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word/charts/chart10.xml" ContentType="application/vnd.openxmlformats-officedocument.drawingml.chart+xml"/>
  <Override PartName="/word/theme/themeOverride15.xml" ContentType="application/vnd.openxmlformats-officedocument.themeOverride+xml"/>
  <Override PartName="/customXml/itemProps1.xml" ContentType="application/vnd.openxmlformats-officedocument.customXmlProperties+xml"/>
  <Override PartName="/word/theme/themeOverride3.xml" ContentType="application/vnd.openxmlformats-officedocument.themeOverride+xml"/>
  <Override PartName="/word/theme/themeOverride13.xml" ContentType="application/vnd.openxmlformats-officedocument.themeOverride+xml"/>
  <Override PartName="/word/theme/themeOverride22.xml" ContentType="application/vnd.openxmlformats-officedocument.themeOverride+xml"/>
  <Override PartName="/word/theme/themeOverride1.xml" ContentType="application/vnd.openxmlformats-officedocument.themeOverride+xml"/>
  <Override PartName="/word/theme/themeOverride11.xml" ContentType="application/vnd.openxmlformats-officedocument.themeOverride+xml"/>
  <Override PartName="/word/theme/themeOverride20.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drawings/drawing4.xml" ContentType="application/vnd.openxmlformats-officedocument.drawingml.chartshapes+xml"/>
  <Override PartName="/word/charts/chart19.xml" ContentType="application/vnd.openxmlformats-officedocument.drawingml.chart+xml"/>
  <Override PartName="/word/stylesWithEffects.xml" ContentType="application/vnd.ms-word.stylesWithEffects+xml"/>
  <Override PartName="/word/charts/chart7.xml" ContentType="application/vnd.openxmlformats-officedocument.drawingml.chart+xml"/>
  <Override PartName="/word/drawings/drawing2.xml" ContentType="application/vnd.openxmlformats-officedocument.drawingml.chartshapes+xml"/>
  <Override PartName="/word/charts/chart17.xml" ContentType="application/vnd.openxmlformats-officedocument.drawingml.chart+xml"/>
  <Override PartName="/word/footer3.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theme/themeOverride19.xml" ContentType="application/vnd.openxmlformats-officedocument.themeOverride+xml"/>
  <Override PartName="/word/charts/chart22.xml" ContentType="application/vnd.openxmlformats-officedocument.drawingml.chart+xml"/>
  <Override PartName="/word/charts/chart2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word/theme/themeOverride17.xml" ContentType="application/vnd.openxmlformats-officedocument.themeOverride+xml"/>
  <Override PartName="/word/charts/chart20.xml" ContentType="application/vnd.openxmlformats-officedocument.drawingml.chart+xml"/>
  <Override PartName="/word/theme/themeOverride18.xml" ContentType="application/vnd.openxmlformats-officedocument.themeOverride+xml"/>
  <Override PartName="/word/charts/chart2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Override PartName="/word/theme/themeOverride4.xml" ContentType="application/vnd.openxmlformats-officedocument.themeOverride+xml"/>
  <Override PartName="/word/theme/themeOverride16.xml" ContentType="application/vnd.openxmlformats-officedocument.themeOverride+xml"/>
  <Default Extension="png" ContentType="image/png"/>
  <Override PartName="/word/theme/themeOverride2.xml" ContentType="application/vnd.openxmlformats-officedocument.themeOverride+xml"/>
  <Override PartName="/word/theme/themeOverride14.xml" ContentType="application/vnd.openxmlformats-officedocument.themeOverride+xml"/>
  <Default Extension="jpeg" ContentType="image/jpeg"/>
  <Default Extension="emf" ContentType="image/x-emf"/>
  <Override PartName="/word/theme/themeOverride12.xml" ContentType="application/vnd.openxmlformats-officedocument.themeOverride+xml"/>
  <Override PartName="/word/theme/themeOverride21.xml" ContentType="application/vnd.openxmlformats-officedocument.themeOverride+xml"/>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word/drawings/drawing3.xml" ContentType="application/vnd.openxmlformats-officedocument.drawingml.chartshapes+xml"/>
  <Override PartName="/word/theme/themeOverride10.xml" ContentType="application/vnd.openxmlformats-officedocument.themeOverride+xml"/>
  <Override PartName="/word/drawings/drawing5.xml" ContentType="application/vnd.openxmlformats-officedocument.drawingml.chartshap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drawings/drawing1.xml" ContentType="application/vnd.openxmlformats-officedocument.drawingml.chartshapes+xml"/>
  <Override PartName="/word/charts/chart18.xml" ContentType="application/vnd.openxmlformats-officedocument.drawingml.chart+xml"/>
  <Override PartName="/word/footer2.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4E00" w:rsidRPr="009D53B7" w:rsidRDefault="00A44E00" w:rsidP="008A7D75">
      <w:pPr>
        <w:spacing w:after="0" w:line="360" w:lineRule="auto"/>
        <w:contextualSpacing/>
        <w:jc w:val="center"/>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МІНІСТЕРСТВО ОХОРОНИ ЗДОРОВ’Я УКРАЇНИ</w:t>
      </w:r>
    </w:p>
    <w:p w:rsidR="00A44E00" w:rsidRPr="009D53B7" w:rsidRDefault="00A44E00" w:rsidP="008A7D75">
      <w:pPr>
        <w:spacing w:after="0" w:line="360" w:lineRule="auto"/>
        <w:contextualSpacing/>
        <w:jc w:val="center"/>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ХАРКІВСЬКА МЕДИЧНА АКАДЕМІЯ ПІСЛЯДИПЛОМНОЇ ОСВІТИ</w:t>
      </w:r>
    </w:p>
    <w:p w:rsidR="00A44E00" w:rsidRPr="009D53B7" w:rsidRDefault="00A44E00" w:rsidP="008A7D75">
      <w:pPr>
        <w:spacing w:after="0" w:line="360" w:lineRule="auto"/>
        <w:contextualSpacing/>
        <w:jc w:val="center"/>
        <w:rPr>
          <w:rFonts w:ascii="Times New Roman" w:eastAsia="Times New Roman" w:hAnsi="Times New Roman" w:cs="Times New Roman"/>
          <w:sz w:val="28"/>
          <w:szCs w:val="28"/>
          <w:lang w:val="uk-UA" w:eastAsia="ru-RU"/>
        </w:rPr>
      </w:pPr>
    </w:p>
    <w:p w:rsidR="00A44E00" w:rsidRPr="009D53B7" w:rsidRDefault="003F775C" w:rsidP="008A7D75">
      <w:pPr>
        <w:spacing w:line="360"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На</w:t>
      </w:r>
      <w:r w:rsidR="00A44E00" w:rsidRPr="009D53B7">
        <w:rPr>
          <w:rFonts w:ascii="Times New Roman" w:eastAsia="Calibri" w:hAnsi="Times New Roman" w:cs="Times New Roman"/>
          <w:sz w:val="28"/>
          <w:szCs w:val="28"/>
          <w:lang w:val="uk-UA"/>
        </w:rPr>
        <w:t xml:space="preserve"> правах рукопису</w:t>
      </w:r>
    </w:p>
    <w:p w:rsidR="00A44E00" w:rsidRPr="009D53B7" w:rsidRDefault="00A44E00" w:rsidP="008A7D75">
      <w:pPr>
        <w:spacing w:after="0" w:line="360" w:lineRule="auto"/>
        <w:contextualSpacing/>
        <w:jc w:val="center"/>
        <w:rPr>
          <w:rFonts w:ascii="Times New Roman" w:eastAsia="Times New Roman" w:hAnsi="Times New Roman" w:cs="Times New Roman"/>
          <w:bCs/>
          <w:sz w:val="28"/>
          <w:szCs w:val="28"/>
          <w:lang w:val="uk-UA" w:eastAsia="ru-RU"/>
        </w:rPr>
      </w:pPr>
    </w:p>
    <w:p w:rsidR="003F775C" w:rsidRPr="009D53B7" w:rsidRDefault="00E20BA9" w:rsidP="008A7D75">
      <w:pPr>
        <w:spacing w:after="0" w:line="360" w:lineRule="auto"/>
        <w:contextualSpacing/>
        <w:jc w:val="center"/>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РУДЕНКО ТЕТЯНА АНАТОЛІЇ</w:t>
      </w:r>
      <w:r w:rsidR="003F775C" w:rsidRPr="009D53B7">
        <w:rPr>
          <w:rFonts w:ascii="Times New Roman" w:eastAsia="Times New Roman" w:hAnsi="Times New Roman" w:cs="Times New Roman"/>
          <w:sz w:val="28"/>
          <w:szCs w:val="28"/>
          <w:lang w:val="uk-UA" w:eastAsia="ru-RU"/>
        </w:rPr>
        <w:t>ВНА</w:t>
      </w:r>
    </w:p>
    <w:p w:rsidR="003F775C" w:rsidRPr="009D53B7" w:rsidRDefault="003F775C" w:rsidP="008A7D75">
      <w:pPr>
        <w:spacing w:after="0" w:line="360" w:lineRule="auto"/>
        <w:contextualSpacing/>
        <w:jc w:val="center"/>
        <w:rPr>
          <w:rFonts w:ascii="Times New Roman" w:eastAsia="Times New Roman" w:hAnsi="Times New Roman" w:cs="Times New Roman"/>
          <w:bCs/>
          <w:sz w:val="28"/>
          <w:szCs w:val="28"/>
          <w:lang w:val="uk-UA" w:eastAsia="ru-RU"/>
        </w:rPr>
      </w:pPr>
    </w:p>
    <w:p w:rsidR="003F775C" w:rsidRPr="009D53B7" w:rsidRDefault="003F775C" w:rsidP="008A7D75">
      <w:pPr>
        <w:spacing w:after="0" w:line="360" w:lineRule="auto"/>
        <w:contextualSpacing/>
        <w:jc w:val="center"/>
        <w:rPr>
          <w:rFonts w:ascii="Times New Roman" w:eastAsia="Times New Roman" w:hAnsi="Times New Roman" w:cs="Times New Roman"/>
          <w:bCs/>
          <w:sz w:val="28"/>
          <w:szCs w:val="28"/>
          <w:lang w:val="uk-UA" w:eastAsia="ru-RU"/>
        </w:rPr>
      </w:pPr>
    </w:p>
    <w:p w:rsidR="00A44E00" w:rsidRPr="009D53B7" w:rsidRDefault="00A44E00" w:rsidP="00267C82">
      <w:pPr>
        <w:spacing w:after="0" w:line="360" w:lineRule="auto"/>
        <w:ind w:left="708"/>
        <w:contextualSpacing/>
        <w:jc w:val="center"/>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УДК: 616.12 - 008.46 – 036.1 – 06:6</w:t>
      </w:r>
      <w:r w:rsidR="00267C82" w:rsidRPr="009D53B7">
        <w:rPr>
          <w:rFonts w:ascii="Times New Roman" w:eastAsia="Times New Roman" w:hAnsi="Times New Roman" w:cs="Times New Roman"/>
          <w:bCs/>
          <w:sz w:val="28"/>
          <w:szCs w:val="28"/>
          <w:lang w:val="uk-UA" w:eastAsia="ru-RU"/>
        </w:rPr>
        <w:t>16.379 – 008.64 –07:577.112:616.12 –</w:t>
      </w:r>
      <w:r w:rsidRPr="009D53B7">
        <w:rPr>
          <w:rFonts w:ascii="Times New Roman" w:eastAsia="Times New Roman" w:hAnsi="Times New Roman" w:cs="Times New Roman"/>
          <w:bCs/>
          <w:sz w:val="28"/>
          <w:szCs w:val="28"/>
          <w:lang w:val="uk-UA" w:eastAsia="ru-RU"/>
        </w:rPr>
        <w:t>- 008.318 – 085.22+615.272</w:t>
      </w:r>
    </w:p>
    <w:p w:rsidR="00A44E00" w:rsidRPr="009D53B7" w:rsidRDefault="00A44E00" w:rsidP="008A7D75">
      <w:pPr>
        <w:spacing w:after="0" w:line="360" w:lineRule="auto"/>
        <w:contextualSpacing/>
        <w:jc w:val="center"/>
        <w:rPr>
          <w:rFonts w:ascii="Times New Roman" w:eastAsia="Times New Roman" w:hAnsi="Times New Roman" w:cs="Times New Roman"/>
          <w:sz w:val="28"/>
          <w:szCs w:val="28"/>
          <w:lang w:val="uk-UA" w:eastAsia="ru-RU"/>
        </w:rPr>
      </w:pPr>
    </w:p>
    <w:p w:rsidR="00267C82" w:rsidRPr="009D53B7" w:rsidRDefault="00267C82" w:rsidP="008A7D75">
      <w:pPr>
        <w:spacing w:after="0" w:line="360" w:lineRule="auto"/>
        <w:contextualSpacing/>
        <w:jc w:val="center"/>
        <w:rPr>
          <w:rFonts w:ascii="Times New Roman" w:eastAsia="Times New Roman" w:hAnsi="Times New Roman" w:cs="Times New Roman"/>
          <w:sz w:val="28"/>
          <w:szCs w:val="28"/>
          <w:lang w:val="uk-UA" w:eastAsia="ru-RU"/>
        </w:rPr>
      </w:pPr>
    </w:p>
    <w:p w:rsidR="00A44E00" w:rsidRPr="009D53B7" w:rsidRDefault="00A44E00" w:rsidP="008A7D75">
      <w:pPr>
        <w:spacing w:after="0" w:line="360" w:lineRule="auto"/>
        <w:contextualSpacing/>
        <w:jc w:val="center"/>
        <w:rPr>
          <w:rFonts w:ascii="Times New Roman" w:eastAsia="Times New Roman" w:hAnsi="Times New Roman" w:cs="Times New Roman"/>
          <w:bCs/>
          <w:snapToGrid w:val="0"/>
          <w:sz w:val="28"/>
          <w:szCs w:val="28"/>
          <w:lang w:val="uk-UA" w:eastAsia="ru-RU"/>
        </w:rPr>
      </w:pPr>
      <w:r w:rsidRPr="009D53B7">
        <w:rPr>
          <w:rFonts w:ascii="Times New Roman" w:eastAsia="Times New Roman" w:hAnsi="Times New Roman" w:cs="Times New Roman"/>
          <w:bCs/>
          <w:snapToGrid w:val="0"/>
          <w:sz w:val="28"/>
          <w:szCs w:val="28"/>
          <w:lang w:val="uk-UA" w:eastAsia="ru-RU"/>
        </w:rPr>
        <w:t>ОПТИМІЗАЦІЯ ЛІКУВАННЯ ХВОРИХ ХРОНІЧНОЮ СЕРЦЕВОЮ НЕДОСТАТНІСТЮ ІШЕМІЧНОГО ПОХОДЖЕННЯ В ПОЄДНАННІ З ЦУКРОВИМ ДІАБЕТОМ 2-ГО ТИПУ НА ПІДСТАВІ ВИВЧЕННЯ МАРКЕРІВ ФІБРОЗУ ГАЛЕКТИНА 3, МАТРИКСНОЇ МЕТАЛОПРОТЕЇНАЗИ 1</w:t>
      </w:r>
    </w:p>
    <w:p w:rsidR="00A44E00" w:rsidRPr="009D53B7" w:rsidRDefault="00A44E00" w:rsidP="008A7D75">
      <w:pPr>
        <w:spacing w:after="0" w:line="360" w:lineRule="auto"/>
        <w:contextualSpacing/>
        <w:jc w:val="center"/>
        <w:rPr>
          <w:rFonts w:ascii="Times New Roman" w:eastAsia="Times New Roman" w:hAnsi="Times New Roman" w:cs="Times New Roman"/>
          <w:b/>
          <w:sz w:val="28"/>
          <w:szCs w:val="28"/>
          <w:lang w:val="uk-UA" w:eastAsia="ru-RU"/>
        </w:rPr>
      </w:pPr>
    </w:p>
    <w:p w:rsidR="00A44E00" w:rsidRPr="009D53B7" w:rsidRDefault="00A44E00" w:rsidP="008A7D75">
      <w:pPr>
        <w:spacing w:after="0" w:line="360" w:lineRule="auto"/>
        <w:contextualSpacing/>
        <w:jc w:val="center"/>
        <w:rPr>
          <w:rFonts w:ascii="Times New Roman" w:eastAsia="Times New Roman" w:hAnsi="Times New Roman" w:cs="Times New Roman"/>
          <w:bCs/>
          <w:snapToGrid w:val="0"/>
          <w:sz w:val="28"/>
          <w:szCs w:val="28"/>
          <w:lang w:val="uk-UA" w:eastAsia="ru-RU"/>
        </w:rPr>
      </w:pPr>
      <w:r w:rsidRPr="009D53B7">
        <w:rPr>
          <w:rFonts w:ascii="Times New Roman" w:eastAsia="Times New Roman" w:hAnsi="Times New Roman" w:cs="Times New Roman"/>
          <w:bCs/>
          <w:snapToGrid w:val="0"/>
          <w:sz w:val="28"/>
          <w:szCs w:val="28"/>
          <w:lang w:val="uk-UA" w:eastAsia="ru-RU"/>
        </w:rPr>
        <w:t>14.01.02 – внутрішні хвороби</w:t>
      </w:r>
    </w:p>
    <w:p w:rsidR="003F775C" w:rsidRPr="009D53B7" w:rsidRDefault="003F775C" w:rsidP="008A7D75">
      <w:pPr>
        <w:spacing w:after="0" w:line="360" w:lineRule="auto"/>
        <w:contextualSpacing/>
        <w:jc w:val="center"/>
        <w:rPr>
          <w:rFonts w:ascii="Times New Roman" w:eastAsia="Times New Roman" w:hAnsi="Times New Roman" w:cs="Times New Roman"/>
          <w:sz w:val="28"/>
          <w:szCs w:val="28"/>
          <w:lang w:val="uk-UA" w:eastAsia="ru-RU"/>
        </w:rPr>
      </w:pPr>
    </w:p>
    <w:p w:rsidR="003F775C" w:rsidRPr="009D53B7" w:rsidRDefault="003F775C" w:rsidP="008A7D75">
      <w:pPr>
        <w:spacing w:after="0" w:line="360" w:lineRule="auto"/>
        <w:contextualSpacing/>
        <w:jc w:val="center"/>
        <w:rPr>
          <w:rFonts w:ascii="Times New Roman" w:eastAsia="Times New Roman" w:hAnsi="Times New Roman" w:cs="Times New Roman"/>
          <w:sz w:val="28"/>
          <w:szCs w:val="28"/>
          <w:lang w:val="uk-UA" w:eastAsia="ru-RU"/>
        </w:rPr>
      </w:pPr>
    </w:p>
    <w:p w:rsidR="00A44E00" w:rsidRPr="009D53B7" w:rsidRDefault="003F775C" w:rsidP="008A7D75">
      <w:pPr>
        <w:spacing w:after="0" w:line="360" w:lineRule="auto"/>
        <w:contextualSpacing/>
        <w:jc w:val="center"/>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Дисертація</w:t>
      </w:r>
      <w:r w:rsidR="00A44E00" w:rsidRPr="009D53B7">
        <w:rPr>
          <w:rFonts w:ascii="Times New Roman" w:eastAsia="Times New Roman" w:hAnsi="Times New Roman" w:cs="Times New Roman"/>
          <w:sz w:val="28"/>
          <w:szCs w:val="28"/>
          <w:lang w:val="uk-UA" w:eastAsia="ru-RU"/>
        </w:rPr>
        <w:t xml:space="preserve"> на здобуття </w:t>
      </w:r>
      <w:r w:rsidRPr="009D53B7">
        <w:rPr>
          <w:rFonts w:ascii="Times New Roman" w:eastAsia="Times New Roman" w:hAnsi="Times New Roman" w:cs="Times New Roman"/>
          <w:sz w:val="28"/>
          <w:szCs w:val="28"/>
          <w:lang w:val="uk-UA" w:eastAsia="ru-RU"/>
        </w:rPr>
        <w:t>наукового</w:t>
      </w:r>
      <w:r w:rsidR="00A44E00" w:rsidRPr="009D53B7">
        <w:rPr>
          <w:rFonts w:ascii="Times New Roman" w:eastAsia="Times New Roman" w:hAnsi="Times New Roman" w:cs="Times New Roman"/>
          <w:sz w:val="28"/>
          <w:szCs w:val="28"/>
          <w:lang w:val="uk-UA" w:eastAsia="ru-RU"/>
        </w:rPr>
        <w:t xml:space="preserve"> ступен</w:t>
      </w:r>
      <w:r w:rsidRPr="009D53B7">
        <w:rPr>
          <w:rFonts w:ascii="Times New Roman" w:eastAsia="Times New Roman" w:hAnsi="Times New Roman" w:cs="Times New Roman"/>
          <w:sz w:val="28"/>
          <w:szCs w:val="28"/>
          <w:lang w:val="uk-UA" w:eastAsia="ru-RU"/>
        </w:rPr>
        <w:t>я</w:t>
      </w:r>
      <w:r w:rsidR="00150663">
        <w:rPr>
          <w:rFonts w:ascii="Times New Roman" w:eastAsia="Times New Roman" w:hAnsi="Times New Roman" w:cs="Times New Roman"/>
          <w:sz w:val="28"/>
          <w:szCs w:val="28"/>
          <w:lang w:val="uk-UA" w:eastAsia="ru-RU"/>
        </w:rPr>
        <w:t xml:space="preserve"> </w:t>
      </w:r>
      <w:r w:rsidR="00A44E00" w:rsidRPr="009D53B7">
        <w:rPr>
          <w:rFonts w:ascii="Times New Roman" w:eastAsia="Times New Roman" w:hAnsi="Times New Roman" w:cs="Times New Roman"/>
          <w:bCs/>
          <w:sz w:val="28"/>
          <w:szCs w:val="28"/>
          <w:lang w:val="uk-UA" w:eastAsia="ru-RU"/>
        </w:rPr>
        <w:t>кандидата медичних наук</w:t>
      </w:r>
    </w:p>
    <w:p w:rsidR="00A44E00" w:rsidRPr="009D53B7" w:rsidRDefault="00A44E00" w:rsidP="00267C82">
      <w:pPr>
        <w:spacing w:after="0" w:line="360" w:lineRule="auto"/>
        <w:contextualSpacing/>
        <w:jc w:val="center"/>
        <w:rPr>
          <w:rFonts w:ascii="Times New Roman" w:eastAsia="Times New Roman" w:hAnsi="Times New Roman" w:cs="Times New Roman"/>
          <w:bCs/>
          <w:sz w:val="28"/>
          <w:szCs w:val="28"/>
          <w:lang w:val="uk-UA" w:eastAsia="ru-RU"/>
        </w:rPr>
      </w:pPr>
    </w:p>
    <w:p w:rsidR="00267C82" w:rsidRPr="009D53B7" w:rsidRDefault="00267C82" w:rsidP="00267C82">
      <w:pPr>
        <w:spacing w:after="0" w:line="360" w:lineRule="auto"/>
        <w:contextualSpacing/>
        <w:jc w:val="center"/>
        <w:rPr>
          <w:rFonts w:ascii="Times New Roman" w:eastAsia="Times New Roman" w:hAnsi="Times New Roman" w:cs="Times New Roman"/>
          <w:bCs/>
          <w:sz w:val="28"/>
          <w:szCs w:val="28"/>
          <w:lang w:val="uk-UA" w:eastAsia="ru-RU"/>
        </w:rPr>
      </w:pPr>
    </w:p>
    <w:p w:rsidR="00A44E00" w:rsidRPr="009D53B7" w:rsidRDefault="00A44E00" w:rsidP="008A7D75">
      <w:pPr>
        <w:spacing w:after="0" w:line="360" w:lineRule="auto"/>
        <w:contextualSpacing/>
        <w:jc w:val="center"/>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Науковий керівник</w:t>
      </w:r>
      <w:r w:rsidR="003F775C" w:rsidRPr="009D53B7">
        <w:rPr>
          <w:rFonts w:ascii="Times New Roman" w:eastAsia="Times New Roman" w:hAnsi="Times New Roman" w:cs="Times New Roman"/>
          <w:bCs/>
          <w:sz w:val="28"/>
          <w:szCs w:val="28"/>
          <w:lang w:val="uk-UA" w:eastAsia="ru-RU"/>
        </w:rPr>
        <w:t>:</w:t>
      </w:r>
    </w:p>
    <w:p w:rsidR="00A44E00" w:rsidRPr="009D53B7" w:rsidRDefault="00A44E00" w:rsidP="008A7D75">
      <w:pPr>
        <w:spacing w:after="0" w:line="360" w:lineRule="auto"/>
        <w:contextualSpacing/>
        <w:jc w:val="center"/>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доктор медичних наук, професор</w:t>
      </w:r>
    </w:p>
    <w:p w:rsidR="003F775C" w:rsidRPr="009D53B7" w:rsidRDefault="003F775C" w:rsidP="008A7D75">
      <w:pPr>
        <w:spacing w:after="0" w:line="360" w:lineRule="auto"/>
        <w:contextualSpacing/>
        <w:jc w:val="center"/>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 xml:space="preserve">                                                                 </w:t>
      </w:r>
      <w:r w:rsidR="00150663">
        <w:rPr>
          <w:rFonts w:ascii="Times New Roman" w:eastAsia="Times New Roman" w:hAnsi="Times New Roman" w:cs="Times New Roman"/>
          <w:bCs/>
          <w:sz w:val="28"/>
          <w:szCs w:val="28"/>
          <w:lang w:val="uk-UA" w:eastAsia="ru-RU"/>
        </w:rPr>
        <w:t xml:space="preserve"> Більченко Олександр Вікторович</w:t>
      </w:r>
    </w:p>
    <w:p w:rsidR="00A44E00" w:rsidRPr="009D53B7" w:rsidRDefault="00A44E00" w:rsidP="008A7D75">
      <w:pPr>
        <w:spacing w:after="0" w:line="360" w:lineRule="auto"/>
        <w:contextualSpacing/>
        <w:jc w:val="center"/>
        <w:rPr>
          <w:rFonts w:ascii="Times New Roman" w:eastAsia="Times New Roman" w:hAnsi="Times New Roman" w:cs="Times New Roman"/>
          <w:bCs/>
          <w:sz w:val="28"/>
          <w:szCs w:val="28"/>
          <w:lang w:val="uk-UA" w:eastAsia="ru-RU"/>
        </w:rPr>
      </w:pPr>
    </w:p>
    <w:p w:rsidR="00267C82" w:rsidRPr="009D53B7" w:rsidRDefault="00267C82" w:rsidP="00267C82">
      <w:pPr>
        <w:spacing w:after="0" w:line="360" w:lineRule="auto"/>
        <w:contextualSpacing/>
        <w:jc w:val="center"/>
        <w:rPr>
          <w:rFonts w:ascii="Times New Roman" w:eastAsia="Times New Roman" w:hAnsi="Times New Roman" w:cs="Times New Roman"/>
          <w:bCs/>
          <w:sz w:val="28"/>
          <w:szCs w:val="28"/>
          <w:lang w:val="uk-UA" w:eastAsia="ru-RU"/>
        </w:rPr>
      </w:pPr>
    </w:p>
    <w:p w:rsidR="00A44E00" w:rsidRPr="009D53B7" w:rsidRDefault="00A44E00" w:rsidP="008A7D75">
      <w:pPr>
        <w:spacing w:after="0" w:line="360" w:lineRule="auto"/>
        <w:contextualSpacing/>
        <w:jc w:val="center"/>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Харків</w:t>
      </w:r>
      <w:r w:rsidR="003F775C" w:rsidRPr="009D53B7">
        <w:rPr>
          <w:rFonts w:ascii="Times New Roman" w:eastAsia="Times New Roman" w:hAnsi="Times New Roman" w:cs="Times New Roman"/>
          <w:bCs/>
          <w:sz w:val="28"/>
          <w:szCs w:val="28"/>
          <w:lang w:val="uk-UA" w:eastAsia="ru-RU"/>
        </w:rPr>
        <w:t xml:space="preserve"> - </w:t>
      </w:r>
      <w:r w:rsidRPr="009D53B7">
        <w:rPr>
          <w:rFonts w:ascii="Times New Roman" w:eastAsia="Times New Roman" w:hAnsi="Times New Roman" w:cs="Times New Roman"/>
          <w:bCs/>
          <w:sz w:val="28"/>
          <w:szCs w:val="28"/>
          <w:lang w:val="uk-UA" w:eastAsia="ru-RU"/>
        </w:rPr>
        <w:t>2017</w:t>
      </w:r>
    </w:p>
    <w:p w:rsidR="00A44E00" w:rsidRPr="009D53B7" w:rsidRDefault="00B4597E" w:rsidP="00E20BA9">
      <w:pPr>
        <w:keepNext/>
        <w:spacing w:after="0" w:line="367" w:lineRule="auto"/>
        <w:contextualSpacing/>
        <w:jc w:val="center"/>
        <w:outlineLvl w:val="1"/>
        <w:rPr>
          <w:rFonts w:ascii="Times New Roman" w:eastAsia="Times New Roman" w:hAnsi="Times New Roman" w:cs="Times New Roman"/>
          <w:b/>
          <w:sz w:val="28"/>
          <w:szCs w:val="28"/>
          <w:lang w:val="uk-UA" w:eastAsia="ru-RU"/>
        </w:rPr>
      </w:pPr>
      <w:r w:rsidRPr="009D53B7">
        <w:rPr>
          <w:rFonts w:ascii="Times New Roman" w:eastAsia="Times New Roman" w:hAnsi="Times New Roman" w:cs="Times New Roman"/>
          <w:b/>
          <w:sz w:val="28"/>
          <w:szCs w:val="28"/>
          <w:lang w:val="uk-UA" w:eastAsia="ru-RU"/>
        </w:rPr>
        <w:lastRenderedPageBreak/>
        <w:t>ЗМІСТ</w:t>
      </w:r>
    </w:p>
    <w:p w:rsidR="002100A7" w:rsidRPr="009D53B7" w:rsidRDefault="002100A7" w:rsidP="00E20BA9">
      <w:pPr>
        <w:keepNext/>
        <w:spacing w:after="0" w:line="367" w:lineRule="auto"/>
        <w:contextualSpacing/>
        <w:jc w:val="center"/>
        <w:outlineLvl w:val="1"/>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                                                                                                                   Стор.</w:t>
      </w:r>
    </w:p>
    <w:p w:rsidR="00A44E00" w:rsidRPr="009D53B7" w:rsidRDefault="00B4597E" w:rsidP="00E20BA9">
      <w:pPr>
        <w:keepNext/>
        <w:spacing w:after="0" w:line="367" w:lineRule="auto"/>
        <w:contextualSpacing/>
        <w:outlineLvl w:val="2"/>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ПЕРЕЛІК УМОВНИХ ПОЗНАЧЕНЬ</w:t>
      </w:r>
      <w:r w:rsidR="003F775C" w:rsidRPr="009D53B7">
        <w:rPr>
          <w:rFonts w:ascii="Times New Roman" w:eastAsia="Times New Roman" w:hAnsi="Times New Roman" w:cs="Times New Roman"/>
          <w:bCs/>
          <w:sz w:val="28"/>
          <w:szCs w:val="28"/>
          <w:lang w:val="uk-UA" w:eastAsia="ru-RU"/>
        </w:rPr>
        <w:t>……………………………………….</w:t>
      </w:r>
      <w:r w:rsidR="002100A7" w:rsidRPr="009D53B7">
        <w:rPr>
          <w:rFonts w:ascii="Times New Roman" w:eastAsia="Times New Roman" w:hAnsi="Times New Roman" w:cs="Times New Roman"/>
          <w:bCs/>
          <w:sz w:val="28"/>
          <w:szCs w:val="28"/>
          <w:lang w:val="uk-UA" w:eastAsia="ru-RU"/>
        </w:rPr>
        <w:t>..</w:t>
      </w:r>
      <w:r w:rsidR="00554557" w:rsidRPr="009D53B7">
        <w:rPr>
          <w:rFonts w:ascii="Times New Roman" w:eastAsia="Times New Roman" w:hAnsi="Times New Roman" w:cs="Times New Roman"/>
          <w:bCs/>
          <w:sz w:val="28"/>
          <w:szCs w:val="28"/>
          <w:lang w:val="uk-UA" w:eastAsia="ru-RU"/>
        </w:rPr>
        <w:t>4</w:t>
      </w:r>
    </w:p>
    <w:p w:rsidR="00A44E00" w:rsidRPr="009D53B7" w:rsidRDefault="00B4597E" w:rsidP="00E20BA9">
      <w:pPr>
        <w:spacing w:line="367" w:lineRule="auto"/>
        <w:contextualSpacing/>
        <w:rPr>
          <w:rFonts w:ascii="Times New Roman" w:eastAsia="Calibri" w:hAnsi="Times New Roman" w:cs="Times New Roman"/>
          <w:sz w:val="28"/>
          <w:szCs w:val="28"/>
          <w:lang w:val="uk-UA" w:eastAsia="ru-RU"/>
        </w:rPr>
      </w:pPr>
      <w:r w:rsidRPr="009D53B7">
        <w:rPr>
          <w:rFonts w:ascii="Times New Roman" w:eastAsia="Calibri" w:hAnsi="Times New Roman" w:cs="Times New Roman"/>
          <w:sz w:val="28"/>
          <w:szCs w:val="28"/>
          <w:lang w:val="uk-UA" w:eastAsia="ru-RU"/>
        </w:rPr>
        <w:t>ВСТУП</w:t>
      </w:r>
      <w:r w:rsidR="003F775C" w:rsidRPr="009D53B7">
        <w:rPr>
          <w:rFonts w:ascii="Times New Roman" w:eastAsia="Calibri" w:hAnsi="Times New Roman" w:cs="Times New Roman"/>
          <w:sz w:val="28"/>
          <w:szCs w:val="28"/>
          <w:lang w:val="uk-UA" w:eastAsia="ru-RU"/>
        </w:rPr>
        <w:t>………………………………………………………………………….</w:t>
      </w:r>
      <w:r w:rsidR="00554557" w:rsidRPr="009D53B7">
        <w:rPr>
          <w:rFonts w:ascii="Times New Roman" w:eastAsia="Calibri" w:hAnsi="Times New Roman" w:cs="Times New Roman"/>
          <w:sz w:val="28"/>
          <w:szCs w:val="28"/>
          <w:lang w:val="uk-UA" w:eastAsia="ru-RU"/>
        </w:rPr>
        <w:t>5</w:t>
      </w:r>
    </w:p>
    <w:p w:rsidR="00B4597E" w:rsidRPr="009D53B7" w:rsidRDefault="009C6389" w:rsidP="00E20BA9">
      <w:pPr>
        <w:spacing w:line="367" w:lineRule="auto"/>
        <w:contextualSpacing/>
        <w:rPr>
          <w:rFonts w:ascii="Times New Roman" w:eastAsia="Calibri" w:hAnsi="Times New Roman" w:cs="Times New Roman"/>
          <w:sz w:val="28"/>
          <w:szCs w:val="28"/>
          <w:lang w:val="uk-UA" w:eastAsia="ru-RU"/>
        </w:rPr>
      </w:pPr>
      <w:r w:rsidRPr="009D53B7">
        <w:rPr>
          <w:rFonts w:ascii="Times New Roman" w:eastAsia="Calibri" w:hAnsi="Times New Roman" w:cs="Times New Roman"/>
          <w:sz w:val="28"/>
          <w:szCs w:val="28"/>
          <w:lang w:val="uk-UA" w:eastAsia="ru-RU"/>
        </w:rPr>
        <w:t xml:space="preserve">РОЗДІЛ 1 </w:t>
      </w:r>
      <w:r w:rsidRPr="009D53B7">
        <w:rPr>
          <w:rFonts w:ascii="Times New Roman" w:eastAsia="Calibri" w:hAnsi="Times New Roman" w:cs="Times New Roman"/>
          <w:bCs/>
          <w:sz w:val="28"/>
          <w:szCs w:val="28"/>
          <w:lang w:val="uk-UA"/>
        </w:rPr>
        <w:t xml:space="preserve">ОГЛЯД </w:t>
      </w:r>
      <w:r w:rsidR="00B4597E" w:rsidRPr="009D53B7">
        <w:rPr>
          <w:rFonts w:ascii="Times New Roman" w:eastAsia="Calibri" w:hAnsi="Times New Roman" w:cs="Times New Roman"/>
          <w:bCs/>
          <w:sz w:val="28"/>
          <w:szCs w:val="28"/>
          <w:lang w:val="uk-UA"/>
        </w:rPr>
        <w:t>ЛІТЕРАТУРИ</w:t>
      </w:r>
      <w:r w:rsidRPr="009D53B7">
        <w:rPr>
          <w:rFonts w:ascii="Times New Roman" w:eastAsia="Calibri" w:hAnsi="Times New Roman" w:cs="Times New Roman"/>
          <w:bCs/>
          <w:sz w:val="28"/>
          <w:szCs w:val="28"/>
          <w:lang w:val="uk-UA"/>
        </w:rPr>
        <w:t>…………………………………………..</w:t>
      </w:r>
      <w:r w:rsidR="00E221E1" w:rsidRPr="009D53B7">
        <w:rPr>
          <w:rFonts w:ascii="Times New Roman" w:eastAsia="Calibri" w:hAnsi="Times New Roman" w:cs="Times New Roman"/>
          <w:bCs/>
          <w:sz w:val="28"/>
          <w:szCs w:val="28"/>
          <w:lang w:val="uk-UA"/>
        </w:rPr>
        <w:t>.14</w:t>
      </w:r>
    </w:p>
    <w:p w:rsidR="00B4597E" w:rsidRPr="009D53B7" w:rsidRDefault="00B4597E" w:rsidP="00E20BA9">
      <w:pPr>
        <w:spacing w:line="367" w:lineRule="auto"/>
        <w:contextualSpacing/>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t>1.1.</w:t>
      </w:r>
      <w:r w:rsidR="00A44E00" w:rsidRPr="009D53B7">
        <w:rPr>
          <w:rFonts w:ascii="Times New Roman" w:eastAsia="Times New Roman" w:hAnsi="Times New Roman" w:cs="Times New Roman"/>
          <w:bCs/>
          <w:sz w:val="28"/>
          <w:szCs w:val="28"/>
          <w:lang w:val="uk-UA"/>
        </w:rPr>
        <w:t>Сучасні уявлення про взаємний перебіг цукрового діабету 2-го типу та хронічної серцевої недостатності</w:t>
      </w:r>
      <w:r w:rsidR="003F775C" w:rsidRPr="009D53B7">
        <w:rPr>
          <w:rFonts w:ascii="Times New Roman" w:eastAsia="Times New Roman" w:hAnsi="Times New Roman" w:cs="Times New Roman"/>
          <w:bCs/>
          <w:sz w:val="28"/>
          <w:szCs w:val="28"/>
          <w:lang w:val="uk-UA"/>
        </w:rPr>
        <w:t>……………………………………………</w:t>
      </w:r>
      <w:r w:rsidR="00E221E1" w:rsidRPr="009D53B7">
        <w:rPr>
          <w:rFonts w:ascii="Times New Roman" w:eastAsia="Times New Roman" w:hAnsi="Times New Roman" w:cs="Times New Roman"/>
          <w:bCs/>
          <w:sz w:val="28"/>
          <w:szCs w:val="28"/>
          <w:lang w:val="uk-UA"/>
        </w:rPr>
        <w:t>14</w:t>
      </w:r>
    </w:p>
    <w:p w:rsidR="003F775C" w:rsidRPr="009D53B7" w:rsidRDefault="00B4597E" w:rsidP="00E20BA9">
      <w:pPr>
        <w:spacing w:line="367" w:lineRule="auto"/>
        <w:contextualSpacing/>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t xml:space="preserve">1.2. </w:t>
      </w:r>
      <w:r w:rsidR="00A44E00" w:rsidRPr="009D53B7">
        <w:rPr>
          <w:rFonts w:ascii="Times New Roman" w:eastAsia="Times New Roman" w:hAnsi="Times New Roman" w:cs="Times New Roman"/>
          <w:bCs/>
          <w:sz w:val="28"/>
          <w:szCs w:val="28"/>
          <w:lang w:val="uk-UA"/>
        </w:rPr>
        <w:t xml:space="preserve">Фіброз міокарда та зміни екстрацелюлярного матриксу у хворих на </w:t>
      </w:r>
      <w:r w:rsidR="002100A7" w:rsidRPr="009D53B7">
        <w:rPr>
          <w:rFonts w:ascii="Times New Roman" w:eastAsia="Times New Roman" w:hAnsi="Times New Roman" w:cs="Times New Roman"/>
          <w:bCs/>
          <w:sz w:val="28"/>
          <w:szCs w:val="28"/>
          <w:lang w:val="uk-UA"/>
        </w:rPr>
        <w:t>ЦД</w:t>
      </w:r>
      <w:r w:rsidR="00267C82" w:rsidRPr="009D53B7">
        <w:rPr>
          <w:rFonts w:ascii="Times New Roman" w:eastAsia="Times New Roman" w:hAnsi="Times New Roman" w:cs="Times New Roman"/>
          <w:bCs/>
          <w:sz w:val="28"/>
          <w:szCs w:val="28"/>
          <w:lang w:val="uk-UA"/>
        </w:rPr>
        <w:t xml:space="preserve"> 2-го типу в патогенезі </w:t>
      </w:r>
      <w:r w:rsidR="002100A7" w:rsidRPr="009D53B7">
        <w:rPr>
          <w:rFonts w:ascii="Times New Roman" w:eastAsia="Times New Roman" w:hAnsi="Times New Roman" w:cs="Times New Roman"/>
          <w:bCs/>
          <w:sz w:val="28"/>
          <w:szCs w:val="28"/>
          <w:lang w:val="uk-UA"/>
        </w:rPr>
        <w:t>ХСН………</w:t>
      </w:r>
      <w:r w:rsidR="00E221E1" w:rsidRPr="009D53B7">
        <w:rPr>
          <w:rFonts w:ascii="Times New Roman" w:eastAsia="Times New Roman" w:hAnsi="Times New Roman" w:cs="Times New Roman"/>
          <w:bCs/>
          <w:sz w:val="28"/>
          <w:szCs w:val="28"/>
          <w:lang w:val="uk-UA"/>
        </w:rPr>
        <w:t>…………………………………………18</w:t>
      </w:r>
    </w:p>
    <w:p w:rsidR="00A44E00" w:rsidRPr="009D53B7" w:rsidRDefault="003F775C" w:rsidP="00E20BA9">
      <w:pPr>
        <w:spacing w:line="367" w:lineRule="auto"/>
        <w:contextualSpacing/>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t xml:space="preserve">1.3. </w:t>
      </w:r>
      <w:r w:rsidR="004535BC" w:rsidRPr="009D53B7">
        <w:rPr>
          <w:rFonts w:ascii="Times New Roman" w:eastAsia="Times New Roman" w:hAnsi="Times New Roman" w:cs="Times New Roman"/>
          <w:bCs/>
          <w:sz w:val="28"/>
          <w:szCs w:val="28"/>
          <w:lang w:val="uk-UA"/>
        </w:rPr>
        <w:t>ДМ</w:t>
      </w:r>
      <w:r w:rsidR="00A44E00" w:rsidRPr="009D53B7">
        <w:rPr>
          <w:rFonts w:ascii="Times New Roman" w:eastAsia="Times New Roman" w:hAnsi="Times New Roman" w:cs="Times New Roman"/>
          <w:bCs/>
          <w:sz w:val="28"/>
          <w:szCs w:val="28"/>
          <w:lang w:val="uk-UA"/>
        </w:rPr>
        <w:t xml:space="preserve"> в патогенезі </w:t>
      </w:r>
      <w:r w:rsidR="002100A7" w:rsidRPr="009D53B7">
        <w:rPr>
          <w:rFonts w:ascii="Times New Roman" w:eastAsia="Times New Roman" w:hAnsi="Times New Roman" w:cs="Times New Roman"/>
          <w:bCs/>
          <w:sz w:val="28"/>
          <w:szCs w:val="28"/>
          <w:lang w:val="uk-UA"/>
        </w:rPr>
        <w:t>ХСН</w:t>
      </w:r>
      <w:r w:rsidR="00A44E00" w:rsidRPr="009D53B7">
        <w:rPr>
          <w:rFonts w:ascii="Times New Roman" w:eastAsia="Times New Roman" w:hAnsi="Times New Roman" w:cs="Times New Roman"/>
          <w:bCs/>
          <w:sz w:val="28"/>
          <w:szCs w:val="28"/>
          <w:lang w:val="uk-UA"/>
        </w:rPr>
        <w:t xml:space="preserve"> за наявності </w:t>
      </w:r>
      <w:r w:rsidR="002100A7" w:rsidRPr="009D53B7">
        <w:rPr>
          <w:rFonts w:ascii="Times New Roman" w:eastAsia="Times New Roman" w:hAnsi="Times New Roman" w:cs="Times New Roman"/>
          <w:bCs/>
          <w:sz w:val="28"/>
          <w:szCs w:val="28"/>
          <w:lang w:val="uk-UA"/>
        </w:rPr>
        <w:t>ЦД</w:t>
      </w:r>
      <w:r w:rsidR="00A44E00" w:rsidRPr="009D53B7">
        <w:rPr>
          <w:rFonts w:ascii="Times New Roman" w:eastAsia="Times New Roman" w:hAnsi="Times New Roman" w:cs="Times New Roman"/>
          <w:bCs/>
          <w:sz w:val="28"/>
          <w:szCs w:val="28"/>
          <w:lang w:val="uk-UA"/>
        </w:rPr>
        <w:t xml:space="preserve"> 2-го типу</w:t>
      </w:r>
      <w:r w:rsidR="002100A7" w:rsidRPr="009D53B7">
        <w:rPr>
          <w:rFonts w:ascii="Times New Roman" w:eastAsia="Times New Roman" w:hAnsi="Times New Roman" w:cs="Times New Roman"/>
          <w:bCs/>
          <w:sz w:val="28"/>
          <w:szCs w:val="28"/>
          <w:lang w:val="uk-UA"/>
        </w:rPr>
        <w:t>…</w:t>
      </w:r>
      <w:r w:rsidR="00554557" w:rsidRPr="009D53B7">
        <w:rPr>
          <w:rFonts w:ascii="Times New Roman" w:eastAsia="Times New Roman" w:hAnsi="Times New Roman" w:cs="Times New Roman"/>
          <w:bCs/>
          <w:sz w:val="28"/>
          <w:szCs w:val="28"/>
          <w:lang w:val="uk-UA"/>
        </w:rPr>
        <w:t>……………</w:t>
      </w:r>
      <w:r w:rsidR="00267C82" w:rsidRPr="009D53B7">
        <w:rPr>
          <w:rFonts w:ascii="Times New Roman" w:eastAsia="Times New Roman" w:hAnsi="Times New Roman" w:cs="Times New Roman"/>
          <w:bCs/>
          <w:sz w:val="28"/>
          <w:szCs w:val="28"/>
          <w:lang w:val="uk-UA"/>
        </w:rPr>
        <w:t>…</w:t>
      </w:r>
      <w:r w:rsidR="00554557" w:rsidRPr="009D53B7">
        <w:rPr>
          <w:rFonts w:ascii="Times New Roman" w:eastAsia="Times New Roman" w:hAnsi="Times New Roman" w:cs="Times New Roman"/>
          <w:bCs/>
          <w:sz w:val="28"/>
          <w:szCs w:val="28"/>
          <w:lang w:val="uk-UA"/>
        </w:rPr>
        <w:t>…</w:t>
      </w:r>
      <w:r w:rsidR="00E221E1" w:rsidRPr="009D53B7">
        <w:rPr>
          <w:rFonts w:ascii="Times New Roman" w:eastAsia="Times New Roman" w:hAnsi="Times New Roman" w:cs="Times New Roman"/>
          <w:bCs/>
          <w:sz w:val="28"/>
          <w:szCs w:val="28"/>
          <w:lang w:val="uk-UA"/>
        </w:rPr>
        <w:t>..32</w:t>
      </w:r>
    </w:p>
    <w:p w:rsidR="00267C82" w:rsidRPr="009D53B7" w:rsidRDefault="009C6389" w:rsidP="00E20BA9">
      <w:pPr>
        <w:shd w:val="clear" w:color="auto" w:fill="FFFFFF"/>
        <w:spacing w:before="100" w:beforeAutospacing="1" w:after="100" w:afterAutospacing="1" w:line="367" w:lineRule="auto"/>
        <w:contextualSpacing/>
        <w:outlineLvl w:val="0"/>
        <w:rPr>
          <w:rFonts w:ascii="Times New Roman" w:eastAsia="Calibri" w:hAnsi="Times New Roman" w:cs="Times New Roman"/>
          <w:sz w:val="28"/>
          <w:szCs w:val="28"/>
          <w:lang w:val="uk-UA"/>
        </w:rPr>
      </w:pPr>
      <w:r w:rsidRPr="009D53B7">
        <w:rPr>
          <w:rFonts w:ascii="Times New Roman" w:eastAsia="Times New Roman" w:hAnsi="Times New Roman" w:cs="Times New Roman"/>
          <w:bCs/>
          <w:sz w:val="28"/>
          <w:szCs w:val="28"/>
          <w:lang w:val="uk-UA" w:eastAsia="ru-RU"/>
        </w:rPr>
        <w:t xml:space="preserve">РОЗДІЛ 2.  </w:t>
      </w:r>
      <w:r w:rsidRPr="009D53B7">
        <w:rPr>
          <w:rFonts w:ascii="Times New Roman" w:eastAsia="Calibri" w:hAnsi="Times New Roman" w:cs="Times New Roman"/>
          <w:sz w:val="28"/>
          <w:szCs w:val="28"/>
          <w:lang w:val="uk-UA"/>
        </w:rPr>
        <w:t>КЛІНІЧНА ХАРАКТЕР</w:t>
      </w:r>
      <w:r w:rsidR="00267C82" w:rsidRPr="009D53B7">
        <w:rPr>
          <w:rFonts w:ascii="Times New Roman" w:eastAsia="Calibri" w:hAnsi="Times New Roman" w:cs="Times New Roman"/>
          <w:sz w:val="28"/>
          <w:szCs w:val="28"/>
          <w:lang w:val="uk-UA"/>
        </w:rPr>
        <w:t xml:space="preserve">ИСТИКА ОБСТЕЖЕНИХ </w:t>
      </w:r>
    </w:p>
    <w:p w:rsidR="00267C82" w:rsidRPr="009D53B7" w:rsidRDefault="00267C82" w:rsidP="00E20BA9">
      <w:pPr>
        <w:shd w:val="clear" w:color="auto" w:fill="FFFFFF"/>
        <w:spacing w:before="100" w:beforeAutospacing="1" w:after="100" w:afterAutospacing="1" w:line="367" w:lineRule="auto"/>
        <w:contextualSpacing/>
        <w:outlineLvl w:val="0"/>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ПАЦІЄНТІВ…………………………………………………………</w:t>
      </w:r>
      <w:r w:rsidR="00A04E4C">
        <w:rPr>
          <w:rFonts w:ascii="Times New Roman" w:eastAsia="Calibri" w:hAnsi="Times New Roman" w:cs="Times New Roman"/>
          <w:sz w:val="28"/>
          <w:szCs w:val="28"/>
          <w:lang w:val="uk-UA"/>
        </w:rPr>
        <w:t>………..42</w:t>
      </w:r>
    </w:p>
    <w:p w:rsidR="003F775C" w:rsidRPr="009D53B7" w:rsidRDefault="009C6389" w:rsidP="00E20BA9">
      <w:pPr>
        <w:shd w:val="clear" w:color="auto" w:fill="FFFFFF"/>
        <w:spacing w:before="100" w:beforeAutospacing="1" w:after="100" w:afterAutospacing="1" w:line="367" w:lineRule="auto"/>
        <w:contextualSpacing/>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rPr>
        <w:t xml:space="preserve">РОЗДІЛ 3  </w:t>
      </w:r>
      <w:r w:rsidR="003F775C" w:rsidRPr="009D53B7">
        <w:rPr>
          <w:rFonts w:ascii="Times New Roman" w:eastAsia="Times New Roman" w:hAnsi="Times New Roman" w:cs="Times New Roman"/>
          <w:bCs/>
          <w:sz w:val="28"/>
          <w:szCs w:val="28"/>
          <w:lang w:val="uk-UA"/>
        </w:rPr>
        <w:t>МЕТОДИ</w:t>
      </w:r>
      <w:r w:rsidR="002100A7" w:rsidRPr="009D53B7">
        <w:rPr>
          <w:rFonts w:ascii="Times New Roman" w:eastAsia="Times New Roman" w:hAnsi="Times New Roman" w:cs="Times New Roman"/>
          <w:bCs/>
          <w:sz w:val="28"/>
          <w:szCs w:val="28"/>
          <w:lang w:val="uk-UA"/>
        </w:rPr>
        <w:t xml:space="preserve"> ДОСЛІДЖЕННЯ</w:t>
      </w:r>
      <w:r w:rsidR="00A04E4C">
        <w:rPr>
          <w:rFonts w:ascii="Times New Roman" w:eastAsia="Times New Roman" w:hAnsi="Times New Roman" w:cs="Times New Roman"/>
          <w:bCs/>
          <w:sz w:val="28"/>
          <w:szCs w:val="28"/>
          <w:lang w:val="uk-UA"/>
        </w:rPr>
        <w:t>……………………………………..50</w:t>
      </w:r>
    </w:p>
    <w:p w:rsidR="002100A7" w:rsidRPr="009D53B7" w:rsidRDefault="009C6389" w:rsidP="00E20BA9">
      <w:pPr>
        <w:shd w:val="clear" w:color="auto" w:fill="FFFFFF"/>
        <w:spacing w:before="100" w:beforeAutospacing="1" w:after="100" w:afterAutospacing="1" w:line="367" w:lineRule="auto"/>
        <w:contextualSpacing/>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rPr>
        <w:t xml:space="preserve">РОЗДІЛ 4  </w:t>
      </w:r>
      <w:r w:rsidR="002100A7" w:rsidRPr="009D53B7">
        <w:rPr>
          <w:rFonts w:ascii="Times New Roman" w:eastAsia="Times New Roman" w:hAnsi="Times New Roman" w:cs="Times New Roman"/>
          <w:bCs/>
          <w:sz w:val="28"/>
          <w:szCs w:val="28"/>
          <w:lang w:val="uk-UA"/>
        </w:rPr>
        <w:t>ВЛАСНІ СПОСТЕРЕЖЕННЯ</w:t>
      </w:r>
    </w:p>
    <w:p w:rsidR="00A44E00" w:rsidRPr="009D53B7" w:rsidRDefault="0087067C" w:rsidP="00E20BA9">
      <w:pPr>
        <w:spacing w:line="367" w:lineRule="auto"/>
        <w:contextualSpacing/>
        <w:jc w:val="both"/>
        <w:rPr>
          <w:rFonts w:ascii="Times New Roman" w:eastAsia="Times New Roman" w:hAnsi="Times New Roman" w:cs="Times New Roman"/>
          <w:bCs/>
          <w:sz w:val="28"/>
          <w:szCs w:val="28"/>
          <w:lang w:val="uk-UA" w:eastAsia="uk-UA"/>
        </w:rPr>
      </w:pPr>
      <w:r w:rsidRPr="009D53B7">
        <w:rPr>
          <w:rFonts w:ascii="Times New Roman" w:hAnsi="Times New Roman" w:cs="Times New Roman"/>
          <w:sz w:val="28"/>
          <w:szCs w:val="28"/>
          <w:lang w:val="uk-UA"/>
        </w:rPr>
        <w:t>4.1</w:t>
      </w:r>
      <w:r w:rsidRPr="009D53B7">
        <w:rPr>
          <w:rFonts w:ascii="Times New Roman" w:eastAsia="Times New Roman" w:hAnsi="Times New Roman" w:cs="Times New Roman"/>
          <w:bCs/>
          <w:sz w:val="28"/>
          <w:szCs w:val="28"/>
          <w:lang w:val="uk-UA" w:eastAsia="uk-UA"/>
        </w:rPr>
        <w:t xml:space="preserve"> Особливості взаємозв’язоку клінічного перебігу ХСН ішемічного генезу в поєднанні з ЦД 2-го типу з пок</w:t>
      </w:r>
      <w:r w:rsidR="00554557" w:rsidRPr="009D53B7">
        <w:rPr>
          <w:rFonts w:ascii="Times New Roman" w:eastAsia="Times New Roman" w:hAnsi="Times New Roman" w:cs="Times New Roman"/>
          <w:bCs/>
          <w:sz w:val="28"/>
          <w:szCs w:val="28"/>
          <w:lang w:val="uk-UA" w:eastAsia="uk-UA"/>
        </w:rPr>
        <w:t>азниками диссинхронії міокарду</w:t>
      </w:r>
      <w:r w:rsidR="00C41486">
        <w:rPr>
          <w:rFonts w:ascii="Times New Roman" w:eastAsia="Times New Roman" w:hAnsi="Times New Roman" w:cs="Times New Roman"/>
          <w:bCs/>
          <w:sz w:val="28"/>
          <w:szCs w:val="28"/>
          <w:lang w:val="uk-UA" w:eastAsia="uk-UA"/>
        </w:rPr>
        <w:t>………………………………………………………………….…</w:t>
      </w:r>
      <w:r w:rsidR="00A04E4C">
        <w:rPr>
          <w:rFonts w:ascii="Times New Roman" w:eastAsia="Times New Roman" w:hAnsi="Times New Roman" w:cs="Times New Roman"/>
          <w:bCs/>
          <w:sz w:val="28"/>
          <w:szCs w:val="28"/>
          <w:lang w:val="uk-UA" w:eastAsia="uk-UA"/>
        </w:rPr>
        <w:t>.61</w:t>
      </w:r>
    </w:p>
    <w:p w:rsidR="0087067C" w:rsidRPr="009D53B7" w:rsidRDefault="0087067C" w:rsidP="00E20BA9">
      <w:pPr>
        <w:shd w:val="clear" w:color="auto" w:fill="FFFFFF"/>
        <w:spacing w:before="100" w:beforeAutospacing="1" w:after="100" w:afterAutospacing="1" w:line="367" w:lineRule="auto"/>
        <w:contextualSpacing/>
        <w:outlineLvl w:val="0"/>
        <w:rPr>
          <w:rFonts w:ascii="Times New Roman" w:eastAsia="Calibri" w:hAnsi="Times New Roman" w:cs="Times New Roman"/>
          <w:bCs/>
          <w:sz w:val="28"/>
          <w:szCs w:val="28"/>
          <w:lang w:val="uk-UA"/>
        </w:rPr>
      </w:pPr>
      <w:r w:rsidRPr="009D53B7">
        <w:rPr>
          <w:rFonts w:ascii="Times New Roman" w:eastAsia="Times New Roman" w:hAnsi="Times New Roman" w:cs="Times New Roman"/>
          <w:sz w:val="28"/>
          <w:szCs w:val="28"/>
          <w:shd w:val="clear" w:color="auto" w:fill="FFFFFF"/>
          <w:lang w:val="uk-UA" w:eastAsia="ru-RU"/>
        </w:rPr>
        <w:t xml:space="preserve">4.2. </w:t>
      </w:r>
      <w:r w:rsidRPr="009D53B7">
        <w:rPr>
          <w:rFonts w:ascii="Times New Roman" w:eastAsia="Calibri" w:hAnsi="Times New Roman" w:cs="Times New Roman"/>
          <w:bCs/>
          <w:sz w:val="28"/>
          <w:szCs w:val="28"/>
          <w:lang w:val="uk-UA"/>
        </w:rPr>
        <w:t>Особливості структурно-функціонального стану серця та оцінка впливу диссинхронії на ремоделювання міокарда у хворих з супутнім перебігом ХСН і ЦД 2 типу. ……………</w:t>
      </w:r>
      <w:r w:rsidR="00C41486">
        <w:rPr>
          <w:rFonts w:ascii="Times New Roman" w:eastAsia="Calibri" w:hAnsi="Times New Roman" w:cs="Times New Roman"/>
          <w:bCs/>
          <w:sz w:val="28"/>
          <w:szCs w:val="28"/>
          <w:lang w:val="uk-UA"/>
        </w:rPr>
        <w:t>………………………………</w:t>
      </w:r>
      <w:r w:rsidR="00A04E4C">
        <w:rPr>
          <w:rFonts w:ascii="Times New Roman" w:eastAsia="Calibri" w:hAnsi="Times New Roman" w:cs="Times New Roman"/>
          <w:bCs/>
          <w:sz w:val="28"/>
          <w:szCs w:val="28"/>
          <w:lang w:val="uk-UA"/>
        </w:rPr>
        <w:t>…..80</w:t>
      </w:r>
    </w:p>
    <w:p w:rsidR="0087067C" w:rsidRPr="009D53B7" w:rsidRDefault="0087067C" w:rsidP="00E20BA9">
      <w:pPr>
        <w:spacing w:line="367" w:lineRule="auto"/>
        <w:ind w:right="141"/>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4.3. Вміст та роль </w:t>
      </w:r>
      <w:r w:rsidRPr="009D53B7">
        <w:rPr>
          <w:rFonts w:ascii="Times New Roman" w:eastAsia="Calibri" w:hAnsi="Times New Roman" w:cs="Times New Roman"/>
          <w:bCs/>
          <w:sz w:val="28"/>
          <w:szCs w:val="28"/>
          <w:lang w:val="uk-UA"/>
        </w:rPr>
        <w:t>маркерів фіброзу Гал-3 і ММП-1 у хворих з коморбідністю ХСН та ЦД 2 типу та їх зв'язок з маркерами запалення…</w:t>
      </w:r>
      <w:r w:rsidR="00C41486">
        <w:rPr>
          <w:rFonts w:ascii="Times New Roman" w:eastAsia="Calibri" w:hAnsi="Times New Roman" w:cs="Times New Roman"/>
          <w:bCs/>
          <w:sz w:val="28"/>
          <w:szCs w:val="28"/>
          <w:lang w:val="uk-UA"/>
        </w:rPr>
        <w:t>…………………………………………………………………..</w:t>
      </w:r>
      <w:r w:rsidR="00A04E4C">
        <w:rPr>
          <w:rFonts w:ascii="Times New Roman" w:eastAsia="Calibri" w:hAnsi="Times New Roman" w:cs="Times New Roman"/>
          <w:bCs/>
          <w:sz w:val="28"/>
          <w:szCs w:val="28"/>
          <w:lang w:val="uk-UA"/>
        </w:rPr>
        <w:t>93</w:t>
      </w:r>
    </w:p>
    <w:p w:rsidR="00E81D1D" w:rsidRPr="009D53B7" w:rsidRDefault="00A44E00" w:rsidP="00E20BA9">
      <w:pPr>
        <w:shd w:val="clear" w:color="auto" w:fill="FFFFFF"/>
        <w:spacing w:before="100" w:beforeAutospacing="1" w:after="100" w:afterAutospacing="1" w:line="367" w:lineRule="auto"/>
        <w:contextualSpacing/>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rPr>
        <w:t xml:space="preserve">3.4. </w:t>
      </w:r>
      <w:r w:rsidR="0087067C" w:rsidRPr="009D53B7">
        <w:rPr>
          <w:rFonts w:ascii="Times New Roman" w:eastAsia="Calibri" w:hAnsi="Times New Roman" w:cs="Times New Roman"/>
          <w:bCs/>
          <w:sz w:val="28"/>
          <w:szCs w:val="28"/>
          <w:lang w:val="uk-UA"/>
        </w:rPr>
        <w:t xml:space="preserve">Прогностичне та диференційно-діагностичне значення факторів розвитку диссинхронії міокарда та гемодинамічних порушень у пацієнтів зХСН та ЦД 2-го </w:t>
      </w:r>
      <w:r w:rsidR="00267C82" w:rsidRPr="009D53B7">
        <w:rPr>
          <w:rFonts w:ascii="Times New Roman" w:eastAsia="Calibri" w:hAnsi="Times New Roman" w:cs="Times New Roman"/>
          <w:bCs/>
          <w:sz w:val="28"/>
          <w:szCs w:val="28"/>
          <w:lang w:val="uk-UA"/>
        </w:rPr>
        <w:t>типу…</w:t>
      </w:r>
      <w:r w:rsidR="005240D3" w:rsidRPr="009D53B7">
        <w:rPr>
          <w:rFonts w:ascii="Times New Roman" w:eastAsia="Calibri" w:hAnsi="Times New Roman" w:cs="Times New Roman"/>
          <w:bCs/>
          <w:sz w:val="28"/>
          <w:szCs w:val="28"/>
          <w:lang w:val="uk-UA"/>
        </w:rPr>
        <w:t>………</w:t>
      </w:r>
      <w:r w:rsidR="00E81D1D" w:rsidRPr="009D53B7">
        <w:rPr>
          <w:rFonts w:ascii="Times New Roman" w:eastAsia="Calibri" w:hAnsi="Times New Roman" w:cs="Times New Roman"/>
          <w:bCs/>
          <w:sz w:val="28"/>
          <w:szCs w:val="28"/>
          <w:lang w:val="uk-UA"/>
        </w:rPr>
        <w:t>...</w:t>
      </w:r>
      <w:r w:rsidR="005240D3" w:rsidRPr="009D53B7">
        <w:rPr>
          <w:rFonts w:ascii="Times New Roman" w:eastAsia="Calibri" w:hAnsi="Times New Roman" w:cs="Times New Roman"/>
          <w:bCs/>
          <w:sz w:val="28"/>
          <w:szCs w:val="28"/>
          <w:lang w:val="uk-UA"/>
        </w:rPr>
        <w:t>…</w:t>
      </w:r>
      <w:r w:rsidR="0087067C" w:rsidRPr="009D53B7">
        <w:rPr>
          <w:rFonts w:ascii="Times New Roman" w:eastAsia="Calibri" w:hAnsi="Times New Roman" w:cs="Times New Roman"/>
          <w:bCs/>
          <w:sz w:val="28"/>
          <w:szCs w:val="28"/>
          <w:lang w:val="uk-UA"/>
        </w:rPr>
        <w:t>…………</w:t>
      </w:r>
      <w:r w:rsidR="00554557" w:rsidRPr="009D53B7">
        <w:rPr>
          <w:rFonts w:ascii="Times New Roman" w:eastAsia="Calibri" w:hAnsi="Times New Roman" w:cs="Times New Roman"/>
          <w:bCs/>
          <w:sz w:val="28"/>
          <w:szCs w:val="28"/>
          <w:lang w:val="uk-UA"/>
        </w:rPr>
        <w:t>………………</w:t>
      </w:r>
      <w:r w:rsidR="00A04E4C">
        <w:rPr>
          <w:rFonts w:ascii="Times New Roman" w:eastAsia="Calibri" w:hAnsi="Times New Roman" w:cs="Times New Roman"/>
          <w:bCs/>
          <w:sz w:val="28"/>
          <w:szCs w:val="28"/>
          <w:lang w:val="uk-UA"/>
        </w:rPr>
        <w:t>……………..111</w:t>
      </w:r>
    </w:p>
    <w:p w:rsidR="0087067C" w:rsidRPr="009D53B7" w:rsidRDefault="0087067C" w:rsidP="00E20BA9">
      <w:pPr>
        <w:shd w:val="clear" w:color="auto" w:fill="FFFFFF"/>
        <w:spacing w:before="100" w:beforeAutospacing="1" w:after="100" w:afterAutospacing="1" w:line="367" w:lineRule="auto"/>
        <w:contextualSpacing/>
        <w:outlineLvl w:val="0"/>
        <w:rPr>
          <w:rFonts w:ascii="Times New Roman" w:eastAsia="Calibri" w:hAnsi="Times New Roman" w:cs="Times New Roman"/>
          <w:bCs/>
          <w:sz w:val="28"/>
          <w:szCs w:val="28"/>
          <w:lang w:val="uk-UA"/>
        </w:rPr>
      </w:pPr>
      <w:r w:rsidRPr="009D53B7">
        <w:rPr>
          <w:rFonts w:ascii="Times New Roman" w:eastAsia="Calibri" w:hAnsi="Times New Roman" w:cs="Times New Roman"/>
          <w:sz w:val="28"/>
          <w:szCs w:val="28"/>
          <w:lang w:val="uk-UA"/>
        </w:rPr>
        <w:t xml:space="preserve">4.5. </w:t>
      </w:r>
      <w:r w:rsidRPr="009D53B7">
        <w:rPr>
          <w:rFonts w:ascii="Times New Roman" w:eastAsia="Calibri" w:hAnsi="Times New Roman" w:cs="Times New Roman"/>
          <w:bCs/>
          <w:sz w:val="28"/>
          <w:szCs w:val="28"/>
          <w:lang w:val="uk-UA"/>
        </w:rPr>
        <w:t xml:space="preserve">Порівняльна оцінка впливу антагоністів мінералокортикоїдних рецепторів на зміни маркерів фіброзу Гал -3 і ММП-1, екстрацелюлярного </w:t>
      </w:r>
      <w:r w:rsidRPr="009D53B7">
        <w:rPr>
          <w:rFonts w:ascii="Times New Roman" w:eastAsia="Calibri" w:hAnsi="Times New Roman" w:cs="Times New Roman"/>
          <w:bCs/>
          <w:sz w:val="28"/>
          <w:szCs w:val="28"/>
          <w:lang w:val="uk-UA"/>
        </w:rPr>
        <w:lastRenderedPageBreak/>
        <w:t>матриксу та ДМ у хворих з ХСН ішемічного походження в поєднанні з ЦД …</w:t>
      </w:r>
      <w:r w:rsidR="00A04E4C">
        <w:rPr>
          <w:rFonts w:ascii="Times New Roman" w:eastAsia="Calibri" w:hAnsi="Times New Roman" w:cs="Times New Roman"/>
          <w:bCs/>
          <w:sz w:val="28"/>
          <w:szCs w:val="28"/>
          <w:lang w:val="uk-UA"/>
        </w:rPr>
        <w:t>………………………………………………………………………</w:t>
      </w:r>
      <w:r w:rsidR="009E2ECF">
        <w:rPr>
          <w:rFonts w:ascii="Times New Roman" w:eastAsia="Calibri" w:hAnsi="Times New Roman" w:cs="Times New Roman"/>
          <w:bCs/>
          <w:sz w:val="28"/>
          <w:szCs w:val="28"/>
          <w:lang w:val="uk-UA"/>
        </w:rPr>
        <w:t>...</w:t>
      </w:r>
      <w:bookmarkStart w:id="0" w:name="_GoBack"/>
      <w:bookmarkEnd w:id="0"/>
      <w:r w:rsidR="00A04E4C">
        <w:rPr>
          <w:rFonts w:ascii="Times New Roman" w:eastAsia="Calibri" w:hAnsi="Times New Roman" w:cs="Times New Roman"/>
          <w:bCs/>
          <w:sz w:val="28"/>
          <w:szCs w:val="28"/>
          <w:lang w:val="uk-UA"/>
        </w:rPr>
        <w:t>……122</w:t>
      </w:r>
    </w:p>
    <w:p w:rsidR="0087067C" w:rsidRPr="009D53B7" w:rsidRDefault="0087067C" w:rsidP="00E20BA9">
      <w:pPr>
        <w:shd w:val="clear" w:color="auto" w:fill="FFFFFF"/>
        <w:spacing w:before="100" w:beforeAutospacing="1" w:after="100" w:afterAutospacing="1" w:line="367" w:lineRule="auto"/>
        <w:contextualSpacing/>
        <w:outlineLvl w:val="0"/>
        <w:rPr>
          <w:rFonts w:ascii="Times New Roman" w:eastAsia="Calibri" w:hAnsi="Times New Roman" w:cs="Times New Roman"/>
          <w:sz w:val="28"/>
          <w:szCs w:val="28"/>
          <w:lang w:val="uk-UA"/>
        </w:rPr>
      </w:pPr>
      <w:r w:rsidRPr="009D53B7">
        <w:rPr>
          <w:rFonts w:ascii="Times New Roman" w:eastAsia="Calibri" w:hAnsi="Times New Roman" w:cs="Times New Roman"/>
          <w:iCs/>
          <w:sz w:val="28"/>
          <w:szCs w:val="28"/>
          <w:lang w:val="uk-UA"/>
        </w:rPr>
        <w:t xml:space="preserve">4.6. </w:t>
      </w:r>
      <w:r w:rsidRPr="009D53B7">
        <w:rPr>
          <w:rFonts w:ascii="Times New Roman" w:eastAsia="Calibri" w:hAnsi="Times New Roman" w:cs="Times New Roman"/>
          <w:sz w:val="28"/>
          <w:szCs w:val="28"/>
          <w:lang w:val="uk-UA"/>
        </w:rPr>
        <w:t>Розробка методів оптимізації лікування хворих з хронічною серцевою недостатністю ішемічного генезу в поєднанні з цукровим діабетом 2-го типу на підставі корекції диссинхронії міокарда…………</w:t>
      </w:r>
      <w:r w:rsidR="00554557" w:rsidRPr="009D53B7">
        <w:rPr>
          <w:rFonts w:ascii="Times New Roman" w:eastAsia="Calibri" w:hAnsi="Times New Roman" w:cs="Times New Roman"/>
          <w:sz w:val="28"/>
          <w:szCs w:val="28"/>
          <w:lang w:val="uk-UA"/>
        </w:rPr>
        <w:t>……………...</w:t>
      </w:r>
      <w:r w:rsidR="00267C82" w:rsidRPr="009D53B7">
        <w:rPr>
          <w:rFonts w:ascii="Times New Roman" w:eastAsia="Calibri" w:hAnsi="Times New Roman" w:cs="Times New Roman"/>
          <w:sz w:val="28"/>
          <w:szCs w:val="28"/>
          <w:lang w:val="uk-UA"/>
        </w:rPr>
        <w:t>..</w:t>
      </w:r>
      <w:r w:rsidR="00A04E4C">
        <w:rPr>
          <w:rFonts w:ascii="Times New Roman" w:eastAsia="Calibri" w:hAnsi="Times New Roman" w:cs="Times New Roman"/>
          <w:sz w:val="28"/>
          <w:szCs w:val="28"/>
          <w:lang w:val="uk-UA"/>
        </w:rPr>
        <w:t>132</w:t>
      </w:r>
    </w:p>
    <w:p w:rsidR="00554557" w:rsidRPr="009D53B7" w:rsidRDefault="00554557" w:rsidP="00554557">
      <w:pPr>
        <w:widowControl w:val="0"/>
        <w:suppressAutoHyphens/>
        <w:spacing w:line="367" w:lineRule="auto"/>
        <w:contextualSpacing/>
        <w:rPr>
          <w:rFonts w:ascii="Times New Roman" w:eastAsia="Times New Roman" w:hAnsi="Times New Roman" w:cs="Times New Roman"/>
          <w:sz w:val="28"/>
          <w:szCs w:val="28"/>
          <w:lang w:val="uk-UA" w:eastAsia="ar-SA"/>
        </w:rPr>
      </w:pPr>
      <w:r w:rsidRPr="009D53B7">
        <w:rPr>
          <w:rFonts w:ascii="Times New Roman" w:eastAsia="Times New Roman" w:hAnsi="Times New Roman" w:cs="Times New Roman"/>
          <w:sz w:val="28"/>
          <w:szCs w:val="28"/>
          <w:lang w:val="uk-UA" w:eastAsia="ar-SA"/>
        </w:rPr>
        <w:t>ПЕРЕЛІК НАУКОВИХ РОБІТ, ОПУБЛІКОВАНИХ ЗА ТЕМОЮ ДИСЕРТАЦІ</w:t>
      </w:r>
      <w:r w:rsidR="00A04E4C">
        <w:rPr>
          <w:rFonts w:ascii="Times New Roman" w:eastAsia="Times New Roman" w:hAnsi="Times New Roman" w:cs="Times New Roman"/>
          <w:sz w:val="28"/>
          <w:szCs w:val="28"/>
          <w:lang w:val="uk-UA" w:eastAsia="ar-SA"/>
        </w:rPr>
        <w:t>Ї…………………………………………………..…………….140</w:t>
      </w:r>
    </w:p>
    <w:p w:rsidR="00A44E00" w:rsidRPr="009D53B7" w:rsidRDefault="002100A7" w:rsidP="00E20BA9">
      <w:pPr>
        <w:shd w:val="clear" w:color="auto" w:fill="FFFFFF"/>
        <w:spacing w:before="100" w:beforeAutospacing="1" w:after="100" w:afterAutospacing="1" w:line="367" w:lineRule="auto"/>
        <w:contextualSpacing/>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rPr>
        <w:t>АНАЛІЗ ТА УЗАГАЛЬНЕ</w:t>
      </w:r>
      <w:r w:rsidR="00554557" w:rsidRPr="009D53B7">
        <w:rPr>
          <w:rFonts w:ascii="Times New Roman" w:eastAsia="Times New Roman" w:hAnsi="Times New Roman" w:cs="Times New Roman"/>
          <w:bCs/>
          <w:sz w:val="28"/>
          <w:szCs w:val="28"/>
          <w:lang w:val="uk-UA"/>
        </w:rPr>
        <w:t>Н</w:t>
      </w:r>
      <w:r w:rsidR="00A04E4C">
        <w:rPr>
          <w:rFonts w:ascii="Times New Roman" w:eastAsia="Times New Roman" w:hAnsi="Times New Roman" w:cs="Times New Roman"/>
          <w:bCs/>
          <w:sz w:val="28"/>
          <w:szCs w:val="28"/>
          <w:lang w:val="uk-UA"/>
        </w:rPr>
        <w:t>НЯ РЕЗУЛЬТАТІВ ДОСЛІДЖЕННЯ………144</w:t>
      </w:r>
    </w:p>
    <w:p w:rsidR="00A44E00" w:rsidRPr="009D53B7" w:rsidRDefault="00554557" w:rsidP="00E20BA9">
      <w:pPr>
        <w:shd w:val="clear" w:color="auto" w:fill="FFFFFF"/>
        <w:spacing w:before="100" w:beforeAutospacing="1" w:after="100" w:afterAutospacing="1" w:line="367" w:lineRule="auto"/>
        <w:contextualSpacing/>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rPr>
        <w:t>ВИСНОВКИ…..</w:t>
      </w:r>
      <w:r w:rsidR="002100A7"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w:t>
      </w:r>
      <w:r w:rsidR="002100A7" w:rsidRPr="009D53B7">
        <w:rPr>
          <w:rFonts w:ascii="Times New Roman" w:eastAsia="Times New Roman" w:hAnsi="Times New Roman" w:cs="Times New Roman"/>
          <w:bCs/>
          <w:sz w:val="28"/>
          <w:szCs w:val="28"/>
          <w:lang w:val="uk-UA"/>
        </w:rPr>
        <w:t>..</w:t>
      </w:r>
      <w:r w:rsidR="00A04E4C">
        <w:rPr>
          <w:rFonts w:ascii="Times New Roman" w:eastAsia="Times New Roman" w:hAnsi="Times New Roman" w:cs="Times New Roman"/>
          <w:bCs/>
          <w:sz w:val="28"/>
          <w:szCs w:val="28"/>
          <w:lang w:val="uk-UA"/>
        </w:rPr>
        <w:t>156</w:t>
      </w:r>
    </w:p>
    <w:p w:rsidR="00A44E00" w:rsidRPr="009D53B7" w:rsidRDefault="002100A7" w:rsidP="00E20BA9">
      <w:pPr>
        <w:shd w:val="clear" w:color="auto" w:fill="FFFFFF"/>
        <w:spacing w:before="100" w:beforeAutospacing="1" w:after="100" w:afterAutospacing="1" w:line="367" w:lineRule="auto"/>
        <w:contextualSpacing/>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rPr>
        <w:t>ПРАКТИЧНІ РЕКОМЕНДАЦІЇ…………………………………………</w:t>
      </w:r>
      <w:r w:rsidR="00A04E4C">
        <w:rPr>
          <w:rFonts w:ascii="Times New Roman" w:eastAsia="Times New Roman" w:hAnsi="Times New Roman" w:cs="Times New Roman"/>
          <w:bCs/>
          <w:sz w:val="28"/>
          <w:szCs w:val="28"/>
          <w:lang w:val="uk-UA"/>
        </w:rPr>
        <w:t>….159</w:t>
      </w:r>
    </w:p>
    <w:p w:rsidR="00A44E00" w:rsidRPr="009D53B7" w:rsidRDefault="00E31D66" w:rsidP="00E20BA9">
      <w:pPr>
        <w:shd w:val="clear" w:color="auto" w:fill="FFFFFF"/>
        <w:spacing w:before="100" w:beforeAutospacing="1" w:after="100" w:afterAutospacing="1" w:line="367" w:lineRule="auto"/>
        <w:contextualSpacing/>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rPr>
        <w:t xml:space="preserve">СПИСОК ВИКОРИСТАНИХ ДЖЕРЕЛ </w:t>
      </w:r>
      <w:r w:rsidR="00A04E4C">
        <w:rPr>
          <w:rFonts w:ascii="Times New Roman" w:eastAsia="Calibri" w:hAnsi="Times New Roman" w:cs="Times New Roman"/>
          <w:bCs/>
          <w:sz w:val="28"/>
          <w:szCs w:val="28"/>
          <w:lang w:val="uk-UA"/>
        </w:rPr>
        <w:t>…………………………………..161</w:t>
      </w:r>
    </w:p>
    <w:p w:rsidR="00A44E00" w:rsidRPr="009D53B7" w:rsidRDefault="00A44E00" w:rsidP="00E20BA9">
      <w:pPr>
        <w:spacing w:line="367" w:lineRule="auto"/>
        <w:contextualSpacing/>
        <w:rPr>
          <w:rFonts w:ascii="Times New Roman" w:eastAsia="Calibri" w:hAnsi="Times New Roman" w:cs="Times New Roman"/>
          <w:sz w:val="28"/>
          <w:szCs w:val="28"/>
          <w:lang w:val="uk-UA"/>
        </w:rPr>
      </w:pPr>
    </w:p>
    <w:p w:rsidR="00A44E00" w:rsidRPr="009D53B7" w:rsidRDefault="00A44E00" w:rsidP="00E20BA9">
      <w:pPr>
        <w:spacing w:line="367" w:lineRule="auto"/>
        <w:contextualSpacing/>
        <w:rPr>
          <w:rFonts w:ascii="Times New Roman" w:eastAsia="Calibri" w:hAnsi="Times New Roman" w:cs="Times New Roman"/>
          <w:sz w:val="28"/>
          <w:szCs w:val="28"/>
          <w:lang w:val="uk-UA"/>
        </w:rPr>
      </w:pPr>
    </w:p>
    <w:p w:rsidR="00A44E00" w:rsidRPr="009D53B7" w:rsidRDefault="00A44E00" w:rsidP="00E20BA9">
      <w:pPr>
        <w:spacing w:line="367" w:lineRule="auto"/>
        <w:contextualSpacing/>
        <w:rPr>
          <w:rFonts w:ascii="Times New Roman" w:eastAsia="Calibri" w:hAnsi="Times New Roman" w:cs="Times New Roman"/>
          <w:sz w:val="28"/>
          <w:szCs w:val="28"/>
          <w:lang w:val="uk-UA"/>
        </w:rPr>
      </w:pPr>
    </w:p>
    <w:p w:rsidR="00A44E00" w:rsidRPr="009D53B7" w:rsidRDefault="00A44E00" w:rsidP="00E20BA9">
      <w:pPr>
        <w:spacing w:line="367" w:lineRule="auto"/>
        <w:contextualSpacing/>
        <w:rPr>
          <w:rFonts w:ascii="Times New Roman" w:eastAsia="Calibri" w:hAnsi="Times New Roman" w:cs="Times New Roman"/>
          <w:sz w:val="28"/>
          <w:szCs w:val="28"/>
          <w:lang w:val="uk-UA"/>
        </w:rPr>
      </w:pPr>
    </w:p>
    <w:p w:rsidR="00A44E00" w:rsidRPr="009D53B7" w:rsidRDefault="00A44E00" w:rsidP="00E20BA9">
      <w:pPr>
        <w:spacing w:line="367" w:lineRule="auto"/>
        <w:contextualSpacing/>
        <w:rPr>
          <w:rFonts w:ascii="Times New Roman" w:eastAsia="Calibri" w:hAnsi="Times New Roman" w:cs="Times New Roman"/>
          <w:sz w:val="28"/>
          <w:szCs w:val="28"/>
          <w:lang w:val="uk-UA"/>
        </w:rPr>
      </w:pPr>
    </w:p>
    <w:p w:rsidR="00A44E00" w:rsidRPr="009D53B7" w:rsidRDefault="00A44E00" w:rsidP="00E20BA9">
      <w:pPr>
        <w:spacing w:line="367" w:lineRule="auto"/>
        <w:contextualSpacing/>
        <w:rPr>
          <w:rFonts w:ascii="Times New Roman" w:eastAsia="Calibri" w:hAnsi="Times New Roman" w:cs="Times New Roman"/>
          <w:sz w:val="28"/>
          <w:szCs w:val="28"/>
          <w:lang w:val="uk-UA"/>
        </w:rPr>
      </w:pPr>
    </w:p>
    <w:p w:rsidR="00A44E00" w:rsidRPr="009D53B7" w:rsidRDefault="00A44E00" w:rsidP="00E20BA9">
      <w:pPr>
        <w:spacing w:line="367" w:lineRule="auto"/>
        <w:contextualSpacing/>
        <w:rPr>
          <w:rFonts w:ascii="Times New Roman" w:eastAsia="Calibri" w:hAnsi="Times New Roman" w:cs="Times New Roman"/>
          <w:sz w:val="28"/>
          <w:szCs w:val="28"/>
          <w:lang w:val="uk-UA"/>
        </w:rPr>
      </w:pPr>
    </w:p>
    <w:p w:rsidR="00A44E00" w:rsidRPr="009D53B7" w:rsidRDefault="00A44E00" w:rsidP="00E20BA9">
      <w:pPr>
        <w:spacing w:line="367" w:lineRule="auto"/>
        <w:contextualSpacing/>
        <w:rPr>
          <w:rFonts w:ascii="Times New Roman" w:eastAsia="Calibri" w:hAnsi="Times New Roman" w:cs="Times New Roman"/>
          <w:sz w:val="28"/>
          <w:szCs w:val="28"/>
          <w:lang w:val="uk-UA"/>
        </w:rPr>
      </w:pPr>
    </w:p>
    <w:p w:rsidR="00A44E00" w:rsidRPr="009D53B7" w:rsidRDefault="00A44E00" w:rsidP="00E20BA9">
      <w:pPr>
        <w:spacing w:line="367" w:lineRule="auto"/>
        <w:contextualSpacing/>
        <w:rPr>
          <w:rFonts w:ascii="Times New Roman" w:eastAsia="Calibri" w:hAnsi="Times New Roman" w:cs="Times New Roman"/>
          <w:sz w:val="28"/>
          <w:szCs w:val="28"/>
          <w:lang w:val="uk-UA"/>
        </w:rPr>
      </w:pPr>
    </w:p>
    <w:p w:rsidR="00A44E00" w:rsidRPr="009D53B7" w:rsidRDefault="00A44E00" w:rsidP="00E20BA9">
      <w:pPr>
        <w:spacing w:line="367" w:lineRule="auto"/>
        <w:contextualSpacing/>
        <w:rPr>
          <w:rFonts w:ascii="Times New Roman" w:eastAsia="Calibri" w:hAnsi="Times New Roman" w:cs="Times New Roman"/>
          <w:sz w:val="28"/>
          <w:szCs w:val="28"/>
          <w:lang w:val="uk-UA"/>
        </w:rPr>
      </w:pPr>
    </w:p>
    <w:p w:rsidR="00A44E00" w:rsidRPr="009D53B7" w:rsidRDefault="00A44E00" w:rsidP="00E20BA9">
      <w:pPr>
        <w:spacing w:line="367" w:lineRule="auto"/>
        <w:contextualSpacing/>
        <w:rPr>
          <w:rFonts w:ascii="Times New Roman" w:eastAsia="Calibri" w:hAnsi="Times New Roman" w:cs="Times New Roman"/>
          <w:sz w:val="28"/>
          <w:szCs w:val="28"/>
          <w:lang w:val="uk-UA"/>
        </w:rPr>
      </w:pPr>
    </w:p>
    <w:p w:rsidR="00A44E00" w:rsidRPr="009D53B7" w:rsidRDefault="00A44E00" w:rsidP="00E20BA9">
      <w:pPr>
        <w:spacing w:line="367" w:lineRule="auto"/>
        <w:contextualSpacing/>
        <w:rPr>
          <w:rFonts w:ascii="Times New Roman" w:eastAsia="Calibri" w:hAnsi="Times New Roman" w:cs="Times New Roman"/>
          <w:sz w:val="28"/>
          <w:szCs w:val="28"/>
          <w:lang w:val="uk-UA"/>
        </w:rPr>
      </w:pPr>
    </w:p>
    <w:p w:rsidR="00A44E00" w:rsidRPr="009D53B7" w:rsidRDefault="00A44E00" w:rsidP="00E20BA9">
      <w:pPr>
        <w:spacing w:line="367" w:lineRule="auto"/>
        <w:contextualSpacing/>
        <w:rPr>
          <w:rFonts w:ascii="Times New Roman" w:eastAsia="Calibri" w:hAnsi="Times New Roman" w:cs="Times New Roman"/>
          <w:sz w:val="28"/>
          <w:szCs w:val="28"/>
          <w:lang w:val="uk-UA"/>
        </w:rPr>
      </w:pPr>
    </w:p>
    <w:p w:rsidR="00A44E00" w:rsidRPr="009D53B7" w:rsidRDefault="00A44E00" w:rsidP="00E20BA9">
      <w:pPr>
        <w:spacing w:line="367" w:lineRule="auto"/>
        <w:contextualSpacing/>
        <w:rPr>
          <w:rFonts w:ascii="Times New Roman" w:eastAsia="Calibri" w:hAnsi="Times New Roman" w:cs="Times New Roman"/>
          <w:sz w:val="28"/>
          <w:szCs w:val="28"/>
          <w:lang w:val="uk-UA"/>
        </w:rPr>
      </w:pPr>
    </w:p>
    <w:p w:rsidR="00A44E00" w:rsidRPr="009D53B7" w:rsidRDefault="00A44E00" w:rsidP="00E20BA9">
      <w:pPr>
        <w:spacing w:line="367" w:lineRule="auto"/>
        <w:contextualSpacing/>
        <w:rPr>
          <w:rFonts w:ascii="Times New Roman" w:eastAsia="Calibri" w:hAnsi="Times New Roman" w:cs="Times New Roman"/>
          <w:sz w:val="28"/>
          <w:szCs w:val="28"/>
          <w:lang w:val="uk-UA"/>
        </w:rPr>
      </w:pPr>
    </w:p>
    <w:p w:rsidR="002D644A" w:rsidRPr="009D53B7" w:rsidRDefault="002D644A" w:rsidP="00E20BA9">
      <w:pPr>
        <w:spacing w:line="367" w:lineRule="auto"/>
        <w:contextualSpacing/>
        <w:rPr>
          <w:rFonts w:ascii="Times New Roman" w:eastAsia="Calibri" w:hAnsi="Times New Roman" w:cs="Times New Roman"/>
          <w:sz w:val="28"/>
          <w:szCs w:val="28"/>
          <w:lang w:val="uk-UA"/>
        </w:rPr>
      </w:pPr>
    </w:p>
    <w:p w:rsidR="00267C82" w:rsidRPr="009D53B7" w:rsidRDefault="00267C82" w:rsidP="00E20BA9">
      <w:pPr>
        <w:spacing w:line="367" w:lineRule="auto"/>
        <w:contextualSpacing/>
        <w:rPr>
          <w:rFonts w:ascii="Times New Roman" w:eastAsia="Calibri" w:hAnsi="Times New Roman" w:cs="Times New Roman"/>
          <w:sz w:val="28"/>
          <w:szCs w:val="28"/>
          <w:lang w:val="uk-UA"/>
        </w:rPr>
      </w:pPr>
    </w:p>
    <w:p w:rsidR="00C47007" w:rsidRPr="009D53B7" w:rsidRDefault="00C47007" w:rsidP="00E20BA9">
      <w:pPr>
        <w:spacing w:line="367" w:lineRule="auto"/>
        <w:contextualSpacing/>
        <w:rPr>
          <w:rFonts w:ascii="Times New Roman" w:eastAsia="Calibri" w:hAnsi="Times New Roman" w:cs="Times New Roman"/>
          <w:sz w:val="28"/>
          <w:szCs w:val="28"/>
          <w:lang w:val="uk-UA"/>
        </w:rPr>
      </w:pPr>
    </w:p>
    <w:p w:rsidR="00A44E00" w:rsidRPr="009D53B7" w:rsidRDefault="00A44E00" w:rsidP="00E20BA9">
      <w:pPr>
        <w:spacing w:line="367" w:lineRule="auto"/>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lastRenderedPageBreak/>
        <w:t xml:space="preserve">ПЕРЕЛІК УМОВНИХ </w:t>
      </w:r>
      <w:r w:rsidR="00E31D66" w:rsidRPr="009D53B7">
        <w:rPr>
          <w:rFonts w:ascii="Times New Roman" w:eastAsia="Calibri" w:hAnsi="Times New Roman" w:cs="Times New Roman"/>
          <w:b/>
          <w:sz w:val="28"/>
          <w:szCs w:val="28"/>
          <w:lang w:val="uk-UA"/>
        </w:rPr>
        <w:t>ПОЗНАЧЕНЬ</w:t>
      </w:r>
    </w:p>
    <w:p w:rsidR="00E31D66" w:rsidRPr="009D53B7" w:rsidRDefault="00E31D66" w:rsidP="00E20BA9">
      <w:pPr>
        <w:spacing w:line="367" w:lineRule="auto"/>
        <w:contextualSpacing/>
        <w:jc w:val="center"/>
        <w:rPr>
          <w:rFonts w:ascii="Times New Roman" w:eastAsia="Calibri" w:hAnsi="Times New Roman" w:cs="Times New Roman"/>
          <w:b/>
          <w:sz w:val="28"/>
          <w:szCs w:val="28"/>
          <w:lang w:val="uk-UA"/>
        </w:rPr>
      </w:pPr>
    </w:p>
    <w:p w:rsidR="00A44E00" w:rsidRPr="009D53B7" w:rsidRDefault="00A44E00" w:rsidP="00E20BA9">
      <w:pPr>
        <w:spacing w:line="367" w:lineRule="auto"/>
        <w:ind w:left="4395" w:hanging="3828"/>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АГ                       - артеріальна гіпертензія;</w:t>
      </w:r>
    </w:p>
    <w:p w:rsidR="00A44E00" w:rsidRPr="009D53B7" w:rsidRDefault="00A44E00" w:rsidP="00E20BA9">
      <w:pPr>
        <w:spacing w:line="367" w:lineRule="auto"/>
        <w:ind w:firstLine="567"/>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t>АТ                       - артеріальний тиск;</w:t>
      </w:r>
    </w:p>
    <w:p w:rsidR="00A44E00" w:rsidRPr="009D53B7" w:rsidRDefault="00FA5F8F" w:rsidP="00E20BA9">
      <w:pPr>
        <w:spacing w:line="367" w:lineRule="auto"/>
        <w:ind w:left="3828" w:hanging="3261"/>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lang w:val="uk-UA"/>
        </w:rPr>
        <w:t xml:space="preserve">АСД ДМ  </w:t>
      </w:r>
      <w:r w:rsidR="00A44E00" w:rsidRPr="009D53B7">
        <w:rPr>
          <w:rFonts w:ascii="Times New Roman" w:eastAsia="Calibri" w:hAnsi="Times New Roman" w:cs="Times New Roman"/>
          <w:bCs/>
          <w:sz w:val="28"/>
          <w:szCs w:val="28"/>
          <w:lang w:val="uk-UA"/>
        </w:rPr>
        <w:t xml:space="preserve">- </w:t>
      </w:r>
      <w:r w:rsidR="00A44E00" w:rsidRPr="009D53B7">
        <w:rPr>
          <w:rFonts w:ascii="Times New Roman" w:eastAsia="Calibri" w:hAnsi="Times New Roman" w:cs="Times New Roman"/>
          <w:sz w:val="28"/>
          <w:szCs w:val="28"/>
          <w:lang w:val="uk-UA"/>
        </w:rPr>
        <w:t>автоматизованої системи діагностики диссинхроніїміокарда;</w:t>
      </w:r>
    </w:p>
    <w:p w:rsidR="00A44E00" w:rsidRPr="009D53B7" w:rsidRDefault="00A44E00"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lang w:val="uk-UA"/>
        </w:rPr>
        <w:t xml:space="preserve">БНПГ                  - </w:t>
      </w:r>
      <w:r w:rsidRPr="009D53B7">
        <w:rPr>
          <w:rFonts w:ascii="Times New Roman" w:eastAsia="Calibri" w:hAnsi="Times New Roman" w:cs="Times New Roman"/>
          <w:sz w:val="28"/>
          <w:szCs w:val="28"/>
          <w:lang w:val="uk-UA"/>
        </w:rPr>
        <w:t>блокада ніжок пучка Гіса;</w:t>
      </w:r>
    </w:p>
    <w:p w:rsidR="00A44E00" w:rsidRPr="009D53B7" w:rsidRDefault="00A44E00"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Гал – 3                - галектин 3;</w:t>
      </w:r>
    </w:p>
    <w:p w:rsidR="00A44E00" w:rsidRPr="009D53B7" w:rsidRDefault="00A44E00"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ЕКГ                    - електрокардіографія;</w:t>
      </w:r>
    </w:p>
    <w:p w:rsidR="00A44E00" w:rsidRPr="009D53B7" w:rsidRDefault="00A44E00"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ЕхоКГ                - ехокардіографія;</w:t>
      </w:r>
    </w:p>
    <w:p w:rsidR="00A44E00" w:rsidRPr="009D53B7" w:rsidRDefault="00A44E00" w:rsidP="00E20BA9">
      <w:pPr>
        <w:spacing w:line="367" w:lineRule="auto"/>
        <w:ind w:firstLine="567"/>
        <w:contextualSpacing/>
        <w:jc w:val="both"/>
        <w:rPr>
          <w:rFonts w:ascii="Times New Roman" w:eastAsia="Calibri" w:hAnsi="Times New Roman" w:cs="Times New Roman"/>
          <w:bCs/>
          <w:sz w:val="28"/>
          <w:szCs w:val="28"/>
          <w:shd w:val="clear" w:color="auto" w:fill="FFFFFF"/>
          <w:lang w:val="uk-UA"/>
        </w:rPr>
      </w:pPr>
      <w:r w:rsidRPr="009D53B7">
        <w:rPr>
          <w:rFonts w:ascii="Times New Roman" w:eastAsia="Calibri" w:hAnsi="Times New Roman" w:cs="Times New Roman"/>
          <w:sz w:val="28"/>
          <w:szCs w:val="28"/>
          <w:lang w:val="uk-UA"/>
        </w:rPr>
        <w:t xml:space="preserve">ЕЦМ                   - </w:t>
      </w:r>
      <w:r w:rsidRPr="009D53B7">
        <w:rPr>
          <w:rFonts w:ascii="Times New Roman" w:eastAsia="Calibri" w:hAnsi="Times New Roman" w:cs="Times New Roman"/>
          <w:sz w:val="28"/>
          <w:szCs w:val="28"/>
          <w:shd w:val="clear" w:color="auto" w:fill="FFFFFF"/>
          <w:lang w:val="uk-UA"/>
        </w:rPr>
        <w:t>екстрацелюлярний </w:t>
      </w:r>
      <w:r w:rsidRPr="009D53B7">
        <w:rPr>
          <w:rFonts w:ascii="Times New Roman" w:eastAsia="Calibri" w:hAnsi="Times New Roman" w:cs="Times New Roman"/>
          <w:bCs/>
          <w:sz w:val="28"/>
          <w:szCs w:val="28"/>
          <w:shd w:val="clear" w:color="auto" w:fill="FFFFFF"/>
          <w:lang w:val="uk-UA"/>
        </w:rPr>
        <w:t>матрикс;</w:t>
      </w:r>
    </w:p>
    <w:p w:rsidR="00A44E00" w:rsidRPr="009D53B7" w:rsidRDefault="00A44E00" w:rsidP="00E20BA9">
      <w:pPr>
        <w:spacing w:line="367" w:lineRule="auto"/>
        <w:ind w:firstLine="567"/>
        <w:contextualSpacing/>
        <w:jc w:val="both"/>
        <w:rPr>
          <w:rFonts w:ascii="Times New Roman" w:eastAsia="Calibri" w:hAnsi="Times New Roman" w:cs="Times New Roman"/>
          <w:bCs/>
          <w:sz w:val="28"/>
          <w:szCs w:val="28"/>
          <w:shd w:val="clear" w:color="auto" w:fill="FFFFFF"/>
          <w:lang w:val="uk-UA"/>
        </w:rPr>
      </w:pPr>
      <w:r w:rsidRPr="009D53B7">
        <w:rPr>
          <w:rFonts w:ascii="Times New Roman" w:eastAsia="Calibri" w:hAnsi="Times New Roman" w:cs="Times New Roman"/>
          <w:bCs/>
          <w:sz w:val="28"/>
          <w:szCs w:val="28"/>
          <w:shd w:val="clear" w:color="auto" w:fill="FFFFFF"/>
          <w:lang w:val="uk-UA"/>
        </w:rPr>
        <w:t>ДМ                       - диссинхронія міокарда;</w:t>
      </w:r>
    </w:p>
    <w:p w:rsidR="00A44E00" w:rsidRPr="009D53B7" w:rsidRDefault="00A44E00" w:rsidP="00E20BA9">
      <w:pPr>
        <w:spacing w:line="367" w:lineRule="auto"/>
        <w:ind w:firstLine="567"/>
        <w:contextualSpacing/>
        <w:jc w:val="both"/>
        <w:rPr>
          <w:rFonts w:ascii="Times New Roman" w:eastAsia="Calibri" w:hAnsi="Times New Roman" w:cs="Times New Roman"/>
          <w:bCs/>
          <w:sz w:val="28"/>
          <w:szCs w:val="28"/>
          <w:shd w:val="clear" w:color="auto" w:fill="FFFFFF"/>
          <w:lang w:val="uk-UA"/>
        </w:rPr>
      </w:pPr>
      <w:r w:rsidRPr="009D53B7">
        <w:rPr>
          <w:rFonts w:ascii="Times New Roman" w:eastAsia="Calibri" w:hAnsi="Times New Roman" w:cs="Times New Roman"/>
          <w:bCs/>
          <w:sz w:val="28"/>
          <w:szCs w:val="28"/>
          <w:shd w:val="clear" w:color="auto" w:fill="FFFFFF"/>
          <w:lang w:val="uk-UA"/>
        </w:rPr>
        <w:t>ІЛ                       - інтерлейкін;</w:t>
      </w:r>
    </w:p>
    <w:p w:rsidR="00A44E00" w:rsidRPr="009D53B7" w:rsidRDefault="00A44E00" w:rsidP="00E20BA9">
      <w:pPr>
        <w:spacing w:line="367" w:lineRule="auto"/>
        <w:ind w:firstLine="567"/>
        <w:contextualSpacing/>
        <w:jc w:val="both"/>
        <w:rPr>
          <w:rFonts w:ascii="Times New Roman" w:eastAsia="Calibri" w:hAnsi="Times New Roman" w:cs="Times New Roman"/>
          <w:bCs/>
          <w:sz w:val="28"/>
          <w:szCs w:val="28"/>
          <w:shd w:val="clear" w:color="auto" w:fill="FFFFFF"/>
          <w:lang w:val="uk-UA"/>
        </w:rPr>
      </w:pPr>
      <w:r w:rsidRPr="009D53B7">
        <w:rPr>
          <w:rFonts w:ascii="Times New Roman" w:eastAsia="Calibri" w:hAnsi="Times New Roman" w:cs="Times New Roman"/>
          <w:bCs/>
          <w:sz w:val="28"/>
          <w:szCs w:val="28"/>
          <w:shd w:val="clear" w:color="auto" w:fill="FFFFFF"/>
          <w:lang w:val="uk-UA"/>
        </w:rPr>
        <w:t>ММП -1              - матриксна металопротеїназа 1;</w:t>
      </w:r>
    </w:p>
    <w:p w:rsidR="00A44E00" w:rsidRPr="009D53B7" w:rsidRDefault="00A44E00" w:rsidP="00E20BA9">
      <w:pPr>
        <w:spacing w:line="367" w:lineRule="auto"/>
        <w:ind w:firstLine="567"/>
        <w:contextualSpacing/>
        <w:jc w:val="both"/>
        <w:rPr>
          <w:rFonts w:ascii="Times New Roman" w:eastAsia="Calibri" w:hAnsi="Times New Roman" w:cs="Times New Roman"/>
          <w:bCs/>
          <w:sz w:val="28"/>
          <w:szCs w:val="28"/>
          <w:shd w:val="clear" w:color="auto" w:fill="FFFFFF"/>
          <w:lang w:val="uk-UA"/>
        </w:rPr>
      </w:pPr>
      <w:r w:rsidRPr="009D53B7">
        <w:rPr>
          <w:rFonts w:ascii="Times New Roman" w:eastAsia="Calibri" w:hAnsi="Times New Roman" w:cs="Times New Roman"/>
          <w:bCs/>
          <w:sz w:val="28"/>
          <w:szCs w:val="28"/>
          <w:shd w:val="clear" w:color="auto" w:fill="FFFFFF"/>
          <w:lang w:val="uk-UA"/>
        </w:rPr>
        <w:t>ОФІК                 - об’ємна фракція інтерстиціального колагену;</w:t>
      </w:r>
    </w:p>
    <w:p w:rsidR="00A44E00" w:rsidRPr="009D53B7" w:rsidRDefault="00A44E00" w:rsidP="00E20BA9">
      <w:pPr>
        <w:spacing w:line="367" w:lineRule="auto"/>
        <w:ind w:firstLine="567"/>
        <w:contextualSpacing/>
        <w:jc w:val="both"/>
        <w:rPr>
          <w:rFonts w:ascii="Times New Roman" w:eastAsia="Calibri" w:hAnsi="Times New Roman" w:cs="Times New Roman"/>
          <w:bCs/>
          <w:sz w:val="28"/>
          <w:szCs w:val="28"/>
          <w:shd w:val="clear" w:color="auto" w:fill="FFFFFF"/>
          <w:lang w:val="uk-UA"/>
        </w:rPr>
      </w:pPr>
      <w:r w:rsidRPr="009D53B7">
        <w:rPr>
          <w:rFonts w:ascii="Times New Roman" w:eastAsia="Calibri" w:hAnsi="Times New Roman" w:cs="Times New Roman"/>
          <w:bCs/>
          <w:sz w:val="28"/>
          <w:szCs w:val="28"/>
          <w:shd w:val="clear" w:color="auto" w:fill="FFFFFF"/>
          <w:lang w:val="uk-UA"/>
        </w:rPr>
        <w:t>ФВ ЛШ              - фракція викиду лівого шлуночка;</w:t>
      </w:r>
    </w:p>
    <w:p w:rsidR="00A44E00" w:rsidRPr="009D53B7" w:rsidRDefault="00A44E00" w:rsidP="00E20BA9">
      <w:pPr>
        <w:spacing w:line="367" w:lineRule="auto"/>
        <w:ind w:firstLine="567"/>
        <w:contextualSpacing/>
        <w:jc w:val="both"/>
        <w:rPr>
          <w:rFonts w:ascii="Times New Roman" w:eastAsia="Calibri" w:hAnsi="Times New Roman" w:cs="Times New Roman"/>
          <w:bCs/>
          <w:sz w:val="28"/>
          <w:szCs w:val="28"/>
          <w:shd w:val="clear" w:color="auto" w:fill="FFFFFF"/>
          <w:lang w:val="uk-UA"/>
        </w:rPr>
      </w:pPr>
      <w:r w:rsidRPr="009D53B7">
        <w:rPr>
          <w:rFonts w:ascii="Times New Roman" w:eastAsia="Calibri" w:hAnsi="Times New Roman" w:cs="Times New Roman"/>
          <w:bCs/>
          <w:sz w:val="28"/>
          <w:szCs w:val="28"/>
          <w:shd w:val="clear" w:color="auto" w:fill="FFFFFF"/>
          <w:lang w:val="uk-UA"/>
        </w:rPr>
        <w:t>ФНП                   - фактор некрозу пухлини;</w:t>
      </w:r>
    </w:p>
    <w:p w:rsidR="00A44E00" w:rsidRPr="009D53B7" w:rsidRDefault="00A44E00"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shd w:val="clear" w:color="auto" w:fill="FFFFFF"/>
          <w:lang w:val="uk-UA"/>
        </w:rPr>
        <w:t xml:space="preserve">ХСН                    - </w:t>
      </w:r>
      <w:r w:rsidRPr="009D53B7">
        <w:rPr>
          <w:rFonts w:ascii="Times New Roman" w:eastAsia="Calibri" w:hAnsi="Times New Roman" w:cs="Times New Roman"/>
          <w:sz w:val="28"/>
          <w:szCs w:val="28"/>
          <w:lang w:val="uk-UA"/>
        </w:rPr>
        <w:t>хронічна серцева недостатність;</w:t>
      </w:r>
    </w:p>
    <w:p w:rsidR="00A44E00" w:rsidRPr="009D53B7" w:rsidRDefault="00A44E00"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ЦД                       - цукровий діабет;</w:t>
      </w:r>
    </w:p>
    <w:p w:rsidR="00A44E00" w:rsidRPr="009D53B7" w:rsidRDefault="00A44E00" w:rsidP="00E20BA9">
      <w:pPr>
        <w:tabs>
          <w:tab w:val="left" w:pos="567"/>
        </w:tabs>
        <w:spacing w:line="367" w:lineRule="auto"/>
        <w:ind w:left="3544" w:hanging="2977"/>
        <w:contextualSpacing/>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lang w:val="uk-UA"/>
        </w:rPr>
        <w:t xml:space="preserve">APEI                    - </w:t>
      </w:r>
      <w:r w:rsidRPr="009D53B7">
        <w:rPr>
          <w:rFonts w:ascii="Times New Roman" w:eastAsia="Calibri" w:hAnsi="Times New Roman" w:cs="Times New Roman"/>
          <w:sz w:val="28"/>
          <w:szCs w:val="28"/>
          <w:lang w:val="uk-UA"/>
        </w:rPr>
        <w:t>Aortic Pre-ejection Interval;</w:t>
      </w:r>
    </w:p>
    <w:p w:rsidR="00A44E00" w:rsidRPr="009D53B7" w:rsidRDefault="00A44E00" w:rsidP="00E20BA9">
      <w:pPr>
        <w:tabs>
          <w:tab w:val="left" w:pos="567"/>
        </w:tabs>
        <w:spacing w:line="367" w:lineRule="auto"/>
        <w:ind w:left="2835" w:hanging="2268"/>
        <w:contextualSpacing/>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t xml:space="preserve">DT                        - </w:t>
      </w:r>
      <w:r w:rsidRPr="009D53B7">
        <w:rPr>
          <w:rFonts w:ascii="Times New Roman" w:eastAsia="Calibri" w:hAnsi="Times New Roman" w:cs="Times New Roman"/>
          <w:sz w:val="28"/>
          <w:szCs w:val="28"/>
          <w:lang w:val="uk-UA"/>
        </w:rPr>
        <w:t>час уповільнення кровоточу раннього діастолічного наповнення;</w:t>
      </w:r>
    </w:p>
    <w:p w:rsidR="00A44E00" w:rsidRPr="009D53B7" w:rsidRDefault="00A44E00"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lang w:val="uk-UA"/>
        </w:rPr>
        <w:t xml:space="preserve">IVRT                   </w:t>
      </w:r>
      <w:r w:rsidRPr="009D53B7">
        <w:rPr>
          <w:rFonts w:ascii="Times New Roman" w:eastAsia="Calibri" w:hAnsi="Times New Roman" w:cs="Times New Roman"/>
          <w:sz w:val="28"/>
          <w:szCs w:val="28"/>
          <w:lang w:val="uk-UA"/>
        </w:rPr>
        <w:t>- час ізоволюмічного розслаблення міокарду;</w:t>
      </w:r>
    </w:p>
    <w:p w:rsidR="00A44E00" w:rsidRPr="009D53B7" w:rsidRDefault="00A44E00"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lang w:val="uk-UA"/>
        </w:rPr>
        <w:t xml:space="preserve">LVFT                   - </w:t>
      </w:r>
      <w:r w:rsidRPr="009D53B7">
        <w:rPr>
          <w:rFonts w:ascii="Times New Roman" w:eastAsia="Calibri" w:hAnsi="Times New Roman" w:cs="Times New Roman"/>
          <w:sz w:val="28"/>
          <w:szCs w:val="28"/>
          <w:lang w:val="uk-UA"/>
        </w:rPr>
        <w:t>Left Ventricle Filling Time;</w:t>
      </w:r>
    </w:p>
    <w:p w:rsidR="00A44E00" w:rsidRPr="009D53B7" w:rsidRDefault="00A44E00"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lang w:val="uk-UA"/>
        </w:rPr>
        <w:t xml:space="preserve">PPEI                     - </w:t>
      </w:r>
      <w:r w:rsidRPr="009D53B7">
        <w:rPr>
          <w:rFonts w:ascii="Times New Roman" w:eastAsia="Calibri" w:hAnsi="Times New Roman" w:cs="Times New Roman"/>
          <w:sz w:val="28"/>
          <w:szCs w:val="28"/>
          <w:lang w:val="uk-UA"/>
        </w:rPr>
        <w:t>Pulmonary Pre –Ejection Interval;</w:t>
      </w:r>
    </w:p>
    <w:p w:rsidR="00A44E00" w:rsidRPr="009D53B7" w:rsidRDefault="00A44E00" w:rsidP="00E20BA9">
      <w:pPr>
        <w:spacing w:line="367" w:lineRule="auto"/>
        <w:ind w:left="2694" w:hanging="212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lang w:val="uk-UA"/>
        </w:rPr>
        <w:t xml:space="preserve">To-SD               - </w:t>
      </w:r>
      <w:r w:rsidRPr="009D53B7">
        <w:rPr>
          <w:rFonts w:ascii="Times New Roman" w:eastAsia="Calibri" w:hAnsi="Times New Roman" w:cs="Times New Roman"/>
          <w:sz w:val="28"/>
          <w:szCs w:val="28"/>
          <w:lang w:val="uk-UA"/>
        </w:rPr>
        <w:t>середньо - квадратичне відхилення часу від початку QRS до піку систолічної швидкості.</w:t>
      </w:r>
    </w:p>
    <w:p w:rsidR="0087067C" w:rsidRPr="009D53B7" w:rsidRDefault="0087067C" w:rsidP="00E20BA9">
      <w:pPr>
        <w:tabs>
          <w:tab w:val="center" w:pos="5102"/>
        </w:tabs>
        <w:spacing w:line="367" w:lineRule="auto"/>
        <w:contextualSpacing/>
        <w:rPr>
          <w:rFonts w:ascii="Times New Roman" w:eastAsia="Calibri" w:hAnsi="Times New Roman" w:cs="Times New Roman"/>
          <w:b/>
          <w:sz w:val="28"/>
          <w:szCs w:val="28"/>
          <w:lang w:val="uk-UA"/>
        </w:rPr>
      </w:pPr>
    </w:p>
    <w:p w:rsidR="00055E8B" w:rsidRPr="009D53B7" w:rsidRDefault="00055E8B" w:rsidP="00E20BA9">
      <w:pPr>
        <w:tabs>
          <w:tab w:val="center" w:pos="5102"/>
        </w:tabs>
        <w:spacing w:line="367" w:lineRule="auto"/>
        <w:ind w:firstLine="567"/>
        <w:contextualSpacing/>
        <w:jc w:val="center"/>
        <w:rPr>
          <w:rFonts w:ascii="Times New Roman" w:eastAsia="Calibri" w:hAnsi="Times New Roman" w:cs="Times New Roman"/>
          <w:b/>
          <w:sz w:val="28"/>
          <w:szCs w:val="28"/>
          <w:lang w:val="uk-UA"/>
        </w:rPr>
      </w:pPr>
    </w:p>
    <w:p w:rsidR="00055E8B" w:rsidRPr="009D53B7" w:rsidRDefault="00055E8B" w:rsidP="00E20BA9">
      <w:pPr>
        <w:tabs>
          <w:tab w:val="center" w:pos="5102"/>
        </w:tabs>
        <w:spacing w:line="367" w:lineRule="auto"/>
        <w:ind w:firstLine="567"/>
        <w:contextualSpacing/>
        <w:jc w:val="center"/>
        <w:rPr>
          <w:rFonts w:ascii="Times New Roman" w:eastAsia="Calibri" w:hAnsi="Times New Roman" w:cs="Times New Roman"/>
          <w:b/>
          <w:sz w:val="28"/>
          <w:szCs w:val="28"/>
          <w:lang w:val="uk-UA"/>
        </w:rPr>
      </w:pPr>
    </w:p>
    <w:p w:rsidR="00A44E00" w:rsidRPr="009D53B7" w:rsidRDefault="00A44E00" w:rsidP="00E20BA9">
      <w:pPr>
        <w:tabs>
          <w:tab w:val="center" w:pos="5102"/>
        </w:tabs>
        <w:spacing w:line="367" w:lineRule="auto"/>
        <w:ind w:firstLine="567"/>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ВСТУП</w:t>
      </w:r>
    </w:p>
    <w:p w:rsidR="00E31D66" w:rsidRPr="009D53B7" w:rsidRDefault="00E31D66" w:rsidP="00E20BA9">
      <w:pPr>
        <w:tabs>
          <w:tab w:val="center" w:pos="5102"/>
        </w:tabs>
        <w:spacing w:line="367" w:lineRule="auto"/>
        <w:ind w:firstLine="567"/>
        <w:contextualSpacing/>
        <w:jc w:val="center"/>
        <w:rPr>
          <w:rFonts w:ascii="Times New Roman" w:eastAsia="Calibri" w:hAnsi="Times New Roman" w:cs="Times New Roman"/>
          <w:b/>
          <w:sz w:val="28"/>
          <w:szCs w:val="28"/>
          <w:lang w:val="uk-UA"/>
        </w:rPr>
      </w:pPr>
    </w:p>
    <w:p w:rsidR="00A44E00" w:rsidRPr="009D53B7" w:rsidRDefault="00A44E00" w:rsidP="00E20BA9">
      <w:pPr>
        <w:shd w:val="clear" w:color="auto" w:fill="FFFFFF"/>
        <w:spacing w:before="100" w:beforeAutospacing="1" w:after="100"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
          <w:bCs/>
          <w:sz w:val="28"/>
          <w:szCs w:val="28"/>
          <w:lang w:val="uk-UA"/>
        </w:rPr>
        <w:t xml:space="preserve">Актуальність теми. </w:t>
      </w:r>
      <w:r w:rsidRPr="009D53B7">
        <w:rPr>
          <w:rFonts w:ascii="Times New Roman" w:eastAsia="Times New Roman" w:hAnsi="Times New Roman" w:cs="Times New Roman"/>
          <w:bCs/>
          <w:sz w:val="28"/>
          <w:szCs w:val="28"/>
          <w:lang w:val="uk-UA"/>
        </w:rPr>
        <w:t xml:space="preserve">Серед людей працездатного віку смертність від хвороб системи кровообігу займає перше місце у загальній смертності в Україні, що має важливе соціально-економічне значення і відображає структуру втрат трудового потенціалу країни </w:t>
      </w:r>
      <w:r w:rsidR="00745C3A" w:rsidRPr="009D53B7">
        <w:rPr>
          <w:rFonts w:ascii="Times New Roman" w:eastAsia="Times New Roman" w:hAnsi="Times New Roman" w:cs="Times New Roman"/>
          <w:bCs/>
          <w:sz w:val="28"/>
          <w:szCs w:val="28"/>
          <w:lang w:val="uk-UA"/>
        </w:rPr>
        <w:t>[</w:t>
      </w:r>
      <w:r w:rsidR="007A1E6D" w:rsidRPr="009D53B7">
        <w:rPr>
          <w:rFonts w:ascii="Times New Roman" w:eastAsia="Times New Roman" w:hAnsi="Times New Roman" w:cs="Times New Roman"/>
          <w:bCs/>
          <w:sz w:val="28"/>
          <w:szCs w:val="28"/>
          <w:lang w:val="uk-UA"/>
        </w:rPr>
        <w:t>9,10,19</w:t>
      </w:r>
      <w:r w:rsidR="00745C3A"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 xml:space="preserve"> У розвинених країнах приблизно 1-2% дорослих мають серцеву недостатність (СН), ризик розвитку якої складає понад 10% серед па</w:t>
      </w:r>
      <w:r w:rsidR="00745C3A" w:rsidRPr="009D53B7">
        <w:rPr>
          <w:rFonts w:ascii="Times New Roman" w:eastAsia="Times New Roman" w:hAnsi="Times New Roman" w:cs="Times New Roman"/>
          <w:bCs/>
          <w:sz w:val="28"/>
          <w:szCs w:val="28"/>
          <w:lang w:val="uk-UA"/>
        </w:rPr>
        <w:t>цієнтів у віці старше 70 років [</w:t>
      </w:r>
      <w:r w:rsidR="007A1E6D" w:rsidRPr="009D53B7">
        <w:rPr>
          <w:rFonts w:ascii="Times New Roman" w:eastAsia="Times New Roman" w:hAnsi="Times New Roman" w:cs="Times New Roman"/>
          <w:bCs/>
          <w:sz w:val="28"/>
          <w:szCs w:val="28"/>
          <w:shd w:val="clear" w:color="auto" w:fill="FFFFFF"/>
          <w:lang w:val="uk-UA"/>
        </w:rPr>
        <w:t>138</w:t>
      </w:r>
      <w:r w:rsidRPr="009D53B7">
        <w:rPr>
          <w:rFonts w:ascii="Times New Roman" w:eastAsia="Times New Roman" w:hAnsi="Times New Roman" w:cs="Times New Roman"/>
          <w:bCs/>
          <w:sz w:val="28"/>
          <w:szCs w:val="28"/>
          <w:shd w:val="clear" w:color="auto" w:fill="FFFFFF"/>
          <w:lang w:val="uk-UA"/>
        </w:rPr>
        <w:t xml:space="preserve">; </w:t>
      </w:r>
      <w:r w:rsidR="007A1E6D" w:rsidRPr="009D53B7">
        <w:rPr>
          <w:rFonts w:ascii="Times New Roman" w:eastAsia="Times New Roman" w:hAnsi="Times New Roman" w:cs="Times New Roman"/>
          <w:bCs/>
          <w:sz w:val="28"/>
          <w:szCs w:val="28"/>
          <w:lang w:val="uk-UA"/>
        </w:rPr>
        <w:t>275</w:t>
      </w:r>
      <w:r w:rsidR="00745C3A"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 xml:space="preserve">. Цукровий діабет (ЦД) 2-го типу тісно корелює з СН зі збереженою фракцією викиду або діастолічною СН </w:t>
      </w:r>
      <w:r w:rsidR="00745C3A" w:rsidRPr="009D53B7">
        <w:rPr>
          <w:rFonts w:ascii="Times New Roman" w:eastAsia="Times New Roman" w:hAnsi="Times New Roman" w:cs="Times New Roman"/>
          <w:bCs/>
          <w:sz w:val="28"/>
          <w:szCs w:val="28"/>
          <w:lang w:val="uk-UA"/>
        </w:rPr>
        <w:t>[</w:t>
      </w:r>
      <w:r w:rsidR="007A1E6D" w:rsidRPr="009D53B7">
        <w:rPr>
          <w:rFonts w:ascii="Times New Roman" w:eastAsia="Times New Roman" w:hAnsi="Times New Roman" w:cs="Times New Roman"/>
          <w:bCs/>
          <w:sz w:val="28"/>
          <w:szCs w:val="28"/>
          <w:lang w:val="uk-UA"/>
        </w:rPr>
        <w:t>33</w:t>
      </w:r>
      <w:r w:rsidR="00745C3A"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 xml:space="preserve">. Встановлено, що гіперглікемія індукує метаболічні порушення, які викликають окисне пошкодження, дисрегуляцію цитокінів </w:t>
      </w:r>
      <w:r w:rsidR="00745C3A" w:rsidRPr="009D53B7">
        <w:rPr>
          <w:rFonts w:ascii="Times New Roman" w:eastAsia="Times New Roman" w:hAnsi="Times New Roman" w:cs="Times New Roman"/>
          <w:bCs/>
          <w:sz w:val="28"/>
          <w:szCs w:val="28"/>
          <w:lang w:val="uk-UA"/>
        </w:rPr>
        <w:t>та зміну сигнальних рецепторів [</w:t>
      </w:r>
      <w:r w:rsidR="007A1E6D" w:rsidRPr="009D53B7">
        <w:rPr>
          <w:rFonts w:ascii="Times New Roman" w:eastAsia="Times New Roman" w:hAnsi="Times New Roman" w:cs="Times New Roman"/>
          <w:bCs/>
          <w:sz w:val="28"/>
          <w:szCs w:val="28"/>
          <w:lang w:val="uk-UA"/>
        </w:rPr>
        <w:t>25</w:t>
      </w:r>
      <w:r w:rsidR="00745C3A" w:rsidRPr="009D53B7">
        <w:rPr>
          <w:rFonts w:ascii="Times New Roman" w:eastAsia="Times New Roman" w:hAnsi="Times New Roman" w:cs="Times New Roman"/>
          <w:bCs/>
          <w:sz w:val="28"/>
          <w:szCs w:val="28"/>
          <w:lang w:val="uk-UA"/>
        </w:rPr>
        <w:t xml:space="preserve">, </w:t>
      </w:r>
      <w:r w:rsidR="007A1E6D" w:rsidRPr="009D53B7">
        <w:rPr>
          <w:rFonts w:ascii="Times New Roman" w:hAnsi="Times New Roman" w:cs="Times New Roman"/>
          <w:sz w:val="28"/>
          <w:szCs w:val="28"/>
          <w:lang w:val="uk-UA"/>
        </w:rPr>
        <w:t>82</w:t>
      </w:r>
      <w:r w:rsidR="00745C3A"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 xml:space="preserve">. Результатом ушкодження міокарда є апоптоз і порушення міжклітинного зчеплення, веде до підвищеного колагеноутворення і ремоделювання екстрацелюлярного матриксу (ЕЦМ) </w:t>
      </w:r>
      <w:r w:rsidR="00745C3A" w:rsidRPr="009D53B7">
        <w:rPr>
          <w:rFonts w:ascii="Times New Roman" w:eastAsia="Times New Roman" w:hAnsi="Times New Roman" w:cs="Times New Roman"/>
          <w:bCs/>
          <w:sz w:val="28"/>
          <w:szCs w:val="28"/>
          <w:lang w:val="uk-UA"/>
        </w:rPr>
        <w:t>[</w:t>
      </w:r>
      <w:r w:rsidR="007A1E6D" w:rsidRPr="009D53B7">
        <w:rPr>
          <w:rFonts w:ascii="Times New Roman" w:hAnsi="Times New Roman" w:cs="Times New Roman"/>
          <w:sz w:val="28"/>
          <w:szCs w:val="28"/>
          <w:lang w:val="uk-UA"/>
        </w:rPr>
        <w:t>91</w:t>
      </w:r>
      <w:r w:rsidR="00745C3A"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 Фіброз міокарда може впливати на збудливість міоцитів, зв'язок між клітинами і зміни внутрішньоклітинного та міжклітинного транспорту кальцію, що призводить</w:t>
      </w:r>
      <w:r w:rsidR="00745C3A" w:rsidRPr="009D53B7">
        <w:rPr>
          <w:rFonts w:ascii="Times New Roman" w:eastAsia="Times New Roman" w:hAnsi="Times New Roman" w:cs="Times New Roman"/>
          <w:bCs/>
          <w:sz w:val="28"/>
          <w:szCs w:val="28"/>
          <w:lang w:val="uk-UA"/>
        </w:rPr>
        <w:t xml:space="preserve"> до диссинхронії міокарда (ДМ) [</w:t>
      </w:r>
      <w:r w:rsidR="007A1E6D" w:rsidRPr="009D53B7">
        <w:rPr>
          <w:rFonts w:ascii="Times New Roman" w:hAnsi="Times New Roman" w:cs="Times New Roman"/>
          <w:sz w:val="28"/>
          <w:szCs w:val="28"/>
          <w:lang w:val="uk-UA"/>
        </w:rPr>
        <w:t>223</w:t>
      </w:r>
      <w:r w:rsidR="00745C3A"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 xml:space="preserve">. Патологічна активація міофібробластів і синтезу колагену сприяє збільшенню реактивного інтерстиціального міокардіального і замісного фіброзу, що впливає на діастолічну, а в подальшому і на систолічну функцію </w:t>
      </w:r>
      <w:r w:rsidR="00745C3A" w:rsidRPr="009D53B7">
        <w:rPr>
          <w:rFonts w:ascii="Times New Roman" w:eastAsia="Times New Roman" w:hAnsi="Times New Roman" w:cs="Times New Roman"/>
          <w:bCs/>
          <w:sz w:val="28"/>
          <w:szCs w:val="28"/>
          <w:lang w:val="uk-UA"/>
        </w:rPr>
        <w:t>[</w:t>
      </w:r>
      <w:r w:rsidR="007A1E6D" w:rsidRPr="009D53B7">
        <w:rPr>
          <w:rFonts w:ascii="Times New Roman" w:hAnsi="Times New Roman" w:cs="Times New Roman"/>
          <w:sz w:val="28"/>
          <w:szCs w:val="28"/>
          <w:lang w:val="uk-UA"/>
        </w:rPr>
        <w:t>223</w:t>
      </w:r>
      <w:r w:rsidR="00745C3A"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 xml:space="preserve"> Наслідком цих процесів є функціональні зміни серцевого м’язу, включаючи підвищену жорсткість міокарда, порушення скоротливості та релаксації, формування субстрату для виникнення патологічного скорочення. Все це розглядається, як один з критеріїв підвищеного ризику розвитку раптової смерті внаслідок порушень провідності та скоротливості</w:t>
      </w:r>
      <w:r w:rsidR="00745C3A" w:rsidRPr="009D53B7">
        <w:rPr>
          <w:rFonts w:ascii="Times New Roman" w:eastAsia="Times New Roman" w:hAnsi="Times New Roman" w:cs="Times New Roman"/>
          <w:bCs/>
          <w:iCs/>
          <w:sz w:val="28"/>
          <w:szCs w:val="28"/>
          <w:lang w:val="uk-UA" w:eastAsia="ru-RU"/>
        </w:rPr>
        <w:t>[</w:t>
      </w:r>
      <w:r w:rsidR="007A1E6D" w:rsidRPr="009D53B7">
        <w:rPr>
          <w:rFonts w:ascii="Times New Roman" w:eastAsia="Times New Roman" w:hAnsi="Times New Roman" w:cs="Times New Roman"/>
          <w:bCs/>
          <w:iCs/>
          <w:sz w:val="28"/>
          <w:szCs w:val="28"/>
          <w:lang w:val="uk-UA" w:eastAsia="ru-RU"/>
        </w:rPr>
        <w:t>223</w:t>
      </w:r>
      <w:r w:rsidR="00745C3A" w:rsidRPr="009D53B7">
        <w:rPr>
          <w:rFonts w:ascii="Times New Roman" w:eastAsia="Times New Roman" w:hAnsi="Times New Roman" w:cs="Times New Roman"/>
          <w:bCs/>
          <w:iCs/>
          <w:sz w:val="28"/>
          <w:szCs w:val="28"/>
          <w:lang w:val="uk-UA" w:eastAsia="ru-RU"/>
        </w:rPr>
        <w:t>]</w:t>
      </w:r>
      <w:r w:rsidRPr="009D53B7">
        <w:rPr>
          <w:rFonts w:ascii="Times New Roman" w:eastAsia="Times New Roman" w:hAnsi="Times New Roman" w:cs="Times New Roman"/>
          <w:bCs/>
          <w:iCs/>
          <w:sz w:val="28"/>
          <w:szCs w:val="28"/>
          <w:lang w:val="uk-UA" w:eastAsia="ru-RU"/>
        </w:rPr>
        <w:t xml:space="preserve">. </w:t>
      </w:r>
      <w:r w:rsidRPr="009D53B7">
        <w:rPr>
          <w:rFonts w:ascii="Times New Roman" w:eastAsia="Times New Roman" w:hAnsi="Times New Roman" w:cs="Times New Roman"/>
          <w:bCs/>
          <w:sz w:val="28"/>
          <w:szCs w:val="28"/>
          <w:shd w:val="clear" w:color="auto" w:fill="FFFFFF"/>
          <w:lang w:val="uk-UA"/>
        </w:rPr>
        <w:t>П</w:t>
      </w:r>
      <w:r w:rsidRPr="009D53B7">
        <w:rPr>
          <w:rFonts w:ascii="Times New Roman" w:eastAsia="Times New Roman" w:hAnsi="Times New Roman" w:cs="Times New Roman"/>
          <w:bCs/>
          <w:sz w:val="28"/>
          <w:szCs w:val="28"/>
          <w:lang w:val="uk-UA" w:eastAsia="ru-RU"/>
        </w:rPr>
        <w:t xml:space="preserve">ідвищена кількість фіброзної тканини може бути виявлена вже на ранніх етапах міокардіальних змін </w:t>
      </w:r>
      <w:r w:rsidR="00745C3A" w:rsidRPr="009D53B7">
        <w:rPr>
          <w:rFonts w:ascii="Times New Roman" w:eastAsia="Times New Roman" w:hAnsi="Times New Roman" w:cs="Times New Roman"/>
          <w:bCs/>
          <w:sz w:val="28"/>
          <w:szCs w:val="28"/>
          <w:lang w:val="uk-UA" w:eastAsia="ru-RU"/>
        </w:rPr>
        <w:t>[</w:t>
      </w:r>
      <w:r w:rsidR="007A1E6D" w:rsidRPr="009D53B7">
        <w:rPr>
          <w:rFonts w:ascii="Times New Roman" w:eastAsia="Times New Roman" w:hAnsi="Times New Roman" w:cs="Times New Roman"/>
          <w:bCs/>
          <w:sz w:val="28"/>
          <w:szCs w:val="28"/>
          <w:lang w:val="uk-UA" w:eastAsia="ru-RU"/>
        </w:rPr>
        <w:t>151,199</w:t>
      </w:r>
      <w:r w:rsidR="00745C3A"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w:t>
      </w:r>
      <w:r w:rsidRPr="009D53B7">
        <w:rPr>
          <w:rFonts w:ascii="Times New Roman" w:eastAsia="Times New Roman" w:hAnsi="Times New Roman" w:cs="Times New Roman"/>
          <w:bCs/>
          <w:sz w:val="28"/>
          <w:szCs w:val="28"/>
          <w:lang w:val="uk-UA"/>
        </w:rPr>
        <w:t xml:space="preserve">Важливим компонентом репаративної </w:t>
      </w:r>
      <w:r w:rsidRPr="009D53B7">
        <w:rPr>
          <w:rFonts w:ascii="Times New Roman" w:eastAsia="Times New Roman" w:hAnsi="Times New Roman" w:cs="Times New Roman"/>
          <w:bCs/>
          <w:sz w:val="28"/>
          <w:szCs w:val="28"/>
          <w:lang w:val="uk-UA"/>
        </w:rPr>
        <w:lastRenderedPageBreak/>
        <w:t>реакції між ураженням міокарда та розвитком р</w:t>
      </w:r>
      <w:r w:rsidR="00745C3A" w:rsidRPr="009D53B7">
        <w:rPr>
          <w:rFonts w:ascii="Times New Roman" w:eastAsia="Times New Roman" w:hAnsi="Times New Roman" w:cs="Times New Roman"/>
          <w:bCs/>
          <w:sz w:val="28"/>
          <w:szCs w:val="28"/>
          <w:lang w:val="uk-UA"/>
        </w:rPr>
        <w:t>еактивного фіброзу є запалення [</w:t>
      </w:r>
      <w:r w:rsidR="007A1E6D" w:rsidRPr="009D53B7">
        <w:rPr>
          <w:rFonts w:ascii="Times New Roman" w:eastAsia="Times New Roman" w:hAnsi="Times New Roman" w:cs="Times New Roman"/>
          <w:bCs/>
          <w:sz w:val="28"/>
          <w:szCs w:val="28"/>
          <w:shd w:val="clear" w:color="auto" w:fill="FFFFFF"/>
          <w:lang w:val="uk-UA"/>
        </w:rPr>
        <w:t>159</w:t>
      </w:r>
      <w:r w:rsidR="00745C3A" w:rsidRPr="009D53B7">
        <w:rPr>
          <w:rFonts w:ascii="Times New Roman" w:eastAsia="Times New Roman" w:hAnsi="Times New Roman" w:cs="Times New Roman"/>
          <w:bCs/>
          <w:sz w:val="28"/>
          <w:szCs w:val="28"/>
          <w:shd w:val="clear" w:color="auto" w:fill="FFFFFF"/>
          <w:lang w:val="uk-UA"/>
        </w:rPr>
        <w:t>]</w:t>
      </w:r>
      <w:r w:rsidRPr="009D53B7">
        <w:rPr>
          <w:rFonts w:ascii="Times New Roman" w:eastAsia="Times New Roman" w:hAnsi="Times New Roman" w:cs="Times New Roman"/>
          <w:bCs/>
          <w:sz w:val="28"/>
          <w:szCs w:val="28"/>
          <w:shd w:val="clear" w:color="auto" w:fill="FFFFFF"/>
          <w:lang w:val="uk-UA"/>
        </w:rPr>
        <w:t xml:space="preserve">. </w:t>
      </w:r>
      <w:r w:rsidRPr="009D53B7">
        <w:rPr>
          <w:rFonts w:ascii="Times New Roman" w:eastAsia="Times New Roman" w:hAnsi="Times New Roman" w:cs="Times New Roman"/>
          <w:bCs/>
          <w:sz w:val="28"/>
          <w:szCs w:val="28"/>
          <w:lang w:val="uk-UA"/>
        </w:rPr>
        <w:t xml:space="preserve">Численні запальні клітини, включаючи нейтрофіли і макрофаги, інфільтруються в місці ушкодження,  вивільняють прозапальні цитокіни і відіграють важливу роль в початковій індукції - проліферації фібробластів, одночасно впливаючи на відновлення міокарда за допомогою аутокринної і паракринної експресії цитокінів </w:t>
      </w:r>
      <w:r w:rsidR="00745C3A" w:rsidRPr="009D53B7">
        <w:rPr>
          <w:rFonts w:ascii="Times New Roman" w:eastAsia="Times New Roman" w:hAnsi="Times New Roman" w:cs="Times New Roman"/>
          <w:bCs/>
          <w:sz w:val="28"/>
          <w:szCs w:val="28"/>
          <w:lang w:val="uk-UA"/>
        </w:rPr>
        <w:t>[</w:t>
      </w:r>
      <w:r w:rsidR="007A1E6D" w:rsidRPr="009D53B7">
        <w:rPr>
          <w:rFonts w:ascii="Times New Roman" w:eastAsia="Times New Roman" w:hAnsi="Times New Roman" w:cs="Times New Roman"/>
          <w:bCs/>
          <w:sz w:val="28"/>
          <w:szCs w:val="28"/>
          <w:lang w:val="uk-UA"/>
        </w:rPr>
        <w:t>166</w:t>
      </w:r>
      <w:r w:rsidR="00745C3A"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 Інтерлейкіни сприяють міграції фібробластів за рахунок збільшення експресії білків, залучених в систему EЦM, в тому числі матриксних металопротеїназ (ММП).</w:t>
      </w:r>
    </w:p>
    <w:p w:rsidR="00A44E00" w:rsidRPr="009D53B7" w:rsidRDefault="00A44E00" w:rsidP="00E20BA9">
      <w:pPr>
        <w:shd w:val="clear" w:color="auto" w:fill="FFFFFF"/>
        <w:spacing w:before="100" w:beforeAutospacing="1" w:after="100"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eastAsia="ru-RU"/>
        </w:rPr>
        <w:t xml:space="preserve">Кардіальний фіброз і ураження міокарда виявляються з плином часу за допомогою сироваткових біомаркерів </w:t>
      </w:r>
      <w:r w:rsidR="00745C3A" w:rsidRPr="009D53B7">
        <w:rPr>
          <w:rFonts w:ascii="Times New Roman" w:eastAsia="Times New Roman" w:hAnsi="Times New Roman" w:cs="Times New Roman"/>
          <w:bCs/>
          <w:sz w:val="28"/>
          <w:szCs w:val="28"/>
          <w:lang w:val="uk-UA" w:eastAsia="ru-RU"/>
        </w:rPr>
        <w:t>[23].</w:t>
      </w:r>
      <w:r w:rsidRPr="009D53B7">
        <w:rPr>
          <w:rFonts w:ascii="Times New Roman" w:eastAsia="Times New Roman" w:hAnsi="Times New Roman" w:cs="Times New Roman"/>
          <w:bCs/>
          <w:sz w:val="28"/>
          <w:szCs w:val="28"/>
          <w:lang w:val="uk-UA"/>
        </w:rPr>
        <w:t xml:space="preserve">При надмірному зростанні рівня колагену запускаються процеси його деградації, в числі яких провідну роль займає активація ММП </w:t>
      </w:r>
      <w:r w:rsidR="00745C3A" w:rsidRPr="009D53B7">
        <w:rPr>
          <w:rFonts w:ascii="Times New Roman" w:eastAsia="Times New Roman" w:hAnsi="Times New Roman" w:cs="Times New Roman"/>
          <w:bCs/>
          <w:sz w:val="28"/>
          <w:szCs w:val="28"/>
          <w:lang w:val="uk-UA"/>
        </w:rPr>
        <w:t>[</w:t>
      </w:r>
      <w:r w:rsidR="007A1E6D" w:rsidRPr="009D53B7">
        <w:rPr>
          <w:rFonts w:ascii="Times New Roman" w:eastAsia="Times New Roman" w:hAnsi="Times New Roman" w:cs="Times New Roman"/>
          <w:bCs/>
          <w:sz w:val="28"/>
          <w:szCs w:val="28"/>
          <w:lang w:val="uk-UA"/>
        </w:rPr>
        <w:t>84</w:t>
      </w:r>
      <w:r w:rsidR="00745C3A"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 xml:space="preserve"> Високий вміст циркулюючих біомаркерів, зокрема галектина – 3 (Гал-3), як предиктора низької виживаності пацієнтів з ХСН</w:t>
      </w:r>
      <w:r w:rsidR="00745C3A" w:rsidRPr="009D53B7">
        <w:rPr>
          <w:rFonts w:ascii="Times New Roman" w:eastAsia="Times New Roman" w:hAnsi="Times New Roman" w:cs="Times New Roman"/>
          <w:bCs/>
          <w:sz w:val="28"/>
          <w:szCs w:val="28"/>
          <w:lang w:val="uk-UA"/>
        </w:rPr>
        <w:t>, відображає стан фіброзування [</w:t>
      </w:r>
      <w:r w:rsidR="007A1E6D" w:rsidRPr="009D53B7">
        <w:rPr>
          <w:rFonts w:ascii="Times New Roman" w:eastAsia="Times New Roman" w:hAnsi="Times New Roman" w:cs="Times New Roman"/>
          <w:bCs/>
          <w:sz w:val="28"/>
          <w:szCs w:val="28"/>
          <w:lang w:val="uk-UA"/>
        </w:rPr>
        <w:t>8</w:t>
      </w:r>
      <w:r w:rsidR="00745C3A" w:rsidRPr="009D53B7">
        <w:rPr>
          <w:rFonts w:ascii="Times New Roman" w:eastAsia="Times New Roman" w:hAnsi="Times New Roman" w:cs="Times New Roman"/>
          <w:bCs/>
          <w:sz w:val="28"/>
          <w:szCs w:val="28"/>
          <w:lang w:val="uk-UA"/>
        </w:rPr>
        <w:t>,</w:t>
      </w:r>
      <w:r w:rsidR="007A1E6D" w:rsidRPr="009D53B7">
        <w:rPr>
          <w:rFonts w:ascii="Times New Roman" w:eastAsia="Times New Roman" w:hAnsi="Times New Roman" w:cs="Times New Roman"/>
          <w:bCs/>
          <w:sz w:val="28"/>
          <w:szCs w:val="28"/>
          <w:lang w:val="uk-UA"/>
        </w:rPr>
        <w:t>275</w:t>
      </w:r>
      <w:r w:rsidR="00745C3A" w:rsidRPr="009D53B7">
        <w:rPr>
          <w:rFonts w:ascii="Times New Roman" w:eastAsia="Times New Roman" w:hAnsi="Times New Roman" w:cs="Times New Roman"/>
          <w:bCs/>
          <w:sz w:val="28"/>
          <w:szCs w:val="28"/>
          <w:lang w:val="uk-UA"/>
        </w:rPr>
        <w:t>].</w:t>
      </w:r>
    </w:p>
    <w:p w:rsidR="00A44E00" w:rsidRPr="009D53B7" w:rsidRDefault="00A44E00" w:rsidP="00E20BA9">
      <w:pPr>
        <w:shd w:val="clear" w:color="auto" w:fill="FFFFFF"/>
        <w:spacing w:line="367" w:lineRule="auto"/>
        <w:ind w:right="282" w:firstLine="567"/>
        <w:contextualSpacing/>
        <w:jc w:val="both"/>
        <w:rPr>
          <w:rFonts w:ascii="Times New Roman" w:eastAsia="Calibri" w:hAnsi="Times New Roman" w:cs="Times New Roman"/>
          <w:sz w:val="28"/>
          <w:szCs w:val="28"/>
          <w:shd w:val="clear" w:color="auto" w:fill="FFFFFF"/>
          <w:lang w:val="uk-UA"/>
        </w:rPr>
      </w:pPr>
      <w:r w:rsidRPr="009D53B7">
        <w:rPr>
          <w:rFonts w:ascii="Times New Roman" w:eastAsia="Times New Roman" w:hAnsi="Times New Roman" w:cs="Times New Roman"/>
          <w:sz w:val="28"/>
          <w:szCs w:val="28"/>
          <w:lang w:val="uk-UA" w:eastAsia="ru-RU"/>
        </w:rPr>
        <w:t>Не дивлячись на вже відомі механізми активації та дегенерації механізмів колагену, до сих пір не існує єдино</w:t>
      </w:r>
      <w:r w:rsidR="00745C3A" w:rsidRPr="009D53B7">
        <w:rPr>
          <w:rFonts w:ascii="Times New Roman" w:eastAsia="Times New Roman" w:hAnsi="Times New Roman" w:cs="Times New Roman"/>
          <w:sz w:val="28"/>
          <w:szCs w:val="28"/>
          <w:lang w:val="uk-UA" w:eastAsia="ru-RU"/>
        </w:rPr>
        <w:t>го унікального маркера фіброзу [</w:t>
      </w:r>
      <w:r w:rsidR="007A1E6D" w:rsidRPr="009D53B7">
        <w:rPr>
          <w:rFonts w:ascii="Times New Roman" w:eastAsia="Calibri" w:hAnsi="Times New Roman" w:cs="Times New Roman"/>
          <w:sz w:val="28"/>
          <w:szCs w:val="28"/>
          <w:lang w:val="uk-UA"/>
        </w:rPr>
        <w:t>63</w:t>
      </w:r>
      <w:r w:rsidR="00745C3A"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Залишається не вивченим причинно-наслідковий зв'язок між ініціацією патологічного фіброзу міокарда і його диссинхронії </w:t>
      </w:r>
      <w:r w:rsidR="00745C3A" w:rsidRPr="009D53B7">
        <w:rPr>
          <w:rFonts w:ascii="Times New Roman" w:eastAsia="Calibri" w:hAnsi="Times New Roman" w:cs="Times New Roman"/>
          <w:sz w:val="28"/>
          <w:szCs w:val="28"/>
          <w:lang w:val="uk-UA"/>
        </w:rPr>
        <w:t>[</w:t>
      </w:r>
      <w:r w:rsidR="007A1E6D" w:rsidRPr="009D53B7">
        <w:rPr>
          <w:rFonts w:ascii="Times New Roman" w:eastAsia="Calibri" w:hAnsi="Times New Roman" w:cs="Times New Roman"/>
          <w:sz w:val="28"/>
          <w:szCs w:val="28"/>
          <w:lang w:val="uk-UA"/>
        </w:rPr>
        <w:t>49</w:t>
      </w:r>
      <w:r w:rsidR="00745C3A" w:rsidRPr="009D53B7">
        <w:rPr>
          <w:rFonts w:ascii="Times New Roman" w:eastAsia="Calibri" w:hAnsi="Times New Roman" w:cs="Times New Roman"/>
          <w:sz w:val="28"/>
          <w:szCs w:val="28"/>
          <w:lang w:val="uk-UA"/>
        </w:rPr>
        <w:t xml:space="preserve">, </w:t>
      </w:r>
      <w:r w:rsidR="007A1E6D" w:rsidRPr="009D53B7">
        <w:rPr>
          <w:rFonts w:ascii="Times New Roman" w:eastAsia="Calibri" w:hAnsi="Times New Roman" w:cs="Times New Roman"/>
          <w:sz w:val="28"/>
          <w:szCs w:val="28"/>
          <w:lang w:val="uk-UA"/>
        </w:rPr>
        <w:t>186</w:t>
      </w:r>
      <w:r w:rsidR="00745C3A" w:rsidRPr="009D53B7">
        <w:rPr>
          <w:rFonts w:ascii="Times New Roman" w:eastAsia="Calibri" w:hAnsi="Times New Roman" w:cs="Times New Roman"/>
          <w:sz w:val="28"/>
          <w:szCs w:val="28"/>
          <w:lang w:val="uk-UA"/>
        </w:rPr>
        <w:t>]</w:t>
      </w:r>
      <w:r w:rsidRPr="009D53B7">
        <w:rPr>
          <w:rFonts w:ascii="Times New Roman" w:eastAsia="Times New Roman" w:hAnsi="Times New Roman" w:cs="Times New Roman"/>
          <w:iCs/>
          <w:sz w:val="28"/>
          <w:szCs w:val="28"/>
          <w:lang w:val="uk-UA" w:eastAsia="ru-RU"/>
        </w:rPr>
        <w:t>.</w:t>
      </w:r>
      <w:r w:rsidRPr="009D53B7">
        <w:rPr>
          <w:rFonts w:ascii="Times New Roman" w:eastAsia="Calibri" w:hAnsi="Times New Roman" w:cs="Times New Roman"/>
          <w:sz w:val="28"/>
          <w:szCs w:val="28"/>
          <w:lang w:val="uk-UA"/>
        </w:rPr>
        <w:t xml:space="preserve"> Незрозумілий зв'язок ступеня патологічного фіброзу з подальшою відповіддю на медикаментозну терапію, поширеність шлуночкової диссинхронії та її кореляція з несприятливим ремод</w:t>
      </w:r>
      <w:r w:rsidR="00745C3A" w:rsidRPr="009D53B7">
        <w:rPr>
          <w:rFonts w:ascii="Times New Roman" w:eastAsia="Calibri" w:hAnsi="Times New Roman" w:cs="Times New Roman"/>
          <w:sz w:val="28"/>
          <w:szCs w:val="28"/>
          <w:lang w:val="uk-UA"/>
        </w:rPr>
        <w:t>елюванням лівого шлуночка (ЛШ) [</w:t>
      </w:r>
      <w:r w:rsidR="007A1E6D" w:rsidRPr="009D53B7">
        <w:rPr>
          <w:rFonts w:ascii="Times New Roman" w:eastAsia="Calibri" w:hAnsi="Times New Roman" w:cs="Times New Roman"/>
          <w:sz w:val="28"/>
          <w:szCs w:val="28"/>
          <w:shd w:val="clear" w:color="auto" w:fill="FFFFFF"/>
          <w:lang w:val="uk-UA"/>
        </w:rPr>
        <w:t>78</w:t>
      </w:r>
      <w:r w:rsidR="00745C3A" w:rsidRPr="009D53B7">
        <w:rPr>
          <w:rFonts w:ascii="Times New Roman" w:eastAsia="Calibri" w:hAnsi="Times New Roman" w:cs="Times New Roman"/>
          <w:sz w:val="28"/>
          <w:szCs w:val="28"/>
          <w:shd w:val="clear" w:color="auto" w:fill="FFFFFF"/>
          <w:lang w:val="uk-UA"/>
        </w:rPr>
        <w:t>,</w:t>
      </w:r>
      <w:r w:rsidR="004E3819" w:rsidRPr="009D53B7">
        <w:rPr>
          <w:rFonts w:ascii="Times New Roman" w:eastAsia="Calibri" w:hAnsi="Times New Roman" w:cs="Times New Roman"/>
          <w:sz w:val="28"/>
          <w:szCs w:val="28"/>
          <w:lang w:val="uk-UA"/>
        </w:rPr>
        <w:t>214</w:t>
      </w:r>
      <w:r w:rsidR="00745C3A" w:rsidRPr="009D53B7">
        <w:rPr>
          <w:rFonts w:ascii="Times New Roman" w:eastAsia="Calibri" w:hAnsi="Times New Roman" w:cs="Times New Roman"/>
          <w:sz w:val="28"/>
          <w:szCs w:val="28"/>
          <w:lang w:val="uk-UA"/>
        </w:rPr>
        <w:t>].</w:t>
      </w:r>
      <w:r w:rsidRPr="009D53B7">
        <w:rPr>
          <w:rFonts w:ascii="Times New Roman" w:eastAsia="Times New Roman" w:hAnsi="Times New Roman" w:cs="Times New Roman"/>
          <w:sz w:val="28"/>
          <w:szCs w:val="28"/>
          <w:lang w:val="uk-UA" w:eastAsia="ru-RU"/>
        </w:rPr>
        <w:t>Відсутня ефективна терапія міокардіального фіброзу, що пов'язано з недостатнім розумінням функцій клітинного типу, відповідальних за пі</w:t>
      </w:r>
      <w:r w:rsidR="00745C3A" w:rsidRPr="009D53B7">
        <w:rPr>
          <w:rFonts w:ascii="Times New Roman" w:eastAsia="Times New Roman" w:hAnsi="Times New Roman" w:cs="Times New Roman"/>
          <w:sz w:val="28"/>
          <w:szCs w:val="28"/>
          <w:lang w:val="uk-UA" w:eastAsia="ru-RU"/>
        </w:rPr>
        <w:t>дтримання EЦM, та фібробластів [</w:t>
      </w:r>
      <w:r w:rsidR="004E3819" w:rsidRPr="009D53B7">
        <w:rPr>
          <w:rFonts w:ascii="Times New Roman" w:eastAsia="Times New Roman" w:hAnsi="Times New Roman" w:cs="Times New Roman"/>
          <w:sz w:val="28"/>
          <w:szCs w:val="28"/>
          <w:lang w:val="uk-UA" w:eastAsia="ru-RU"/>
        </w:rPr>
        <w:t>180</w:t>
      </w:r>
      <w:r w:rsidR="00745C3A" w:rsidRPr="009D53B7">
        <w:rPr>
          <w:rFonts w:ascii="Times New Roman" w:eastAsia="Times New Roman" w:hAnsi="Times New Roman" w:cs="Times New Roman"/>
          <w:sz w:val="28"/>
          <w:szCs w:val="28"/>
          <w:lang w:val="uk-UA" w:eastAsia="ru-RU"/>
        </w:rPr>
        <w:t>,</w:t>
      </w:r>
      <w:r w:rsidR="004E3819" w:rsidRPr="009D53B7">
        <w:rPr>
          <w:rFonts w:ascii="Times New Roman" w:eastAsia="Times New Roman" w:hAnsi="Times New Roman" w:cs="Times New Roman"/>
          <w:iCs/>
          <w:sz w:val="28"/>
          <w:szCs w:val="28"/>
          <w:lang w:val="uk-UA" w:eastAsia="ru-RU"/>
        </w:rPr>
        <w:t>234</w:t>
      </w:r>
      <w:r w:rsidR="00745C3A" w:rsidRPr="009D53B7">
        <w:rPr>
          <w:rFonts w:ascii="Times New Roman" w:eastAsia="Times New Roman" w:hAnsi="Times New Roman" w:cs="Times New Roman"/>
          <w:iCs/>
          <w:sz w:val="28"/>
          <w:szCs w:val="28"/>
          <w:lang w:val="uk-UA" w:eastAsia="ru-RU"/>
        </w:rPr>
        <w:t>].</w:t>
      </w:r>
    </w:p>
    <w:p w:rsidR="00A44E00" w:rsidRPr="009D53B7" w:rsidRDefault="00A44E00" w:rsidP="00E20BA9">
      <w:pPr>
        <w:spacing w:line="367" w:lineRule="auto"/>
        <w:ind w:right="282" w:firstLine="567"/>
        <w:contextualSpacing/>
        <w:jc w:val="both"/>
        <w:rPr>
          <w:rFonts w:ascii="Times New Roman" w:eastAsia="Times New Roman" w:hAnsi="Times New Roman" w:cs="Times New Roman"/>
          <w:i/>
          <w:iCs/>
          <w:sz w:val="28"/>
          <w:szCs w:val="28"/>
          <w:lang w:val="uk-UA" w:eastAsia="ru-RU"/>
        </w:rPr>
      </w:pPr>
      <w:r w:rsidRPr="009D53B7">
        <w:rPr>
          <w:rFonts w:ascii="Times New Roman" w:eastAsia="Times New Roman" w:hAnsi="Times New Roman" w:cs="Times New Roman"/>
          <w:sz w:val="28"/>
          <w:szCs w:val="28"/>
          <w:lang w:val="uk-UA" w:eastAsia="ru-RU"/>
        </w:rPr>
        <w:t xml:space="preserve">Незважаючи на низку досліджень, виконаних на моделях тварин, клінічні результати випробувань антифібротичної терапіїпоказали неоднозначні результати, серед яких відмічено помірну регресію фіброзу, негативні наслідки дії лікування на судинну стінку, </w:t>
      </w:r>
      <w:r w:rsidR="00745C3A" w:rsidRPr="009D53B7">
        <w:rPr>
          <w:rFonts w:ascii="Times New Roman" w:eastAsia="Times New Roman" w:hAnsi="Times New Roman" w:cs="Times New Roman"/>
          <w:sz w:val="28"/>
          <w:szCs w:val="28"/>
          <w:lang w:val="uk-UA" w:eastAsia="ru-RU"/>
        </w:rPr>
        <w:lastRenderedPageBreak/>
        <w:t>гепатобіліарну систему тощо [</w:t>
      </w:r>
      <w:r w:rsidR="004E3819" w:rsidRPr="009D53B7">
        <w:rPr>
          <w:rFonts w:ascii="Times New Roman" w:eastAsia="Times New Roman" w:hAnsi="Times New Roman" w:cs="Times New Roman"/>
          <w:iCs/>
          <w:sz w:val="28"/>
          <w:szCs w:val="28"/>
          <w:lang w:val="uk-UA" w:eastAsia="ru-RU"/>
        </w:rPr>
        <w:t>167</w:t>
      </w:r>
      <w:r w:rsidR="00745C3A" w:rsidRPr="009D53B7">
        <w:rPr>
          <w:rFonts w:ascii="Times New Roman" w:eastAsia="Times New Roman" w:hAnsi="Times New Roman" w:cs="Times New Roman"/>
          <w:iCs/>
          <w:sz w:val="28"/>
          <w:szCs w:val="28"/>
          <w:lang w:val="uk-UA" w:eastAsia="ru-RU"/>
        </w:rPr>
        <w:t xml:space="preserve">, </w:t>
      </w:r>
      <w:r w:rsidR="004E3819" w:rsidRPr="009D53B7">
        <w:rPr>
          <w:rFonts w:ascii="Times New Roman" w:eastAsia="Times New Roman" w:hAnsi="Times New Roman" w:cs="Times New Roman"/>
          <w:iCs/>
          <w:sz w:val="28"/>
          <w:szCs w:val="28"/>
          <w:lang w:val="uk-UA" w:eastAsia="ru-RU"/>
        </w:rPr>
        <w:t>254</w:t>
      </w:r>
      <w:r w:rsidR="00745C3A" w:rsidRPr="009D53B7">
        <w:rPr>
          <w:rFonts w:ascii="Times New Roman" w:eastAsia="Times New Roman" w:hAnsi="Times New Roman" w:cs="Times New Roman"/>
          <w:iCs/>
          <w:sz w:val="28"/>
          <w:szCs w:val="28"/>
          <w:lang w:val="uk-UA" w:eastAsia="ru-RU"/>
        </w:rPr>
        <w:t>]</w:t>
      </w:r>
      <w:r w:rsidRPr="009D53B7">
        <w:rPr>
          <w:rFonts w:ascii="Times New Roman" w:eastAsia="Times New Roman" w:hAnsi="Times New Roman" w:cs="Times New Roman"/>
          <w:iCs/>
          <w:sz w:val="28"/>
          <w:szCs w:val="28"/>
          <w:lang w:val="uk-UA" w:eastAsia="ru-RU"/>
        </w:rPr>
        <w:t>.</w:t>
      </w:r>
      <w:r w:rsidRPr="009D53B7">
        <w:rPr>
          <w:rFonts w:ascii="Times New Roman" w:eastAsia="Times New Roman" w:hAnsi="Times New Roman" w:cs="Times New Roman"/>
          <w:sz w:val="28"/>
          <w:szCs w:val="28"/>
          <w:lang w:val="uk-UA" w:eastAsia="ru-RU"/>
        </w:rPr>
        <w:t xml:space="preserve"> Все це потребує подальшого розгляду. </w:t>
      </w:r>
    </w:p>
    <w:p w:rsidR="00A44E00" w:rsidRPr="009D53B7" w:rsidRDefault="00A44E00"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Вищенаведене вимагає пріоритетного вивчення складних механізмів, які лежать в основі фіброзної сигналізації та мають першорядне значення для розробки інноваційних ефективних методів діагностики та корекції міокардіального фіброзу, зменшення проявів ДМ у хворих з ХСН ішемічного походження та супутнім ЦД 2-го типу </w:t>
      </w:r>
      <w:r w:rsidR="00745C3A" w:rsidRPr="009D53B7">
        <w:rPr>
          <w:rFonts w:ascii="Times New Roman" w:eastAsia="Calibri" w:hAnsi="Times New Roman" w:cs="Times New Roman"/>
          <w:sz w:val="28"/>
          <w:szCs w:val="28"/>
          <w:lang w:val="uk-UA"/>
        </w:rPr>
        <w:t>[</w:t>
      </w:r>
      <w:r w:rsidR="004E3819" w:rsidRPr="009D53B7">
        <w:rPr>
          <w:rFonts w:ascii="Times New Roman" w:eastAsia="Calibri" w:hAnsi="Times New Roman" w:cs="Times New Roman"/>
          <w:sz w:val="28"/>
          <w:szCs w:val="28"/>
          <w:lang w:val="uk-UA"/>
        </w:rPr>
        <w:t>270</w:t>
      </w:r>
      <w:r w:rsidR="00745C3A" w:rsidRPr="009D53B7">
        <w:rPr>
          <w:rFonts w:ascii="Times New Roman" w:eastAsia="Calibri" w:hAnsi="Times New Roman" w:cs="Times New Roman"/>
          <w:sz w:val="28"/>
          <w:szCs w:val="28"/>
          <w:lang w:val="uk-UA"/>
        </w:rPr>
        <w:t>].</w:t>
      </w:r>
    </w:p>
    <w:p w:rsidR="0087067C" w:rsidRPr="009D53B7" w:rsidRDefault="00A44E00"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Вирішенню цих питань присвячено цю роботу, що обумовлює її актуальність.</w:t>
      </w:r>
    </w:p>
    <w:p w:rsidR="00A44E00" w:rsidRPr="009D53B7" w:rsidRDefault="00A44E00"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
          <w:sz w:val="28"/>
          <w:szCs w:val="28"/>
          <w:lang w:val="uk-UA"/>
        </w:rPr>
        <w:t>Зв'язок роботи з науковими програмами, планами, темами.</w:t>
      </w:r>
      <w:r w:rsidRPr="009D53B7">
        <w:rPr>
          <w:rFonts w:ascii="Times New Roman" w:eastAsia="Calibri" w:hAnsi="Times New Roman" w:cs="Times New Roman"/>
          <w:sz w:val="28"/>
          <w:szCs w:val="28"/>
          <w:lang w:val="uk-UA"/>
        </w:rPr>
        <w:t xml:space="preserve"> Дисертаційна робота виконана відповідно до плану науково-дослідних робіт Харківської медичної академії післядипломної освіти МОЗ України і є фрагментом науково-дослідної роботи кафедри терапії, нефрології та загальної практики - сімейної медицини «Кардіальні і нейрогуморальні механізми розвитку хронічної серцевої недостатності у хворих із сумісною патологією» (№ державної реєстрації - 0111U003579). Здобувач є співвиконавцем теми. </w:t>
      </w:r>
    </w:p>
    <w:p w:rsidR="00A44E00" w:rsidRPr="009D53B7" w:rsidRDefault="00A44E00" w:rsidP="00E20BA9">
      <w:pPr>
        <w:autoSpaceDE w:val="0"/>
        <w:autoSpaceDN w:val="0"/>
        <w:adjustRightInd w:val="0"/>
        <w:spacing w:after="0" w:line="367" w:lineRule="auto"/>
        <w:ind w:right="282" w:firstLine="567"/>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b/>
          <w:bCs/>
          <w:sz w:val="28"/>
          <w:szCs w:val="28"/>
          <w:lang w:val="uk-UA"/>
        </w:rPr>
        <w:t xml:space="preserve">Мета дослідження. </w:t>
      </w:r>
      <w:r w:rsidRPr="009D53B7">
        <w:rPr>
          <w:rFonts w:ascii="Times New Roman" w:eastAsia="Calibri" w:hAnsi="Times New Roman" w:cs="Times New Roman"/>
          <w:bCs/>
          <w:sz w:val="28"/>
          <w:szCs w:val="28"/>
          <w:lang w:val="uk-UA"/>
        </w:rPr>
        <w:t xml:space="preserve">Оптимізація діагностики та лікування хворих з </w:t>
      </w:r>
      <w:r w:rsidR="00B36AC8" w:rsidRPr="009D53B7">
        <w:rPr>
          <w:rFonts w:ascii="Times New Roman" w:eastAsia="Calibri" w:hAnsi="Times New Roman" w:cs="Times New Roman"/>
          <w:bCs/>
          <w:sz w:val="28"/>
          <w:szCs w:val="28"/>
          <w:lang w:val="uk-UA"/>
        </w:rPr>
        <w:t>хронічною серцевою недостатністю</w:t>
      </w:r>
      <w:r w:rsidRPr="009D53B7">
        <w:rPr>
          <w:rFonts w:ascii="Times New Roman" w:eastAsia="Calibri" w:hAnsi="Times New Roman" w:cs="Times New Roman"/>
          <w:bCs/>
          <w:sz w:val="28"/>
          <w:szCs w:val="28"/>
          <w:lang w:val="uk-UA"/>
        </w:rPr>
        <w:t xml:space="preserve"> ішемічного походження в поєднанні з </w:t>
      </w:r>
      <w:r w:rsidR="00B36AC8" w:rsidRPr="009D53B7">
        <w:rPr>
          <w:rFonts w:ascii="Times New Roman" w:eastAsia="Calibri" w:hAnsi="Times New Roman" w:cs="Times New Roman"/>
          <w:bCs/>
          <w:sz w:val="28"/>
          <w:szCs w:val="28"/>
          <w:lang w:val="uk-UA"/>
        </w:rPr>
        <w:t>цукровим діабетом</w:t>
      </w:r>
      <w:r w:rsidRPr="009D53B7">
        <w:rPr>
          <w:rFonts w:ascii="Times New Roman" w:eastAsia="Calibri" w:hAnsi="Times New Roman" w:cs="Times New Roman"/>
          <w:bCs/>
          <w:sz w:val="28"/>
          <w:szCs w:val="28"/>
          <w:lang w:val="uk-UA"/>
        </w:rPr>
        <w:t xml:space="preserve"> 2-го типу шляхом оцінки ДМ внаслідок розвитку фіброзу та його маркерів – </w:t>
      </w:r>
      <w:r w:rsidR="00B36AC8" w:rsidRPr="009D53B7">
        <w:rPr>
          <w:rFonts w:ascii="Times New Roman" w:eastAsia="Calibri" w:hAnsi="Times New Roman" w:cs="Times New Roman"/>
          <w:bCs/>
          <w:sz w:val="28"/>
          <w:szCs w:val="28"/>
          <w:lang w:val="uk-UA"/>
        </w:rPr>
        <w:t xml:space="preserve">галектина </w:t>
      </w:r>
      <w:r w:rsidRPr="009D53B7">
        <w:rPr>
          <w:rFonts w:ascii="Times New Roman" w:eastAsia="Calibri" w:hAnsi="Times New Roman" w:cs="Times New Roman"/>
          <w:bCs/>
          <w:sz w:val="28"/>
          <w:szCs w:val="28"/>
          <w:lang w:val="uk-UA"/>
        </w:rPr>
        <w:t xml:space="preserve">3 і </w:t>
      </w:r>
      <w:r w:rsidR="00B36AC8" w:rsidRPr="009D53B7">
        <w:rPr>
          <w:rFonts w:ascii="Times New Roman" w:eastAsia="Calibri" w:hAnsi="Times New Roman" w:cs="Times New Roman"/>
          <w:bCs/>
          <w:sz w:val="28"/>
          <w:szCs w:val="28"/>
          <w:lang w:val="uk-UA"/>
        </w:rPr>
        <w:t xml:space="preserve">матриксної металопротеїнази </w:t>
      </w:r>
      <w:r w:rsidRPr="009D53B7">
        <w:rPr>
          <w:rFonts w:ascii="Times New Roman" w:eastAsia="Calibri" w:hAnsi="Times New Roman" w:cs="Times New Roman"/>
          <w:bCs/>
          <w:sz w:val="28"/>
          <w:szCs w:val="28"/>
          <w:lang w:val="uk-UA"/>
        </w:rPr>
        <w:t>1.</w:t>
      </w:r>
    </w:p>
    <w:p w:rsidR="00A44E00" w:rsidRPr="009D53B7" w:rsidRDefault="00A44E00" w:rsidP="00E20BA9">
      <w:pPr>
        <w:autoSpaceDE w:val="0"/>
        <w:autoSpaceDN w:val="0"/>
        <w:adjustRightInd w:val="0"/>
        <w:spacing w:after="0" w:line="367" w:lineRule="auto"/>
        <w:ind w:firstLine="567"/>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t xml:space="preserve">Для досягнення поставленої мети були сформульовані такі завдання: </w:t>
      </w:r>
    </w:p>
    <w:p w:rsidR="00A44E00" w:rsidRPr="009D53B7" w:rsidRDefault="00A44E00" w:rsidP="00E20BA9">
      <w:pPr>
        <w:numPr>
          <w:ilvl w:val="0"/>
          <w:numId w:val="2"/>
        </w:numPr>
        <w:tabs>
          <w:tab w:val="left" w:pos="993"/>
        </w:tabs>
        <w:autoSpaceDE w:val="0"/>
        <w:autoSpaceDN w:val="0"/>
        <w:adjustRightInd w:val="0"/>
        <w:spacing w:after="0" w:line="367" w:lineRule="auto"/>
        <w:ind w:right="282" w:firstLine="567"/>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t>Вивчити взаємозв'язок перебігу ХСН ішемічного генезу в поєднанні з ЦД 2-го типу та встановити роль метаболічних порушень у розвитку ДМ.</w:t>
      </w:r>
    </w:p>
    <w:p w:rsidR="00E31D66" w:rsidRPr="009D53B7" w:rsidRDefault="00A44E00" w:rsidP="00E20BA9">
      <w:pPr>
        <w:numPr>
          <w:ilvl w:val="0"/>
          <w:numId w:val="2"/>
        </w:numPr>
        <w:tabs>
          <w:tab w:val="left" w:pos="1134"/>
        </w:tabs>
        <w:autoSpaceDE w:val="0"/>
        <w:autoSpaceDN w:val="0"/>
        <w:adjustRightInd w:val="0"/>
        <w:spacing w:line="367" w:lineRule="auto"/>
        <w:ind w:right="282" w:firstLine="567"/>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t xml:space="preserve">Визначити особливості структурно-функціонального стану серця та оцінити вплив диссинхронії на ремоделювання міокарда у хворих з супутнім перебігом ХСН і ЦД 2 типу. </w:t>
      </w:r>
    </w:p>
    <w:p w:rsidR="00A44E00" w:rsidRPr="009D53B7" w:rsidRDefault="00A44E00" w:rsidP="00E20BA9">
      <w:pPr>
        <w:numPr>
          <w:ilvl w:val="0"/>
          <w:numId w:val="2"/>
        </w:numPr>
        <w:tabs>
          <w:tab w:val="left" w:pos="1134"/>
        </w:tabs>
        <w:autoSpaceDE w:val="0"/>
        <w:autoSpaceDN w:val="0"/>
        <w:adjustRightInd w:val="0"/>
        <w:spacing w:line="367" w:lineRule="auto"/>
        <w:ind w:right="282" w:firstLine="567"/>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lastRenderedPageBreak/>
        <w:t xml:space="preserve"> Дослідити вміст маркерів фіброзу Гал-3 і ММП-1 та їх зв'язок з маркерами запалення у хворих з коморбідністю ХСН та ЦД 2 типу та встановити діагностичне та прогностичне значення їх варіацій у даних пацієнтів.</w:t>
      </w:r>
    </w:p>
    <w:p w:rsidR="00A44E00" w:rsidRPr="009D53B7" w:rsidRDefault="00A44E00" w:rsidP="00E20BA9">
      <w:pPr>
        <w:numPr>
          <w:ilvl w:val="0"/>
          <w:numId w:val="2"/>
        </w:numPr>
        <w:tabs>
          <w:tab w:val="left" w:pos="993"/>
        </w:tabs>
        <w:autoSpaceDE w:val="0"/>
        <w:autoSpaceDN w:val="0"/>
        <w:adjustRightInd w:val="0"/>
        <w:spacing w:line="367" w:lineRule="auto"/>
        <w:ind w:right="282" w:firstLine="567"/>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t>Розробити модель автоматизованої експертної системи діагностики ДМ у хворих на ЦД 2-го типу та ХСН ішемічного походження.</w:t>
      </w:r>
    </w:p>
    <w:p w:rsidR="00A44E00" w:rsidRPr="009D53B7" w:rsidRDefault="00A44E00" w:rsidP="00E20BA9">
      <w:pPr>
        <w:numPr>
          <w:ilvl w:val="0"/>
          <w:numId w:val="2"/>
        </w:numPr>
        <w:tabs>
          <w:tab w:val="left" w:pos="993"/>
        </w:tabs>
        <w:autoSpaceDE w:val="0"/>
        <w:autoSpaceDN w:val="0"/>
        <w:adjustRightInd w:val="0"/>
        <w:spacing w:line="367" w:lineRule="auto"/>
        <w:ind w:right="282" w:firstLine="567"/>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t>Провести порівняльну оцінку впливу антагоністів мінералокортикоїдних рецепторів на зміни маркерів фіброзу Гал -3 і ММП-1, екстрацелюлярного матриксу та ДМ у хворих з ХСН ішемічного походження в поєднанні з ЦД 2-го.</w:t>
      </w:r>
    </w:p>
    <w:p w:rsidR="00A44E00" w:rsidRPr="009D53B7" w:rsidRDefault="00A44E00" w:rsidP="00E20BA9">
      <w:pPr>
        <w:numPr>
          <w:ilvl w:val="0"/>
          <w:numId w:val="2"/>
        </w:numPr>
        <w:tabs>
          <w:tab w:val="left" w:pos="993"/>
        </w:tabs>
        <w:autoSpaceDE w:val="0"/>
        <w:autoSpaceDN w:val="0"/>
        <w:adjustRightInd w:val="0"/>
        <w:spacing w:line="367" w:lineRule="auto"/>
        <w:ind w:right="282" w:firstLine="567"/>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t>Розробити методи опт</w:t>
      </w:r>
      <w:r w:rsidR="00E31D66" w:rsidRPr="009D53B7">
        <w:rPr>
          <w:rFonts w:ascii="Times New Roman" w:eastAsia="Calibri" w:hAnsi="Times New Roman" w:cs="Times New Roman"/>
          <w:bCs/>
          <w:sz w:val="28"/>
          <w:szCs w:val="28"/>
          <w:lang w:val="uk-UA"/>
        </w:rPr>
        <w:t xml:space="preserve">имізації лікування хворих з ХСН </w:t>
      </w:r>
      <w:r w:rsidRPr="009D53B7">
        <w:rPr>
          <w:rFonts w:ascii="Times New Roman" w:eastAsia="Calibri" w:hAnsi="Times New Roman" w:cs="Times New Roman"/>
          <w:bCs/>
          <w:sz w:val="28"/>
          <w:szCs w:val="28"/>
          <w:lang w:val="uk-UA"/>
        </w:rPr>
        <w:t xml:space="preserve">ішемічного генезу в поєднанні з ЦД 2-го типу на підставі корекції ДМ. </w:t>
      </w:r>
    </w:p>
    <w:p w:rsidR="00A44E00" w:rsidRPr="009D53B7" w:rsidRDefault="00A44E00" w:rsidP="00E20BA9">
      <w:pPr>
        <w:autoSpaceDE w:val="0"/>
        <w:autoSpaceDN w:val="0"/>
        <w:adjustRightInd w:val="0"/>
        <w:spacing w:line="367" w:lineRule="auto"/>
        <w:ind w:right="282" w:firstLine="567"/>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bCs/>
          <w:i/>
          <w:sz w:val="28"/>
          <w:szCs w:val="28"/>
          <w:lang w:val="uk-UA"/>
        </w:rPr>
        <w:t xml:space="preserve">Об’єкт дослідження: </w:t>
      </w:r>
      <w:r w:rsidRPr="009D53B7">
        <w:rPr>
          <w:rFonts w:ascii="Times New Roman" w:eastAsia="Calibri" w:hAnsi="Times New Roman" w:cs="Times New Roman"/>
          <w:bCs/>
          <w:sz w:val="28"/>
          <w:szCs w:val="28"/>
          <w:lang w:val="uk-UA"/>
        </w:rPr>
        <w:t>хронічна серцева недостатність ішемічного походження з супутнім цукровим діабетом 2-го типу.</w:t>
      </w:r>
    </w:p>
    <w:p w:rsidR="00A44E00" w:rsidRPr="009D53B7" w:rsidRDefault="00A44E00" w:rsidP="00E20BA9">
      <w:pPr>
        <w:autoSpaceDE w:val="0"/>
        <w:autoSpaceDN w:val="0"/>
        <w:adjustRightInd w:val="0"/>
        <w:spacing w:line="367" w:lineRule="auto"/>
        <w:ind w:right="282" w:firstLine="567"/>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bCs/>
          <w:i/>
          <w:sz w:val="28"/>
          <w:szCs w:val="28"/>
          <w:lang w:val="uk-UA"/>
        </w:rPr>
        <w:t xml:space="preserve">Предмет дослідження: </w:t>
      </w:r>
      <w:r w:rsidRPr="009D53B7">
        <w:rPr>
          <w:rFonts w:ascii="Times New Roman" w:eastAsia="Calibri" w:hAnsi="Times New Roman" w:cs="Times New Roman"/>
          <w:bCs/>
          <w:sz w:val="28"/>
          <w:szCs w:val="28"/>
          <w:lang w:val="uk-UA"/>
        </w:rPr>
        <w:t xml:space="preserve">ехокардіографічні показники структурно-функціонального стану серця і судин; показники ДМ; маркери фіброзу Гал-3 і ММП–1; ліпідний профіль; глікозильований гемоглобін </w:t>
      </w:r>
      <w:r w:rsidRPr="009D53B7">
        <w:rPr>
          <w:rFonts w:ascii="Times New Roman" w:eastAsia="Calibri" w:hAnsi="Times New Roman" w:cs="Times New Roman"/>
          <w:sz w:val="28"/>
          <w:szCs w:val="28"/>
          <w:lang w:val="uk-UA"/>
        </w:rPr>
        <w:t>(HbA1c)</w:t>
      </w:r>
      <w:r w:rsidRPr="009D53B7">
        <w:rPr>
          <w:rFonts w:ascii="Times New Roman" w:eastAsia="Calibri" w:hAnsi="Times New Roman" w:cs="Times New Roman"/>
          <w:bCs/>
          <w:sz w:val="28"/>
          <w:szCs w:val="28"/>
          <w:lang w:val="uk-UA"/>
        </w:rPr>
        <w:t>; взаємозв’язки з маркерами запалення; нечіткі штучні нейронні мережі; ефективність використання антагоністів мінералокортикоїдних рецепторів.</w:t>
      </w:r>
    </w:p>
    <w:p w:rsidR="00A44E00" w:rsidRPr="009D53B7" w:rsidRDefault="00A44E00" w:rsidP="00E20BA9">
      <w:pPr>
        <w:autoSpaceDE w:val="0"/>
        <w:autoSpaceDN w:val="0"/>
        <w:adjustRightInd w:val="0"/>
        <w:spacing w:line="367" w:lineRule="auto"/>
        <w:ind w:right="282" w:firstLine="567"/>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bCs/>
          <w:i/>
          <w:sz w:val="28"/>
          <w:szCs w:val="28"/>
          <w:lang w:val="uk-UA"/>
        </w:rPr>
        <w:t xml:space="preserve">Методи дослідження: </w:t>
      </w:r>
      <w:r w:rsidRPr="009D53B7">
        <w:rPr>
          <w:rFonts w:ascii="Times New Roman" w:eastAsia="Calibri" w:hAnsi="Times New Roman" w:cs="Times New Roman"/>
          <w:sz w:val="28"/>
          <w:szCs w:val="28"/>
          <w:lang w:val="uk-UA"/>
        </w:rPr>
        <w:t>загальноклінічні, інструментальні, біохімічні, імуноферментні, статистичні</w:t>
      </w:r>
      <w:r w:rsidRPr="009D53B7">
        <w:rPr>
          <w:rFonts w:ascii="Times New Roman" w:eastAsia="Calibri" w:hAnsi="Times New Roman" w:cs="Times New Roman"/>
          <w:bCs/>
          <w:sz w:val="28"/>
          <w:szCs w:val="28"/>
          <w:lang w:val="uk-UA"/>
        </w:rPr>
        <w:t>.</w:t>
      </w:r>
    </w:p>
    <w:p w:rsidR="00A44E00" w:rsidRPr="009D53B7" w:rsidRDefault="00A44E00"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
          <w:bCs/>
          <w:sz w:val="28"/>
          <w:szCs w:val="28"/>
          <w:lang w:val="uk-UA"/>
        </w:rPr>
        <w:t xml:space="preserve">Наукова новизна отриманих результатів. </w:t>
      </w:r>
      <w:r w:rsidRPr="009D53B7">
        <w:rPr>
          <w:rFonts w:ascii="Times New Roman" w:eastAsia="Calibri" w:hAnsi="Times New Roman" w:cs="Times New Roman"/>
          <w:sz w:val="28"/>
          <w:szCs w:val="28"/>
          <w:lang w:val="uk-UA"/>
        </w:rPr>
        <w:t xml:space="preserve">Розширені наукові дані, які підтверджують взаємозв’язок ДМ з клінічним перебігом ХСН ішемічного походження в поєднанні з ЦД 2-го типу. Доведена залежність ФК ХСН від механічної ДМ. Встановлено роль метаболічних порушень на структурно - функціональний стан серця. У хворих з </w:t>
      </w:r>
      <w:r w:rsidRPr="009D53B7">
        <w:rPr>
          <w:rFonts w:ascii="Times New Roman" w:eastAsia="Calibri" w:hAnsi="Times New Roman" w:cs="Times New Roman"/>
          <w:sz w:val="28"/>
          <w:szCs w:val="28"/>
          <w:lang w:val="uk-UA"/>
        </w:rPr>
        <w:lastRenderedPageBreak/>
        <w:t xml:space="preserve">порушенням глікемії відмічено прогресування діастолічної дисфункції лівого шлуночка серця та збільшення проявів ДМ. </w:t>
      </w:r>
    </w:p>
    <w:p w:rsidR="00A44E00" w:rsidRPr="009D53B7" w:rsidRDefault="00A44E00" w:rsidP="00E20BA9">
      <w:pPr>
        <w:spacing w:line="367" w:lineRule="auto"/>
        <w:ind w:right="282" w:firstLine="567"/>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 xml:space="preserve">У хворих ХСН ішемічного походження з супутнім ЦД 2-го типу виявлено взаємозв’язок ДМ з порушенням </w:t>
      </w:r>
      <w:r w:rsidRPr="009D53B7">
        <w:rPr>
          <w:rFonts w:ascii="Times New Roman" w:eastAsia="Calibri" w:hAnsi="Times New Roman" w:cs="Times New Roman"/>
          <w:iCs/>
          <w:sz w:val="28"/>
          <w:szCs w:val="28"/>
          <w:lang w:val="uk-UA"/>
        </w:rPr>
        <w:t>морфо-функціональних показників серця та досліджено вплив ДМ на ремоделювання міокарда.</w:t>
      </w:r>
    </w:p>
    <w:p w:rsidR="00A44E00" w:rsidRPr="009D53B7" w:rsidRDefault="00A44E00"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Отримано нові наукові дані, що підкреслюють взаємозв’язок зміни рівнів сироваткових маркерів фіброзу Гал-3 та ММП-1 з ДМ та прогресуванням діастолічної та систолічної дисфункції у хворих з ХСН ішемічного походження та супутнім ЦД 2-го типу </w:t>
      </w:r>
    </w:p>
    <w:p w:rsidR="00A44E00" w:rsidRPr="009D53B7" w:rsidRDefault="00A44E00"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Доведена прогностична значимість та ефективність використання створеної моделі автоматизованої експертної системи діагностики ДМ у хворих з ХСН ішемічного походження з ЦД 2-го типу, що підвищує чутливість та специфічність виявлення дисфункції провідної системи серця.</w:t>
      </w:r>
    </w:p>
    <w:p w:rsidR="00A44E00" w:rsidRPr="009D53B7" w:rsidRDefault="00A44E00"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Розширені наукові дані про вплив антагоністів мінералокортикоїдних рецепторів еплеренону та спіронолактону на ДМ на тлі ХСН зі збереженою фракцією викиду ЛШ ішемічного походження в поєднанні з ЦД 2-го типу. Уточнено, що рівні параметрів ліпідного обміну, показники хронічного системного запалення та сироваткові рівні Гал-3, ММП-1 у хворих з ХСН ішемічного походження з супутнім ЦД 2-го типу, залежать від прийому антагоністів мінералокортикоїдних рецепторів. Виявлено зменшення проявів ДМ на фоні прийому препаратів антагоністів мінералокортикоїдних рецепторів.</w:t>
      </w:r>
    </w:p>
    <w:p w:rsidR="00A44E00" w:rsidRPr="009D53B7" w:rsidRDefault="00A44E00"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Доповнено наукові дані щодо впливу антагоніста мінералокортикоїдних рецепторів – еплеренону - на показники метаболічного стану та зміни ЕхоКГ показників механічної ДМ у хворих з ХСН ішемічного походження зі збереженою ФВ ЛШ та супутнім ЦД 2-го типу.</w:t>
      </w:r>
    </w:p>
    <w:p w:rsidR="00A44E00" w:rsidRPr="009D53B7" w:rsidRDefault="00A44E00"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
          <w:bCs/>
          <w:sz w:val="28"/>
          <w:szCs w:val="28"/>
          <w:lang w:val="uk-UA"/>
        </w:rPr>
        <w:lastRenderedPageBreak/>
        <w:t xml:space="preserve">Практична значимість отриманих результатів. </w:t>
      </w:r>
      <w:r w:rsidRPr="009D53B7">
        <w:rPr>
          <w:rFonts w:ascii="Times New Roman" w:eastAsia="Calibri" w:hAnsi="Times New Roman" w:cs="Times New Roman"/>
          <w:sz w:val="28"/>
          <w:szCs w:val="28"/>
          <w:lang w:val="uk-UA"/>
        </w:rPr>
        <w:t xml:space="preserve">Стратифікація ризику розвитку несприятливих подій у хворих з ХСН ішемічного походження зі збереженою ФВ ЛШ та супутнім ЦД 2-го типу повинна включати комплексне обстеження пацієнтів з розширеним комплексом QRS з урахуванням ехокардіографічних показників механічної ДМ, що дозволить лікарям закладів охорони здоров’я поліпшити точність діагностики і розробити персоніфікований підхід до лікування. </w:t>
      </w:r>
    </w:p>
    <w:p w:rsidR="00A44E00" w:rsidRPr="009D53B7" w:rsidRDefault="00A44E00"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Визначення сироваткового вмісту Гал-3 та ММП-1 у хворих з проявами ДМ на фоні ХСН ішемічного походження зі збереженою ФВ ЛШ та супутнім ЦД 2-го типу дасть змогу лікарям кардіологічних та терапевтичних напрямків ідентифікувати пацієнтів з високим ризиком виникнення міокардіального фіброзу для своєчасної корекції прогресування дисфункції серця і ремоделювання міокарда, що підвищить ефективність прогнозування несприятливого перебігу коморбідної патології.</w:t>
      </w:r>
    </w:p>
    <w:p w:rsidR="00A44E00" w:rsidRPr="009D53B7" w:rsidRDefault="00A44E00"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Для поліпшення якості діагностики у пацієнтів з ХСН ішемічного генезу зі збереженою ФВ ЛШ та супутнім ЦД 2-го типу варто використовувати математичний апарат цифрової обробки і аналізу даних електрокардіографії та ехокардіографії - автоматизовану систему діагностики ДМ, що дозволяє лікарям загальної практики прискорити і спростити встановлення діагнозу та підвищити ефективність оцінки розповсюдження ДМ.</w:t>
      </w:r>
    </w:p>
    <w:p w:rsidR="00A44E00" w:rsidRPr="009D53B7" w:rsidRDefault="00A44E00"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Додаткове призначення до комплексної терапії антагоніста мінералокортикоїдних рецепторів – еплеренону, сприяє підвищенню ефективності лікування та поліпшенню прогнозу пацієнтів з ХСН ішемічного походження зі збереженою ФВ ЛШ та супутнім ЦД 2-го типу з проявами механічної ДМ.</w:t>
      </w:r>
    </w:p>
    <w:p w:rsidR="00A44E00" w:rsidRPr="009D53B7" w:rsidRDefault="00A44E00"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
          <w:bCs/>
          <w:sz w:val="28"/>
          <w:szCs w:val="28"/>
          <w:lang w:val="uk-UA"/>
        </w:rPr>
        <w:t xml:space="preserve">Результати </w:t>
      </w:r>
      <w:r w:rsidRPr="009D53B7">
        <w:rPr>
          <w:rFonts w:ascii="Times New Roman" w:eastAsia="Calibri" w:hAnsi="Times New Roman" w:cs="Times New Roman"/>
          <w:b/>
          <w:sz w:val="28"/>
          <w:szCs w:val="28"/>
          <w:lang w:val="uk-UA"/>
        </w:rPr>
        <w:t>роботи</w:t>
      </w:r>
      <w:r w:rsidRPr="009D53B7">
        <w:rPr>
          <w:rFonts w:ascii="Times New Roman" w:eastAsia="Calibri" w:hAnsi="Times New Roman" w:cs="Times New Roman"/>
          <w:b/>
          <w:bCs/>
          <w:sz w:val="28"/>
          <w:szCs w:val="28"/>
          <w:lang w:val="uk-UA"/>
        </w:rPr>
        <w:t xml:space="preserve"> впроваджено в практичну діяльність </w:t>
      </w:r>
      <w:r w:rsidRPr="009D53B7">
        <w:rPr>
          <w:rFonts w:ascii="Times New Roman" w:eastAsia="Calibri" w:hAnsi="Times New Roman" w:cs="Times New Roman"/>
          <w:b/>
          <w:sz w:val="28"/>
          <w:szCs w:val="28"/>
          <w:lang w:val="uk-UA"/>
        </w:rPr>
        <w:t>терапевтичних</w:t>
      </w:r>
      <w:r w:rsidRPr="009D53B7">
        <w:rPr>
          <w:rFonts w:ascii="Times New Roman" w:eastAsia="Calibri" w:hAnsi="Times New Roman" w:cs="Times New Roman"/>
          <w:b/>
          <w:bCs/>
          <w:sz w:val="28"/>
          <w:szCs w:val="28"/>
          <w:lang w:val="uk-UA"/>
        </w:rPr>
        <w:t xml:space="preserve"> відділень: </w:t>
      </w:r>
      <w:r w:rsidRPr="009D53B7">
        <w:rPr>
          <w:rFonts w:ascii="Times New Roman" w:eastAsia="Calibri" w:hAnsi="Times New Roman" w:cs="Times New Roman"/>
          <w:bCs/>
          <w:sz w:val="28"/>
          <w:szCs w:val="28"/>
          <w:shd w:val="clear" w:color="auto" w:fill="FFFFFA"/>
          <w:lang w:val="uk-UA"/>
        </w:rPr>
        <w:t>КЗОЗ «</w:t>
      </w:r>
      <w:r w:rsidRPr="009D53B7">
        <w:rPr>
          <w:rFonts w:ascii="Times New Roman" w:eastAsia="Calibri" w:hAnsi="Times New Roman" w:cs="Times New Roman"/>
          <w:bCs/>
          <w:sz w:val="28"/>
          <w:szCs w:val="28"/>
          <w:lang w:val="uk-UA"/>
        </w:rPr>
        <w:t xml:space="preserve">Харківська міська клінічна лікарня </w:t>
      </w:r>
      <w:r w:rsidRPr="009D53B7">
        <w:rPr>
          <w:rFonts w:ascii="Times New Roman" w:eastAsia="Calibri" w:hAnsi="Times New Roman" w:cs="Times New Roman"/>
          <w:bCs/>
          <w:sz w:val="28"/>
          <w:szCs w:val="28"/>
          <w:lang w:val="uk-UA"/>
        </w:rPr>
        <w:lastRenderedPageBreak/>
        <w:t xml:space="preserve">швидкої та невідкладної медичної допомоги ім. проф. Мещанінова О.І. </w:t>
      </w:r>
      <w:r w:rsidRPr="009D53B7">
        <w:rPr>
          <w:rFonts w:ascii="Times New Roman" w:eastAsia="Calibri" w:hAnsi="Times New Roman" w:cs="Times New Roman"/>
          <w:b/>
          <w:bCs/>
          <w:sz w:val="28"/>
          <w:szCs w:val="28"/>
          <w:shd w:val="clear" w:color="auto" w:fill="FFFFFA"/>
          <w:lang w:val="uk-UA"/>
        </w:rPr>
        <w:t>»</w:t>
      </w:r>
      <w:r w:rsidRPr="009D53B7">
        <w:rPr>
          <w:rFonts w:ascii="Times New Roman" w:eastAsia="Calibri" w:hAnsi="Times New Roman" w:cs="Times New Roman"/>
          <w:bCs/>
          <w:sz w:val="28"/>
          <w:szCs w:val="28"/>
          <w:shd w:val="clear" w:color="auto" w:fill="FFFFFA"/>
          <w:lang w:val="uk-UA"/>
        </w:rPr>
        <w:t xml:space="preserve">, КЗОЗ </w:t>
      </w:r>
      <w:r w:rsidRPr="009D53B7">
        <w:rPr>
          <w:rFonts w:ascii="Times New Roman" w:eastAsia="Calibri" w:hAnsi="Times New Roman" w:cs="Times New Roman"/>
          <w:sz w:val="28"/>
          <w:szCs w:val="28"/>
          <w:shd w:val="clear" w:color="auto" w:fill="FFFFFF"/>
          <w:lang w:val="uk-UA"/>
        </w:rPr>
        <w:t xml:space="preserve">«Харківська міська клінічна лікарня № </w:t>
      </w:r>
      <w:r w:rsidRPr="009D53B7">
        <w:rPr>
          <w:rFonts w:ascii="Times New Roman" w:eastAsia="Calibri" w:hAnsi="Times New Roman" w:cs="Times New Roman"/>
          <w:sz w:val="28"/>
          <w:szCs w:val="28"/>
          <w:lang w:val="uk-UA"/>
        </w:rPr>
        <w:t xml:space="preserve">8», КЗОЗ «Харківська міська поліклініка №21», КЗОЗ «Харківська міська поліклініка №24», </w:t>
      </w:r>
      <w:r w:rsidRPr="009D53B7">
        <w:rPr>
          <w:rFonts w:ascii="Times New Roman" w:eastAsia="Calibri" w:hAnsi="Times New Roman" w:cs="Times New Roman"/>
          <w:sz w:val="28"/>
          <w:szCs w:val="28"/>
          <w:shd w:val="clear" w:color="auto" w:fill="FFFFFF"/>
          <w:lang w:val="uk-UA"/>
        </w:rPr>
        <w:t>КЗОЗ «</w:t>
      </w:r>
      <w:r w:rsidRPr="009D53B7">
        <w:rPr>
          <w:rFonts w:ascii="Times New Roman" w:eastAsia="Calibri" w:hAnsi="Times New Roman" w:cs="Times New Roman"/>
          <w:bCs/>
          <w:sz w:val="28"/>
          <w:szCs w:val="28"/>
          <w:shd w:val="clear" w:color="auto" w:fill="FFFFFF"/>
          <w:lang w:val="uk-UA"/>
        </w:rPr>
        <w:t>Лозівськацентральна районна лікарня</w:t>
      </w:r>
      <w:r w:rsidRPr="009D53B7">
        <w:rPr>
          <w:rFonts w:ascii="Times New Roman" w:eastAsia="Calibri" w:hAnsi="Times New Roman" w:cs="Times New Roman"/>
          <w:sz w:val="28"/>
          <w:szCs w:val="28"/>
          <w:shd w:val="clear" w:color="auto" w:fill="FFFFFF"/>
          <w:lang w:val="uk-UA"/>
        </w:rPr>
        <w:t xml:space="preserve">», ОКУ «Чернівецька обласна клінічна лікарня», а також у навчальний процес </w:t>
      </w:r>
      <w:r w:rsidRPr="009D53B7">
        <w:rPr>
          <w:rFonts w:ascii="Times New Roman" w:eastAsia="Calibri" w:hAnsi="Times New Roman" w:cs="Times New Roman"/>
          <w:bCs/>
          <w:sz w:val="28"/>
          <w:szCs w:val="28"/>
          <w:lang w:val="uk-UA"/>
        </w:rPr>
        <w:t>на</w:t>
      </w:r>
      <w:r w:rsidRPr="009D53B7">
        <w:rPr>
          <w:rFonts w:ascii="Times New Roman" w:eastAsia="Calibri" w:hAnsi="Times New Roman" w:cs="Times New Roman"/>
          <w:sz w:val="28"/>
          <w:szCs w:val="28"/>
          <w:lang w:val="uk-UA"/>
        </w:rPr>
        <w:t xml:space="preserve">кафедрі </w:t>
      </w:r>
      <w:r w:rsidRPr="009D53B7">
        <w:rPr>
          <w:rFonts w:ascii="Times New Roman" w:eastAsia="Calibri" w:hAnsi="Times New Roman" w:cs="Times New Roman"/>
          <w:bCs/>
          <w:sz w:val="28"/>
          <w:szCs w:val="28"/>
          <w:lang w:val="uk-UA"/>
        </w:rPr>
        <w:t>терапії, нефрології та загальної практики-сімейної медицини</w:t>
      </w:r>
      <w:r w:rsidRPr="009D53B7">
        <w:rPr>
          <w:rFonts w:ascii="Times New Roman" w:eastAsia="Calibri" w:hAnsi="Times New Roman" w:cs="Times New Roman"/>
          <w:sz w:val="28"/>
          <w:szCs w:val="28"/>
          <w:lang w:val="uk-UA"/>
        </w:rPr>
        <w:t xml:space="preserve"> Харківської медичної академії післядипломної освіти. </w:t>
      </w:r>
    </w:p>
    <w:p w:rsidR="00A44E00" w:rsidRPr="009D53B7" w:rsidRDefault="00A44E00"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
          <w:bCs/>
          <w:sz w:val="28"/>
          <w:szCs w:val="28"/>
          <w:lang w:val="uk-UA"/>
        </w:rPr>
        <w:t xml:space="preserve">Особистий внесок здобувача. </w:t>
      </w:r>
      <w:r w:rsidRPr="009D53B7">
        <w:rPr>
          <w:rFonts w:ascii="Times New Roman" w:eastAsia="Calibri" w:hAnsi="Times New Roman" w:cs="Times New Roman"/>
          <w:bCs/>
          <w:sz w:val="28"/>
          <w:szCs w:val="28"/>
          <w:lang w:val="uk-UA"/>
        </w:rPr>
        <w:t xml:space="preserve">Здобувач самостійно визначила мету та завдання дослідження, розробила дизайн роботи, карту обстеження пацієнтів, провела відбір тематичних хворих, </w:t>
      </w:r>
      <w:r w:rsidRPr="009D53B7">
        <w:rPr>
          <w:rFonts w:ascii="Times New Roman" w:eastAsia="Calibri" w:hAnsi="Times New Roman" w:cs="Times New Roman"/>
          <w:sz w:val="28"/>
          <w:szCs w:val="28"/>
          <w:lang w:val="uk-UA"/>
        </w:rPr>
        <w:t>виконала клінічне обстеження пацієнтів. За безпосередньої участі здобувача проведено аналіз інструментальних та біохімічних досліджень; провела статистичний аналіз результатів дослідження, створила базу даних на персональному комп'ютері, підготовила наукові дані до публікацій. На підставі отриманих результатів роботи здобувач сформулювала висновки і практичні рекомендації, забезпечила впровадження наукових розробок в практичну діяльність лікувальних установ, які відображені в матеріалах конференцій і доповідях.</w:t>
      </w:r>
    </w:p>
    <w:p w:rsidR="00A44E00" w:rsidRPr="009D53B7" w:rsidRDefault="00A44E00"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
          <w:sz w:val="28"/>
          <w:szCs w:val="28"/>
          <w:lang w:val="uk-UA"/>
        </w:rPr>
        <w:t xml:space="preserve">Апробація результатів дисертації. </w:t>
      </w:r>
      <w:r w:rsidRPr="009D53B7">
        <w:rPr>
          <w:rFonts w:ascii="Times New Roman" w:eastAsia="Calibri" w:hAnsi="Times New Roman" w:cs="Times New Roman"/>
          <w:sz w:val="28"/>
          <w:szCs w:val="28"/>
          <w:lang w:val="uk-UA"/>
        </w:rPr>
        <w:t xml:space="preserve">Результати дослідження доповідалися та обговорювалися на: науково-практичній конференції молодих вчених з міжнародною участю «Медицина XXI століття» 24 листопада 2012 р., м. Харків; науково-практичній  конференції молодих вчених, яка присвячена 90-річчю ХМАПО «Медицина ХХІ століття» 26 листопада 2013 р. м. Харків; науково-практичній конференції молодих вчених з міжнародною участю «Медицина XXI століття»  22 листопада  2014 р., м. Харків; II Міжнародному медико-фармацевтичному конгресі студентів та молодих вчених «Нові тенденції у медицині та фармації» 8-10 квітня 2015 р., м. Чернівці; науково-практичній конференції молодих вчених НМАПО ім. П. Л. Шупика, присвяченій «Дню науки» 30 квітня </w:t>
      </w:r>
      <w:r w:rsidRPr="009D53B7">
        <w:rPr>
          <w:rFonts w:ascii="Times New Roman" w:eastAsia="Calibri" w:hAnsi="Times New Roman" w:cs="Times New Roman"/>
          <w:sz w:val="28"/>
          <w:szCs w:val="28"/>
          <w:lang w:val="uk-UA"/>
        </w:rPr>
        <w:lastRenderedPageBreak/>
        <w:t xml:space="preserve">2015р., м. Київ; науково - практичній конференції за участю міжнародних спеціалістів «Хронічні неінфекційні захворювання: заходи профілактики і боротьби з ускладненнями» 5 листопада 2015 р., м. Харків; науково–практичній конференції за участю міжнародних спеціалістів «Хронічні неінфекційні захворювання: заходи профілактики і боротьби з ускладненнями» 5 листопада 2015 р., м. Харків; Всеукраїнській науково-практичній конференції молодих вчених «Медична наука в практику охорони здоров’я» 20 листопада 2015 р., м. Полтава; науково-практичній конференції молодих вчених з міжнародною участю «Медицина XXI століття» 26 листопада 2015 р., м. Харків; міжнародній науково-практичній конференції, присвяченій Всесвітньому дню здоров’я 7-8 квітня 2016р., м. Київ; VI науково-практичній конференції асоціації аритмологів України 19-20 травня 2016 р., м. Київ; </w:t>
      </w:r>
      <w:r w:rsidRPr="009D53B7">
        <w:rPr>
          <w:rFonts w:ascii="Times New Roman" w:eastAsia="Calibri" w:hAnsi="Times New Roman" w:cs="Times New Roman"/>
          <w:sz w:val="28"/>
          <w:szCs w:val="28"/>
          <w:shd w:val="clear" w:color="auto" w:fill="FFFFFF"/>
          <w:lang w:val="uk-UA"/>
        </w:rPr>
        <w:t>ХVІI Національному конгресі кардіологів України</w:t>
      </w:r>
      <w:r w:rsidRPr="009D53B7">
        <w:rPr>
          <w:rFonts w:ascii="Times New Roman" w:eastAsia="Calibri" w:hAnsi="Times New Roman" w:cs="Times New Roman"/>
          <w:sz w:val="28"/>
          <w:szCs w:val="28"/>
          <w:lang w:val="uk-UA"/>
        </w:rPr>
        <w:t>, 21 - 23 вересня 2016 р., м. Київ; 12 міжнародній науково-практичній конференції «Динамиката на съвременната наука - 2016», 17 - 22 липня 2016 р., м. Софія, Болгарія; науково-практичній конференції молодих вчених з міжнародною участю «Медицина XXI століття» 24 листопада 2016 р., м. Харків ; VIІ науково-практичній конференції асоціації аритмологів України 18-19 травня 2017 р., м. Київ.</w:t>
      </w:r>
    </w:p>
    <w:p w:rsidR="00A44E00" w:rsidRPr="009D53B7" w:rsidRDefault="00A44E00"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
          <w:sz w:val="28"/>
          <w:szCs w:val="28"/>
          <w:lang w:val="uk-UA"/>
        </w:rPr>
        <w:t xml:space="preserve">Публікації. </w:t>
      </w:r>
      <w:r w:rsidRPr="009D53B7">
        <w:rPr>
          <w:rFonts w:ascii="Times New Roman" w:eastAsia="Calibri" w:hAnsi="Times New Roman" w:cs="Times New Roman"/>
          <w:sz w:val="28"/>
          <w:szCs w:val="28"/>
          <w:lang w:val="uk-UA"/>
        </w:rPr>
        <w:t>За матеріалами дисертації опублікована 21 робота, серед них 5 статей - у наукових фахових виданнях України (4 – монопублікації), 1 стаття в зарубіжному журналі, 15 тез у збірниках матеріалів наукових конференцій.</w:t>
      </w:r>
    </w:p>
    <w:p w:rsidR="00EF007D" w:rsidRPr="009D53B7" w:rsidRDefault="00A44E00" w:rsidP="00745C3A">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
          <w:sz w:val="28"/>
          <w:szCs w:val="28"/>
          <w:lang w:val="uk-UA"/>
        </w:rPr>
        <w:t xml:space="preserve">Структура і обсяг дисертації. </w:t>
      </w:r>
      <w:r w:rsidRPr="009D53B7">
        <w:rPr>
          <w:rFonts w:ascii="Times New Roman" w:eastAsia="Calibri" w:hAnsi="Times New Roman" w:cs="Times New Roman"/>
          <w:sz w:val="28"/>
          <w:szCs w:val="28"/>
          <w:lang w:val="uk-UA"/>
        </w:rPr>
        <w:t xml:space="preserve">Дисертація викладена на </w:t>
      </w:r>
      <w:r w:rsidRPr="009D53B7">
        <w:rPr>
          <w:rFonts w:ascii="Times New Roman" w:eastAsia="Calibri" w:hAnsi="Times New Roman" w:cs="Times New Roman"/>
          <w:iCs/>
          <w:sz w:val="28"/>
          <w:szCs w:val="28"/>
          <w:lang w:val="uk-UA"/>
        </w:rPr>
        <w:t>160</w:t>
      </w:r>
      <w:r w:rsidRPr="009D53B7">
        <w:rPr>
          <w:rFonts w:ascii="Times New Roman" w:eastAsia="Calibri" w:hAnsi="Times New Roman" w:cs="Times New Roman"/>
          <w:sz w:val="28"/>
          <w:szCs w:val="28"/>
          <w:lang w:val="uk-UA"/>
        </w:rPr>
        <w:t xml:space="preserve"> сторінках машинописного тексту (без списку літератури), ілюстрована 32 рисунками та </w:t>
      </w:r>
      <w:r w:rsidRPr="009D53B7">
        <w:rPr>
          <w:rFonts w:ascii="Times New Roman" w:eastAsia="Calibri" w:hAnsi="Times New Roman" w:cs="Times New Roman"/>
          <w:iCs/>
          <w:sz w:val="28"/>
          <w:szCs w:val="28"/>
          <w:lang w:val="uk-UA"/>
        </w:rPr>
        <w:t>32</w:t>
      </w:r>
      <w:r w:rsidRPr="009D53B7">
        <w:rPr>
          <w:rFonts w:ascii="Times New Roman" w:eastAsia="Calibri" w:hAnsi="Times New Roman" w:cs="Times New Roman"/>
          <w:sz w:val="28"/>
          <w:szCs w:val="28"/>
          <w:lang w:val="uk-UA"/>
        </w:rPr>
        <w:t xml:space="preserve"> таблицями. Дисертація складається із введення, огляду літератури, матеріалів та методів дослідження, власних досліджень, що включають 6 підрозділів, обговорення одержаних </w:t>
      </w:r>
      <w:r w:rsidRPr="009D53B7">
        <w:rPr>
          <w:rFonts w:ascii="Times New Roman" w:eastAsia="Calibri" w:hAnsi="Times New Roman" w:cs="Times New Roman"/>
          <w:sz w:val="28"/>
          <w:szCs w:val="28"/>
          <w:lang w:val="uk-UA"/>
        </w:rPr>
        <w:lastRenderedPageBreak/>
        <w:t xml:space="preserve">результатів, висновків та практичних рекомендацій. Список використаної літератури складає </w:t>
      </w:r>
      <w:r w:rsidRPr="009D53B7">
        <w:rPr>
          <w:rFonts w:ascii="Times New Roman" w:eastAsia="Calibri" w:hAnsi="Times New Roman" w:cs="Times New Roman"/>
          <w:iCs/>
          <w:sz w:val="28"/>
          <w:szCs w:val="28"/>
          <w:lang w:val="uk-UA"/>
        </w:rPr>
        <w:t xml:space="preserve">275 </w:t>
      </w:r>
      <w:r w:rsidRPr="009D53B7">
        <w:rPr>
          <w:rFonts w:ascii="Times New Roman" w:eastAsia="Calibri" w:hAnsi="Times New Roman" w:cs="Times New Roman"/>
          <w:sz w:val="28"/>
          <w:szCs w:val="28"/>
          <w:lang w:val="uk-UA"/>
        </w:rPr>
        <w:t>джерел, серед них 42 кирилицею та 233 латиницею.</w:t>
      </w:r>
    </w:p>
    <w:p w:rsidR="00745C3A" w:rsidRPr="009D53B7" w:rsidRDefault="00745C3A"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745C3A">
      <w:pPr>
        <w:spacing w:line="367" w:lineRule="auto"/>
        <w:ind w:right="282" w:firstLine="567"/>
        <w:contextualSpacing/>
        <w:jc w:val="both"/>
        <w:rPr>
          <w:rFonts w:ascii="Times New Roman" w:eastAsia="Calibri" w:hAnsi="Times New Roman" w:cs="Times New Roman"/>
          <w:sz w:val="28"/>
          <w:szCs w:val="28"/>
          <w:lang w:val="uk-UA"/>
        </w:rPr>
      </w:pPr>
    </w:p>
    <w:p w:rsidR="00255F2F" w:rsidRPr="009D53B7" w:rsidRDefault="00255F2F" w:rsidP="00255F2F">
      <w:pPr>
        <w:spacing w:line="367" w:lineRule="auto"/>
        <w:ind w:right="282"/>
        <w:contextualSpacing/>
        <w:jc w:val="both"/>
        <w:rPr>
          <w:rFonts w:ascii="Times New Roman" w:eastAsia="Calibri" w:hAnsi="Times New Roman" w:cs="Times New Roman"/>
          <w:sz w:val="28"/>
          <w:szCs w:val="28"/>
          <w:lang w:val="uk-UA"/>
        </w:rPr>
      </w:pPr>
    </w:p>
    <w:p w:rsidR="00745C3A" w:rsidRPr="009D53B7" w:rsidRDefault="00745C3A" w:rsidP="00745C3A">
      <w:pPr>
        <w:spacing w:line="367" w:lineRule="auto"/>
        <w:ind w:right="282" w:firstLine="567"/>
        <w:contextualSpacing/>
        <w:jc w:val="both"/>
        <w:rPr>
          <w:rFonts w:ascii="Times New Roman" w:eastAsia="Calibri" w:hAnsi="Times New Roman" w:cs="Times New Roman"/>
          <w:sz w:val="28"/>
          <w:szCs w:val="28"/>
          <w:lang w:val="uk-UA"/>
        </w:rPr>
      </w:pPr>
    </w:p>
    <w:p w:rsidR="00A44E00" w:rsidRPr="009D53B7" w:rsidRDefault="00A44E00" w:rsidP="00E20BA9">
      <w:pPr>
        <w:spacing w:line="367" w:lineRule="auto"/>
        <w:ind w:firstLine="709"/>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lastRenderedPageBreak/>
        <w:t>РОЗДІЛ 1</w:t>
      </w:r>
    </w:p>
    <w:p w:rsidR="00E31D66" w:rsidRPr="009D53B7" w:rsidRDefault="00E31D66" w:rsidP="00E20BA9">
      <w:pPr>
        <w:spacing w:line="367" w:lineRule="auto"/>
        <w:ind w:firstLine="709"/>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ОГЛЯД ЛІТЕРАТУРИ</w:t>
      </w:r>
    </w:p>
    <w:p w:rsidR="00E31D66" w:rsidRPr="009D53B7" w:rsidRDefault="00E31D66" w:rsidP="00E20BA9">
      <w:pPr>
        <w:spacing w:line="367" w:lineRule="auto"/>
        <w:ind w:firstLine="709"/>
        <w:contextualSpacing/>
        <w:jc w:val="center"/>
        <w:rPr>
          <w:rFonts w:ascii="Times New Roman" w:eastAsia="Calibri" w:hAnsi="Times New Roman" w:cs="Times New Roman"/>
          <w:b/>
          <w:sz w:val="28"/>
          <w:szCs w:val="28"/>
          <w:lang w:val="uk-UA"/>
        </w:rPr>
      </w:pPr>
    </w:p>
    <w:p w:rsidR="00A44E00" w:rsidRPr="009D53B7" w:rsidRDefault="00E31D66" w:rsidP="00E20BA9">
      <w:pPr>
        <w:shd w:val="clear" w:color="auto" w:fill="FFFFFF"/>
        <w:spacing w:before="100" w:beforeAutospacing="1" w:after="100" w:afterAutospacing="1" w:line="367" w:lineRule="auto"/>
        <w:contextualSpacing/>
        <w:jc w:val="both"/>
        <w:outlineLvl w:val="0"/>
        <w:rPr>
          <w:rFonts w:ascii="Times New Roman" w:eastAsia="Times New Roman" w:hAnsi="Times New Roman" w:cs="Times New Roman"/>
          <w:b/>
          <w:bCs/>
          <w:sz w:val="28"/>
          <w:szCs w:val="28"/>
          <w:lang w:val="uk-UA"/>
        </w:rPr>
      </w:pPr>
      <w:r w:rsidRPr="009D53B7">
        <w:rPr>
          <w:rFonts w:ascii="Times New Roman" w:eastAsia="Times New Roman" w:hAnsi="Times New Roman" w:cs="Times New Roman"/>
          <w:b/>
          <w:bCs/>
          <w:sz w:val="28"/>
          <w:szCs w:val="28"/>
          <w:lang w:val="uk-UA"/>
        </w:rPr>
        <w:t xml:space="preserve">1.1 </w:t>
      </w:r>
      <w:r w:rsidR="00A44E00" w:rsidRPr="009D53B7">
        <w:rPr>
          <w:rFonts w:ascii="Times New Roman" w:eastAsia="Times New Roman" w:hAnsi="Times New Roman" w:cs="Times New Roman"/>
          <w:b/>
          <w:bCs/>
          <w:sz w:val="28"/>
          <w:szCs w:val="28"/>
          <w:lang w:val="uk-UA"/>
        </w:rPr>
        <w:t>Сучасні уявлення про взаємний перебіг цукрового діабету 2-го типу та хронічної серцевої недостатності.</w:t>
      </w:r>
    </w:p>
    <w:p w:rsidR="00A44E00" w:rsidRPr="009D53B7" w:rsidRDefault="00A44E00"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Times New Roman" w:hAnsi="Times New Roman" w:cs="Times New Roman"/>
          <w:bCs/>
          <w:sz w:val="28"/>
          <w:szCs w:val="28"/>
          <w:lang w:val="uk-UA" w:eastAsia="ru-RU"/>
        </w:rPr>
        <w:t>Цукровий діабет - проблема всесвітньої охорони здоров'я у зв'язку з високою глобальною поширеністю, неухильним зростанням і асоцій</w:t>
      </w:r>
      <w:r w:rsidR="00745C3A" w:rsidRPr="009D53B7">
        <w:rPr>
          <w:rFonts w:ascii="Times New Roman" w:eastAsia="Times New Roman" w:hAnsi="Times New Roman" w:cs="Times New Roman"/>
          <w:bCs/>
          <w:sz w:val="28"/>
          <w:szCs w:val="28"/>
          <w:lang w:val="uk-UA" w:eastAsia="ru-RU"/>
        </w:rPr>
        <w:t xml:space="preserve">ованими судинними ускладненнями </w:t>
      </w:r>
      <w:r w:rsidRPr="009D53B7">
        <w:rPr>
          <w:rFonts w:ascii="Times New Roman" w:eastAsia="Times New Roman" w:hAnsi="Times New Roman" w:cs="Times New Roman"/>
          <w:bCs/>
          <w:sz w:val="28"/>
          <w:szCs w:val="28"/>
          <w:lang w:val="uk-UA" w:eastAsia="ru-RU"/>
        </w:rPr>
        <w:t>[</w:t>
      </w:r>
      <w:r w:rsidR="004E3819" w:rsidRPr="009D53B7">
        <w:rPr>
          <w:rFonts w:ascii="Times New Roman" w:eastAsia="Times New Roman" w:hAnsi="Times New Roman" w:cs="Times New Roman"/>
          <w:bCs/>
          <w:sz w:val="28"/>
          <w:szCs w:val="28"/>
          <w:lang w:val="uk-UA" w:eastAsia="ru-RU"/>
        </w:rPr>
        <w:t>232</w:t>
      </w:r>
      <w:r w:rsidRPr="009D53B7">
        <w:rPr>
          <w:rFonts w:ascii="Times New Roman" w:eastAsia="Times New Roman" w:hAnsi="Times New Roman" w:cs="Times New Roman"/>
          <w:bCs/>
          <w:sz w:val="28"/>
          <w:szCs w:val="28"/>
          <w:lang w:val="uk-UA" w:eastAsia="ru-RU"/>
        </w:rPr>
        <w:t>]</w:t>
      </w:r>
      <w:r w:rsidR="00745C3A"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За даними International diabetes Federation (IDF) на 2013 рік налічувалося 382 млн. хворих на ЦД, очікується зростання випадків захворюваності приблизно до 592 млн. осіб у 2035 році. До п'яти країн з найбільшим числом людей з діабетом входять: Китай, Індія,Сполучені Штати Америки, Бразилія та Мексика. До регіонів з найвищим поширенням діабету є острови Тихого океану і Ближнього Сходу. Оскільки ЦД 2 –го типу є більш поширеним переважно в процесі старіння населення, при цьому створюється серйозна проблема для громадської охорони здоров'я. ЦД і пов'язані з ним наслідки причи</w:t>
      </w:r>
      <w:r w:rsidR="00745C3A" w:rsidRPr="009D53B7">
        <w:rPr>
          <w:rFonts w:ascii="Times New Roman" w:eastAsia="Times New Roman" w:hAnsi="Times New Roman" w:cs="Times New Roman"/>
          <w:bCs/>
          <w:sz w:val="28"/>
          <w:szCs w:val="28"/>
          <w:lang w:val="uk-UA" w:eastAsia="ru-RU"/>
        </w:rPr>
        <w:t>на 5,1 млн. смертей у 2013 році</w:t>
      </w:r>
      <w:r w:rsidRPr="009D53B7">
        <w:rPr>
          <w:rFonts w:ascii="Times New Roman" w:eastAsia="Times New Roman" w:hAnsi="Times New Roman" w:cs="Times New Roman"/>
          <w:bCs/>
          <w:sz w:val="28"/>
          <w:szCs w:val="28"/>
          <w:lang w:val="uk-UA" w:eastAsia="ru-RU"/>
        </w:rPr>
        <w:t xml:space="preserve"> [</w:t>
      </w:r>
      <w:r w:rsidR="004E3819" w:rsidRPr="009D53B7">
        <w:rPr>
          <w:rFonts w:ascii="Times New Roman" w:eastAsia="Times New Roman" w:hAnsi="Times New Roman" w:cs="Times New Roman"/>
          <w:bCs/>
          <w:sz w:val="28"/>
          <w:szCs w:val="28"/>
          <w:lang w:val="uk-UA" w:eastAsia="ru-RU"/>
        </w:rPr>
        <w:t>152</w:t>
      </w:r>
      <w:r w:rsidRPr="009D53B7">
        <w:rPr>
          <w:rFonts w:ascii="Times New Roman" w:eastAsia="Times New Roman" w:hAnsi="Times New Roman" w:cs="Times New Roman"/>
          <w:bCs/>
          <w:sz w:val="28"/>
          <w:szCs w:val="28"/>
          <w:lang w:val="uk-UA" w:eastAsia="ru-RU"/>
        </w:rPr>
        <w:t>,</w:t>
      </w:r>
      <w:r w:rsidR="00106303" w:rsidRPr="009D53B7">
        <w:rPr>
          <w:rFonts w:ascii="Times New Roman" w:eastAsia="Times New Roman" w:hAnsi="Times New Roman" w:cs="Times New Roman"/>
          <w:bCs/>
          <w:sz w:val="28"/>
          <w:szCs w:val="28"/>
          <w:lang w:val="uk-UA" w:eastAsia="ru-RU"/>
        </w:rPr>
        <w:t>145</w:t>
      </w:r>
      <w:r w:rsidRPr="009D53B7">
        <w:rPr>
          <w:rFonts w:ascii="Times New Roman" w:eastAsia="Times New Roman" w:hAnsi="Times New Roman" w:cs="Times New Roman"/>
          <w:bCs/>
          <w:sz w:val="28"/>
          <w:szCs w:val="28"/>
          <w:lang w:val="uk-UA" w:eastAsia="ru-RU"/>
        </w:rPr>
        <w:t>]</w:t>
      </w:r>
      <w:r w:rsidR="00745C3A" w:rsidRPr="009D53B7">
        <w:rPr>
          <w:rFonts w:ascii="Times New Roman" w:eastAsia="Times New Roman" w:hAnsi="Times New Roman" w:cs="Times New Roman"/>
          <w:bCs/>
          <w:sz w:val="28"/>
          <w:szCs w:val="28"/>
          <w:lang w:val="uk-UA" w:eastAsia="ru-RU"/>
        </w:rPr>
        <w:t>.</w:t>
      </w:r>
    </w:p>
    <w:p w:rsidR="00745C3A" w:rsidRPr="009D53B7" w:rsidRDefault="00A44E00" w:rsidP="00E20BA9">
      <w:pPr>
        <w:spacing w:line="367" w:lineRule="auto"/>
        <w:ind w:firstLine="567"/>
        <w:contextualSpacing/>
        <w:jc w:val="both"/>
        <w:rPr>
          <w:rFonts w:ascii="Times New Roman" w:eastAsia="Calibri" w:hAnsi="Times New Roman" w:cs="Times New Roman"/>
          <w:sz w:val="28"/>
          <w:szCs w:val="28"/>
          <w:bdr w:val="none" w:sz="0" w:space="0" w:color="auto" w:frame="1"/>
          <w:shd w:val="clear" w:color="auto" w:fill="FFFFFF"/>
          <w:lang w:val="uk-UA"/>
        </w:rPr>
      </w:pPr>
      <w:r w:rsidRPr="009D53B7">
        <w:rPr>
          <w:rFonts w:ascii="Times New Roman" w:eastAsia="Calibri" w:hAnsi="Times New Roman" w:cs="Times New Roman"/>
          <w:sz w:val="28"/>
          <w:szCs w:val="28"/>
          <w:lang w:val="uk-UA"/>
        </w:rPr>
        <w:t>За 2012 рік у Сполучених Штатах зареєстровано 29,1 млн. американців - 9,3% населення з діагностованим ЦД. Приблизно1 серед 13 людей, що живуть у Сполучених Штатах хворіють на ЦД, від 90% до 95% з виявлених випадків припадає на ЦД 2 типу. [</w:t>
      </w:r>
      <w:r w:rsidR="00106303" w:rsidRPr="009D53B7">
        <w:rPr>
          <w:rFonts w:ascii="Times New Roman" w:eastAsia="Calibri" w:hAnsi="Times New Roman" w:cs="Times New Roman"/>
          <w:sz w:val="28"/>
          <w:szCs w:val="28"/>
          <w:lang w:val="uk-UA"/>
        </w:rPr>
        <w:t>195</w:t>
      </w:r>
      <w:r w:rsidRPr="009D53B7">
        <w:rPr>
          <w:rFonts w:ascii="Times New Roman" w:eastAsia="Calibri" w:hAnsi="Times New Roman" w:cs="Times New Roman"/>
          <w:sz w:val="28"/>
          <w:szCs w:val="28"/>
          <w:lang w:val="uk-UA"/>
        </w:rPr>
        <w:t>] Серед діагностованих випадків ЦД 2-го типу мають приблизно 12.6 млн. жінок (10,8%) та 13 млн. чо</w:t>
      </w:r>
      <w:r w:rsidR="00745C3A" w:rsidRPr="009D53B7">
        <w:rPr>
          <w:rFonts w:ascii="Times New Roman" w:eastAsia="Calibri" w:hAnsi="Times New Roman" w:cs="Times New Roman"/>
          <w:sz w:val="28"/>
          <w:szCs w:val="28"/>
          <w:lang w:val="uk-UA"/>
        </w:rPr>
        <w:t>ловіків (11,8%) старше 20 років</w:t>
      </w:r>
      <w:r w:rsidRPr="009D53B7">
        <w:rPr>
          <w:rFonts w:ascii="Times New Roman" w:eastAsia="Calibri" w:hAnsi="Times New Roman" w:cs="Times New Roman"/>
          <w:sz w:val="28"/>
          <w:szCs w:val="28"/>
          <w:lang w:val="uk-UA"/>
        </w:rPr>
        <w:t xml:space="preserve"> [</w:t>
      </w:r>
      <w:r w:rsidR="00106303" w:rsidRPr="009D53B7">
        <w:rPr>
          <w:rFonts w:ascii="Times New Roman" w:eastAsia="Calibri" w:hAnsi="Times New Roman" w:cs="Times New Roman"/>
          <w:sz w:val="28"/>
          <w:szCs w:val="28"/>
          <w:lang w:val="uk-UA"/>
        </w:rPr>
        <w:t>75</w:t>
      </w:r>
      <w:r w:rsidRPr="009D53B7">
        <w:rPr>
          <w:rFonts w:ascii="Times New Roman" w:eastAsia="Calibri" w:hAnsi="Times New Roman" w:cs="Times New Roman"/>
          <w:sz w:val="28"/>
          <w:szCs w:val="28"/>
          <w:lang w:val="uk-UA"/>
        </w:rPr>
        <w:t>,</w:t>
      </w:r>
      <w:r w:rsidR="00106303" w:rsidRPr="009D53B7">
        <w:rPr>
          <w:rFonts w:ascii="Times New Roman" w:eastAsia="Calibri" w:hAnsi="Times New Roman" w:cs="Times New Roman"/>
          <w:sz w:val="28"/>
          <w:szCs w:val="28"/>
          <w:lang w:val="uk-UA"/>
        </w:rPr>
        <w:t>105195</w:t>
      </w:r>
      <w:r w:rsidR="002422E1" w:rsidRPr="009D53B7">
        <w:rPr>
          <w:rFonts w:ascii="Times New Roman" w:eastAsia="Calibri" w:hAnsi="Times New Roman" w:cs="Times New Roman"/>
          <w:sz w:val="28"/>
          <w:szCs w:val="28"/>
          <w:lang w:val="uk-UA"/>
        </w:rPr>
        <w:t>,144</w:t>
      </w:r>
      <w:r w:rsidRPr="009D53B7">
        <w:rPr>
          <w:rFonts w:ascii="Times New Roman" w:eastAsia="Calibri" w:hAnsi="Times New Roman" w:cs="Times New Roman"/>
          <w:sz w:val="28"/>
          <w:szCs w:val="28"/>
          <w:lang w:val="uk-UA"/>
        </w:rPr>
        <w:t>]</w:t>
      </w:r>
      <w:r w:rsidR="00745C3A" w:rsidRPr="009D53B7">
        <w:rPr>
          <w:rFonts w:ascii="Times New Roman" w:eastAsia="Calibri" w:hAnsi="Times New Roman" w:cs="Times New Roman"/>
          <w:sz w:val="28"/>
          <w:szCs w:val="28"/>
          <w:lang w:val="uk-UA"/>
        </w:rPr>
        <w:t>.</w:t>
      </w:r>
    </w:p>
    <w:p w:rsidR="00A44E00" w:rsidRPr="009D53B7" w:rsidRDefault="00745C3A" w:rsidP="00745C3A">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Згідно багаторічного дослідження «Bogalusa Heart Study», де вивчався  процес старіння з 19 до 44 років, показано, що у молодих людей з метаболічними розладами у юнацькому віці, з проявами ожиріння, гіпертензії, дисліпідемії, та метаболічним синдромом у подальшому розвивається ішемічна хвороба серця.[221] Серед підлітків з ЦД 2 типу, </w:t>
      </w:r>
      <w:r w:rsidRPr="009D53B7">
        <w:rPr>
          <w:rFonts w:ascii="Times New Roman" w:eastAsia="Calibri" w:hAnsi="Times New Roman" w:cs="Times New Roman"/>
          <w:sz w:val="28"/>
          <w:szCs w:val="28"/>
          <w:lang w:val="uk-UA"/>
        </w:rPr>
        <w:lastRenderedPageBreak/>
        <w:t>10.4% мають надлишкову вагу і 79.4% страждають ожирінням [229].</w:t>
      </w:r>
      <w:r w:rsidR="002D644A" w:rsidRPr="009D53B7">
        <w:rPr>
          <w:rFonts w:ascii="Times New Roman" w:eastAsia="Calibri" w:hAnsi="Times New Roman" w:cs="Times New Roman"/>
          <w:sz w:val="28"/>
          <w:szCs w:val="28"/>
          <w:bdr w:val="none" w:sz="0" w:space="0" w:color="auto" w:frame="1"/>
          <w:shd w:val="clear" w:color="auto" w:fill="FFFFFF"/>
          <w:lang w:val="uk-UA"/>
        </w:rPr>
        <w:t>(табл.1.1.1)</w:t>
      </w:r>
    </w:p>
    <w:p w:rsidR="002D644A" w:rsidRPr="009D53B7" w:rsidRDefault="002D644A" w:rsidP="00E20BA9">
      <w:pPr>
        <w:spacing w:line="367" w:lineRule="auto"/>
        <w:ind w:firstLine="567"/>
        <w:contextualSpacing/>
        <w:jc w:val="both"/>
        <w:rPr>
          <w:rFonts w:ascii="Times New Roman" w:eastAsia="Calibri" w:hAnsi="Times New Roman" w:cs="Times New Roman"/>
          <w:i/>
          <w:sz w:val="28"/>
          <w:szCs w:val="28"/>
          <w:bdr w:val="none" w:sz="0" w:space="0" w:color="auto" w:frame="1"/>
          <w:shd w:val="clear" w:color="auto" w:fill="FFFFFF"/>
          <w:lang w:val="uk-UA"/>
        </w:rPr>
      </w:pPr>
      <w:r w:rsidRPr="009D53B7">
        <w:rPr>
          <w:rFonts w:ascii="Times New Roman" w:eastAsia="Calibri" w:hAnsi="Times New Roman" w:cs="Times New Roman"/>
          <w:i/>
          <w:sz w:val="28"/>
          <w:szCs w:val="28"/>
          <w:bdr w:val="none" w:sz="0" w:space="0" w:color="auto" w:frame="1"/>
          <w:shd w:val="clear" w:color="auto" w:fill="FFFFFF"/>
          <w:lang w:val="uk-UA"/>
        </w:rPr>
        <w:t>Таблиця 1.1.1</w:t>
      </w:r>
    </w:p>
    <w:p w:rsidR="002D644A" w:rsidRPr="009D53B7" w:rsidRDefault="002D644A" w:rsidP="00E20BA9">
      <w:pPr>
        <w:spacing w:line="367" w:lineRule="auto"/>
        <w:ind w:firstLine="567"/>
        <w:contextualSpacing/>
        <w:jc w:val="both"/>
        <w:rPr>
          <w:rFonts w:ascii="Times New Roman" w:eastAsia="Calibri" w:hAnsi="Times New Roman" w:cs="Times New Roman"/>
          <w:b/>
          <w:sz w:val="28"/>
          <w:szCs w:val="28"/>
          <w:bdr w:val="none" w:sz="0" w:space="0" w:color="auto" w:frame="1"/>
          <w:shd w:val="clear" w:color="auto" w:fill="FFFFFF"/>
          <w:lang w:val="uk-UA"/>
        </w:rPr>
      </w:pPr>
      <w:r w:rsidRPr="009D53B7">
        <w:rPr>
          <w:rFonts w:ascii="Times New Roman" w:eastAsia="Calibri" w:hAnsi="Times New Roman" w:cs="Times New Roman"/>
          <w:b/>
          <w:sz w:val="28"/>
          <w:szCs w:val="28"/>
          <w:bdr w:val="none" w:sz="0" w:space="0" w:color="auto" w:frame="1"/>
          <w:shd w:val="clear" w:color="auto" w:fill="FFFFFF"/>
          <w:lang w:val="uk-UA"/>
        </w:rPr>
        <w:t>Розподіл людей з ЦД за віковими групами, 2015 та 2040 роки</w:t>
      </w:r>
    </w:p>
    <w:tbl>
      <w:tblPr>
        <w:tblStyle w:val="a7"/>
        <w:tblW w:w="0" w:type="auto"/>
        <w:tblLook w:val="04A0"/>
      </w:tblPr>
      <w:tblGrid>
        <w:gridCol w:w="3095"/>
        <w:gridCol w:w="3096"/>
        <w:gridCol w:w="3096"/>
      </w:tblGrid>
      <w:tr w:rsidR="002422E1" w:rsidRPr="009D53B7" w:rsidTr="002422E1">
        <w:tc>
          <w:tcPr>
            <w:tcW w:w="3095" w:type="dxa"/>
          </w:tcPr>
          <w:p w:rsidR="002422E1" w:rsidRPr="009D53B7" w:rsidRDefault="002422E1" w:rsidP="002422E1">
            <w:pPr>
              <w:spacing w:line="367" w:lineRule="auto"/>
              <w:contextualSpacing/>
              <w:jc w:val="center"/>
              <w:rPr>
                <w:rFonts w:ascii="Times New Roman" w:eastAsia="Calibri" w:hAnsi="Times New Roman" w:cs="Times New Roman"/>
                <w:sz w:val="28"/>
                <w:szCs w:val="28"/>
                <w:bdr w:val="none" w:sz="0" w:space="0" w:color="auto" w:frame="1"/>
                <w:shd w:val="clear" w:color="auto" w:fill="FFFFFF"/>
                <w:lang w:val="uk-UA"/>
              </w:rPr>
            </w:pPr>
            <w:r w:rsidRPr="009D53B7">
              <w:rPr>
                <w:rFonts w:ascii="Times New Roman" w:eastAsia="Calibri" w:hAnsi="Times New Roman" w:cs="Times New Roman"/>
                <w:sz w:val="28"/>
                <w:szCs w:val="28"/>
                <w:bdr w:val="none" w:sz="0" w:space="0" w:color="auto" w:frame="1"/>
                <w:shd w:val="clear" w:color="auto" w:fill="FFFFFF"/>
                <w:lang w:val="uk-UA"/>
              </w:rPr>
              <w:t>Вік</w:t>
            </w:r>
          </w:p>
        </w:tc>
        <w:tc>
          <w:tcPr>
            <w:tcW w:w="3096" w:type="dxa"/>
          </w:tcPr>
          <w:p w:rsidR="002422E1" w:rsidRPr="009D53B7" w:rsidRDefault="002422E1" w:rsidP="002422E1">
            <w:pPr>
              <w:spacing w:line="367" w:lineRule="auto"/>
              <w:contextualSpacing/>
              <w:jc w:val="center"/>
              <w:rPr>
                <w:rFonts w:ascii="Times New Roman" w:eastAsia="Calibri" w:hAnsi="Times New Roman" w:cs="Times New Roman"/>
                <w:sz w:val="28"/>
                <w:szCs w:val="28"/>
                <w:bdr w:val="none" w:sz="0" w:space="0" w:color="auto" w:frame="1"/>
                <w:shd w:val="clear" w:color="auto" w:fill="FFFFFF"/>
                <w:lang w:val="uk-UA"/>
              </w:rPr>
            </w:pPr>
            <w:r w:rsidRPr="009D53B7">
              <w:rPr>
                <w:rFonts w:ascii="Times New Roman" w:eastAsia="Calibri" w:hAnsi="Times New Roman" w:cs="Times New Roman"/>
                <w:sz w:val="28"/>
                <w:szCs w:val="28"/>
                <w:bdr w:val="none" w:sz="0" w:space="0" w:color="auto" w:frame="1"/>
                <w:shd w:val="clear" w:color="auto" w:fill="FFFFFF"/>
                <w:lang w:val="uk-UA"/>
              </w:rPr>
              <w:t>2015</w:t>
            </w:r>
          </w:p>
          <w:p w:rsidR="002422E1" w:rsidRPr="009D53B7" w:rsidRDefault="002422E1" w:rsidP="002422E1">
            <w:pPr>
              <w:spacing w:line="367" w:lineRule="auto"/>
              <w:contextualSpacing/>
              <w:jc w:val="center"/>
              <w:rPr>
                <w:rFonts w:ascii="Times New Roman" w:eastAsia="Calibri" w:hAnsi="Times New Roman" w:cs="Times New Roman"/>
                <w:sz w:val="28"/>
                <w:szCs w:val="28"/>
                <w:bdr w:val="none" w:sz="0" w:space="0" w:color="auto" w:frame="1"/>
                <w:shd w:val="clear" w:color="auto" w:fill="FFFFFF"/>
                <w:lang w:val="uk-UA"/>
              </w:rPr>
            </w:pPr>
            <w:r w:rsidRPr="009D53B7">
              <w:rPr>
                <w:rFonts w:ascii="Times New Roman" w:eastAsia="Calibri" w:hAnsi="Times New Roman" w:cs="Times New Roman"/>
                <w:sz w:val="28"/>
                <w:szCs w:val="28"/>
                <w:bdr w:val="none" w:sz="0" w:space="0" w:color="auto" w:frame="1"/>
                <w:shd w:val="clear" w:color="auto" w:fill="FFFFFF"/>
                <w:lang w:val="uk-UA"/>
              </w:rPr>
              <w:t>Кількість людей з ЦД</w:t>
            </w:r>
          </w:p>
        </w:tc>
        <w:tc>
          <w:tcPr>
            <w:tcW w:w="3096" w:type="dxa"/>
          </w:tcPr>
          <w:p w:rsidR="002422E1" w:rsidRPr="009D53B7" w:rsidRDefault="002422E1" w:rsidP="002422E1">
            <w:pPr>
              <w:spacing w:line="367" w:lineRule="auto"/>
              <w:contextualSpacing/>
              <w:jc w:val="center"/>
              <w:rPr>
                <w:rFonts w:ascii="Times New Roman" w:eastAsia="Calibri" w:hAnsi="Times New Roman" w:cs="Times New Roman"/>
                <w:sz w:val="28"/>
                <w:szCs w:val="28"/>
                <w:bdr w:val="none" w:sz="0" w:space="0" w:color="auto" w:frame="1"/>
                <w:shd w:val="clear" w:color="auto" w:fill="FFFFFF"/>
                <w:lang w:val="uk-UA"/>
              </w:rPr>
            </w:pPr>
            <w:r w:rsidRPr="009D53B7">
              <w:rPr>
                <w:rFonts w:ascii="Times New Roman" w:eastAsia="Calibri" w:hAnsi="Times New Roman" w:cs="Times New Roman"/>
                <w:sz w:val="28"/>
                <w:szCs w:val="28"/>
                <w:bdr w:val="none" w:sz="0" w:space="0" w:color="auto" w:frame="1"/>
                <w:shd w:val="clear" w:color="auto" w:fill="FFFFFF"/>
                <w:lang w:val="uk-UA"/>
              </w:rPr>
              <w:t>2040</w:t>
            </w:r>
          </w:p>
          <w:p w:rsidR="002422E1" w:rsidRPr="009D53B7" w:rsidRDefault="002422E1" w:rsidP="002422E1">
            <w:pPr>
              <w:spacing w:line="367" w:lineRule="auto"/>
              <w:contextualSpacing/>
              <w:jc w:val="center"/>
              <w:rPr>
                <w:rFonts w:ascii="Times New Roman" w:eastAsia="Calibri" w:hAnsi="Times New Roman" w:cs="Times New Roman"/>
                <w:sz w:val="28"/>
                <w:szCs w:val="28"/>
                <w:bdr w:val="none" w:sz="0" w:space="0" w:color="auto" w:frame="1"/>
                <w:shd w:val="clear" w:color="auto" w:fill="FFFFFF"/>
                <w:lang w:val="uk-UA"/>
              </w:rPr>
            </w:pPr>
            <w:r w:rsidRPr="009D53B7">
              <w:rPr>
                <w:rFonts w:ascii="Times New Roman" w:eastAsia="Calibri" w:hAnsi="Times New Roman" w:cs="Times New Roman"/>
                <w:sz w:val="28"/>
                <w:szCs w:val="28"/>
                <w:bdr w:val="none" w:sz="0" w:space="0" w:color="auto" w:frame="1"/>
                <w:shd w:val="clear" w:color="auto" w:fill="FFFFFF"/>
                <w:lang w:val="uk-UA"/>
              </w:rPr>
              <w:t>Кількість людей з ЦД</w:t>
            </w:r>
          </w:p>
        </w:tc>
      </w:tr>
      <w:tr w:rsidR="002422E1" w:rsidRPr="009D53B7" w:rsidTr="002422E1">
        <w:tc>
          <w:tcPr>
            <w:tcW w:w="3095" w:type="dxa"/>
          </w:tcPr>
          <w:p w:rsidR="002422E1" w:rsidRPr="009D53B7" w:rsidRDefault="002422E1" w:rsidP="002422E1">
            <w:pPr>
              <w:spacing w:line="367" w:lineRule="auto"/>
              <w:contextualSpacing/>
              <w:jc w:val="center"/>
              <w:rPr>
                <w:rFonts w:ascii="Times New Roman" w:eastAsia="Calibri" w:hAnsi="Times New Roman" w:cs="Times New Roman"/>
                <w:sz w:val="28"/>
                <w:szCs w:val="28"/>
                <w:bdr w:val="none" w:sz="0" w:space="0" w:color="auto" w:frame="1"/>
                <w:shd w:val="clear" w:color="auto" w:fill="FFFFFF"/>
                <w:lang w:val="uk-UA"/>
              </w:rPr>
            </w:pPr>
            <w:r w:rsidRPr="009D53B7">
              <w:rPr>
                <w:rFonts w:ascii="Times New Roman" w:eastAsia="Calibri" w:hAnsi="Times New Roman" w:cs="Times New Roman"/>
                <w:sz w:val="28"/>
                <w:szCs w:val="28"/>
                <w:bdr w:val="none" w:sz="0" w:space="0" w:color="auto" w:frame="1"/>
                <w:shd w:val="clear" w:color="auto" w:fill="FFFFFF"/>
                <w:lang w:val="uk-UA"/>
              </w:rPr>
              <w:t>20-40 років</w:t>
            </w:r>
          </w:p>
        </w:tc>
        <w:tc>
          <w:tcPr>
            <w:tcW w:w="3096" w:type="dxa"/>
          </w:tcPr>
          <w:p w:rsidR="002422E1" w:rsidRPr="009D53B7" w:rsidRDefault="002422E1" w:rsidP="002422E1">
            <w:pPr>
              <w:spacing w:line="367" w:lineRule="auto"/>
              <w:contextualSpacing/>
              <w:jc w:val="center"/>
              <w:rPr>
                <w:rFonts w:ascii="Times New Roman" w:eastAsia="Calibri" w:hAnsi="Times New Roman" w:cs="Times New Roman"/>
                <w:sz w:val="28"/>
                <w:szCs w:val="28"/>
                <w:bdr w:val="none" w:sz="0" w:space="0" w:color="auto" w:frame="1"/>
                <w:shd w:val="clear" w:color="auto" w:fill="FFFFFF"/>
                <w:lang w:val="uk-UA"/>
              </w:rPr>
            </w:pPr>
            <w:r w:rsidRPr="009D53B7">
              <w:rPr>
                <w:rFonts w:ascii="Times New Roman" w:eastAsia="Calibri" w:hAnsi="Times New Roman" w:cs="Times New Roman"/>
                <w:sz w:val="28"/>
                <w:szCs w:val="28"/>
                <w:bdr w:val="none" w:sz="0" w:space="0" w:color="auto" w:frame="1"/>
                <w:shd w:val="clear" w:color="auto" w:fill="FFFFFF"/>
                <w:lang w:val="uk-UA"/>
              </w:rPr>
              <w:t>320,5 млн.</w:t>
            </w:r>
          </w:p>
        </w:tc>
        <w:tc>
          <w:tcPr>
            <w:tcW w:w="3096" w:type="dxa"/>
          </w:tcPr>
          <w:p w:rsidR="002422E1" w:rsidRPr="009D53B7" w:rsidRDefault="002422E1" w:rsidP="002422E1">
            <w:pPr>
              <w:spacing w:line="367" w:lineRule="auto"/>
              <w:contextualSpacing/>
              <w:jc w:val="center"/>
              <w:rPr>
                <w:rFonts w:ascii="Times New Roman" w:eastAsia="Calibri" w:hAnsi="Times New Roman" w:cs="Times New Roman"/>
                <w:sz w:val="28"/>
                <w:szCs w:val="28"/>
                <w:bdr w:val="none" w:sz="0" w:space="0" w:color="auto" w:frame="1"/>
                <w:shd w:val="clear" w:color="auto" w:fill="FFFFFF"/>
                <w:lang w:val="uk-UA"/>
              </w:rPr>
            </w:pPr>
            <w:r w:rsidRPr="009D53B7">
              <w:rPr>
                <w:rFonts w:ascii="Times New Roman" w:eastAsia="Calibri" w:hAnsi="Times New Roman" w:cs="Times New Roman"/>
                <w:sz w:val="28"/>
                <w:szCs w:val="28"/>
                <w:bdr w:val="none" w:sz="0" w:space="0" w:color="auto" w:frame="1"/>
                <w:shd w:val="clear" w:color="auto" w:fill="FFFFFF"/>
                <w:lang w:val="uk-UA"/>
              </w:rPr>
              <w:t>441,3 млн.</w:t>
            </w:r>
          </w:p>
        </w:tc>
      </w:tr>
      <w:tr w:rsidR="002422E1" w:rsidRPr="009D53B7" w:rsidTr="002422E1">
        <w:tc>
          <w:tcPr>
            <w:tcW w:w="3095" w:type="dxa"/>
          </w:tcPr>
          <w:p w:rsidR="002422E1" w:rsidRPr="009D53B7" w:rsidRDefault="002422E1" w:rsidP="002422E1">
            <w:pPr>
              <w:spacing w:line="367" w:lineRule="auto"/>
              <w:contextualSpacing/>
              <w:jc w:val="center"/>
              <w:rPr>
                <w:rFonts w:ascii="Times New Roman" w:eastAsia="Calibri" w:hAnsi="Times New Roman" w:cs="Times New Roman"/>
                <w:sz w:val="28"/>
                <w:szCs w:val="28"/>
                <w:bdr w:val="none" w:sz="0" w:space="0" w:color="auto" w:frame="1"/>
                <w:shd w:val="clear" w:color="auto" w:fill="FFFFFF"/>
                <w:lang w:val="uk-UA"/>
              </w:rPr>
            </w:pPr>
            <w:r w:rsidRPr="009D53B7">
              <w:rPr>
                <w:rFonts w:ascii="Times New Roman" w:eastAsia="Calibri" w:hAnsi="Times New Roman" w:cs="Times New Roman"/>
                <w:sz w:val="28"/>
                <w:szCs w:val="28"/>
                <w:bdr w:val="none" w:sz="0" w:space="0" w:color="auto" w:frame="1"/>
                <w:shd w:val="clear" w:color="auto" w:fill="FFFFFF"/>
                <w:lang w:val="uk-UA"/>
              </w:rPr>
              <w:t>65-79 років</w:t>
            </w:r>
          </w:p>
        </w:tc>
        <w:tc>
          <w:tcPr>
            <w:tcW w:w="3096" w:type="dxa"/>
          </w:tcPr>
          <w:p w:rsidR="002422E1" w:rsidRPr="009D53B7" w:rsidRDefault="002422E1" w:rsidP="002422E1">
            <w:pPr>
              <w:spacing w:line="367" w:lineRule="auto"/>
              <w:contextualSpacing/>
              <w:jc w:val="center"/>
              <w:rPr>
                <w:rFonts w:ascii="Times New Roman" w:eastAsia="Calibri" w:hAnsi="Times New Roman" w:cs="Times New Roman"/>
                <w:sz w:val="28"/>
                <w:szCs w:val="28"/>
                <w:bdr w:val="none" w:sz="0" w:space="0" w:color="auto" w:frame="1"/>
                <w:shd w:val="clear" w:color="auto" w:fill="FFFFFF"/>
                <w:lang w:val="uk-UA"/>
              </w:rPr>
            </w:pPr>
            <w:r w:rsidRPr="009D53B7">
              <w:rPr>
                <w:rFonts w:ascii="Times New Roman" w:eastAsia="Calibri" w:hAnsi="Times New Roman" w:cs="Times New Roman"/>
                <w:sz w:val="28"/>
                <w:szCs w:val="28"/>
                <w:bdr w:val="none" w:sz="0" w:space="0" w:color="auto" w:frame="1"/>
                <w:shd w:val="clear" w:color="auto" w:fill="FFFFFF"/>
                <w:lang w:val="uk-UA"/>
              </w:rPr>
              <w:t>94,2 млн.</w:t>
            </w:r>
          </w:p>
        </w:tc>
        <w:tc>
          <w:tcPr>
            <w:tcW w:w="3096" w:type="dxa"/>
          </w:tcPr>
          <w:p w:rsidR="002422E1" w:rsidRPr="009D53B7" w:rsidRDefault="002422E1" w:rsidP="002422E1">
            <w:pPr>
              <w:spacing w:line="367" w:lineRule="auto"/>
              <w:contextualSpacing/>
              <w:jc w:val="center"/>
              <w:rPr>
                <w:rFonts w:ascii="Times New Roman" w:eastAsia="Calibri" w:hAnsi="Times New Roman" w:cs="Times New Roman"/>
                <w:sz w:val="28"/>
                <w:szCs w:val="28"/>
                <w:bdr w:val="none" w:sz="0" w:space="0" w:color="auto" w:frame="1"/>
                <w:shd w:val="clear" w:color="auto" w:fill="FFFFFF"/>
                <w:lang w:val="uk-UA"/>
              </w:rPr>
            </w:pPr>
            <w:r w:rsidRPr="009D53B7">
              <w:rPr>
                <w:rFonts w:ascii="Times New Roman" w:eastAsia="Calibri" w:hAnsi="Times New Roman" w:cs="Times New Roman"/>
                <w:sz w:val="28"/>
                <w:szCs w:val="28"/>
                <w:bdr w:val="none" w:sz="0" w:space="0" w:color="auto" w:frame="1"/>
                <w:shd w:val="clear" w:color="auto" w:fill="FFFFFF"/>
                <w:lang w:val="uk-UA"/>
              </w:rPr>
              <w:t>200,5 млн.</w:t>
            </w:r>
          </w:p>
        </w:tc>
      </w:tr>
    </w:tbl>
    <w:p w:rsidR="002D644A" w:rsidRPr="009D53B7" w:rsidRDefault="002D644A" w:rsidP="002422E1">
      <w:pPr>
        <w:spacing w:line="367" w:lineRule="auto"/>
        <w:contextualSpacing/>
        <w:jc w:val="both"/>
        <w:rPr>
          <w:rFonts w:ascii="Times New Roman" w:eastAsia="Calibri" w:hAnsi="Times New Roman" w:cs="Times New Roman"/>
          <w:sz w:val="28"/>
          <w:szCs w:val="28"/>
          <w:bdr w:val="none" w:sz="0" w:space="0" w:color="auto" w:frame="1"/>
          <w:shd w:val="clear" w:color="auto" w:fill="FFFFFF"/>
          <w:lang w:val="uk-UA"/>
        </w:rPr>
      </w:pPr>
    </w:p>
    <w:p w:rsidR="00A44E00" w:rsidRPr="009D53B7" w:rsidRDefault="00A44E00" w:rsidP="00E20BA9">
      <w:pPr>
        <w:spacing w:line="367" w:lineRule="auto"/>
        <w:ind w:firstLine="567"/>
        <w:contextualSpacing/>
        <w:jc w:val="both"/>
        <w:rPr>
          <w:rFonts w:ascii="Times New Roman" w:eastAsia="Times New Roman" w:hAnsi="Times New Roman" w:cs="Times New Roman"/>
          <w:sz w:val="28"/>
          <w:szCs w:val="28"/>
          <w:lang w:val="uk-UA" w:eastAsia="ru-RU"/>
        </w:rPr>
      </w:pPr>
      <w:r w:rsidRPr="009D53B7">
        <w:rPr>
          <w:rFonts w:ascii="Times New Roman" w:eastAsia="Calibri" w:hAnsi="Times New Roman" w:cs="Times New Roman"/>
          <w:sz w:val="28"/>
          <w:szCs w:val="28"/>
          <w:lang w:val="uk-UA"/>
        </w:rPr>
        <w:t>Серцево - судинні захворювання (ССЗ) у осіб з ЦД 2-го типу становлять більш ніж 75% госпіталізацій і більш ніж 50% серед загальної смертнос</w:t>
      </w:r>
      <w:r w:rsidR="00745C3A" w:rsidRPr="009D53B7">
        <w:rPr>
          <w:rFonts w:ascii="Times New Roman" w:eastAsia="Calibri" w:hAnsi="Times New Roman" w:cs="Times New Roman"/>
          <w:sz w:val="28"/>
          <w:szCs w:val="28"/>
          <w:lang w:val="uk-UA"/>
        </w:rPr>
        <w:t>ті населення працездатного віку</w:t>
      </w:r>
      <w:r w:rsidRPr="009D53B7">
        <w:rPr>
          <w:rFonts w:ascii="Times New Roman" w:eastAsia="Calibri" w:hAnsi="Times New Roman" w:cs="Times New Roman"/>
          <w:sz w:val="28"/>
          <w:szCs w:val="28"/>
          <w:lang w:val="uk-UA"/>
        </w:rPr>
        <w:t xml:space="preserve"> [</w:t>
      </w:r>
      <w:r w:rsidR="00106303" w:rsidRPr="009D53B7">
        <w:rPr>
          <w:rFonts w:ascii="Times New Roman" w:eastAsia="Calibri" w:hAnsi="Times New Roman" w:cs="Times New Roman"/>
          <w:sz w:val="28"/>
          <w:szCs w:val="28"/>
          <w:lang w:val="uk-UA"/>
        </w:rPr>
        <w:t>74</w:t>
      </w:r>
      <w:r w:rsidRPr="009D53B7">
        <w:rPr>
          <w:rFonts w:ascii="Times New Roman" w:eastAsia="Calibri" w:hAnsi="Times New Roman" w:cs="Times New Roman"/>
          <w:sz w:val="28"/>
          <w:szCs w:val="28"/>
          <w:lang w:val="uk-UA"/>
        </w:rPr>
        <w:t>]</w:t>
      </w:r>
      <w:r w:rsidR="00745C3A"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Наявність клінічних проявів ЦД підвищує ймовірність розвитку ХСН у пацієнтів без структурних захворювань серця та несприятливо впливає на наслідки у хвори</w:t>
      </w:r>
      <w:r w:rsidR="00745C3A" w:rsidRPr="009D53B7">
        <w:rPr>
          <w:rFonts w:ascii="Times New Roman" w:eastAsia="Calibri" w:hAnsi="Times New Roman" w:cs="Times New Roman"/>
          <w:sz w:val="28"/>
          <w:szCs w:val="28"/>
          <w:lang w:val="uk-UA"/>
        </w:rPr>
        <w:t xml:space="preserve">х з вже існуючими проявами ХСН </w:t>
      </w:r>
      <w:r w:rsidRPr="009D53B7">
        <w:rPr>
          <w:rFonts w:ascii="Times New Roman" w:eastAsia="Calibri" w:hAnsi="Times New Roman" w:cs="Times New Roman"/>
          <w:sz w:val="28"/>
          <w:szCs w:val="28"/>
          <w:lang w:val="uk-UA"/>
        </w:rPr>
        <w:t>[</w:t>
      </w:r>
      <w:r w:rsidR="00AF323C" w:rsidRPr="009D53B7">
        <w:rPr>
          <w:rFonts w:ascii="Times New Roman" w:eastAsia="Calibri" w:hAnsi="Times New Roman" w:cs="Times New Roman"/>
          <w:sz w:val="28"/>
          <w:szCs w:val="28"/>
          <w:lang w:val="uk-UA"/>
        </w:rPr>
        <w:t>45,169</w:t>
      </w:r>
      <w:r w:rsidRPr="009D53B7">
        <w:rPr>
          <w:rFonts w:ascii="Times New Roman" w:eastAsia="Calibri" w:hAnsi="Times New Roman" w:cs="Times New Roman"/>
          <w:sz w:val="28"/>
          <w:szCs w:val="28"/>
          <w:lang w:val="uk-UA"/>
        </w:rPr>
        <w:t>]</w:t>
      </w:r>
      <w:r w:rsidR="00745C3A" w:rsidRPr="009D53B7">
        <w:rPr>
          <w:rFonts w:ascii="Times New Roman" w:eastAsia="Calibri" w:hAnsi="Times New Roman" w:cs="Times New Roman"/>
          <w:sz w:val="28"/>
          <w:szCs w:val="28"/>
          <w:lang w:val="uk-UA"/>
        </w:rPr>
        <w:t>.</w:t>
      </w:r>
      <w:r w:rsidRPr="009D53B7">
        <w:rPr>
          <w:rFonts w:ascii="Times New Roman" w:eastAsia="Times New Roman" w:hAnsi="Times New Roman" w:cs="Times New Roman"/>
          <w:sz w:val="28"/>
          <w:szCs w:val="28"/>
          <w:lang w:val="uk-UA" w:eastAsia="ru-RU"/>
        </w:rPr>
        <w:t>При наявності ЦД ризик р</w:t>
      </w:r>
      <w:r w:rsidR="00A12429" w:rsidRPr="009D53B7">
        <w:rPr>
          <w:rFonts w:ascii="Times New Roman" w:eastAsia="Times New Roman" w:hAnsi="Times New Roman" w:cs="Times New Roman"/>
          <w:sz w:val="28"/>
          <w:szCs w:val="28"/>
          <w:lang w:val="uk-UA" w:eastAsia="ru-RU"/>
        </w:rPr>
        <w:t xml:space="preserve">озвитку СН </w:t>
      </w:r>
      <w:r w:rsidRPr="009D53B7">
        <w:rPr>
          <w:rFonts w:ascii="Times New Roman" w:eastAsia="Times New Roman" w:hAnsi="Times New Roman" w:cs="Times New Roman"/>
          <w:sz w:val="28"/>
          <w:szCs w:val="28"/>
          <w:lang w:val="uk-UA" w:eastAsia="ru-RU"/>
        </w:rPr>
        <w:t>збільшується на 40%. [</w:t>
      </w:r>
      <w:r w:rsidR="00AF323C" w:rsidRPr="009D53B7">
        <w:rPr>
          <w:rFonts w:ascii="Times New Roman" w:eastAsia="Times New Roman" w:hAnsi="Times New Roman" w:cs="Times New Roman"/>
          <w:sz w:val="28"/>
          <w:szCs w:val="28"/>
          <w:lang w:val="uk-UA" w:eastAsia="ru-RU"/>
        </w:rPr>
        <w:t>51,74</w:t>
      </w:r>
      <w:r w:rsidRPr="009D53B7">
        <w:rPr>
          <w:rFonts w:ascii="Times New Roman" w:eastAsia="Times New Roman" w:hAnsi="Times New Roman" w:cs="Times New Roman"/>
          <w:sz w:val="28"/>
          <w:szCs w:val="28"/>
          <w:lang w:val="uk-UA" w:eastAsia="ru-RU"/>
        </w:rPr>
        <w:t xml:space="preserve"> ] </w:t>
      </w:r>
    </w:p>
    <w:p w:rsidR="00A12429" w:rsidRPr="009D53B7" w:rsidRDefault="00A44E00"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Times New Roman" w:hAnsi="Times New Roman" w:cs="Times New Roman"/>
          <w:sz w:val="28"/>
          <w:szCs w:val="28"/>
          <w:lang w:val="uk-UA" w:eastAsia="ru-RU"/>
        </w:rPr>
        <w:t xml:space="preserve">Згідно першого </w:t>
      </w:r>
      <w:r w:rsidRPr="009D53B7">
        <w:rPr>
          <w:rFonts w:ascii="Times New Roman" w:eastAsia="Calibri" w:hAnsi="Times New Roman" w:cs="Times New Roman"/>
          <w:bCs/>
          <w:sz w:val="28"/>
          <w:szCs w:val="28"/>
          <w:shd w:val="clear" w:color="auto" w:fill="FFFFFF"/>
          <w:lang w:val="uk-UA"/>
        </w:rPr>
        <w:t>Фремінгемського</w:t>
      </w:r>
      <w:r w:rsidRPr="009D53B7">
        <w:rPr>
          <w:rFonts w:ascii="Times New Roman" w:eastAsia="Times New Roman" w:hAnsi="Times New Roman" w:cs="Times New Roman"/>
          <w:sz w:val="28"/>
          <w:szCs w:val="28"/>
          <w:lang w:val="uk-UA" w:eastAsia="ru-RU"/>
        </w:rPr>
        <w:t xml:space="preserve"> дослідження серця, ризик серцевої недостатності в 2 рази вище у чоловіків ( р &lt;0,05) і в 5 разів вище у жінок з ЦД ( р </w:t>
      </w:r>
      <w:r w:rsidRPr="009D53B7">
        <w:rPr>
          <w:rFonts w:ascii="Times New Roman" w:eastAsia="Times New Roman" w:hAnsi="Times New Roman" w:cs="Times New Roman"/>
          <w:sz w:val="28"/>
          <w:szCs w:val="28"/>
          <w:u w:val="single"/>
          <w:lang w:val="uk-UA" w:eastAsia="ru-RU"/>
        </w:rPr>
        <w:t>&lt;</w:t>
      </w:r>
      <w:r w:rsidRPr="009D53B7">
        <w:rPr>
          <w:rFonts w:ascii="Times New Roman" w:eastAsia="Times New Roman" w:hAnsi="Times New Roman" w:cs="Times New Roman"/>
          <w:sz w:val="28"/>
          <w:szCs w:val="28"/>
          <w:lang w:val="uk-UA" w:eastAsia="ru-RU"/>
        </w:rPr>
        <w:t>0,01)</w:t>
      </w:r>
      <w:r w:rsidR="00A12429" w:rsidRPr="009D53B7">
        <w:rPr>
          <w:rFonts w:ascii="Times New Roman" w:eastAsia="Times New Roman" w:hAnsi="Times New Roman" w:cs="Times New Roman"/>
          <w:sz w:val="28"/>
          <w:szCs w:val="28"/>
          <w:lang w:val="uk-UA" w:eastAsia="ru-RU"/>
        </w:rPr>
        <w:t xml:space="preserve"> порівняно з пацієнтами без ЦД </w:t>
      </w:r>
      <w:r w:rsidRPr="009D53B7">
        <w:rPr>
          <w:rFonts w:ascii="Times New Roman" w:eastAsia="Times New Roman" w:hAnsi="Times New Roman" w:cs="Times New Roman"/>
          <w:sz w:val="28"/>
          <w:szCs w:val="28"/>
          <w:lang w:val="uk-UA" w:eastAsia="ru-RU"/>
        </w:rPr>
        <w:t>з проявами СН. [</w:t>
      </w:r>
      <w:r w:rsidR="00AF323C" w:rsidRPr="009D53B7">
        <w:rPr>
          <w:rFonts w:ascii="Times New Roman" w:eastAsia="Times New Roman" w:hAnsi="Times New Roman" w:cs="Times New Roman"/>
          <w:sz w:val="28"/>
          <w:szCs w:val="28"/>
          <w:lang w:val="uk-UA" w:eastAsia="ru-RU"/>
        </w:rPr>
        <w:t>74</w:t>
      </w:r>
      <w:r w:rsidRPr="009D53B7">
        <w:rPr>
          <w:rFonts w:ascii="Times New Roman" w:eastAsia="Times New Roman" w:hAnsi="Times New Roman" w:cs="Times New Roman"/>
          <w:sz w:val="28"/>
          <w:szCs w:val="28"/>
          <w:lang w:val="uk-UA" w:eastAsia="ru-RU"/>
        </w:rPr>
        <w:t>]</w:t>
      </w:r>
      <w:r w:rsidRPr="009D53B7">
        <w:rPr>
          <w:rFonts w:ascii="Times New Roman" w:eastAsia="Calibri" w:hAnsi="Times New Roman" w:cs="Times New Roman"/>
          <w:sz w:val="28"/>
          <w:szCs w:val="28"/>
          <w:lang w:val="uk-UA"/>
        </w:rPr>
        <w:t xml:space="preserve"> Без діабету у жінок менше серцево-</w:t>
      </w:r>
      <w:r w:rsidR="00A12429" w:rsidRPr="009D53B7">
        <w:rPr>
          <w:rFonts w:ascii="Times New Roman" w:eastAsia="Calibri" w:hAnsi="Times New Roman" w:cs="Times New Roman"/>
          <w:sz w:val="28"/>
          <w:szCs w:val="28"/>
          <w:lang w:val="uk-UA"/>
        </w:rPr>
        <w:t>судинних подій, ніж у чоловіків того ж віку,</w:t>
      </w:r>
      <w:r w:rsidR="00AF323C" w:rsidRPr="009D53B7">
        <w:rPr>
          <w:rFonts w:ascii="Times New Roman" w:eastAsia="Calibri" w:hAnsi="Times New Roman" w:cs="Times New Roman"/>
          <w:sz w:val="28"/>
          <w:szCs w:val="28"/>
          <w:lang w:val="uk-UA"/>
        </w:rPr>
        <w:t>[74</w:t>
      </w:r>
      <w:r w:rsidRPr="009D53B7">
        <w:rPr>
          <w:rFonts w:ascii="Times New Roman" w:eastAsia="Calibri" w:hAnsi="Times New Roman" w:cs="Times New Roman"/>
          <w:sz w:val="28"/>
          <w:szCs w:val="28"/>
          <w:lang w:val="uk-UA"/>
        </w:rPr>
        <w:t xml:space="preserve">] </w:t>
      </w:r>
      <w:r w:rsidR="00A12429" w:rsidRPr="009D53B7">
        <w:rPr>
          <w:rFonts w:ascii="Times New Roman" w:eastAsia="Calibri" w:hAnsi="Times New Roman" w:cs="Times New Roman"/>
          <w:sz w:val="28"/>
          <w:szCs w:val="28"/>
          <w:lang w:val="uk-UA"/>
        </w:rPr>
        <w:t>ц</w:t>
      </w:r>
      <w:r w:rsidRPr="009D53B7">
        <w:rPr>
          <w:rFonts w:ascii="Times New Roman" w:eastAsia="Calibri" w:hAnsi="Times New Roman" w:cs="Times New Roman"/>
          <w:sz w:val="28"/>
          <w:szCs w:val="28"/>
          <w:lang w:val="uk-UA"/>
        </w:rPr>
        <w:t>е пояснюється багатофакторними властивостями фізіологічних відмінностей, у тому числі впливу статевих гормонів, відмінністю серцево-судинних факторів ризику, і відмінності між статями в діагност</w:t>
      </w:r>
      <w:r w:rsidR="00745C3A" w:rsidRPr="009D53B7">
        <w:rPr>
          <w:rFonts w:ascii="Times New Roman" w:eastAsia="Calibri" w:hAnsi="Times New Roman" w:cs="Times New Roman"/>
          <w:sz w:val="28"/>
          <w:szCs w:val="28"/>
          <w:lang w:val="uk-UA"/>
        </w:rPr>
        <w:t>иці та лікуванні ЦД та ССЗ</w:t>
      </w:r>
      <w:r w:rsidR="00AF323C" w:rsidRPr="009D53B7">
        <w:rPr>
          <w:rFonts w:ascii="Times New Roman" w:eastAsia="Calibri" w:hAnsi="Times New Roman" w:cs="Times New Roman"/>
          <w:sz w:val="28"/>
          <w:szCs w:val="28"/>
          <w:lang w:val="uk-UA"/>
        </w:rPr>
        <w:t xml:space="preserve"> [74</w:t>
      </w:r>
      <w:r w:rsidRPr="009D53B7">
        <w:rPr>
          <w:rFonts w:ascii="Times New Roman" w:eastAsia="Calibri" w:hAnsi="Times New Roman" w:cs="Times New Roman"/>
          <w:sz w:val="28"/>
          <w:szCs w:val="28"/>
          <w:lang w:val="uk-UA"/>
        </w:rPr>
        <w:t>]</w:t>
      </w:r>
      <w:r w:rsidR="00745C3A"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У 16–60 % летальних випадків припадає на </w:t>
      </w:r>
      <w:r w:rsidRPr="009D53B7">
        <w:rPr>
          <w:rFonts w:ascii="Times New Roman" w:eastAsia="Calibri" w:hAnsi="Times New Roman" w:cs="Times New Roman"/>
          <w:bCs/>
          <w:sz w:val="28"/>
          <w:szCs w:val="28"/>
          <w:shd w:val="clear" w:color="auto" w:fill="FFFFFF"/>
          <w:lang w:val="uk-UA"/>
        </w:rPr>
        <w:t>безбольову</w:t>
      </w:r>
      <w:r w:rsidRPr="009D53B7">
        <w:rPr>
          <w:rFonts w:ascii="Times New Roman" w:eastAsia="Calibri" w:hAnsi="Times New Roman" w:cs="Times New Roman"/>
          <w:sz w:val="28"/>
          <w:szCs w:val="28"/>
          <w:lang w:val="uk-UA"/>
        </w:rPr>
        <w:t xml:space="preserve"> ішемію міокарда, яка проявляється асимптомним ураженням </w:t>
      </w:r>
      <w:r w:rsidRPr="009D53B7">
        <w:rPr>
          <w:rFonts w:ascii="Times New Roman" w:eastAsia="Calibri" w:hAnsi="Times New Roman" w:cs="Times New Roman"/>
          <w:bCs/>
          <w:sz w:val="28"/>
          <w:szCs w:val="28"/>
          <w:shd w:val="clear" w:color="auto" w:fill="FFFFFF"/>
          <w:lang w:val="uk-UA"/>
        </w:rPr>
        <w:t>серцево</w:t>
      </w:r>
      <w:r w:rsidRPr="009D53B7">
        <w:rPr>
          <w:rFonts w:ascii="Times New Roman" w:eastAsia="Calibri" w:hAnsi="Times New Roman" w:cs="Times New Roman"/>
          <w:sz w:val="28"/>
          <w:szCs w:val="28"/>
          <w:shd w:val="clear" w:color="auto" w:fill="FFFFFF"/>
          <w:lang w:val="uk-UA"/>
        </w:rPr>
        <w:t>-</w:t>
      </w:r>
      <w:r w:rsidRPr="009D53B7">
        <w:rPr>
          <w:rFonts w:ascii="Times New Roman" w:eastAsia="Calibri" w:hAnsi="Times New Roman" w:cs="Times New Roman"/>
          <w:bCs/>
          <w:sz w:val="28"/>
          <w:szCs w:val="28"/>
          <w:shd w:val="clear" w:color="auto" w:fill="FFFFFF"/>
          <w:lang w:val="uk-UA"/>
        </w:rPr>
        <w:t>судинноїсистеми</w:t>
      </w:r>
      <w:r w:rsidRPr="009D53B7">
        <w:rPr>
          <w:rFonts w:ascii="Times New Roman" w:eastAsia="Calibri" w:hAnsi="Times New Roman" w:cs="Times New Roman"/>
          <w:sz w:val="28"/>
          <w:szCs w:val="28"/>
          <w:lang w:val="uk-UA"/>
        </w:rPr>
        <w:t xml:space="preserve"> (ССС) хворих на ЦД 2-го типу. [</w:t>
      </w:r>
      <w:r w:rsidR="00AF323C" w:rsidRPr="009D53B7">
        <w:rPr>
          <w:rFonts w:ascii="Times New Roman" w:eastAsia="Calibri" w:hAnsi="Times New Roman" w:cs="Times New Roman"/>
          <w:sz w:val="28"/>
          <w:szCs w:val="28"/>
          <w:lang w:val="uk-UA"/>
        </w:rPr>
        <w:t>107</w:t>
      </w:r>
      <w:r w:rsidRPr="009D53B7">
        <w:rPr>
          <w:rFonts w:ascii="Times New Roman" w:eastAsia="Calibri" w:hAnsi="Times New Roman" w:cs="Times New Roman"/>
          <w:sz w:val="28"/>
          <w:szCs w:val="28"/>
          <w:lang w:val="uk-UA"/>
        </w:rPr>
        <w:t>]</w:t>
      </w:r>
      <w:r w:rsidR="00A12429" w:rsidRPr="009D53B7">
        <w:rPr>
          <w:rFonts w:ascii="Times New Roman" w:eastAsia="Calibri" w:hAnsi="Times New Roman" w:cs="Times New Roman"/>
          <w:sz w:val="28"/>
          <w:szCs w:val="28"/>
          <w:lang w:val="uk-UA"/>
        </w:rPr>
        <w:t xml:space="preserve"> Ведуться суперечки щодо</w:t>
      </w:r>
      <w:r w:rsidRPr="009D53B7">
        <w:rPr>
          <w:rFonts w:ascii="Times New Roman" w:eastAsia="Calibri" w:hAnsi="Times New Roman" w:cs="Times New Roman"/>
          <w:sz w:val="28"/>
          <w:szCs w:val="28"/>
          <w:lang w:val="uk-UA"/>
        </w:rPr>
        <w:t xml:space="preserve"> вторинної профілактики ССЗ для усіх пацієнтів на ЦД та розробки моделей прогноз</w:t>
      </w:r>
      <w:r w:rsidR="00745C3A" w:rsidRPr="009D53B7">
        <w:rPr>
          <w:rFonts w:ascii="Times New Roman" w:eastAsia="Calibri" w:hAnsi="Times New Roman" w:cs="Times New Roman"/>
          <w:sz w:val="28"/>
          <w:szCs w:val="28"/>
          <w:lang w:val="uk-UA"/>
        </w:rPr>
        <w:t xml:space="preserve">ування серцево-судинного ризику </w:t>
      </w:r>
      <w:r w:rsidRPr="009D53B7">
        <w:rPr>
          <w:rFonts w:ascii="Times New Roman" w:eastAsia="Calibri" w:hAnsi="Times New Roman" w:cs="Times New Roman"/>
          <w:sz w:val="28"/>
          <w:szCs w:val="28"/>
          <w:lang w:val="uk-UA"/>
        </w:rPr>
        <w:t>[</w:t>
      </w:r>
      <w:r w:rsidR="00AF323C" w:rsidRPr="009D53B7">
        <w:rPr>
          <w:rFonts w:ascii="Times New Roman" w:eastAsia="Calibri" w:hAnsi="Times New Roman" w:cs="Times New Roman"/>
          <w:sz w:val="28"/>
          <w:szCs w:val="28"/>
          <w:lang w:val="uk-UA"/>
        </w:rPr>
        <w:t>119,120</w:t>
      </w:r>
      <w:r w:rsidRPr="009D53B7">
        <w:rPr>
          <w:rFonts w:ascii="Times New Roman" w:eastAsia="Calibri" w:hAnsi="Times New Roman" w:cs="Times New Roman"/>
          <w:sz w:val="28"/>
          <w:szCs w:val="28"/>
          <w:lang w:val="uk-UA"/>
        </w:rPr>
        <w:t>]</w:t>
      </w:r>
      <w:r w:rsidR="00745C3A" w:rsidRPr="009D53B7">
        <w:rPr>
          <w:rFonts w:ascii="Times New Roman" w:eastAsia="Calibri" w:hAnsi="Times New Roman" w:cs="Times New Roman"/>
          <w:sz w:val="28"/>
          <w:szCs w:val="28"/>
          <w:lang w:val="uk-UA"/>
        </w:rPr>
        <w:t>.</w:t>
      </w:r>
    </w:p>
    <w:p w:rsidR="00A44E00" w:rsidRPr="009D53B7" w:rsidRDefault="00055E8B" w:rsidP="00745C3A">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Times New Roman" w:hAnsi="Times New Roman" w:cs="Times New Roman"/>
          <w:sz w:val="28"/>
          <w:szCs w:val="28"/>
          <w:lang w:val="uk-UA" w:eastAsia="ru-RU"/>
        </w:rPr>
        <w:lastRenderedPageBreak/>
        <w:t xml:space="preserve">Прогресування СН при ЦД </w:t>
      </w:r>
      <w:r w:rsidR="00A44E00" w:rsidRPr="009D53B7">
        <w:rPr>
          <w:rFonts w:ascii="Times New Roman" w:eastAsia="Times New Roman" w:hAnsi="Times New Roman" w:cs="Times New Roman"/>
          <w:sz w:val="28"/>
          <w:szCs w:val="28"/>
          <w:lang w:val="uk-UA" w:eastAsia="ru-RU"/>
        </w:rPr>
        <w:t>розвивається за акт</w:t>
      </w:r>
      <w:r w:rsidR="00A12429" w:rsidRPr="009D53B7">
        <w:rPr>
          <w:rFonts w:ascii="Times New Roman" w:eastAsia="Times New Roman" w:hAnsi="Times New Roman" w:cs="Times New Roman"/>
          <w:sz w:val="28"/>
          <w:szCs w:val="28"/>
          <w:lang w:val="uk-UA" w:eastAsia="ru-RU"/>
        </w:rPr>
        <w:t xml:space="preserve">ивації нейрогуморальних систем - </w:t>
      </w:r>
      <w:r w:rsidR="00A44E00" w:rsidRPr="009D53B7">
        <w:rPr>
          <w:rFonts w:ascii="Times New Roman" w:eastAsia="Times New Roman" w:hAnsi="Times New Roman" w:cs="Times New Roman"/>
          <w:sz w:val="28"/>
          <w:szCs w:val="28"/>
          <w:lang w:val="uk-UA" w:eastAsia="ru-RU"/>
        </w:rPr>
        <w:t xml:space="preserve">ренін–ангіотензин–альдостеронової системи (РААС) і симпатичної нервової системи (СНС). Нейрогуморальна активація спочатку має компенсаторний патофізіологічний характер, але </w:t>
      </w:r>
      <w:r w:rsidR="00745C3A" w:rsidRPr="009D53B7">
        <w:rPr>
          <w:rFonts w:ascii="Times New Roman" w:eastAsia="Times New Roman" w:hAnsi="Times New Roman" w:cs="Times New Roman"/>
          <w:sz w:val="28"/>
          <w:szCs w:val="28"/>
          <w:lang w:val="uk-UA" w:eastAsia="ru-RU"/>
        </w:rPr>
        <w:t xml:space="preserve">з часом стає дезадаптованою </w:t>
      </w:r>
      <w:r w:rsidR="00A12429" w:rsidRPr="009D53B7">
        <w:rPr>
          <w:rFonts w:ascii="Times New Roman" w:eastAsia="Times New Roman" w:hAnsi="Times New Roman" w:cs="Times New Roman"/>
          <w:sz w:val="28"/>
          <w:szCs w:val="28"/>
          <w:lang w:val="uk-UA" w:eastAsia="ru-RU"/>
        </w:rPr>
        <w:t>[</w:t>
      </w:r>
      <w:r w:rsidR="00AF323C" w:rsidRPr="009D53B7">
        <w:rPr>
          <w:rFonts w:ascii="Times New Roman" w:eastAsia="Times New Roman" w:hAnsi="Times New Roman" w:cs="Times New Roman"/>
          <w:sz w:val="28"/>
          <w:szCs w:val="28"/>
          <w:lang w:val="uk-UA" w:eastAsia="ru-RU"/>
        </w:rPr>
        <w:t>51,74</w:t>
      </w:r>
      <w:r w:rsidR="00A12429" w:rsidRPr="009D53B7">
        <w:rPr>
          <w:rFonts w:ascii="Times New Roman" w:eastAsia="Times New Roman" w:hAnsi="Times New Roman" w:cs="Times New Roman"/>
          <w:sz w:val="28"/>
          <w:szCs w:val="28"/>
          <w:lang w:val="uk-UA" w:eastAsia="ru-RU"/>
        </w:rPr>
        <w:t>]</w:t>
      </w:r>
      <w:r w:rsidR="00745C3A" w:rsidRPr="009D53B7">
        <w:rPr>
          <w:rFonts w:ascii="Times New Roman" w:eastAsia="Times New Roman" w:hAnsi="Times New Roman" w:cs="Times New Roman"/>
          <w:sz w:val="28"/>
          <w:szCs w:val="28"/>
          <w:lang w:val="uk-UA" w:eastAsia="ru-RU"/>
        </w:rPr>
        <w:t>,</w:t>
      </w:r>
      <w:r w:rsidR="00A12429" w:rsidRPr="009D53B7">
        <w:rPr>
          <w:rFonts w:ascii="Times New Roman" w:eastAsia="Times New Roman" w:hAnsi="Times New Roman" w:cs="Times New Roman"/>
          <w:sz w:val="28"/>
          <w:szCs w:val="28"/>
          <w:lang w:val="uk-UA" w:eastAsia="ru-RU"/>
        </w:rPr>
        <w:t xml:space="preserve"> що</w:t>
      </w:r>
      <w:r w:rsidR="00A44E00" w:rsidRPr="009D53B7">
        <w:rPr>
          <w:rFonts w:ascii="Times New Roman" w:eastAsia="Times New Roman" w:hAnsi="Times New Roman" w:cs="Times New Roman"/>
          <w:sz w:val="28"/>
          <w:szCs w:val="28"/>
          <w:lang w:val="uk-UA" w:eastAsia="ru-RU"/>
        </w:rPr>
        <w:t xml:space="preserve"> призводить до </w:t>
      </w:r>
      <w:r w:rsidR="00A44E00" w:rsidRPr="009D53B7">
        <w:rPr>
          <w:rFonts w:ascii="Times New Roman" w:eastAsia="Calibri" w:hAnsi="Times New Roman" w:cs="Times New Roman"/>
          <w:sz w:val="28"/>
          <w:szCs w:val="28"/>
          <w:shd w:val="clear" w:color="auto" w:fill="FFFFFF"/>
          <w:lang w:val="uk-UA"/>
        </w:rPr>
        <w:t xml:space="preserve">прогресивного зниження функції </w:t>
      </w:r>
      <w:r w:rsidR="00A12429" w:rsidRPr="009D53B7">
        <w:rPr>
          <w:rFonts w:ascii="Times New Roman" w:eastAsia="Calibri" w:hAnsi="Times New Roman" w:cs="Times New Roman"/>
          <w:sz w:val="28"/>
          <w:szCs w:val="28"/>
          <w:shd w:val="clear" w:color="auto" w:fill="FFFFFF"/>
          <w:lang w:val="uk-UA"/>
        </w:rPr>
        <w:t>лівого шлуночка (</w:t>
      </w:r>
      <w:r w:rsidR="00A44E00" w:rsidRPr="009D53B7">
        <w:rPr>
          <w:rFonts w:ascii="Times New Roman" w:eastAsia="Calibri" w:hAnsi="Times New Roman" w:cs="Times New Roman"/>
          <w:sz w:val="28"/>
          <w:szCs w:val="28"/>
          <w:shd w:val="clear" w:color="auto" w:fill="FFFFFF"/>
          <w:lang w:val="uk-UA"/>
        </w:rPr>
        <w:t>ЛШ</w:t>
      </w:r>
      <w:r w:rsidR="00A12429" w:rsidRPr="009D53B7">
        <w:rPr>
          <w:rFonts w:ascii="Times New Roman" w:eastAsia="Calibri" w:hAnsi="Times New Roman" w:cs="Times New Roman"/>
          <w:sz w:val="28"/>
          <w:szCs w:val="28"/>
          <w:shd w:val="clear" w:color="auto" w:fill="FFFFFF"/>
          <w:lang w:val="uk-UA"/>
        </w:rPr>
        <w:t>)та</w:t>
      </w:r>
      <w:r w:rsidR="00A44E00" w:rsidRPr="009D53B7">
        <w:rPr>
          <w:rFonts w:ascii="Times New Roman" w:eastAsia="Calibri" w:hAnsi="Times New Roman" w:cs="Times New Roman"/>
          <w:sz w:val="28"/>
          <w:szCs w:val="28"/>
          <w:shd w:val="clear" w:color="auto" w:fill="FFFFFF"/>
          <w:lang w:val="uk-UA"/>
        </w:rPr>
        <w:t xml:space="preserve"> до смерті через декомпенсацію. </w:t>
      </w:r>
      <w:r w:rsidR="00FA5F8F" w:rsidRPr="009D53B7">
        <w:rPr>
          <w:rFonts w:ascii="Times New Roman" w:eastAsia="Calibri" w:hAnsi="Times New Roman" w:cs="Times New Roman"/>
          <w:sz w:val="28"/>
          <w:szCs w:val="28"/>
          <w:shd w:val="clear" w:color="auto" w:fill="FFFFFF"/>
          <w:lang w:val="uk-UA"/>
        </w:rPr>
        <w:t>Р</w:t>
      </w:r>
      <w:r w:rsidR="00A44E00" w:rsidRPr="009D53B7">
        <w:rPr>
          <w:rFonts w:ascii="Times New Roman" w:eastAsia="Calibri" w:hAnsi="Times New Roman" w:cs="Times New Roman"/>
          <w:sz w:val="28"/>
          <w:szCs w:val="28"/>
          <w:shd w:val="clear" w:color="auto" w:fill="FFFFFF"/>
          <w:lang w:val="uk-UA"/>
        </w:rPr>
        <w:t xml:space="preserve">изик раптової серцевої смерті (РСС) у хворих з ХСН та ЦД </w:t>
      </w:r>
      <w:r w:rsidR="00A44E00" w:rsidRPr="009D53B7">
        <w:rPr>
          <w:rFonts w:ascii="Times New Roman" w:eastAsia="Times New Roman" w:hAnsi="Times New Roman" w:cs="Times New Roman"/>
          <w:sz w:val="28"/>
          <w:szCs w:val="28"/>
          <w:lang w:val="uk-UA" w:eastAsia="ru-RU"/>
        </w:rPr>
        <w:t xml:space="preserve">за 3 роки наближається до 40%. </w:t>
      </w:r>
      <w:r w:rsidR="00A44E00" w:rsidRPr="009D53B7">
        <w:rPr>
          <w:rFonts w:ascii="Times New Roman" w:eastAsia="Calibri" w:hAnsi="Times New Roman" w:cs="Times New Roman"/>
          <w:sz w:val="28"/>
          <w:szCs w:val="28"/>
          <w:lang w:val="uk-UA"/>
        </w:rPr>
        <w:t xml:space="preserve">На сьогодні відомі 5 механізмів атерогенезу, що лежать в основі розвитку </w:t>
      </w:r>
      <w:r w:rsidR="00FA5F8F" w:rsidRPr="009D53B7">
        <w:rPr>
          <w:rFonts w:ascii="Times New Roman" w:eastAsia="Calibri" w:hAnsi="Times New Roman" w:cs="Times New Roman"/>
          <w:sz w:val="28"/>
          <w:szCs w:val="28"/>
          <w:lang w:val="uk-UA"/>
        </w:rPr>
        <w:t>Х</w:t>
      </w:r>
      <w:r w:rsidR="00A44E00" w:rsidRPr="009D53B7">
        <w:rPr>
          <w:rFonts w:ascii="Times New Roman" w:eastAsia="Calibri" w:hAnsi="Times New Roman" w:cs="Times New Roman"/>
          <w:sz w:val="28"/>
          <w:szCs w:val="28"/>
          <w:lang w:val="uk-UA"/>
        </w:rPr>
        <w:t xml:space="preserve">СН </w:t>
      </w:r>
      <w:r w:rsidR="00FA5F8F" w:rsidRPr="009D53B7">
        <w:rPr>
          <w:rFonts w:ascii="Times New Roman" w:eastAsia="Calibri" w:hAnsi="Times New Roman" w:cs="Times New Roman"/>
          <w:sz w:val="28"/>
          <w:szCs w:val="28"/>
          <w:lang w:val="uk-UA"/>
        </w:rPr>
        <w:t>на тлі</w:t>
      </w:r>
      <w:r w:rsidR="00A44E00" w:rsidRPr="009D53B7">
        <w:rPr>
          <w:rFonts w:ascii="Times New Roman" w:eastAsia="Calibri" w:hAnsi="Times New Roman" w:cs="Times New Roman"/>
          <w:sz w:val="28"/>
          <w:szCs w:val="28"/>
          <w:lang w:val="uk-UA"/>
        </w:rPr>
        <w:t xml:space="preserve"> ЦД 2-го типу: метаболічний (гіперглікемія, глікування, вільні жирні кислоти, інсулінорезистентність, діабетична гіперліпідемія), окисний стрес, ендотеліальна дисфункція (порушення синтезу та біодоступності оксиду азоту), запалення (надлишок цитокінів та розчинних ліпопротеїновмісних імунних комплексів), тромбоз (підвищення фібриногену, надлишок інгібітору активатора плазміногену 1), однак у кожному випадку їх роль може різнитись, що створює додаткові трудно</w:t>
      </w:r>
      <w:r w:rsidR="00745C3A" w:rsidRPr="009D53B7">
        <w:rPr>
          <w:rFonts w:ascii="Times New Roman" w:eastAsia="Calibri" w:hAnsi="Times New Roman" w:cs="Times New Roman"/>
          <w:sz w:val="28"/>
          <w:szCs w:val="28"/>
          <w:lang w:val="uk-UA"/>
        </w:rPr>
        <w:t xml:space="preserve">щі для діагностики та лікування </w:t>
      </w:r>
      <w:r w:rsidR="00A44E00" w:rsidRPr="009D53B7">
        <w:rPr>
          <w:rFonts w:ascii="Times New Roman" w:eastAsia="Calibri" w:hAnsi="Times New Roman" w:cs="Times New Roman"/>
          <w:sz w:val="28"/>
          <w:szCs w:val="28"/>
          <w:lang w:val="uk-UA"/>
        </w:rPr>
        <w:t>[</w:t>
      </w:r>
      <w:r w:rsidR="00AF323C" w:rsidRPr="009D53B7">
        <w:rPr>
          <w:rFonts w:ascii="Times New Roman" w:eastAsia="Calibri" w:hAnsi="Times New Roman" w:cs="Times New Roman"/>
          <w:sz w:val="28"/>
          <w:szCs w:val="28"/>
          <w:lang w:val="uk-UA"/>
        </w:rPr>
        <w:t>46</w:t>
      </w:r>
      <w:r w:rsidR="00A44E00" w:rsidRPr="009D53B7">
        <w:rPr>
          <w:rFonts w:ascii="Times New Roman" w:eastAsia="Calibri" w:hAnsi="Times New Roman" w:cs="Times New Roman"/>
          <w:sz w:val="28"/>
          <w:szCs w:val="28"/>
          <w:lang w:val="uk-UA"/>
        </w:rPr>
        <w:t>]</w:t>
      </w:r>
      <w:r w:rsidR="00745C3A" w:rsidRPr="009D53B7">
        <w:rPr>
          <w:rFonts w:ascii="Times New Roman" w:eastAsia="Calibri" w:hAnsi="Times New Roman" w:cs="Times New Roman"/>
          <w:sz w:val="28"/>
          <w:szCs w:val="28"/>
          <w:lang w:val="uk-UA"/>
        </w:rPr>
        <w:t xml:space="preserve">. </w:t>
      </w:r>
      <w:r w:rsidR="00A44E00" w:rsidRPr="009D53B7">
        <w:rPr>
          <w:rFonts w:ascii="Times New Roman" w:eastAsia="Calibri" w:hAnsi="Times New Roman" w:cs="Times New Roman"/>
          <w:sz w:val="28"/>
          <w:szCs w:val="28"/>
          <w:lang w:val="uk-UA"/>
        </w:rPr>
        <w:t xml:space="preserve">Так при синдромі інсулінорезистентності збільшується утворення вільних жирних кислот у системі портальної вени, що призводить до запуску патологічної дії прозапальних цитокінів: </w:t>
      </w:r>
      <w:r w:rsidR="00FA5F8F" w:rsidRPr="009D53B7">
        <w:rPr>
          <w:rFonts w:ascii="Times New Roman" w:eastAsia="Calibri" w:hAnsi="Times New Roman" w:cs="Times New Roman"/>
          <w:sz w:val="28"/>
          <w:szCs w:val="28"/>
          <w:lang w:val="uk-UA"/>
        </w:rPr>
        <w:t>фактора некрозу пухлин (</w:t>
      </w:r>
      <w:r w:rsidR="00A44E00" w:rsidRPr="009D53B7">
        <w:rPr>
          <w:rFonts w:ascii="Times New Roman" w:eastAsia="Calibri" w:hAnsi="Times New Roman" w:cs="Times New Roman"/>
          <w:sz w:val="28"/>
          <w:szCs w:val="28"/>
          <w:lang w:val="uk-UA"/>
        </w:rPr>
        <w:t>ФНП</w:t>
      </w:r>
      <w:r w:rsidR="00FA5F8F" w:rsidRPr="009D53B7">
        <w:rPr>
          <w:rFonts w:ascii="Times New Roman" w:eastAsia="Calibri" w:hAnsi="Times New Roman" w:cs="Times New Roman"/>
          <w:sz w:val="28"/>
          <w:szCs w:val="28"/>
          <w:lang w:val="uk-UA"/>
        </w:rPr>
        <w:t xml:space="preserve">) </w:t>
      </w:r>
      <w:r w:rsidR="00A44E00" w:rsidRPr="009D53B7">
        <w:rPr>
          <w:rFonts w:ascii="Times New Roman" w:eastAsia="Calibri" w:hAnsi="Times New Roman" w:cs="Times New Roman"/>
          <w:sz w:val="28"/>
          <w:szCs w:val="28"/>
          <w:lang w:val="uk-UA"/>
        </w:rPr>
        <w:t xml:space="preserve">-альфа, </w:t>
      </w:r>
      <w:r w:rsidR="00FA5F8F" w:rsidRPr="009D53B7">
        <w:rPr>
          <w:rFonts w:ascii="Times New Roman" w:eastAsia="Calibri" w:hAnsi="Times New Roman" w:cs="Times New Roman"/>
          <w:sz w:val="28"/>
          <w:szCs w:val="28"/>
          <w:lang w:val="uk-UA"/>
        </w:rPr>
        <w:t>інтерлейкін (</w:t>
      </w:r>
      <w:r w:rsidR="00A44E00" w:rsidRPr="009D53B7">
        <w:rPr>
          <w:rFonts w:ascii="Times New Roman" w:eastAsia="Calibri" w:hAnsi="Times New Roman" w:cs="Times New Roman"/>
          <w:sz w:val="28"/>
          <w:szCs w:val="28"/>
          <w:lang w:val="uk-UA"/>
        </w:rPr>
        <w:t>ІЛ</w:t>
      </w:r>
      <w:r w:rsidR="00FA5F8F" w:rsidRPr="009D53B7">
        <w:rPr>
          <w:rFonts w:ascii="Times New Roman" w:eastAsia="Calibri" w:hAnsi="Times New Roman" w:cs="Times New Roman"/>
          <w:sz w:val="28"/>
          <w:szCs w:val="28"/>
          <w:lang w:val="uk-UA"/>
        </w:rPr>
        <w:t>)</w:t>
      </w:r>
      <w:r w:rsidR="00A44E00" w:rsidRPr="009D53B7">
        <w:rPr>
          <w:rFonts w:ascii="Times New Roman" w:eastAsia="Calibri" w:hAnsi="Times New Roman" w:cs="Times New Roman"/>
          <w:sz w:val="28"/>
          <w:szCs w:val="28"/>
          <w:lang w:val="uk-UA"/>
        </w:rPr>
        <w:t xml:space="preserve"> -6, ІЛ-8, </w:t>
      </w:r>
      <w:r w:rsidR="00FA5F8F" w:rsidRPr="009D53B7">
        <w:rPr>
          <w:rFonts w:ascii="Times New Roman" w:eastAsia="Calibri" w:hAnsi="Times New Roman" w:cs="Times New Roman"/>
          <w:sz w:val="28"/>
          <w:szCs w:val="28"/>
          <w:lang w:val="uk-UA"/>
        </w:rPr>
        <w:t>С-реактивний білок (</w:t>
      </w:r>
      <w:r w:rsidR="00A44E00" w:rsidRPr="009D53B7">
        <w:rPr>
          <w:rFonts w:ascii="Times New Roman" w:eastAsia="Calibri" w:hAnsi="Times New Roman" w:cs="Times New Roman"/>
          <w:sz w:val="28"/>
          <w:szCs w:val="28"/>
          <w:lang w:val="uk-UA"/>
        </w:rPr>
        <w:t>СРБ</w:t>
      </w:r>
      <w:r w:rsidR="00FA5F8F" w:rsidRPr="009D53B7">
        <w:rPr>
          <w:rFonts w:ascii="Times New Roman" w:eastAsia="Calibri" w:hAnsi="Times New Roman" w:cs="Times New Roman"/>
          <w:sz w:val="28"/>
          <w:szCs w:val="28"/>
          <w:lang w:val="uk-UA"/>
        </w:rPr>
        <w:t>)</w:t>
      </w:r>
      <w:r w:rsidR="00A44E00" w:rsidRPr="009D53B7">
        <w:rPr>
          <w:rFonts w:ascii="Times New Roman" w:eastAsia="Calibri" w:hAnsi="Times New Roman" w:cs="Times New Roman"/>
          <w:sz w:val="28"/>
          <w:szCs w:val="28"/>
          <w:lang w:val="uk-UA"/>
        </w:rPr>
        <w:t xml:space="preserve"> і продуктів окиснення вільних радикалів. Прозапальний цитокін ФНП -</w:t>
      </w:r>
      <w:r w:rsidR="00745C3A" w:rsidRPr="009D53B7">
        <w:rPr>
          <w:rFonts w:ascii="Times New Roman" w:eastAsia="Calibri" w:hAnsi="Times New Roman" w:cs="Times New Roman"/>
          <w:sz w:val="28"/>
          <w:szCs w:val="28"/>
          <w:shd w:val="clear" w:color="auto" w:fill="FFFFFF"/>
          <w:lang w:val="uk-UA"/>
        </w:rPr>
        <w:t xml:space="preserve"> α</w:t>
      </w:r>
      <w:r w:rsidR="00A44E00" w:rsidRPr="009D53B7">
        <w:rPr>
          <w:rFonts w:ascii="Times New Roman" w:eastAsia="Calibri" w:hAnsi="Times New Roman" w:cs="Times New Roman"/>
          <w:sz w:val="28"/>
          <w:szCs w:val="28"/>
          <w:lang w:val="uk-UA"/>
        </w:rPr>
        <w:t xml:space="preserve"> підвищує кардіоваскулярний ризик, оскільки рівень даного цитокіну підвищується у хворих з артеріальною гіпертензією (АГ) і у хворих із надлишковою масою тіла та абдомінальним ожирінням. Міокардіальне ушкодження високим тиском активує імунокомпетентні клітини-макрофаги, лімфоцити, що генерують і секретують надлишок цитокінів, у тому числі і </w:t>
      </w:r>
      <w:r w:rsidR="00745C3A" w:rsidRPr="009D53B7">
        <w:rPr>
          <w:rFonts w:ascii="Times New Roman" w:eastAsia="Calibri" w:hAnsi="Times New Roman" w:cs="Times New Roman"/>
          <w:sz w:val="28"/>
          <w:szCs w:val="28"/>
          <w:shd w:val="clear" w:color="auto" w:fill="FFFFFF"/>
          <w:lang w:val="uk-UA"/>
        </w:rPr>
        <w:t>ФНО-α</w:t>
      </w:r>
      <w:r w:rsidR="00A44E00" w:rsidRPr="009D53B7">
        <w:rPr>
          <w:rFonts w:ascii="Times New Roman" w:eastAsia="Calibri" w:hAnsi="Times New Roman" w:cs="Times New Roman"/>
          <w:sz w:val="28"/>
          <w:szCs w:val="28"/>
          <w:lang w:val="uk-UA"/>
        </w:rPr>
        <w:t xml:space="preserve">, підвищена концентрація якого впливає на розвиток гіпертрофії  кардіоміоцитів, та стан </w:t>
      </w:r>
      <w:r w:rsidR="00037D84" w:rsidRPr="009D53B7">
        <w:rPr>
          <w:rFonts w:ascii="Times New Roman" w:eastAsia="Calibri" w:hAnsi="Times New Roman" w:cs="Times New Roman"/>
          <w:sz w:val="28"/>
          <w:szCs w:val="28"/>
          <w:shd w:val="clear" w:color="auto" w:fill="FFFFFF"/>
          <w:lang w:val="uk-UA"/>
        </w:rPr>
        <w:t>ЕЦМ</w:t>
      </w:r>
      <w:r w:rsidR="00A44E00" w:rsidRPr="009D53B7">
        <w:rPr>
          <w:rFonts w:ascii="Times New Roman" w:eastAsia="Calibri" w:hAnsi="Times New Roman" w:cs="Times New Roman"/>
          <w:sz w:val="28"/>
          <w:szCs w:val="28"/>
          <w:lang w:val="uk-UA"/>
        </w:rPr>
        <w:t xml:space="preserve"> міокарда. Існує гіпотеза міокардіальної продукції цитокінів, що пояснює їх утворення з позицій гемодинамічної </w:t>
      </w:r>
      <w:r w:rsidR="00A44E00" w:rsidRPr="009D53B7">
        <w:rPr>
          <w:rFonts w:ascii="Times New Roman" w:eastAsia="Calibri" w:hAnsi="Times New Roman" w:cs="Times New Roman"/>
          <w:sz w:val="28"/>
          <w:szCs w:val="28"/>
          <w:lang w:val="uk-UA"/>
        </w:rPr>
        <w:lastRenderedPageBreak/>
        <w:t>перебудови, тобто підвищення рівня кінцево-діастолічного тиску в порожнині ЛШ, що призводить до стану діастолічного стресу. Вироблення цитокінів пояснюють із позиції виникнення ендотеліальної дисфункції, порушення ендотелій залежної дилатації судин, тканинної гіпоксії, збільшення рівня вільних радикалів внаслідок пошкодження міокард</w:t>
      </w:r>
      <w:r w:rsidR="00745C3A" w:rsidRPr="009D53B7">
        <w:rPr>
          <w:rFonts w:ascii="Times New Roman" w:eastAsia="Calibri" w:hAnsi="Times New Roman" w:cs="Times New Roman"/>
          <w:sz w:val="28"/>
          <w:szCs w:val="28"/>
          <w:lang w:val="uk-UA"/>
        </w:rPr>
        <w:t xml:space="preserve">а і зниження серцевого викиду </w:t>
      </w:r>
      <w:r w:rsidR="00AF323C" w:rsidRPr="009D53B7">
        <w:rPr>
          <w:rFonts w:ascii="Times New Roman" w:eastAsia="Calibri" w:hAnsi="Times New Roman" w:cs="Times New Roman"/>
          <w:sz w:val="28"/>
          <w:szCs w:val="28"/>
          <w:lang w:val="uk-UA"/>
        </w:rPr>
        <w:t>[</w:t>
      </w:r>
      <w:r w:rsidR="00745C3A" w:rsidRPr="009D53B7">
        <w:rPr>
          <w:rFonts w:ascii="Times New Roman" w:eastAsia="Calibri" w:hAnsi="Times New Roman" w:cs="Times New Roman"/>
          <w:sz w:val="28"/>
          <w:szCs w:val="28"/>
          <w:lang w:val="uk-UA"/>
        </w:rPr>
        <w:t xml:space="preserve">3, 4, </w:t>
      </w:r>
      <w:r w:rsidR="00AF323C" w:rsidRPr="009D53B7">
        <w:rPr>
          <w:rFonts w:ascii="Times New Roman" w:eastAsia="Calibri" w:hAnsi="Times New Roman" w:cs="Times New Roman"/>
          <w:sz w:val="28"/>
          <w:szCs w:val="28"/>
          <w:lang w:val="uk-UA"/>
        </w:rPr>
        <w:t>22</w:t>
      </w:r>
      <w:r w:rsidR="00A44E00" w:rsidRPr="009D53B7">
        <w:rPr>
          <w:rFonts w:ascii="Times New Roman" w:eastAsia="Calibri" w:hAnsi="Times New Roman" w:cs="Times New Roman"/>
          <w:sz w:val="28"/>
          <w:szCs w:val="28"/>
          <w:lang w:val="uk-UA"/>
        </w:rPr>
        <w:t>]</w:t>
      </w:r>
      <w:r w:rsidR="00745C3A" w:rsidRPr="009D53B7">
        <w:rPr>
          <w:rFonts w:ascii="Times New Roman" w:eastAsia="Calibri" w:hAnsi="Times New Roman" w:cs="Times New Roman"/>
          <w:sz w:val="28"/>
          <w:szCs w:val="28"/>
          <w:lang w:val="uk-UA"/>
        </w:rPr>
        <w:t>.</w:t>
      </w:r>
    </w:p>
    <w:p w:rsidR="00A44E00" w:rsidRPr="009D53B7" w:rsidRDefault="00A44E00"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Захоплення глюкози кардіоміоцитами є інсулінозалежним. Тому при м’язовій інсулінорезистентності, яка домінує при порушеннях із постпрандіальною гіперглікемією, постачання глюкозою кардіоміоцитів обмежене. Важливі захисні процеси в міокарді — утилізація енергетичних субстратів, ішемічне прекондиціонування, фізіологічна гіпертрофія — реалізуються через інсуліновий сигнальний шлях фосфатидил-інозитол-3-кіназу, який при інсулінорезистентності заблокований, тоді як працює інший сигнальний шлях міоген - активованої протеїнкінази, що стимулює клітинну проліферацію і трансформацію та сприяє таким чином пато</w:t>
      </w:r>
      <w:r w:rsidR="00745C3A" w:rsidRPr="009D53B7">
        <w:rPr>
          <w:rFonts w:ascii="Times New Roman" w:eastAsia="Calibri" w:hAnsi="Times New Roman" w:cs="Times New Roman"/>
          <w:sz w:val="28"/>
          <w:szCs w:val="28"/>
          <w:lang w:val="uk-UA"/>
        </w:rPr>
        <w:t xml:space="preserve">логічній гіпертрофії міокарда </w:t>
      </w:r>
      <w:r w:rsidR="00E25679" w:rsidRPr="009D53B7">
        <w:rPr>
          <w:rFonts w:ascii="Times New Roman" w:eastAsia="Calibri" w:hAnsi="Times New Roman" w:cs="Times New Roman"/>
          <w:sz w:val="28"/>
          <w:szCs w:val="28"/>
          <w:lang w:val="uk-UA"/>
        </w:rPr>
        <w:t>[</w:t>
      </w:r>
      <w:r w:rsidR="00745C3A" w:rsidRPr="009D53B7">
        <w:rPr>
          <w:rFonts w:ascii="Times New Roman" w:eastAsia="Calibri" w:hAnsi="Times New Roman" w:cs="Times New Roman"/>
          <w:sz w:val="28"/>
          <w:szCs w:val="28"/>
          <w:lang w:val="uk-UA"/>
        </w:rPr>
        <w:t xml:space="preserve">8, 11, </w:t>
      </w:r>
      <w:r w:rsidR="00E25679" w:rsidRPr="009D53B7">
        <w:rPr>
          <w:rFonts w:ascii="Times New Roman" w:eastAsia="Calibri" w:hAnsi="Times New Roman" w:cs="Times New Roman"/>
          <w:sz w:val="28"/>
          <w:szCs w:val="28"/>
          <w:lang w:val="uk-UA"/>
        </w:rPr>
        <w:t>23</w:t>
      </w:r>
      <w:r w:rsidRPr="009D53B7">
        <w:rPr>
          <w:rFonts w:ascii="Times New Roman" w:eastAsia="Calibri" w:hAnsi="Times New Roman" w:cs="Times New Roman"/>
          <w:sz w:val="28"/>
          <w:szCs w:val="28"/>
          <w:lang w:val="uk-UA"/>
        </w:rPr>
        <w:t>]</w:t>
      </w:r>
      <w:r w:rsidR="00745C3A" w:rsidRPr="009D53B7">
        <w:rPr>
          <w:rFonts w:ascii="Times New Roman" w:eastAsia="Calibri" w:hAnsi="Times New Roman" w:cs="Times New Roman"/>
          <w:sz w:val="28"/>
          <w:szCs w:val="28"/>
          <w:lang w:val="uk-UA"/>
        </w:rPr>
        <w:t>.</w:t>
      </w:r>
    </w:p>
    <w:p w:rsidR="00A44E00" w:rsidRPr="009D53B7" w:rsidRDefault="00A44E00" w:rsidP="00E20BA9">
      <w:pPr>
        <w:spacing w:line="367" w:lineRule="auto"/>
        <w:ind w:firstLine="567"/>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До сих пір не виявлено чітких початкових клінічних ознак, що могли б вказувати на початок дисфункції серця. Так у клінічних дослідженнях показано,  що розмір інфаркту міокарда після ішемічної реперфузійної терапії був </w:t>
      </w:r>
      <w:r w:rsidR="00745C3A" w:rsidRPr="009D53B7">
        <w:rPr>
          <w:rFonts w:ascii="Times New Roman" w:eastAsia="Times New Roman" w:hAnsi="Times New Roman" w:cs="Times New Roman"/>
          <w:sz w:val="28"/>
          <w:szCs w:val="28"/>
          <w:lang w:val="uk-UA" w:eastAsia="ru-RU"/>
        </w:rPr>
        <w:t>більше на 30-80% у хворих на ЦД</w:t>
      </w:r>
      <w:r w:rsidRPr="009D53B7">
        <w:rPr>
          <w:rFonts w:ascii="Times New Roman" w:eastAsia="Calibri" w:hAnsi="Times New Roman" w:cs="Times New Roman"/>
          <w:sz w:val="28"/>
          <w:szCs w:val="28"/>
          <w:lang w:val="uk-UA"/>
        </w:rPr>
        <w:t>[</w:t>
      </w:r>
      <w:r w:rsidR="00745C3A" w:rsidRPr="009D53B7">
        <w:rPr>
          <w:rFonts w:ascii="Times New Roman" w:eastAsia="Calibri" w:hAnsi="Times New Roman" w:cs="Times New Roman"/>
          <w:sz w:val="28"/>
          <w:szCs w:val="28"/>
          <w:lang w:val="uk-UA"/>
        </w:rPr>
        <w:t xml:space="preserve">2, </w:t>
      </w:r>
      <w:r w:rsidR="00E25679" w:rsidRPr="009D53B7">
        <w:rPr>
          <w:rFonts w:ascii="Times New Roman" w:eastAsia="Calibri" w:hAnsi="Times New Roman" w:cs="Times New Roman"/>
          <w:sz w:val="28"/>
          <w:szCs w:val="28"/>
          <w:lang w:val="uk-UA"/>
        </w:rPr>
        <w:t>257</w:t>
      </w:r>
      <w:r w:rsidRPr="009D53B7">
        <w:rPr>
          <w:rFonts w:ascii="Times New Roman" w:eastAsia="Calibri" w:hAnsi="Times New Roman" w:cs="Times New Roman"/>
          <w:sz w:val="28"/>
          <w:szCs w:val="28"/>
          <w:lang w:val="uk-UA"/>
        </w:rPr>
        <w:t>]</w:t>
      </w:r>
      <w:r w:rsidR="00745C3A" w:rsidRPr="009D53B7">
        <w:rPr>
          <w:rFonts w:ascii="Times New Roman" w:eastAsia="Calibri" w:hAnsi="Times New Roman" w:cs="Times New Roman"/>
          <w:sz w:val="28"/>
          <w:szCs w:val="28"/>
          <w:lang w:val="uk-UA"/>
        </w:rPr>
        <w:t>.</w:t>
      </w:r>
      <w:r w:rsidRPr="009D53B7">
        <w:rPr>
          <w:rFonts w:ascii="Times New Roman" w:eastAsia="Times New Roman" w:hAnsi="Times New Roman" w:cs="Times New Roman"/>
          <w:sz w:val="28"/>
          <w:szCs w:val="28"/>
          <w:lang w:val="uk-UA" w:eastAsia="ru-RU"/>
        </w:rPr>
        <w:t xml:space="preserve">Коронарний кровотік відновлювався за допомогою черезшкірного коронарного втручання у діабетичної і не діабетичної групи. Підвищена чутливість до ішемії - реперфузії може бути важливою ознакою діабетичної кардіоміопатії. </w:t>
      </w:r>
    </w:p>
    <w:p w:rsidR="00227E7C" w:rsidRPr="009D53B7" w:rsidRDefault="00A44E00" w:rsidP="00EF007D">
      <w:pPr>
        <w:spacing w:line="367" w:lineRule="auto"/>
        <w:ind w:firstLine="567"/>
        <w:contextualSpacing/>
        <w:jc w:val="both"/>
        <w:rPr>
          <w:rFonts w:ascii="Times New Roman" w:eastAsia="Calibri" w:hAnsi="Times New Roman" w:cs="Times New Roman"/>
          <w:spacing w:val="10"/>
          <w:sz w:val="28"/>
          <w:szCs w:val="28"/>
          <w:lang w:val="uk-UA"/>
        </w:rPr>
      </w:pPr>
      <w:r w:rsidRPr="009D53B7">
        <w:rPr>
          <w:rFonts w:ascii="Times New Roman" w:eastAsia="Calibri" w:hAnsi="Times New Roman" w:cs="Times New Roman"/>
          <w:spacing w:val="10"/>
          <w:sz w:val="28"/>
          <w:szCs w:val="28"/>
          <w:lang w:val="uk-UA"/>
        </w:rPr>
        <w:t>Незважаючи на відомі данні в популяційних дослідженнях, понят</w:t>
      </w:r>
      <w:r w:rsidR="00037D84" w:rsidRPr="009D53B7">
        <w:rPr>
          <w:rFonts w:ascii="Times New Roman" w:eastAsia="Calibri" w:hAnsi="Times New Roman" w:cs="Times New Roman"/>
          <w:spacing w:val="10"/>
          <w:sz w:val="28"/>
          <w:szCs w:val="28"/>
          <w:lang w:val="uk-UA"/>
        </w:rPr>
        <w:t xml:space="preserve">тя «діабетична кардіоміопатія» </w:t>
      </w:r>
      <w:r w:rsidRPr="009D53B7">
        <w:rPr>
          <w:rFonts w:ascii="Times New Roman" w:eastAsia="Calibri" w:hAnsi="Times New Roman" w:cs="Times New Roman"/>
          <w:spacing w:val="10"/>
          <w:sz w:val="28"/>
          <w:szCs w:val="28"/>
          <w:lang w:val="uk-UA"/>
        </w:rPr>
        <w:t xml:space="preserve">має багато суперечок, до сих пір не встановлені  конкретні стратегії що до запобігання або лікування ХСН пов'язаної з ЦД 2-го типу. За стандартами лікування інгібіторами ангіотензин-перетворюючого ферменту (АПФ) та бета блокаторами, прогноз </w:t>
      </w:r>
      <w:r w:rsidR="00037D84" w:rsidRPr="009D53B7">
        <w:rPr>
          <w:rFonts w:ascii="Times New Roman" w:eastAsia="Calibri" w:hAnsi="Times New Roman" w:cs="Times New Roman"/>
          <w:spacing w:val="10"/>
          <w:sz w:val="28"/>
          <w:szCs w:val="28"/>
          <w:lang w:val="uk-UA"/>
        </w:rPr>
        <w:t>Х</w:t>
      </w:r>
      <w:r w:rsidRPr="009D53B7">
        <w:rPr>
          <w:rFonts w:ascii="Times New Roman" w:eastAsia="Calibri" w:hAnsi="Times New Roman" w:cs="Times New Roman"/>
          <w:spacing w:val="10"/>
          <w:sz w:val="28"/>
          <w:szCs w:val="28"/>
          <w:lang w:val="uk-UA"/>
        </w:rPr>
        <w:t xml:space="preserve">СН у пацієнтів з ЦД гірше, ніж від </w:t>
      </w:r>
      <w:r w:rsidR="00037D84" w:rsidRPr="009D53B7">
        <w:rPr>
          <w:rFonts w:ascii="Times New Roman" w:eastAsia="Calibri" w:hAnsi="Times New Roman" w:cs="Times New Roman"/>
          <w:spacing w:val="10"/>
          <w:sz w:val="28"/>
          <w:szCs w:val="28"/>
          <w:lang w:val="uk-UA"/>
        </w:rPr>
        <w:t>Х</w:t>
      </w:r>
      <w:r w:rsidRPr="009D53B7">
        <w:rPr>
          <w:rFonts w:ascii="Times New Roman" w:eastAsia="Calibri" w:hAnsi="Times New Roman" w:cs="Times New Roman"/>
          <w:spacing w:val="10"/>
          <w:sz w:val="28"/>
          <w:szCs w:val="28"/>
          <w:lang w:val="uk-UA"/>
        </w:rPr>
        <w:t xml:space="preserve">СН у </w:t>
      </w:r>
      <w:r w:rsidRPr="009D53B7">
        <w:rPr>
          <w:rFonts w:ascii="Times New Roman" w:eastAsia="Calibri" w:hAnsi="Times New Roman" w:cs="Times New Roman"/>
          <w:spacing w:val="10"/>
          <w:sz w:val="28"/>
          <w:szCs w:val="28"/>
          <w:lang w:val="uk-UA"/>
        </w:rPr>
        <w:lastRenderedPageBreak/>
        <w:t xml:space="preserve">пацієнтів без діабету незалежно від </w:t>
      </w:r>
      <w:r w:rsidR="00037D84" w:rsidRPr="009D53B7">
        <w:rPr>
          <w:rFonts w:ascii="Times New Roman" w:eastAsia="Calibri" w:hAnsi="Times New Roman" w:cs="Times New Roman"/>
          <w:spacing w:val="10"/>
          <w:sz w:val="28"/>
          <w:szCs w:val="28"/>
          <w:lang w:val="uk-UA"/>
        </w:rPr>
        <w:t>ФВ ЛШ</w:t>
      </w:r>
      <w:r w:rsidRPr="009D53B7">
        <w:rPr>
          <w:rFonts w:ascii="Times New Roman" w:eastAsia="Calibri" w:hAnsi="Times New Roman" w:cs="Times New Roman"/>
          <w:spacing w:val="10"/>
          <w:sz w:val="28"/>
          <w:szCs w:val="28"/>
          <w:lang w:val="uk-UA"/>
        </w:rPr>
        <w:t xml:space="preserve">. </w:t>
      </w:r>
      <w:r w:rsidRPr="009D53B7">
        <w:rPr>
          <w:rFonts w:ascii="Times New Roman" w:eastAsia="Calibri" w:hAnsi="Times New Roman" w:cs="Times New Roman"/>
          <w:sz w:val="28"/>
          <w:szCs w:val="28"/>
          <w:lang w:val="uk-UA"/>
        </w:rPr>
        <w:t>[</w:t>
      </w:r>
      <w:r w:rsidR="00745C3A" w:rsidRPr="009D53B7">
        <w:rPr>
          <w:rFonts w:ascii="Times New Roman" w:eastAsia="Calibri" w:hAnsi="Times New Roman" w:cs="Times New Roman"/>
          <w:sz w:val="28"/>
          <w:szCs w:val="28"/>
          <w:lang w:val="uk-UA"/>
        </w:rPr>
        <w:t xml:space="preserve">6, </w:t>
      </w:r>
      <w:r w:rsidR="00E25679" w:rsidRPr="009D53B7">
        <w:rPr>
          <w:rFonts w:ascii="Times New Roman" w:eastAsia="Calibri" w:hAnsi="Times New Roman" w:cs="Times New Roman"/>
          <w:sz w:val="28"/>
          <w:szCs w:val="28"/>
          <w:lang w:val="uk-UA"/>
        </w:rPr>
        <w:t>185</w:t>
      </w:r>
      <w:r w:rsidRPr="009D53B7">
        <w:rPr>
          <w:rFonts w:ascii="Times New Roman" w:eastAsia="Calibri" w:hAnsi="Times New Roman" w:cs="Times New Roman"/>
          <w:sz w:val="28"/>
          <w:szCs w:val="28"/>
          <w:lang w:val="uk-UA"/>
        </w:rPr>
        <w:t>]</w:t>
      </w:r>
      <w:r w:rsidR="00037D84" w:rsidRPr="009D53B7">
        <w:rPr>
          <w:rFonts w:ascii="Times New Roman" w:eastAsia="Calibri" w:hAnsi="Times New Roman" w:cs="Times New Roman"/>
          <w:spacing w:val="10"/>
          <w:sz w:val="28"/>
          <w:szCs w:val="28"/>
          <w:lang w:val="uk-UA"/>
        </w:rPr>
        <w:t xml:space="preserve"> Критерії</w:t>
      </w:r>
      <w:r w:rsidRPr="009D53B7">
        <w:rPr>
          <w:rFonts w:ascii="Times New Roman" w:eastAsia="Calibri" w:hAnsi="Times New Roman" w:cs="Times New Roman"/>
          <w:spacing w:val="10"/>
          <w:sz w:val="28"/>
          <w:szCs w:val="28"/>
          <w:lang w:val="uk-UA"/>
        </w:rPr>
        <w:t xml:space="preserve"> корекції ХСН із збереженою ФВ ЛШ інтенсивно в подальшому розглядаються при ЦД 2-го типу.</w:t>
      </w:r>
      <w:r w:rsidRPr="009D53B7">
        <w:rPr>
          <w:rFonts w:ascii="Times New Roman" w:eastAsia="Calibri" w:hAnsi="Times New Roman" w:cs="Times New Roman"/>
          <w:sz w:val="28"/>
          <w:szCs w:val="28"/>
          <w:lang w:val="uk-UA"/>
        </w:rPr>
        <w:t>[</w:t>
      </w:r>
      <w:r w:rsidR="00745C3A" w:rsidRPr="009D53B7">
        <w:rPr>
          <w:rFonts w:ascii="Times New Roman" w:eastAsia="Calibri" w:hAnsi="Times New Roman" w:cs="Times New Roman"/>
          <w:sz w:val="28"/>
          <w:szCs w:val="28"/>
          <w:lang w:val="uk-UA"/>
        </w:rPr>
        <w:t xml:space="preserve">7, </w:t>
      </w:r>
      <w:r w:rsidR="00E25679" w:rsidRPr="009D53B7">
        <w:rPr>
          <w:rFonts w:ascii="Times New Roman" w:eastAsia="Calibri" w:hAnsi="Times New Roman" w:cs="Times New Roman"/>
          <w:sz w:val="28"/>
          <w:szCs w:val="28"/>
          <w:lang w:val="uk-UA"/>
        </w:rPr>
        <w:t>68</w:t>
      </w:r>
      <w:r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pacing w:val="10"/>
          <w:sz w:val="28"/>
          <w:szCs w:val="28"/>
          <w:lang w:val="uk-UA"/>
        </w:rPr>
        <w:t>Залишається невирішеним пита</w:t>
      </w:r>
      <w:r w:rsidR="00EF007D" w:rsidRPr="009D53B7">
        <w:rPr>
          <w:rFonts w:ascii="Times New Roman" w:eastAsia="Calibri" w:hAnsi="Times New Roman" w:cs="Times New Roman"/>
          <w:spacing w:val="10"/>
          <w:sz w:val="28"/>
          <w:szCs w:val="28"/>
          <w:lang w:val="uk-UA"/>
        </w:rPr>
        <w:t>ння у хворих зі зниженою ФВ ЛШ.</w:t>
      </w:r>
    </w:p>
    <w:p w:rsidR="00A44E00" w:rsidRPr="009D53B7" w:rsidRDefault="00E31D66"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
          <w:bCs/>
          <w:sz w:val="28"/>
          <w:szCs w:val="28"/>
          <w:lang w:val="uk-UA"/>
        </w:rPr>
      </w:pPr>
      <w:r w:rsidRPr="009D53B7">
        <w:rPr>
          <w:rFonts w:ascii="Times New Roman" w:eastAsia="Times New Roman" w:hAnsi="Times New Roman" w:cs="Times New Roman"/>
          <w:b/>
          <w:bCs/>
          <w:sz w:val="28"/>
          <w:szCs w:val="28"/>
          <w:lang w:val="uk-UA"/>
        </w:rPr>
        <w:t>1.2</w:t>
      </w:r>
      <w:r w:rsidR="00A44E00" w:rsidRPr="009D53B7">
        <w:rPr>
          <w:rFonts w:ascii="Times New Roman" w:eastAsia="Times New Roman" w:hAnsi="Times New Roman" w:cs="Times New Roman"/>
          <w:b/>
          <w:bCs/>
          <w:sz w:val="28"/>
          <w:szCs w:val="28"/>
          <w:lang w:val="uk-UA"/>
        </w:rPr>
        <w:t xml:space="preserve"> Фіброз міокарда та зміни екстрацелюлярного матриксу у хворих на цукровий діабет 2-го типу в патогенезі хронічної серцевої недостатності</w:t>
      </w:r>
    </w:p>
    <w:p w:rsidR="00A44E00" w:rsidRPr="009D53B7" w:rsidRDefault="00AF57AB"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rPr>
        <w:t xml:space="preserve">ЦД 2-го типу - </w:t>
      </w:r>
      <w:r w:rsidR="00A44E00" w:rsidRPr="009D53B7">
        <w:rPr>
          <w:rFonts w:ascii="Times New Roman" w:eastAsia="Times New Roman" w:hAnsi="Times New Roman" w:cs="Times New Roman"/>
          <w:bCs/>
          <w:sz w:val="28"/>
          <w:szCs w:val="28"/>
          <w:lang w:val="uk-UA"/>
        </w:rPr>
        <w:t xml:space="preserve">результат структурних і функціональних порушень, </w:t>
      </w:r>
      <w:r w:rsidR="00037D84" w:rsidRPr="009D53B7">
        <w:rPr>
          <w:rFonts w:ascii="Times New Roman" w:eastAsia="Times New Roman" w:hAnsi="Times New Roman" w:cs="Times New Roman"/>
          <w:bCs/>
          <w:sz w:val="28"/>
          <w:szCs w:val="28"/>
          <w:lang w:val="uk-UA"/>
        </w:rPr>
        <w:t xml:space="preserve">що </w:t>
      </w:r>
      <w:r w:rsidR="00A44E00" w:rsidRPr="009D53B7">
        <w:rPr>
          <w:rFonts w:ascii="Times New Roman" w:eastAsia="Times New Roman" w:hAnsi="Times New Roman" w:cs="Times New Roman"/>
          <w:bCs/>
          <w:sz w:val="28"/>
          <w:szCs w:val="28"/>
          <w:lang w:val="uk-UA"/>
        </w:rPr>
        <w:t>призводять</w:t>
      </w:r>
      <w:r w:rsidR="00037D84" w:rsidRPr="009D53B7">
        <w:rPr>
          <w:rFonts w:ascii="Times New Roman" w:eastAsia="Times New Roman" w:hAnsi="Times New Roman" w:cs="Times New Roman"/>
          <w:bCs/>
          <w:sz w:val="28"/>
          <w:szCs w:val="28"/>
          <w:lang w:val="uk-UA"/>
        </w:rPr>
        <w:t xml:space="preserve"> до діабетичної кардіоміопатії та </w:t>
      </w:r>
      <w:r w:rsidR="00A44E00" w:rsidRPr="009D53B7">
        <w:rPr>
          <w:rFonts w:ascii="Times New Roman" w:eastAsia="Times New Roman" w:hAnsi="Times New Roman" w:cs="Times New Roman"/>
          <w:bCs/>
          <w:sz w:val="28"/>
          <w:szCs w:val="28"/>
          <w:lang w:val="uk-UA"/>
        </w:rPr>
        <w:t>визнача</w:t>
      </w:r>
      <w:r w:rsidR="00037D84" w:rsidRPr="009D53B7">
        <w:rPr>
          <w:rFonts w:ascii="Times New Roman" w:eastAsia="Times New Roman" w:hAnsi="Times New Roman" w:cs="Times New Roman"/>
          <w:bCs/>
          <w:sz w:val="28"/>
          <w:szCs w:val="28"/>
          <w:lang w:val="uk-UA"/>
        </w:rPr>
        <w:t>ються,</w:t>
      </w:r>
      <w:r w:rsidR="00A44E00" w:rsidRPr="009D53B7">
        <w:rPr>
          <w:rFonts w:ascii="Times New Roman" w:eastAsia="Times New Roman" w:hAnsi="Times New Roman" w:cs="Times New Roman"/>
          <w:bCs/>
          <w:sz w:val="28"/>
          <w:szCs w:val="28"/>
          <w:lang w:val="uk-UA"/>
        </w:rPr>
        <w:t xml:space="preserve"> як пе</w:t>
      </w:r>
      <w:r w:rsidRPr="009D53B7">
        <w:rPr>
          <w:rFonts w:ascii="Times New Roman" w:eastAsia="Times New Roman" w:hAnsi="Times New Roman" w:cs="Times New Roman"/>
          <w:bCs/>
          <w:sz w:val="28"/>
          <w:szCs w:val="28"/>
          <w:lang w:val="uk-UA"/>
        </w:rPr>
        <w:t xml:space="preserve">рвинний патологічний процес. </w:t>
      </w:r>
      <w:r w:rsidR="00A44E00"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 xml:space="preserve">7, </w:t>
      </w:r>
      <w:r w:rsidR="00E25679" w:rsidRPr="009D53B7">
        <w:rPr>
          <w:rFonts w:ascii="Times New Roman" w:eastAsia="Times New Roman" w:hAnsi="Times New Roman" w:cs="Times New Roman"/>
          <w:bCs/>
          <w:sz w:val="28"/>
          <w:szCs w:val="28"/>
          <w:lang w:val="uk-UA"/>
        </w:rPr>
        <w:t>59</w:t>
      </w:r>
      <w:r w:rsidR="00A44E00" w:rsidRPr="009D53B7">
        <w:rPr>
          <w:rFonts w:ascii="Times New Roman" w:eastAsia="Times New Roman" w:hAnsi="Times New Roman" w:cs="Times New Roman"/>
          <w:bCs/>
          <w:sz w:val="28"/>
          <w:szCs w:val="28"/>
          <w:lang w:val="uk-UA"/>
        </w:rPr>
        <w:t>,</w:t>
      </w:r>
      <w:r w:rsidR="00E25679" w:rsidRPr="009D53B7">
        <w:rPr>
          <w:rFonts w:ascii="Times New Roman" w:eastAsia="Times New Roman" w:hAnsi="Times New Roman" w:cs="Times New Roman"/>
          <w:bCs/>
          <w:sz w:val="28"/>
          <w:szCs w:val="28"/>
          <w:lang w:val="uk-UA"/>
        </w:rPr>
        <w:t>192</w:t>
      </w:r>
      <w:r w:rsidR="00A44E00" w:rsidRPr="009D53B7">
        <w:rPr>
          <w:rFonts w:ascii="Times New Roman" w:eastAsia="Times New Roman" w:hAnsi="Times New Roman" w:cs="Times New Roman"/>
          <w:bCs/>
          <w:sz w:val="28"/>
          <w:szCs w:val="28"/>
          <w:lang w:val="uk-UA"/>
        </w:rPr>
        <w:t>] ЦД 2-го типу тісно корелює з СН зі збереженою фракцією викиду або діастолічною СН. Діастолічна дисфункція є одним з ранніх проявів цукрового діабету-індуковані зміни функції ЛШ. Результатом є підвищення жорсткості серцевої тканини, що перешкоджає нормальним  процесам збудження та скорочення.[</w:t>
      </w:r>
      <w:r w:rsidRPr="009D53B7">
        <w:rPr>
          <w:rFonts w:ascii="Times New Roman" w:eastAsia="Times New Roman" w:hAnsi="Times New Roman" w:cs="Times New Roman"/>
          <w:bCs/>
          <w:sz w:val="28"/>
          <w:szCs w:val="28"/>
          <w:lang w:val="uk-UA"/>
        </w:rPr>
        <w:t xml:space="preserve">19, 21, </w:t>
      </w:r>
      <w:r w:rsidR="00E25679" w:rsidRPr="009D53B7">
        <w:rPr>
          <w:rFonts w:ascii="Times New Roman" w:eastAsia="Times New Roman" w:hAnsi="Times New Roman" w:cs="Times New Roman"/>
          <w:bCs/>
          <w:sz w:val="28"/>
          <w:szCs w:val="28"/>
          <w:lang w:val="uk-UA"/>
        </w:rPr>
        <w:t>70</w:t>
      </w:r>
      <w:r w:rsidR="00A44E00" w:rsidRPr="009D53B7">
        <w:rPr>
          <w:rFonts w:ascii="Times New Roman" w:eastAsia="Times New Roman" w:hAnsi="Times New Roman" w:cs="Times New Roman"/>
          <w:bCs/>
          <w:sz w:val="28"/>
          <w:szCs w:val="28"/>
          <w:lang w:val="uk-UA"/>
        </w:rPr>
        <w:t xml:space="preserve">] </w:t>
      </w:r>
    </w:p>
    <w:p w:rsidR="00A44E00" w:rsidRPr="009D53B7" w:rsidRDefault="00037D84"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shd w:val="clear" w:color="auto" w:fill="FFFFFF"/>
          <w:lang w:val="uk-UA"/>
        </w:rPr>
      </w:pPr>
      <w:r w:rsidRPr="009D53B7">
        <w:rPr>
          <w:rFonts w:ascii="Times New Roman" w:eastAsia="Times New Roman" w:hAnsi="Times New Roman" w:cs="Times New Roman"/>
          <w:bCs/>
          <w:sz w:val="28"/>
          <w:szCs w:val="28"/>
          <w:lang w:val="uk-UA"/>
        </w:rPr>
        <w:t>Активно вивчаються патогенетичні механізми та с</w:t>
      </w:r>
      <w:r w:rsidR="00A44E00" w:rsidRPr="009D53B7">
        <w:rPr>
          <w:rFonts w:ascii="Times New Roman" w:eastAsia="Times New Roman" w:hAnsi="Times New Roman" w:cs="Times New Roman"/>
          <w:bCs/>
          <w:sz w:val="28"/>
          <w:szCs w:val="28"/>
          <w:lang w:val="uk-UA"/>
        </w:rPr>
        <w:t xml:space="preserve">труктурні порушення в міокарді </w:t>
      </w:r>
      <w:r w:rsidRPr="009D53B7">
        <w:rPr>
          <w:rFonts w:ascii="Times New Roman" w:eastAsia="Times New Roman" w:hAnsi="Times New Roman" w:cs="Times New Roman"/>
          <w:bCs/>
          <w:sz w:val="28"/>
          <w:szCs w:val="28"/>
          <w:lang w:val="uk-UA"/>
        </w:rPr>
        <w:t>ЛШ. П</w:t>
      </w:r>
      <w:r w:rsidR="00A44E00" w:rsidRPr="009D53B7">
        <w:rPr>
          <w:rFonts w:ascii="Times New Roman" w:eastAsia="Times New Roman" w:hAnsi="Times New Roman" w:cs="Times New Roman"/>
          <w:bCs/>
          <w:sz w:val="28"/>
          <w:szCs w:val="28"/>
          <w:lang w:val="uk-UA"/>
        </w:rPr>
        <w:t xml:space="preserve">ериваскулярний і проміжний фіброз, мають загальні ознаки, що зустрічаються при </w:t>
      </w:r>
      <w:r w:rsidRPr="009D53B7">
        <w:rPr>
          <w:rFonts w:ascii="Times New Roman" w:eastAsia="Times New Roman" w:hAnsi="Times New Roman" w:cs="Times New Roman"/>
          <w:bCs/>
          <w:sz w:val="28"/>
          <w:szCs w:val="28"/>
          <w:lang w:val="uk-UA"/>
        </w:rPr>
        <w:t>ЦД 2-го типу.</w:t>
      </w:r>
      <w:r w:rsidR="00A44E00" w:rsidRPr="009D53B7">
        <w:rPr>
          <w:rFonts w:ascii="Times New Roman" w:eastAsia="Times New Roman" w:hAnsi="Times New Roman" w:cs="Times New Roman"/>
          <w:bCs/>
          <w:sz w:val="28"/>
          <w:szCs w:val="28"/>
          <w:lang w:val="uk-UA"/>
        </w:rPr>
        <w:t>[</w:t>
      </w:r>
      <w:r w:rsidR="00AF57AB" w:rsidRPr="009D53B7">
        <w:rPr>
          <w:rFonts w:ascii="Times New Roman" w:eastAsia="Times New Roman" w:hAnsi="Times New Roman" w:cs="Times New Roman"/>
          <w:bCs/>
          <w:sz w:val="28"/>
          <w:szCs w:val="28"/>
          <w:lang w:val="uk-UA"/>
        </w:rPr>
        <w:t xml:space="preserve">23, 25, </w:t>
      </w:r>
      <w:r w:rsidR="00E25679" w:rsidRPr="009D53B7">
        <w:rPr>
          <w:rFonts w:ascii="Times New Roman" w:eastAsia="Times New Roman" w:hAnsi="Times New Roman" w:cs="Times New Roman"/>
          <w:bCs/>
          <w:sz w:val="28"/>
          <w:szCs w:val="28"/>
          <w:lang w:val="uk-UA"/>
        </w:rPr>
        <w:t>246</w:t>
      </w:r>
      <w:r w:rsidR="00A44E00" w:rsidRPr="009D53B7">
        <w:rPr>
          <w:rFonts w:ascii="Times New Roman" w:eastAsia="Times New Roman" w:hAnsi="Times New Roman" w:cs="Times New Roman"/>
          <w:bCs/>
          <w:sz w:val="28"/>
          <w:szCs w:val="28"/>
          <w:lang w:val="uk-UA"/>
        </w:rPr>
        <w:t xml:space="preserve">] </w:t>
      </w:r>
      <w:r w:rsidRPr="009D53B7">
        <w:rPr>
          <w:rFonts w:ascii="Times New Roman" w:eastAsia="Times New Roman" w:hAnsi="Times New Roman" w:cs="Times New Roman"/>
          <w:bCs/>
          <w:sz w:val="28"/>
          <w:szCs w:val="28"/>
          <w:lang w:val="uk-UA"/>
        </w:rPr>
        <w:t>В</w:t>
      </w:r>
      <w:r w:rsidR="00A44E00" w:rsidRPr="009D53B7">
        <w:rPr>
          <w:rFonts w:ascii="Times New Roman" w:eastAsia="Times New Roman" w:hAnsi="Times New Roman" w:cs="Times New Roman"/>
          <w:bCs/>
          <w:sz w:val="28"/>
          <w:szCs w:val="28"/>
          <w:lang w:val="uk-UA"/>
        </w:rPr>
        <w:t>едуться дослідження, мета яких знайти первинну ланку розвитку</w:t>
      </w:r>
      <w:r w:rsidR="00E25679" w:rsidRPr="009D53B7">
        <w:rPr>
          <w:rFonts w:ascii="Times New Roman" w:eastAsia="Times New Roman" w:hAnsi="Times New Roman" w:cs="Times New Roman"/>
          <w:bCs/>
          <w:sz w:val="28"/>
          <w:szCs w:val="28"/>
          <w:lang w:val="uk-UA"/>
        </w:rPr>
        <w:t xml:space="preserve"> діабетичної кардіоміопатії.[</w:t>
      </w:r>
      <w:r w:rsidR="00AF57AB" w:rsidRPr="009D53B7">
        <w:rPr>
          <w:rFonts w:ascii="Times New Roman" w:eastAsia="Times New Roman" w:hAnsi="Times New Roman" w:cs="Times New Roman"/>
          <w:bCs/>
          <w:sz w:val="28"/>
          <w:szCs w:val="28"/>
          <w:lang w:val="uk-UA"/>
        </w:rPr>
        <w:t xml:space="preserve">25, </w:t>
      </w:r>
      <w:r w:rsidR="00E25679" w:rsidRPr="009D53B7">
        <w:rPr>
          <w:rFonts w:ascii="Times New Roman" w:eastAsia="Times New Roman" w:hAnsi="Times New Roman" w:cs="Times New Roman"/>
          <w:bCs/>
          <w:sz w:val="28"/>
          <w:szCs w:val="28"/>
          <w:lang w:val="uk-UA"/>
        </w:rPr>
        <w:t>143, 192</w:t>
      </w:r>
      <w:r w:rsidR="00A44E00" w:rsidRPr="009D53B7">
        <w:rPr>
          <w:rFonts w:ascii="Times New Roman" w:eastAsia="Times New Roman" w:hAnsi="Times New Roman" w:cs="Times New Roman"/>
          <w:bCs/>
          <w:sz w:val="28"/>
          <w:szCs w:val="28"/>
          <w:lang w:val="uk-UA"/>
        </w:rPr>
        <w:t xml:space="preserve">] </w:t>
      </w:r>
      <w:r w:rsidR="00A44E00" w:rsidRPr="009D53B7">
        <w:rPr>
          <w:rFonts w:ascii="Times New Roman" w:eastAsia="Times New Roman" w:hAnsi="Times New Roman" w:cs="Times New Roman"/>
          <w:bCs/>
          <w:sz w:val="28"/>
          <w:szCs w:val="28"/>
          <w:shd w:val="clear" w:color="auto" w:fill="FFFFFF"/>
          <w:lang w:val="uk-UA"/>
        </w:rPr>
        <w:t xml:space="preserve">Молекулярні механізми, відповідальні за підвищення жорсткості у хворих на ЦД та СН до кінця не вивчені. Відомо, що  хронічна  гіперглікемія, кінцеві продукти глюкурування, оксидативний стрес, активація </w:t>
      </w:r>
      <w:r w:rsidR="00A44E00" w:rsidRPr="009D53B7">
        <w:rPr>
          <w:rFonts w:ascii="Times New Roman" w:eastAsia="Times New Roman" w:hAnsi="Times New Roman" w:cs="Times New Roman"/>
          <w:bCs/>
          <w:sz w:val="28"/>
          <w:szCs w:val="28"/>
          <w:lang w:val="uk-UA" w:eastAsia="ru-RU"/>
        </w:rPr>
        <w:t>РААС</w:t>
      </w:r>
      <w:r w:rsidR="00A44E00" w:rsidRPr="009D53B7">
        <w:rPr>
          <w:rFonts w:ascii="Times New Roman" w:eastAsia="Times New Roman" w:hAnsi="Times New Roman" w:cs="Times New Roman"/>
          <w:bCs/>
          <w:sz w:val="28"/>
          <w:szCs w:val="28"/>
          <w:shd w:val="clear" w:color="auto" w:fill="FFFFFF"/>
          <w:lang w:val="uk-UA"/>
        </w:rPr>
        <w:t xml:space="preserve"> і підвищення рівня прозапальних і профібротичних цитокінів у молекулярних шляхів беруть участь у регуляції діастолічної жорсткості. Взаємодія цих шляхів ведуть до активації профібротичних умов діабетичного міокарда. Компенсаторна реакція, що часто розвивається у таких пацієнтів - ремоделювання серця у відповідь на стійкі підвищення в ЛШ тиску або об'єму, веде до структурних зміни кардіоміоцитів і позаклітинного матриксу. Ремоделювання вважається компенсаторним, якщо воно призводить до нормалізації міокардіального </w:t>
      </w:r>
      <w:r w:rsidR="00A44E00" w:rsidRPr="009D53B7">
        <w:rPr>
          <w:rFonts w:ascii="Times New Roman" w:eastAsia="Times New Roman" w:hAnsi="Times New Roman" w:cs="Times New Roman"/>
          <w:bCs/>
          <w:sz w:val="28"/>
          <w:szCs w:val="28"/>
          <w:shd w:val="clear" w:color="auto" w:fill="FFFFFF"/>
          <w:lang w:val="uk-UA"/>
        </w:rPr>
        <w:lastRenderedPageBreak/>
        <w:t>стресу і підтримки функції ЛШ. При прогресуванні ХСН та збільшення ремоделювання, межі компенсаторного механізму досягаються без досягнення нормалізації, тоді процес ремоделювання стає не адаптивним кінцевим результатом. [</w:t>
      </w:r>
      <w:r w:rsidR="00AF57AB" w:rsidRPr="009D53B7">
        <w:rPr>
          <w:rFonts w:ascii="Times New Roman" w:eastAsia="Times New Roman" w:hAnsi="Times New Roman" w:cs="Times New Roman"/>
          <w:bCs/>
          <w:sz w:val="28"/>
          <w:szCs w:val="28"/>
          <w:shd w:val="clear" w:color="auto" w:fill="FFFFFF"/>
          <w:lang w:val="uk-UA"/>
        </w:rPr>
        <w:t xml:space="preserve">24, </w:t>
      </w:r>
      <w:r w:rsidR="00E25679" w:rsidRPr="009D53B7">
        <w:rPr>
          <w:rFonts w:ascii="Times New Roman" w:eastAsia="Times New Roman" w:hAnsi="Times New Roman" w:cs="Times New Roman"/>
          <w:bCs/>
          <w:sz w:val="28"/>
          <w:szCs w:val="28"/>
          <w:shd w:val="clear" w:color="auto" w:fill="FFFFFF"/>
          <w:lang w:val="uk-UA"/>
        </w:rPr>
        <w:t>162</w:t>
      </w:r>
      <w:r w:rsidR="00A44E00" w:rsidRPr="009D53B7">
        <w:rPr>
          <w:rFonts w:ascii="Times New Roman" w:eastAsia="Times New Roman" w:hAnsi="Times New Roman" w:cs="Times New Roman"/>
          <w:bCs/>
          <w:sz w:val="28"/>
          <w:szCs w:val="28"/>
          <w:shd w:val="clear" w:color="auto" w:fill="FFFFFF"/>
          <w:lang w:val="uk-UA"/>
        </w:rPr>
        <w:t xml:space="preserve">] </w:t>
      </w:r>
    </w:p>
    <w:p w:rsidR="00A44E00"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rPr>
        <w:t xml:space="preserve">Гіперглікемія індукує метаболічні порушення, які викликають окисне пошкодження і дерегулювання цитокінів, зміну сигнальних рецепторів, результатом клітинного ушкодження є порушення міжклітинного зчеплення, і апоптоз клітин міокарда. Ці події, у свою чергу, активують відкладення колагену і ремоделювання </w:t>
      </w:r>
      <w:r w:rsidR="00AF57AB" w:rsidRPr="009D53B7">
        <w:rPr>
          <w:rFonts w:ascii="Times New Roman" w:eastAsia="Times New Roman" w:hAnsi="Times New Roman" w:cs="Times New Roman"/>
          <w:bCs/>
          <w:sz w:val="28"/>
          <w:szCs w:val="28"/>
          <w:lang w:val="uk-UA"/>
        </w:rPr>
        <w:t xml:space="preserve">ЕЦМ </w:t>
      </w:r>
      <w:r w:rsidRPr="009D53B7">
        <w:rPr>
          <w:rFonts w:ascii="Times New Roman" w:eastAsia="Times New Roman" w:hAnsi="Times New Roman" w:cs="Times New Roman"/>
          <w:bCs/>
          <w:sz w:val="28"/>
          <w:szCs w:val="28"/>
          <w:lang w:val="uk-UA"/>
        </w:rPr>
        <w:t>[</w:t>
      </w:r>
      <w:r w:rsidR="00AF57AB" w:rsidRPr="009D53B7">
        <w:rPr>
          <w:rFonts w:ascii="Times New Roman" w:eastAsia="Times New Roman" w:hAnsi="Times New Roman" w:cs="Times New Roman"/>
          <w:bCs/>
          <w:sz w:val="28"/>
          <w:szCs w:val="28"/>
          <w:lang w:val="uk-UA"/>
        </w:rPr>
        <w:t xml:space="preserve">27, 28, </w:t>
      </w:r>
      <w:r w:rsidR="00E25679" w:rsidRPr="009D53B7">
        <w:rPr>
          <w:rFonts w:ascii="Times New Roman" w:eastAsia="Times New Roman" w:hAnsi="Times New Roman" w:cs="Times New Roman"/>
          <w:bCs/>
          <w:sz w:val="28"/>
          <w:szCs w:val="28"/>
          <w:lang w:val="uk-UA"/>
        </w:rPr>
        <w:t>246</w:t>
      </w:r>
      <w:r w:rsidRPr="009D53B7">
        <w:rPr>
          <w:rFonts w:ascii="Times New Roman" w:eastAsia="Times New Roman" w:hAnsi="Times New Roman" w:cs="Times New Roman"/>
          <w:bCs/>
          <w:sz w:val="28"/>
          <w:szCs w:val="28"/>
          <w:lang w:val="uk-UA"/>
        </w:rPr>
        <w:t>]</w:t>
      </w:r>
      <w:r w:rsidR="00AF57AB" w:rsidRPr="009D53B7">
        <w:rPr>
          <w:rFonts w:ascii="Times New Roman" w:eastAsia="Times New Roman" w:hAnsi="Times New Roman" w:cs="Times New Roman"/>
          <w:bCs/>
          <w:sz w:val="28"/>
          <w:szCs w:val="28"/>
          <w:lang w:val="uk-UA"/>
        </w:rPr>
        <w:t>.</w:t>
      </w:r>
    </w:p>
    <w:p w:rsidR="00A44E00" w:rsidRPr="009D53B7" w:rsidRDefault="00037D84"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shd w:val="clear" w:color="auto" w:fill="FFFFFF"/>
          <w:lang w:val="uk-UA"/>
        </w:rPr>
        <w:t xml:space="preserve">ЕЦМ </w:t>
      </w:r>
      <w:r w:rsidR="00A44E00" w:rsidRPr="009D53B7">
        <w:rPr>
          <w:rFonts w:ascii="Times New Roman" w:eastAsia="Times New Roman" w:hAnsi="Times New Roman" w:cs="Times New Roman"/>
          <w:bCs/>
          <w:sz w:val="28"/>
          <w:szCs w:val="28"/>
          <w:shd w:val="clear" w:color="auto" w:fill="FFFFFF"/>
          <w:lang w:val="uk-UA"/>
        </w:rPr>
        <w:t>складається з основної речовини</w:t>
      </w:r>
      <w:r w:rsidRPr="009D53B7">
        <w:rPr>
          <w:rFonts w:ascii="Times New Roman" w:eastAsia="Times New Roman" w:hAnsi="Times New Roman" w:cs="Times New Roman"/>
          <w:bCs/>
          <w:sz w:val="28"/>
          <w:szCs w:val="28"/>
          <w:shd w:val="clear" w:color="auto" w:fill="FFFFFF"/>
          <w:lang w:val="uk-UA"/>
        </w:rPr>
        <w:t xml:space="preserve"> -</w:t>
      </w:r>
      <w:r w:rsidR="00A44E00" w:rsidRPr="009D53B7">
        <w:rPr>
          <w:rFonts w:ascii="Times New Roman" w:eastAsia="Times New Roman" w:hAnsi="Times New Roman" w:cs="Times New Roman"/>
          <w:bCs/>
          <w:sz w:val="28"/>
          <w:szCs w:val="28"/>
          <w:shd w:val="clear" w:color="auto" w:fill="FFFFFF"/>
          <w:lang w:val="uk-UA"/>
        </w:rPr>
        <w:t xml:space="preserve"> сполучної тканини, </w:t>
      </w:r>
      <w:r w:rsidRPr="009D53B7">
        <w:rPr>
          <w:rFonts w:ascii="Times New Roman" w:eastAsia="Times New Roman" w:hAnsi="Times New Roman" w:cs="Times New Roman"/>
          <w:bCs/>
          <w:sz w:val="28"/>
          <w:szCs w:val="28"/>
          <w:shd w:val="clear" w:color="auto" w:fill="FFFFFF"/>
          <w:lang w:val="uk-UA"/>
        </w:rPr>
        <w:t>це переважно</w:t>
      </w:r>
      <w:r w:rsidR="00A44E00" w:rsidRPr="009D53B7">
        <w:rPr>
          <w:rFonts w:ascii="Times New Roman" w:eastAsia="Times New Roman" w:hAnsi="Times New Roman" w:cs="Times New Roman"/>
          <w:bCs/>
          <w:sz w:val="28"/>
          <w:szCs w:val="28"/>
          <w:shd w:val="clear" w:color="auto" w:fill="FFFFFF"/>
          <w:lang w:val="uk-UA"/>
        </w:rPr>
        <w:t xml:space="preserve"> колаген з відносно невеликими кількостями фібронектину, ламініну і еластину. Оскільки фібрилярний колаген є відносно жорстким матеріалом, що знаходиться у безпосередньому контакті з усіма іншими компонентами міокарду, він відіграє ключову роль у підтриманні фор</w:t>
      </w:r>
      <w:r w:rsidR="00AC2689" w:rsidRPr="009D53B7">
        <w:rPr>
          <w:rFonts w:ascii="Times New Roman" w:eastAsia="Times New Roman" w:hAnsi="Times New Roman" w:cs="Times New Roman"/>
          <w:bCs/>
          <w:sz w:val="28"/>
          <w:szCs w:val="28"/>
          <w:shd w:val="clear" w:color="auto" w:fill="FFFFFF"/>
          <w:lang w:val="uk-UA"/>
        </w:rPr>
        <w:t>ми шлуночків, розміру та функцій</w:t>
      </w:r>
      <w:r w:rsidR="00A44E00" w:rsidRPr="009D53B7">
        <w:rPr>
          <w:rFonts w:ascii="Times New Roman" w:eastAsia="Times New Roman" w:hAnsi="Times New Roman" w:cs="Times New Roman"/>
          <w:bCs/>
          <w:sz w:val="28"/>
          <w:szCs w:val="28"/>
          <w:shd w:val="clear" w:color="auto" w:fill="FFFFFF"/>
          <w:lang w:val="uk-UA"/>
        </w:rPr>
        <w:t>. Колаген синтезується фібробластами і міофібробластами. Після перетворення у зрілу форму і згодом зшивання, інтерстиціальний фібрилярний колаген надзвичайно стабільний і стійкий до розкладання. Концентрація інтерстиціального колагену в міокарді залежить від балансу між його синтезом і деградацією, а дисбаланс призводить до несприятливого ремоделювання колагенової структури і міокарда у цілому</w:t>
      </w:r>
      <w:r w:rsidR="00584586" w:rsidRPr="009D53B7">
        <w:rPr>
          <w:rFonts w:ascii="Times New Roman" w:eastAsia="Times New Roman" w:hAnsi="Times New Roman" w:cs="Times New Roman"/>
          <w:bCs/>
          <w:sz w:val="28"/>
          <w:szCs w:val="28"/>
          <w:lang w:val="uk-UA" w:eastAsia="ru-RU"/>
        </w:rPr>
        <w:t>[</w:t>
      </w:r>
      <w:r w:rsidR="00AF57AB" w:rsidRPr="009D53B7">
        <w:rPr>
          <w:rFonts w:ascii="Times New Roman" w:eastAsia="Times New Roman" w:hAnsi="Times New Roman" w:cs="Times New Roman"/>
          <w:bCs/>
          <w:sz w:val="28"/>
          <w:szCs w:val="28"/>
          <w:lang w:val="uk-UA" w:eastAsia="ru-RU"/>
        </w:rPr>
        <w:t xml:space="preserve">32, </w:t>
      </w:r>
      <w:r w:rsidR="00584586" w:rsidRPr="009D53B7">
        <w:rPr>
          <w:rFonts w:ascii="Times New Roman" w:eastAsia="Times New Roman" w:hAnsi="Times New Roman" w:cs="Times New Roman"/>
          <w:bCs/>
          <w:sz w:val="28"/>
          <w:szCs w:val="28"/>
          <w:lang w:val="uk-UA" w:eastAsia="ru-RU"/>
        </w:rPr>
        <w:t>70</w:t>
      </w:r>
      <w:r w:rsidR="00A44E00" w:rsidRPr="009D53B7">
        <w:rPr>
          <w:rFonts w:ascii="Times New Roman" w:eastAsia="Times New Roman" w:hAnsi="Times New Roman" w:cs="Times New Roman"/>
          <w:bCs/>
          <w:sz w:val="28"/>
          <w:szCs w:val="28"/>
          <w:lang w:val="uk-UA" w:eastAsia="ru-RU"/>
        </w:rPr>
        <w:t xml:space="preserve">, </w:t>
      </w:r>
      <w:r w:rsidR="00584586" w:rsidRPr="009D53B7">
        <w:rPr>
          <w:rFonts w:ascii="Times New Roman" w:eastAsia="Times New Roman" w:hAnsi="Times New Roman" w:cs="Times New Roman"/>
          <w:bCs/>
          <w:sz w:val="28"/>
          <w:szCs w:val="28"/>
          <w:lang w:val="uk-UA" w:eastAsia="ru-RU"/>
        </w:rPr>
        <w:t>119,120</w:t>
      </w:r>
      <w:r w:rsidR="00A44E00" w:rsidRPr="009D53B7">
        <w:rPr>
          <w:rFonts w:ascii="Times New Roman" w:eastAsia="Times New Roman" w:hAnsi="Times New Roman" w:cs="Times New Roman"/>
          <w:bCs/>
          <w:sz w:val="28"/>
          <w:szCs w:val="28"/>
          <w:lang w:val="uk-UA" w:eastAsia="ru-RU"/>
        </w:rPr>
        <w:t>]</w:t>
      </w:r>
      <w:r w:rsidR="00AF57AB" w:rsidRPr="009D53B7">
        <w:rPr>
          <w:rFonts w:ascii="Times New Roman" w:eastAsia="Times New Roman" w:hAnsi="Times New Roman" w:cs="Times New Roman"/>
          <w:bCs/>
          <w:sz w:val="28"/>
          <w:szCs w:val="28"/>
          <w:lang w:val="uk-UA" w:eastAsia="ru-RU"/>
        </w:rPr>
        <w:t>.</w:t>
      </w:r>
    </w:p>
    <w:p w:rsidR="00A44E00"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Відповідно до кардіоміопатичного процесу було зареєстровано різні типи фіброзу. Перший тип - інтерстиціальний реактивний фіброз з дифузним розподілом в інтерстиції, може бути бі</w:t>
      </w:r>
      <w:r w:rsidR="00AC2689" w:rsidRPr="009D53B7">
        <w:rPr>
          <w:rFonts w:ascii="Times New Roman" w:eastAsia="Times New Roman" w:hAnsi="Times New Roman" w:cs="Times New Roman"/>
          <w:bCs/>
          <w:sz w:val="28"/>
          <w:szCs w:val="28"/>
          <w:lang w:val="uk-UA" w:eastAsia="ru-RU"/>
        </w:rPr>
        <w:t xml:space="preserve">льш конкретно периваскулярним. </w:t>
      </w:r>
      <w:r w:rsidRPr="009D53B7">
        <w:rPr>
          <w:rFonts w:ascii="Times New Roman" w:eastAsia="Times New Roman" w:hAnsi="Times New Roman" w:cs="Times New Roman"/>
          <w:bCs/>
          <w:sz w:val="28"/>
          <w:szCs w:val="28"/>
          <w:lang w:val="uk-UA" w:eastAsia="ru-RU"/>
        </w:rPr>
        <w:t>Цей тип фіброзу має прогресивний початок і супроводжується збільшенням синтезу колагену шляхом міофібробластів під впливом різних подразників. В структурі ЦД розвивається за допомогою активації РААС, β-адренергічної системи, надлишку активних форм кисню і метаболічних поруш</w:t>
      </w:r>
      <w:r w:rsidR="00AF57AB" w:rsidRPr="009D53B7">
        <w:rPr>
          <w:rFonts w:ascii="Times New Roman" w:eastAsia="Times New Roman" w:hAnsi="Times New Roman" w:cs="Times New Roman"/>
          <w:bCs/>
          <w:sz w:val="28"/>
          <w:szCs w:val="28"/>
          <w:lang w:val="uk-UA" w:eastAsia="ru-RU"/>
        </w:rPr>
        <w:t>ень, індукованих гіперглікемією</w:t>
      </w:r>
      <w:r w:rsidRPr="009D53B7">
        <w:rPr>
          <w:rFonts w:ascii="Times New Roman" w:eastAsia="Times New Roman" w:hAnsi="Times New Roman" w:cs="Times New Roman"/>
          <w:bCs/>
          <w:sz w:val="28"/>
          <w:szCs w:val="28"/>
          <w:lang w:val="uk-UA" w:eastAsia="ru-RU"/>
        </w:rPr>
        <w:t xml:space="preserve"> </w:t>
      </w:r>
      <w:r w:rsidRPr="009D53B7">
        <w:rPr>
          <w:rFonts w:ascii="Times New Roman" w:eastAsia="Times New Roman" w:hAnsi="Times New Roman" w:cs="Times New Roman"/>
          <w:bCs/>
          <w:sz w:val="28"/>
          <w:szCs w:val="28"/>
          <w:lang w:val="uk-UA" w:eastAsia="ru-RU"/>
        </w:rPr>
        <w:lastRenderedPageBreak/>
        <w:t>[</w:t>
      </w:r>
      <w:r w:rsidR="00584586" w:rsidRPr="009D53B7">
        <w:rPr>
          <w:rFonts w:ascii="Times New Roman" w:eastAsia="Times New Roman" w:hAnsi="Times New Roman" w:cs="Times New Roman"/>
          <w:bCs/>
          <w:sz w:val="28"/>
          <w:szCs w:val="28"/>
          <w:lang w:val="uk-UA" w:eastAsia="ru-RU"/>
        </w:rPr>
        <w:t>119,120</w:t>
      </w:r>
      <w:r w:rsidRPr="009D53B7">
        <w:rPr>
          <w:rFonts w:ascii="Times New Roman" w:eastAsia="Times New Roman" w:hAnsi="Times New Roman" w:cs="Times New Roman"/>
          <w:bCs/>
          <w:sz w:val="28"/>
          <w:szCs w:val="28"/>
          <w:lang w:val="uk-UA" w:eastAsia="ru-RU"/>
        </w:rPr>
        <w:t xml:space="preserve"> ]</w:t>
      </w:r>
      <w:r w:rsidR="00AF57AB"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Цей тип фіброзу також присутній у вікових процесах серця, при ідіопатичній дилатаційній кардіоміопатії </w:t>
      </w:r>
      <w:r w:rsidRPr="009D53B7">
        <w:rPr>
          <w:rFonts w:ascii="Times New Roman" w:eastAsia="Times New Roman" w:hAnsi="Times New Roman" w:cs="Times New Roman"/>
          <w:bCs/>
          <w:sz w:val="28"/>
          <w:szCs w:val="28"/>
          <w:lang w:val="uk-UA"/>
        </w:rPr>
        <w:t>[</w:t>
      </w:r>
      <w:r w:rsidR="00584586" w:rsidRPr="009D53B7">
        <w:rPr>
          <w:rFonts w:ascii="Times New Roman" w:eastAsia="Times New Roman" w:hAnsi="Times New Roman" w:cs="Times New Roman"/>
          <w:bCs/>
          <w:sz w:val="28"/>
          <w:szCs w:val="28"/>
          <w:lang w:val="uk-UA"/>
        </w:rPr>
        <w:t>119</w:t>
      </w:r>
      <w:r w:rsidRPr="009D53B7">
        <w:rPr>
          <w:rFonts w:ascii="Times New Roman" w:eastAsia="Times New Roman" w:hAnsi="Times New Roman" w:cs="Times New Roman"/>
          <w:bCs/>
          <w:sz w:val="28"/>
          <w:szCs w:val="28"/>
          <w:lang w:val="uk-UA"/>
        </w:rPr>
        <w:t xml:space="preserve">] </w:t>
      </w:r>
      <w:r w:rsidR="00AC2689" w:rsidRPr="009D53B7">
        <w:rPr>
          <w:rFonts w:ascii="Times New Roman" w:eastAsia="Times New Roman" w:hAnsi="Times New Roman" w:cs="Times New Roman"/>
          <w:bCs/>
          <w:sz w:val="28"/>
          <w:szCs w:val="28"/>
          <w:lang w:val="uk-UA" w:eastAsia="ru-RU"/>
        </w:rPr>
        <w:t xml:space="preserve">і з підвищеним </w:t>
      </w:r>
      <w:r w:rsidRPr="009D53B7">
        <w:rPr>
          <w:rFonts w:ascii="Times New Roman" w:eastAsia="Times New Roman" w:hAnsi="Times New Roman" w:cs="Times New Roman"/>
          <w:bCs/>
          <w:sz w:val="28"/>
          <w:szCs w:val="28"/>
          <w:lang w:val="uk-UA" w:eastAsia="ru-RU"/>
        </w:rPr>
        <w:t>тиском в ЛШ,</w:t>
      </w:r>
      <w:r w:rsidR="00AC2689" w:rsidRPr="009D53B7">
        <w:rPr>
          <w:rFonts w:ascii="Times New Roman" w:eastAsia="Times New Roman" w:hAnsi="Times New Roman" w:cs="Times New Roman"/>
          <w:bCs/>
          <w:sz w:val="28"/>
          <w:szCs w:val="28"/>
          <w:lang w:val="uk-UA" w:eastAsia="ru-RU"/>
        </w:rPr>
        <w:t xml:space="preserve"> індукованих хронічною </w:t>
      </w:r>
      <w:r w:rsidRPr="009D53B7">
        <w:rPr>
          <w:rFonts w:ascii="Times New Roman" w:eastAsia="Times New Roman" w:hAnsi="Times New Roman" w:cs="Times New Roman"/>
          <w:bCs/>
          <w:sz w:val="28"/>
          <w:szCs w:val="28"/>
          <w:lang w:val="uk-UA" w:eastAsia="ru-RU"/>
        </w:rPr>
        <w:t>регургітацією ао</w:t>
      </w:r>
      <w:r w:rsidR="00AC2689" w:rsidRPr="009D53B7">
        <w:rPr>
          <w:rFonts w:ascii="Times New Roman" w:eastAsia="Times New Roman" w:hAnsi="Times New Roman" w:cs="Times New Roman"/>
          <w:bCs/>
          <w:sz w:val="28"/>
          <w:szCs w:val="28"/>
          <w:lang w:val="uk-UA" w:eastAsia="ru-RU"/>
        </w:rPr>
        <w:t>ртального клапана у ре</w:t>
      </w:r>
      <w:r w:rsidR="00AF57AB" w:rsidRPr="009D53B7">
        <w:rPr>
          <w:rFonts w:ascii="Times New Roman" w:eastAsia="Times New Roman" w:hAnsi="Times New Roman" w:cs="Times New Roman"/>
          <w:bCs/>
          <w:sz w:val="28"/>
          <w:szCs w:val="28"/>
          <w:lang w:val="uk-UA" w:eastAsia="ru-RU"/>
        </w:rPr>
        <w:t xml:space="preserve">зультаті формування стенозу </w:t>
      </w:r>
      <w:r w:rsidR="00584586" w:rsidRPr="009D53B7">
        <w:rPr>
          <w:rFonts w:ascii="Times New Roman" w:eastAsia="Times New Roman" w:hAnsi="Times New Roman" w:cs="Times New Roman"/>
          <w:bCs/>
          <w:sz w:val="28"/>
          <w:szCs w:val="28"/>
          <w:lang w:val="uk-UA" w:eastAsia="ru-RU"/>
        </w:rPr>
        <w:t>[120</w:t>
      </w:r>
      <w:r w:rsidRPr="009D53B7">
        <w:rPr>
          <w:rFonts w:ascii="Times New Roman" w:eastAsia="Times New Roman" w:hAnsi="Times New Roman" w:cs="Times New Roman"/>
          <w:bCs/>
          <w:sz w:val="28"/>
          <w:szCs w:val="28"/>
          <w:lang w:val="uk-UA" w:eastAsia="ru-RU"/>
        </w:rPr>
        <w:t>]</w:t>
      </w:r>
      <w:r w:rsidR="00AF57AB"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Інтерстиціальний фіброз є проміжним маркером важкості захворювання, як було показано при</w:t>
      </w:r>
      <w:r w:rsidR="00AC2689" w:rsidRPr="009D53B7">
        <w:rPr>
          <w:rFonts w:ascii="Times New Roman" w:eastAsia="Times New Roman" w:hAnsi="Times New Roman" w:cs="Times New Roman"/>
          <w:bCs/>
          <w:sz w:val="28"/>
          <w:szCs w:val="28"/>
          <w:lang w:val="uk-UA" w:eastAsia="ru-RU"/>
        </w:rPr>
        <w:t xml:space="preserve"> гіпертонічній кардіоміопатії,</w:t>
      </w:r>
      <w:r w:rsidRPr="009D53B7">
        <w:rPr>
          <w:rFonts w:ascii="Times New Roman" w:eastAsia="Times New Roman" w:hAnsi="Times New Roman" w:cs="Times New Roman"/>
          <w:bCs/>
          <w:sz w:val="28"/>
          <w:szCs w:val="28"/>
          <w:lang w:val="uk-UA" w:eastAsia="ru-RU"/>
        </w:rPr>
        <w:t xml:space="preserve"> він передує необоротнім замінам фіброзування</w:t>
      </w:r>
      <w:r w:rsidR="00AC2689"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w:t>
      </w:r>
      <w:r w:rsidR="00584586" w:rsidRPr="009D53B7">
        <w:rPr>
          <w:rFonts w:ascii="Times New Roman" w:eastAsia="Times New Roman" w:hAnsi="Times New Roman" w:cs="Times New Roman"/>
          <w:bCs/>
          <w:sz w:val="28"/>
          <w:szCs w:val="28"/>
          <w:lang w:val="uk-UA" w:eastAsia="ru-RU"/>
        </w:rPr>
        <w:t>119</w:t>
      </w:r>
      <w:r w:rsidR="00AC2689"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є оборотним при специфічній терапії, тому є певний клінічний і</w:t>
      </w:r>
      <w:r w:rsidR="00AC2689" w:rsidRPr="009D53B7">
        <w:rPr>
          <w:rFonts w:ascii="Times New Roman" w:eastAsia="Times New Roman" w:hAnsi="Times New Roman" w:cs="Times New Roman"/>
          <w:bCs/>
          <w:sz w:val="28"/>
          <w:szCs w:val="28"/>
          <w:lang w:val="uk-UA" w:eastAsia="ru-RU"/>
        </w:rPr>
        <w:t>нтерес в оцінці ефективності</w:t>
      </w:r>
      <w:r w:rsidRPr="009D53B7">
        <w:rPr>
          <w:rFonts w:ascii="Times New Roman" w:eastAsia="Times New Roman" w:hAnsi="Times New Roman" w:cs="Times New Roman"/>
          <w:bCs/>
          <w:sz w:val="28"/>
          <w:szCs w:val="28"/>
          <w:lang w:val="uk-UA" w:eastAsia="ru-RU"/>
        </w:rPr>
        <w:t xml:space="preserve"> медикаментозної терапії у пацієнтів з АГ, ЦД</w:t>
      </w:r>
      <w:r w:rsidR="00AC2689" w:rsidRPr="009D53B7">
        <w:rPr>
          <w:rFonts w:ascii="Times New Roman" w:eastAsia="Times New Roman" w:hAnsi="Times New Roman" w:cs="Times New Roman"/>
          <w:bCs/>
          <w:sz w:val="28"/>
          <w:szCs w:val="28"/>
          <w:lang w:val="uk-UA" w:eastAsia="ru-RU"/>
        </w:rPr>
        <w:t>-2го типу</w:t>
      </w:r>
      <w:r w:rsidRPr="009D53B7">
        <w:rPr>
          <w:rFonts w:ascii="Times New Roman" w:eastAsia="Times New Roman" w:hAnsi="Times New Roman" w:cs="Times New Roman"/>
          <w:bCs/>
          <w:sz w:val="28"/>
          <w:szCs w:val="28"/>
          <w:lang w:val="uk-UA" w:eastAsia="ru-RU"/>
        </w:rPr>
        <w:t>, первинної дилатаційної кардіом</w:t>
      </w:r>
      <w:r w:rsidR="00584586" w:rsidRPr="009D53B7">
        <w:rPr>
          <w:rFonts w:ascii="Times New Roman" w:eastAsia="Times New Roman" w:hAnsi="Times New Roman" w:cs="Times New Roman"/>
          <w:bCs/>
          <w:sz w:val="28"/>
          <w:szCs w:val="28"/>
          <w:lang w:val="uk-UA" w:eastAsia="ru-RU"/>
        </w:rPr>
        <w:t>іопатії і клапанними вадами.[</w:t>
      </w:r>
      <w:r w:rsidR="00AF57AB" w:rsidRPr="009D53B7">
        <w:rPr>
          <w:rFonts w:ascii="Times New Roman" w:eastAsia="Times New Roman" w:hAnsi="Times New Roman" w:cs="Times New Roman"/>
          <w:bCs/>
          <w:sz w:val="28"/>
          <w:szCs w:val="28"/>
          <w:lang w:val="uk-UA" w:eastAsia="ru-RU"/>
        </w:rPr>
        <w:t xml:space="preserve">34, </w:t>
      </w:r>
      <w:r w:rsidR="00584586" w:rsidRPr="009D53B7">
        <w:rPr>
          <w:rFonts w:ascii="Times New Roman" w:eastAsia="Times New Roman" w:hAnsi="Times New Roman" w:cs="Times New Roman"/>
          <w:bCs/>
          <w:sz w:val="28"/>
          <w:szCs w:val="28"/>
          <w:lang w:val="uk-UA" w:eastAsia="ru-RU"/>
        </w:rPr>
        <w:t>120</w:t>
      </w:r>
      <w:r w:rsidRPr="009D53B7">
        <w:rPr>
          <w:rFonts w:ascii="Times New Roman" w:eastAsia="Times New Roman" w:hAnsi="Times New Roman" w:cs="Times New Roman"/>
          <w:bCs/>
          <w:sz w:val="28"/>
          <w:szCs w:val="28"/>
          <w:lang w:val="uk-UA" w:eastAsia="ru-RU"/>
        </w:rPr>
        <w:t>]</w:t>
      </w:r>
    </w:p>
    <w:p w:rsidR="00584586" w:rsidRPr="009D53B7" w:rsidRDefault="00A44E00" w:rsidP="00AF57AB">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eastAsia="ru-RU"/>
        </w:rPr>
        <w:t>Інфільтр</w:t>
      </w:r>
      <w:r w:rsidR="00AC2689" w:rsidRPr="009D53B7">
        <w:rPr>
          <w:rFonts w:ascii="Times New Roman" w:eastAsia="Times New Roman" w:hAnsi="Times New Roman" w:cs="Times New Roman"/>
          <w:bCs/>
          <w:sz w:val="28"/>
          <w:szCs w:val="28"/>
          <w:lang w:val="uk-UA" w:eastAsia="ru-RU"/>
        </w:rPr>
        <w:t xml:space="preserve">ативний інтерстиціальний фіброз, </w:t>
      </w:r>
      <w:r w:rsidRPr="009D53B7">
        <w:rPr>
          <w:rFonts w:ascii="Times New Roman" w:eastAsia="Times New Roman" w:hAnsi="Times New Roman" w:cs="Times New Roman"/>
          <w:bCs/>
          <w:sz w:val="28"/>
          <w:szCs w:val="28"/>
          <w:lang w:val="uk-UA" w:eastAsia="ru-RU"/>
        </w:rPr>
        <w:t>підтип фіброзу</w:t>
      </w:r>
      <w:r w:rsidR="00AC2689" w:rsidRPr="009D53B7">
        <w:rPr>
          <w:rFonts w:ascii="Times New Roman" w:eastAsia="Times New Roman" w:hAnsi="Times New Roman" w:cs="Times New Roman"/>
          <w:bCs/>
          <w:sz w:val="28"/>
          <w:szCs w:val="28"/>
          <w:lang w:val="uk-UA" w:eastAsia="ru-RU"/>
        </w:rPr>
        <w:t xml:space="preserve">, що </w:t>
      </w:r>
      <w:r w:rsidRPr="009D53B7">
        <w:rPr>
          <w:rFonts w:ascii="Times New Roman" w:eastAsia="Times New Roman" w:hAnsi="Times New Roman" w:cs="Times New Roman"/>
          <w:bCs/>
          <w:sz w:val="28"/>
          <w:szCs w:val="28"/>
          <w:lang w:val="uk-UA" w:eastAsia="ru-RU"/>
        </w:rPr>
        <w:t xml:space="preserve">індукується, як  прогресивний депозит нерозчинних білків або </w:t>
      </w:r>
      <w:r w:rsidRPr="009D53B7">
        <w:rPr>
          <w:rFonts w:ascii="Times New Roman" w:eastAsia="Times New Roman" w:hAnsi="Times New Roman" w:cs="Times New Roman"/>
          <w:sz w:val="28"/>
          <w:szCs w:val="28"/>
          <w:shd w:val="clear" w:color="auto" w:fill="FFFFFF"/>
          <w:lang w:val="uk-UA"/>
        </w:rPr>
        <w:t>глікосфінголіпідів</w:t>
      </w:r>
      <w:r w:rsidRPr="009D53B7">
        <w:rPr>
          <w:rFonts w:ascii="Times New Roman" w:eastAsia="Times New Roman" w:hAnsi="Times New Roman" w:cs="Times New Roman"/>
          <w:bCs/>
          <w:sz w:val="28"/>
          <w:szCs w:val="28"/>
          <w:lang w:val="uk-UA" w:eastAsia="ru-RU"/>
        </w:rPr>
        <w:t xml:space="preserve"> в інтерстиції серця. </w:t>
      </w:r>
      <w:r w:rsidRPr="009D53B7">
        <w:rPr>
          <w:rFonts w:ascii="Times New Roman" w:eastAsia="Times New Roman" w:hAnsi="Times New Roman" w:cs="Times New Roman"/>
          <w:bCs/>
          <w:sz w:val="28"/>
          <w:szCs w:val="28"/>
          <w:lang w:val="uk-UA"/>
        </w:rPr>
        <w:t>[</w:t>
      </w:r>
      <w:r w:rsidR="00584586" w:rsidRPr="009D53B7">
        <w:rPr>
          <w:rFonts w:ascii="Times New Roman" w:eastAsia="Times New Roman" w:hAnsi="Times New Roman" w:cs="Times New Roman"/>
          <w:bCs/>
          <w:sz w:val="28"/>
          <w:szCs w:val="28"/>
          <w:lang w:val="uk-UA"/>
        </w:rPr>
        <w:t>119,120</w:t>
      </w:r>
      <w:r w:rsidRPr="009D53B7">
        <w:rPr>
          <w:rFonts w:ascii="Times New Roman" w:eastAsia="Times New Roman" w:hAnsi="Times New Roman" w:cs="Times New Roman"/>
          <w:bCs/>
          <w:sz w:val="28"/>
          <w:szCs w:val="28"/>
          <w:lang w:val="uk-UA"/>
        </w:rPr>
        <w:t>]</w:t>
      </w:r>
      <w:r w:rsidR="00B707DA" w:rsidRPr="009D53B7">
        <w:rPr>
          <w:rFonts w:ascii="Times New Roman" w:eastAsia="Times New Roman" w:hAnsi="Times New Roman" w:cs="Times New Roman"/>
          <w:bCs/>
          <w:sz w:val="28"/>
          <w:szCs w:val="28"/>
          <w:lang w:val="uk-UA"/>
        </w:rPr>
        <w:t xml:space="preserve"> (рис.1.2.1)</w:t>
      </w:r>
    </w:p>
    <w:p w:rsidR="00B707DA" w:rsidRPr="009D53B7" w:rsidRDefault="00B707DA"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noProof/>
          <w:sz w:val="28"/>
          <w:szCs w:val="28"/>
          <w:lang w:eastAsia="ru-RU"/>
        </w:rPr>
        <w:drawing>
          <wp:inline distT="0" distB="0" distL="0" distR="0">
            <wp:extent cx="5334000" cy="3657600"/>
            <wp:effectExtent l="0" t="0" r="0" b="0"/>
            <wp:docPr id="14" name="Рисунок 14" descr="D:\ПОЛЬЗОВАТЕЛЬ\Рабочий стол\F1.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ПОЛЬЗОВАТЕЛЬ\Рабочий стол\F1.large.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34000" cy="3657600"/>
                    </a:xfrm>
                    <a:prstGeom prst="rect">
                      <a:avLst/>
                    </a:prstGeom>
                    <a:noFill/>
                    <a:ln>
                      <a:noFill/>
                    </a:ln>
                  </pic:spPr>
                </pic:pic>
              </a:graphicData>
            </a:graphic>
          </wp:inline>
        </w:drawing>
      </w:r>
    </w:p>
    <w:p w:rsidR="00B707DA" w:rsidRPr="009D53B7" w:rsidRDefault="00B707DA" w:rsidP="00B707DA">
      <w:pPr>
        <w:shd w:val="clear" w:color="auto" w:fill="FFFFFF"/>
        <w:spacing w:before="100" w:beforeAutospacing="1" w:after="100" w:afterAutospacing="1" w:line="360" w:lineRule="auto"/>
        <w:contextualSpacing/>
        <w:rPr>
          <w:rFonts w:ascii="Times New Roman" w:eastAsia="Times New Roman" w:hAnsi="Times New Roman" w:cs="Times New Roman"/>
          <w:i/>
          <w:sz w:val="28"/>
          <w:szCs w:val="28"/>
          <w:shd w:val="clear" w:color="auto" w:fill="FFFFFF"/>
          <w:lang w:val="uk-UA" w:eastAsia="ru-RU"/>
        </w:rPr>
      </w:pPr>
      <w:r w:rsidRPr="009D53B7">
        <w:rPr>
          <w:rFonts w:ascii="Times New Roman" w:eastAsia="Times New Roman" w:hAnsi="Times New Roman" w:cs="Times New Roman"/>
          <w:bCs/>
          <w:i/>
          <w:sz w:val="28"/>
          <w:szCs w:val="28"/>
          <w:lang w:val="uk-UA"/>
        </w:rPr>
        <w:t>Рисунок. 1.2.1 Відкладення фіброзу та зміни ЕЦМ (Адаптовано з</w:t>
      </w:r>
      <w:r w:rsidRPr="009D53B7">
        <w:rPr>
          <w:rFonts w:ascii="Times New Roman" w:eastAsia="Times New Roman" w:hAnsi="Times New Roman" w:cs="Times New Roman"/>
          <w:i/>
          <w:sz w:val="28"/>
          <w:szCs w:val="28"/>
          <w:lang w:val="uk-UA" w:eastAsia="ru-RU"/>
        </w:rPr>
        <w:t xml:space="preserve"> Mann D.L., Barger P.M., Burkhoff D. </w:t>
      </w:r>
      <w:r w:rsidRPr="009D53B7">
        <w:rPr>
          <w:rFonts w:ascii="Times New Roman" w:eastAsia="Times New Roman" w:hAnsi="Times New Roman" w:cs="Times New Roman"/>
          <w:i/>
          <w:sz w:val="28"/>
          <w:szCs w:val="28"/>
          <w:shd w:val="clear" w:color="auto" w:fill="FFFFFF"/>
          <w:lang w:val="uk-UA" w:eastAsia="ru-RU"/>
        </w:rPr>
        <w:t xml:space="preserve">(2012) Myocardial recovery and the failing heart: myth, magic, or molecular target? J Am Coll Cardiol </w:t>
      </w:r>
      <w:r w:rsidRPr="009D53B7">
        <w:rPr>
          <w:rFonts w:ascii="Times New Roman" w:eastAsia="Times New Roman" w:hAnsi="Times New Roman" w:cs="Times New Roman"/>
          <w:bCs/>
          <w:i/>
          <w:sz w:val="28"/>
          <w:szCs w:val="28"/>
          <w:shd w:val="clear" w:color="auto" w:fill="FFFFFF"/>
          <w:lang w:val="uk-UA" w:eastAsia="ru-RU"/>
        </w:rPr>
        <w:t>60</w:t>
      </w:r>
      <w:r w:rsidR="00AF57AB" w:rsidRPr="009D53B7">
        <w:rPr>
          <w:rFonts w:ascii="Times New Roman" w:eastAsia="Times New Roman" w:hAnsi="Times New Roman" w:cs="Times New Roman"/>
          <w:i/>
          <w:sz w:val="28"/>
          <w:szCs w:val="28"/>
          <w:shd w:val="clear" w:color="auto" w:fill="FFFFFF"/>
          <w:lang w:val="uk-UA" w:eastAsia="ru-RU"/>
        </w:rPr>
        <w:t>:2465–2472)</w:t>
      </w:r>
    </w:p>
    <w:p w:rsidR="00B707DA" w:rsidRPr="009D53B7" w:rsidRDefault="00B707DA" w:rsidP="00B707DA">
      <w:pPr>
        <w:shd w:val="clear" w:color="auto" w:fill="FFFFFF"/>
        <w:spacing w:before="100" w:beforeAutospacing="1" w:after="100" w:afterAutospacing="1" w:line="360" w:lineRule="auto"/>
        <w:contextualSpacing/>
        <w:rPr>
          <w:rFonts w:ascii="Times New Roman" w:eastAsia="Times New Roman" w:hAnsi="Times New Roman" w:cs="Times New Roman"/>
          <w:i/>
          <w:sz w:val="28"/>
          <w:szCs w:val="28"/>
          <w:lang w:val="uk-UA" w:eastAsia="ru-RU"/>
        </w:rPr>
      </w:pPr>
    </w:p>
    <w:p w:rsidR="00A44E00"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eastAsia="ru-RU"/>
        </w:rPr>
        <w:lastRenderedPageBreak/>
        <w:t xml:space="preserve">Після пошкодження клітин відбувається заміщення сітчастим фіброзом, переважно колагену I типу Заміна рубцювання або фіброз відповідає заміщенню </w:t>
      </w:r>
      <w:r w:rsidR="00AC2689" w:rsidRPr="009D53B7">
        <w:rPr>
          <w:rFonts w:ascii="Times New Roman" w:eastAsia="Times New Roman" w:hAnsi="Times New Roman" w:cs="Times New Roman"/>
          <w:bCs/>
          <w:sz w:val="28"/>
          <w:szCs w:val="28"/>
          <w:lang w:val="uk-UA" w:eastAsia="ru-RU"/>
        </w:rPr>
        <w:t>міозитів.</w:t>
      </w:r>
      <w:r w:rsidRPr="009D53B7">
        <w:rPr>
          <w:rFonts w:ascii="Times New Roman" w:eastAsia="Times New Roman" w:hAnsi="Times New Roman" w:cs="Times New Roman"/>
          <w:bCs/>
          <w:sz w:val="28"/>
          <w:szCs w:val="28"/>
          <w:lang w:val="uk-UA" w:eastAsia="ru-RU"/>
        </w:rPr>
        <w:t xml:space="preserve"> Замісний фіб</w:t>
      </w:r>
      <w:r w:rsidR="00AC2689" w:rsidRPr="009D53B7">
        <w:rPr>
          <w:rFonts w:ascii="Times New Roman" w:eastAsia="Times New Roman" w:hAnsi="Times New Roman" w:cs="Times New Roman"/>
          <w:bCs/>
          <w:sz w:val="28"/>
          <w:szCs w:val="28"/>
          <w:lang w:val="uk-UA" w:eastAsia="ru-RU"/>
        </w:rPr>
        <w:t xml:space="preserve">роз з'являється при пошкоджені </w:t>
      </w:r>
      <w:r w:rsidRPr="009D53B7">
        <w:rPr>
          <w:rFonts w:ascii="Times New Roman" w:eastAsia="Times New Roman" w:hAnsi="Times New Roman" w:cs="Times New Roman"/>
          <w:bCs/>
          <w:sz w:val="28"/>
          <w:szCs w:val="28"/>
          <w:lang w:val="uk-UA" w:eastAsia="ru-RU"/>
        </w:rPr>
        <w:t>цілісності. Він може мати локалізований характер або дифузний розподіл відповідно до базової етіології</w:t>
      </w:r>
      <w:r w:rsidR="00AC2689"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заміна фіброзом відбувається на пізніх стадіях захворювання, коли з'являються пошкодження клітин і кар</w:t>
      </w:r>
      <w:r w:rsidR="00584586" w:rsidRPr="009D53B7">
        <w:rPr>
          <w:rFonts w:ascii="Times New Roman" w:eastAsia="Times New Roman" w:hAnsi="Times New Roman" w:cs="Times New Roman"/>
          <w:bCs/>
          <w:sz w:val="28"/>
          <w:szCs w:val="28"/>
          <w:lang w:val="uk-UA" w:eastAsia="ru-RU"/>
        </w:rPr>
        <w:t>діоміоцитів, некроз або апоптоз</w:t>
      </w:r>
      <w:r w:rsidRPr="009D53B7">
        <w:rPr>
          <w:rFonts w:ascii="Times New Roman" w:eastAsia="Times New Roman" w:hAnsi="Times New Roman" w:cs="Times New Roman"/>
          <w:bCs/>
          <w:sz w:val="28"/>
          <w:szCs w:val="28"/>
          <w:lang w:val="uk-UA"/>
        </w:rPr>
        <w:t>[</w:t>
      </w:r>
      <w:r w:rsidR="00AF57AB" w:rsidRPr="009D53B7">
        <w:rPr>
          <w:rFonts w:ascii="Times New Roman" w:eastAsia="Times New Roman" w:hAnsi="Times New Roman" w:cs="Times New Roman"/>
          <w:bCs/>
          <w:sz w:val="28"/>
          <w:szCs w:val="28"/>
          <w:lang w:val="uk-UA"/>
        </w:rPr>
        <w:t xml:space="preserve">32, 39, 40,  </w:t>
      </w:r>
      <w:r w:rsidR="00584586" w:rsidRPr="009D53B7">
        <w:rPr>
          <w:rFonts w:ascii="Times New Roman" w:eastAsia="Times New Roman" w:hAnsi="Times New Roman" w:cs="Times New Roman"/>
          <w:bCs/>
          <w:sz w:val="28"/>
          <w:szCs w:val="28"/>
          <w:lang w:val="uk-UA"/>
        </w:rPr>
        <w:t>119, 120</w:t>
      </w:r>
      <w:r w:rsidRPr="009D53B7">
        <w:rPr>
          <w:rFonts w:ascii="Times New Roman" w:eastAsia="Times New Roman" w:hAnsi="Times New Roman" w:cs="Times New Roman"/>
          <w:bCs/>
          <w:sz w:val="28"/>
          <w:szCs w:val="28"/>
          <w:lang w:val="uk-UA"/>
        </w:rPr>
        <w:t>]</w:t>
      </w:r>
      <w:r w:rsidR="00584586" w:rsidRPr="009D53B7">
        <w:rPr>
          <w:rFonts w:ascii="Times New Roman" w:eastAsia="Times New Roman" w:hAnsi="Times New Roman" w:cs="Times New Roman"/>
          <w:bCs/>
          <w:sz w:val="28"/>
          <w:szCs w:val="28"/>
          <w:lang w:val="uk-UA"/>
        </w:rPr>
        <w:t>.</w:t>
      </w:r>
    </w:p>
    <w:p w:rsidR="00A44E00"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Осередки інтерстиціального і периваскулярного фіброзу в гістологічних препаратах – є відмітною ознакою діа</w:t>
      </w:r>
      <w:r w:rsidR="00AC2689" w:rsidRPr="009D53B7">
        <w:rPr>
          <w:rFonts w:ascii="Times New Roman" w:eastAsia="Times New Roman" w:hAnsi="Times New Roman" w:cs="Times New Roman"/>
          <w:bCs/>
          <w:sz w:val="28"/>
          <w:szCs w:val="28"/>
          <w:lang w:val="uk-UA" w:eastAsia="ru-RU"/>
        </w:rPr>
        <w:t>бетичної кардіоміопатії. [</w:t>
      </w:r>
      <w:r w:rsidR="00584586" w:rsidRPr="009D53B7">
        <w:rPr>
          <w:rFonts w:ascii="Times New Roman" w:eastAsia="Times New Roman" w:hAnsi="Times New Roman" w:cs="Times New Roman"/>
          <w:bCs/>
          <w:sz w:val="28"/>
          <w:szCs w:val="28"/>
          <w:lang w:val="uk-UA" w:eastAsia="ru-RU"/>
        </w:rPr>
        <w:t>94</w:t>
      </w:r>
      <w:r w:rsidR="00AC2689" w:rsidRPr="009D53B7">
        <w:rPr>
          <w:rFonts w:ascii="Times New Roman" w:eastAsia="Times New Roman" w:hAnsi="Times New Roman" w:cs="Times New Roman"/>
          <w:bCs/>
          <w:sz w:val="28"/>
          <w:szCs w:val="28"/>
          <w:lang w:val="uk-UA" w:eastAsia="ru-RU"/>
        </w:rPr>
        <w:t xml:space="preserve">] </w:t>
      </w:r>
      <w:r w:rsidRPr="009D53B7">
        <w:rPr>
          <w:rFonts w:ascii="Times New Roman" w:eastAsia="Times New Roman" w:hAnsi="Times New Roman" w:cs="Times New Roman"/>
          <w:bCs/>
          <w:sz w:val="28"/>
          <w:szCs w:val="28"/>
          <w:lang w:val="uk-UA" w:eastAsia="ru-RU"/>
        </w:rPr>
        <w:t>ступінь фіброзу корелює з вагою міокарда</w:t>
      </w:r>
      <w:r w:rsidRPr="009D53B7">
        <w:rPr>
          <w:rFonts w:ascii="Times New Roman" w:eastAsia="Times New Roman" w:hAnsi="Times New Roman" w:cs="Times New Roman"/>
          <w:bCs/>
          <w:sz w:val="28"/>
          <w:szCs w:val="28"/>
          <w:shd w:val="clear" w:color="auto" w:fill="FFFFFF"/>
          <w:lang w:val="uk-UA"/>
        </w:rPr>
        <w:t>[</w:t>
      </w:r>
      <w:r w:rsidR="00AF57AB" w:rsidRPr="009D53B7">
        <w:rPr>
          <w:rFonts w:ascii="Times New Roman" w:eastAsia="Times New Roman" w:hAnsi="Times New Roman" w:cs="Times New Roman"/>
          <w:bCs/>
          <w:sz w:val="28"/>
          <w:szCs w:val="28"/>
          <w:shd w:val="clear" w:color="auto" w:fill="FFFFFF"/>
          <w:lang w:val="uk-UA"/>
        </w:rPr>
        <w:t xml:space="preserve">46, </w:t>
      </w:r>
      <w:r w:rsidR="00584586" w:rsidRPr="009D53B7">
        <w:rPr>
          <w:rFonts w:ascii="Times New Roman" w:eastAsia="Times New Roman" w:hAnsi="Times New Roman" w:cs="Times New Roman"/>
          <w:bCs/>
          <w:sz w:val="28"/>
          <w:szCs w:val="28"/>
          <w:shd w:val="clear" w:color="auto" w:fill="FFFFFF"/>
          <w:lang w:val="uk-UA"/>
        </w:rPr>
        <w:t>94</w:t>
      </w:r>
      <w:r w:rsidR="00AC2689" w:rsidRPr="009D53B7">
        <w:rPr>
          <w:rFonts w:ascii="Times New Roman" w:eastAsia="Times New Roman" w:hAnsi="Times New Roman" w:cs="Times New Roman"/>
          <w:bCs/>
          <w:sz w:val="28"/>
          <w:szCs w:val="28"/>
          <w:shd w:val="clear" w:color="auto" w:fill="FFFFFF"/>
          <w:lang w:val="uk-UA"/>
        </w:rPr>
        <w:t>]</w:t>
      </w:r>
      <w:r w:rsidR="00AF57AB" w:rsidRPr="009D53B7">
        <w:rPr>
          <w:rFonts w:ascii="Times New Roman" w:eastAsia="Times New Roman" w:hAnsi="Times New Roman" w:cs="Times New Roman"/>
          <w:bCs/>
          <w:sz w:val="28"/>
          <w:szCs w:val="28"/>
          <w:shd w:val="clear" w:color="auto" w:fill="FFFFFF"/>
          <w:lang w:val="uk-UA"/>
        </w:rPr>
        <w:t>.</w:t>
      </w:r>
      <w:r w:rsidRPr="009D53B7">
        <w:rPr>
          <w:rFonts w:ascii="Times New Roman" w:eastAsia="Times New Roman" w:hAnsi="Times New Roman" w:cs="Times New Roman"/>
          <w:bCs/>
          <w:sz w:val="28"/>
          <w:szCs w:val="28"/>
          <w:lang w:val="uk-UA" w:eastAsia="ru-RU"/>
        </w:rPr>
        <w:t xml:space="preserve">В додаток до збільшення відкладення загального колагену, зростає кількість </w:t>
      </w:r>
      <w:r w:rsidR="00AC2689" w:rsidRPr="009D53B7">
        <w:rPr>
          <w:rFonts w:ascii="Times New Roman" w:eastAsia="Times New Roman" w:hAnsi="Times New Roman" w:cs="Times New Roman"/>
          <w:bCs/>
          <w:sz w:val="28"/>
          <w:szCs w:val="28"/>
          <w:lang w:val="uk-UA" w:eastAsia="ru-RU"/>
        </w:rPr>
        <w:t xml:space="preserve">ізольованих </w:t>
      </w:r>
      <w:r w:rsidRPr="009D53B7">
        <w:rPr>
          <w:rFonts w:ascii="Times New Roman" w:eastAsia="Times New Roman" w:hAnsi="Times New Roman" w:cs="Times New Roman"/>
          <w:bCs/>
          <w:sz w:val="28"/>
          <w:szCs w:val="28"/>
          <w:lang w:val="uk-UA" w:eastAsia="ru-RU"/>
        </w:rPr>
        <w:t xml:space="preserve">колагенових волокон, </w:t>
      </w:r>
      <w:r w:rsidR="00AC2689" w:rsidRPr="009D53B7">
        <w:rPr>
          <w:rFonts w:ascii="Times New Roman" w:eastAsia="Times New Roman" w:hAnsi="Times New Roman" w:cs="Times New Roman"/>
          <w:bCs/>
          <w:sz w:val="28"/>
          <w:szCs w:val="28"/>
          <w:lang w:val="uk-UA" w:eastAsia="ru-RU"/>
        </w:rPr>
        <w:t xml:space="preserve">що </w:t>
      </w:r>
      <w:r w:rsidRPr="009D53B7">
        <w:rPr>
          <w:rFonts w:ascii="Times New Roman" w:eastAsia="Times New Roman" w:hAnsi="Times New Roman" w:cs="Times New Roman"/>
          <w:bCs/>
          <w:sz w:val="28"/>
          <w:szCs w:val="28"/>
          <w:lang w:val="uk-UA" w:eastAsia="ru-RU"/>
        </w:rPr>
        <w:t>сприяю</w:t>
      </w:r>
      <w:r w:rsidR="00AC2689" w:rsidRPr="009D53B7">
        <w:rPr>
          <w:rFonts w:ascii="Times New Roman" w:eastAsia="Times New Roman" w:hAnsi="Times New Roman" w:cs="Times New Roman"/>
          <w:bCs/>
          <w:sz w:val="28"/>
          <w:szCs w:val="28"/>
          <w:lang w:val="uk-UA" w:eastAsia="ru-RU"/>
        </w:rPr>
        <w:t>ть</w:t>
      </w:r>
      <w:r w:rsidRPr="009D53B7">
        <w:rPr>
          <w:rFonts w:ascii="Times New Roman" w:eastAsia="Times New Roman" w:hAnsi="Times New Roman" w:cs="Times New Roman"/>
          <w:bCs/>
          <w:sz w:val="28"/>
          <w:szCs w:val="28"/>
          <w:lang w:val="uk-UA" w:eastAsia="ru-RU"/>
        </w:rPr>
        <w:t xml:space="preserve"> зменшенню дієздатного міокарда. В дослідженнях</w:t>
      </w:r>
      <w:r w:rsidRPr="009D53B7">
        <w:rPr>
          <w:rFonts w:ascii="Times New Roman" w:eastAsia="Times New Roman" w:hAnsi="Times New Roman" w:cs="Times New Roman"/>
          <w:bCs/>
          <w:sz w:val="28"/>
          <w:szCs w:val="28"/>
          <w:lang w:val="uk-UA"/>
        </w:rPr>
        <w:t xml:space="preserve"> Falcao [</w:t>
      </w:r>
      <w:r w:rsidR="00584586" w:rsidRPr="009D53B7">
        <w:rPr>
          <w:rFonts w:ascii="Times New Roman" w:eastAsia="Times New Roman" w:hAnsi="Times New Roman" w:cs="Times New Roman"/>
          <w:bCs/>
          <w:sz w:val="28"/>
          <w:szCs w:val="28"/>
          <w:lang w:val="uk-UA"/>
        </w:rPr>
        <w:t>170</w:t>
      </w:r>
      <w:r w:rsidRPr="009D53B7">
        <w:rPr>
          <w:rFonts w:ascii="Times New Roman" w:eastAsia="Times New Roman" w:hAnsi="Times New Roman" w:cs="Times New Roman"/>
          <w:bCs/>
          <w:sz w:val="28"/>
          <w:szCs w:val="28"/>
          <w:lang w:val="uk-UA"/>
        </w:rPr>
        <w:t xml:space="preserve">] </w:t>
      </w:r>
      <w:r w:rsidR="00AC2689" w:rsidRPr="009D53B7">
        <w:rPr>
          <w:rFonts w:ascii="Times New Roman" w:eastAsia="Times New Roman" w:hAnsi="Times New Roman" w:cs="Times New Roman"/>
          <w:bCs/>
          <w:sz w:val="28"/>
          <w:szCs w:val="28"/>
          <w:lang w:val="uk-UA" w:eastAsia="ru-RU"/>
        </w:rPr>
        <w:t>зазначено, що глікація колагенового</w:t>
      </w:r>
      <w:r w:rsidRPr="009D53B7">
        <w:rPr>
          <w:rFonts w:ascii="Times New Roman" w:eastAsia="Times New Roman" w:hAnsi="Times New Roman" w:cs="Times New Roman"/>
          <w:bCs/>
          <w:sz w:val="28"/>
          <w:szCs w:val="28"/>
          <w:lang w:val="uk-UA" w:eastAsia="ru-RU"/>
        </w:rPr>
        <w:t xml:space="preserve"> волокна</w:t>
      </w:r>
      <w:r w:rsidR="00AC2689"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дійсно збільшує вагу в </w:t>
      </w:r>
      <w:r w:rsidR="00AC2689" w:rsidRPr="009D53B7">
        <w:rPr>
          <w:rFonts w:ascii="Times New Roman" w:eastAsia="Times New Roman" w:hAnsi="Times New Roman" w:cs="Times New Roman"/>
          <w:bCs/>
          <w:sz w:val="28"/>
          <w:szCs w:val="28"/>
          <w:lang w:val="uk-UA" w:eastAsia="ru-RU"/>
        </w:rPr>
        <w:t>міокардіпри ЦД 2-го типу. Клінічні докази, що</w:t>
      </w:r>
      <w:r w:rsidRPr="009D53B7">
        <w:rPr>
          <w:rFonts w:ascii="Times New Roman" w:eastAsia="Times New Roman" w:hAnsi="Times New Roman" w:cs="Times New Roman"/>
          <w:bCs/>
          <w:sz w:val="28"/>
          <w:szCs w:val="28"/>
          <w:lang w:val="uk-UA" w:eastAsia="ru-RU"/>
        </w:rPr>
        <w:t xml:space="preserve"> підтримують дану гіпотезу є суперечлив</w:t>
      </w:r>
      <w:r w:rsidR="00AC2689" w:rsidRPr="009D53B7">
        <w:rPr>
          <w:rFonts w:ascii="Times New Roman" w:eastAsia="Times New Roman" w:hAnsi="Times New Roman" w:cs="Times New Roman"/>
          <w:bCs/>
          <w:sz w:val="28"/>
          <w:szCs w:val="28"/>
          <w:lang w:val="uk-UA" w:eastAsia="ru-RU"/>
        </w:rPr>
        <w:t>ими. Гіпертрофія кардіоміоцитів</w:t>
      </w:r>
      <w:r w:rsidRPr="009D53B7">
        <w:rPr>
          <w:rFonts w:ascii="Times New Roman" w:eastAsia="Times New Roman" w:hAnsi="Times New Roman" w:cs="Times New Roman"/>
          <w:bCs/>
          <w:sz w:val="28"/>
          <w:szCs w:val="28"/>
          <w:lang w:val="uk-UA" w:eastAsia="ru-RU"/>
        </w:rPr>
        <w:t xml:space="preserve"> у хворих на діабетичну кардіомі</w:t>
      </w:r>
      <w:r w:rsidR="00AC2689" w:rsidRPr="009D53B7">
        <w:rPr>
          <w:rFonts w:ascii="Times New Roman" w:eastAsia="Times New Roman" w:hAnsi="Times New Roman" w:cs="Times New Roman"/>
          <w:bCs/>
          <w:sz w:val="28"/>
          <w:szCs w:val="28"/>
          <w:lang w:val="uk-UA" w:eastAsia="ru-RU"/>
        </w:rPr>
        <w:t>опатію вивчається давно, але її</w:t>
      </w:r>
      <w:r w:rsidRPr="009D53B7">
        <w:rPr>
          <w:rFonts w:ascii="Times New Roman" w:eastAsia="Times New Roman" w:hAnsi="Times New Roman" w:cs="Times New Roman"/>
          <w:bCs/>
          <w:sz w:val="28"/>
          <w:szCs w:val="28"/>
          <w:lang w:val="uk-UA" w:eastAsia="ru-RU"/>
        </w:rPr>
        <w:t xml:space="preserve"> внесок в шлуночкову гіпертрофію до сих пір </w:t>
      </w:r>
      <w:r w:rsidR="00AC2689" w:rsidRPr="009D53B7">
        <w:rPr>
          <w:rFonts w:ascii="Times New Roman" w:eastAsia="Times New Roman" w:hAnsi="Times New Roman" w:cs="Times New Roman"/>
          <w:bCs/>
          <w:sz w:val="28"/>
          <w:szCs w:val="28"/>
          <w:lang w:val="uk-UA" w:eastAsia="ru-RU"/>
        </w:rPr>
        <w:t>до кінця не зрозумілий, що</w:t>
      </w:r>
      <w:r w:rsidRPr="009D53B7">
        <w:rPr>
          <w:rFonts w:ascii="Times New Roman" w:eastAsia="Times New Roman" w:hAnsi="Times New Roman" w:cs="Times New Roman"/>
          <w:bCs/>
          <w:sz w:val="28"/>
          <w:szCs w:val="28"/>
          <w:lang w:val="uk-UA" w:eastAsia="ru-RU"/>
        </w:rPr>
        <w:t xml:space="preserve"> потребує подальшого вивчення. </w:t>
      </w:r>
    </w:p>
    <w:p w:rsidR="00A44E00" w:rsidRPr="009D53B7" w:rsidRDefault="00AC2689"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shd w:val="clear" w:color="auto" w:fill="FFFFFF"/>
          <w:lang w:val="uk-UA"/>
        </w:rPr>
      </w:pPr>
      <w:r w:rsidRPr="009D53B7">
        <w:rPr>
          <w:rFonts w:ascii="Times New Roman" w:eastAsia="Times New Roman" w:hAnsi="Times New Roman" w:cs="Times New Roman"/>
          <w:bCs/>
          <w:sz w:val="28"/>
          <w:szCs w:val="28"/>
          <w:lang w:val="uk-UA" w:eastAsia="ru-RU"/>
        </w:rPr>
        <w:t>У</w:t>
      </w:r>
      <w:r w:rsidR="00A44E00" w:rsidRPr="009D53B7">
        <w:rPr>
          <w:rFonts w:ascii="Times New Roman" w:eastAsia="Times New Roman" w:hAnsi="Times New Roman" w:cs="Times New Roman"/>
          <w:bCs/>
          <w:sz w:val="28"/>
          <w:szCs w:val="28"/>
          <w:lang w:val="uk-UA" w:eastAsia="ru-RU"/>
        </w:rPr>
        <w:t xml:space="preserve"> дослідженн</w:t>
      </w:r>
      <w:r w:rsidRPr="009D53B7">
        <w:rPr>
          <w:rFonts w:ascii="Times New Roman" w:eastAsia="Times New Roman" w:hAnsi="Times New Roman" w:cs="Times New Roman"/>
          <w:bCs/>
          <w:sz w:val="28"/>
          <w:szCs w:val="28"/>
          <w:lang w:val="uk-UA" w:eastAsia="ru-RU"/>
        </w:rPr>
        <w:t>ях</w:t>
      </w:r>
      <w:r w:rsidR="00A44E00" w:rsidRPr="009D53B7">
        <w:rPr>
          <w:rFonts w:ascii="Times New Roman" w:eastAsia="Times New Roman" w:hAnsi="Times New Roman" w:cs="Times New Roman"/>
          <w:bCs/>
          <w:sz w:val="28"/>
          <w:szCs w:val="28"/>
          <w:lang w:val="uk-UA" w:eastAsia="ru-RU"/>
        </w:rPr>
        <w:t xml:space="preserve"> біопсії міокарда під час операції коронарного шунтування</w:t>
      </w:r>
      <w:r w:rsidRPr="009D53B7">
        <w:rPr>
          <w:rFonts w:ascii="Times New Roman" w:eastAsia="Times New Roman" w:hAnsi="Times New Roman" w:cs="Times New Roman"/>
          <w:bCs/>
          <w:sz w:val="28"/>
          <w:szCs w:val="28"/>
          <w:lang w:val="uk-UA" w:eastAsia="ru-RU"/>
        </w:rPr>
        <w:t>,</w:t>
      </w:r>
      <w:r w:rsidR="00A44E00" w:rsidRPr="009D53B7">
        <w:rPr>
          <w:rFonts w:ascii="Times New Roman" w:eastAsia="Times New Roman" w:hAnsi="Times New Roman" w:cs="Times New Roman"/>
          <w:bCs/>
          <w:sz w:val="28"/>
          <w:szCs w:val="28"/>
          <w:lang w:val="uk-UA" w:eastAsia="ru-RU"/>
        </w:rPr>
        <w:t xml:space="preserve"> виявлено збільшення площі перерізу з кардіоміоцитів і інтерстиціального фіброзу у пацієнтів з ЦД 2-го типу порівняно з особами, які не страждають </w:t>
      </w:r>
      <w:r w:rsidRPr="009D53B7">
        <w:rPr>
          <w:rFonts w:ascii="Times New Roman" w:eastAsia="Times New Roman" w:hAnsi="Times New Roman" w:cs="Times New Roman"/>
          <w:bCs/>
          <w:sz w:val="28"/>
          <w:szCs w:val="28"/>
          <w:lang w:val="uk-UA" w:eastAsia="ru-RU"/>
        </w:rPr>
        <w:t>ЦД</w:t>
      </w:r>
      <w:r w:rsidR="00584586" w:rsidRPr="009D53B7">
        <w:rPr>
          <w:rFonts w:ascii="Times New Roman" w:eastAsia="Times New Roman" w:hAnsi="Times New Roman" w:cs="Times New Roman"/>
          <w:bCs/>
          <w:sz w:val="28"/>
          <w:szCs w:val="28"/>
          <w:lang w:val="uk-UA" w:eastAsia="ru-RU"/>
        </w:rPr>
        <w:t>[170</w:t>
      </w:r>
      <w:r w:rsidR="00AF57AB" w:rsidRPr="009D53B7">
        <w:rPr>
          <w:rFonts w:ascii="Times New Roman" w:eastAsia="Times New Roman" w:hAnsi="Times New Roman" w:cs="Times New Roman"/>
          <w:bCs/>
          <w:sz w:val="28"/>
          <w:szCs w:val="28"/>
          <w:lang w:val="uk-UA" w:eastAsia="ru-RU"/>
        </w:rPr>
        <w:t xml:space="preserve">]. </w:t>
      </w:r>
      <w:r w:rsidR="00A44E00" w:rsidRPr="009D53B7">
        <w:rPr>
          <w:rFonts w:ascii="Times New Roman" w:eastAsia="Times New Roman" w:hAnsi="Times New Roman" w:cs="Times New Roman"/>
          <w:bCs/>
          <w:sz w:val="28"/>
          <w:szCs w:val="28"/>
          <w:lang w:val="uk-UA" w:eastAsia="ru-RU"/>
        </w:rPr>
        <w:t>Однак достовірного збільшення середньог</w:t>
      </w:r>
      <w:r w:rsidR="00AF57AB" w:rsidRPr="009D53B7">
        <w:rPr>
          <w:rFonts w:ascii="Times New Roman" w:eastAsia="Times New Roman" w:hAnsi="Times New Roman" w:cs="Times New Roman"/>
          <w:bCs/>
          <w:sz w:val="28"/>
          <w:szCs w:val="28"/>
          <w:lang w:val="uk-UA" w:eastAsia="ru-RU"/>
        </w:rPr>
        <w:t xml:space="preserve">о діаметра міоцитів не виявлено </w:t>
      </w:r>
      <w:r w:rsidR="00584586" w:rsidRPr="009D53B7">
        <w:rPr>
          <w:rFonts w:ascii="Times New Roman" w:eastAsia="Times New Roman" w:hAnsi="Times New Roman" w:cs="Times New Roman"/>
          <w:bCs/>
          <w:sz w:val="28"/>
          <w:szCs w:val="28"/>
          <w:shd w:val="clear" w:color="auto" w:fill="FFFFFF"/>
          <w:lang w:val="uk-UA"/>
        </w:rPr>
        <w:t>[94</w:t>
      </w:r>
      <w:r w:rsidR="00A44E00" w:rsidRPr="009D53B7">
        <w:rPr>
          <w:rFonts w:ascii="Times New Roman" w:eastAsia="Times New Roman" w:hAnsi="Times New Roman" w:cs="Times New Roman"/>
          <w:bCs/>
          <w:sz w:val="28"/>
          <w:szCs w:val="28"/>
          <w:shd w:val="clear" w:color="auto" w:fill="FFFFFF"/>
          <w:lang w:val="uk-UA"/>
        </w:rPr>
        <w:t>]</w:t>
      </w:r>
      <w:r w:rsidR="00AF57AB" w:rsidRPr="009D53B7">
        <w:rPr>
          <w:rFonts w:ascii="Times New Roman" w:eastAsia="Times New Roman" w:hAnsi="Times New Roman" w:cs="Times New Roman"/>
          <w:bCs/>
          <w:sz w:val="28"/>
          <w:szCs w:val="28"/>
          <w:shd w:val="clear" w:color="auto" w:fill="FFFFFF"/>
          <w:lang w:val="uk-UA"/>
        </w:rPr>
        <w:t>.</w:t>
      </w:r>
    </w:p>
    <w:p w:rsidR="00A44E00"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shd w:val="clear" w:color="auto" w:fill="FFFFFF"/>
          <w:lang w:val="uk-UA"/>
        </w:rPr>
      </w:pPr>
      <w:r w:rsidRPr="009D53B7">
        <w:rPr>
          <w:rFonts w:ascii="Times New Roman" w:eastAsia="Times New Roman" w:hAnsi="Times New Roman" w:cs="Times New Roman"/>
          <w:bCs/>
          <w:sz w:val="28"/>
          <w:szCs w:val="28"/>
          <w:lang w:val="uk-UA"/>
        </w:rPr>
        <w:t xml:space="preserve">При надмірному зростанні рівня колагену запускаються процеси деградації, серед яких головну роль займає активація </w:t>
      </w:r>
      <w:r w:rsidR="00AC2689" w:rsidRPr="009D53B7">
        <w:rPr>
          <w:rFonts w:ascii="Times New Roman" w:eastAsia="Times New Roman" w:hAnsi="Times New Roman" w:cs="Times New Roman"/>
          <w:bCs/>
          <w:sz w:val="28"/>
          <w:szCs w:val="28"/>
          <w:lang w:val="uk-UA"/>
        </w:rPr>
        <w:t>ММП</w:t>
      </w:r>
      <w:r w:rsidRPr="009D53B7">
        <w:rPr>
          <w:rFonts w:ascii="Times New Roman" w:eastAsia="Times New Roman" w:hAnsi="Times New Roman" w:cs="Times New Roman"/>
          <w:bCs/>
          <w:sz w:val="28"/>
          <w:szCs w:val="28"/>
          <w:shd w:val="clear" w:color="auto" w:fill="FFFFFF"/>
          <w:lang w:val="uk-UA"/>
        </w:rPr>
        <w:t xml:space="preserve">, ферментів, </w:t>
      </w:r>
      <w:r w:rsidR="00AC2689" w:rsidRPr="009D53B7">
        <w:rPr>
          <w:rFonts w:ascii="Times New Roman" w:eastAsia="Times New Roman" w:hAnsi="Times New Roman" w:cs="Times New Roman"/>
          <w:bCs/>
          <w:sz w:val="28"/>
          <w:szCs w:val="28"/>
          <w:shd w:val="clear" w:color="auto" w:fill="FFFFFF"/>
          <w:lang w:val="uk-UA"/>
        </w:rPr>
        <w:t>що</w:t>
      </w:r>
      <w:r w:rsidRPr="009D53B7">
        <w:rPr>
          <w:rFonts w:ascii="Times New Roman" w:eastAsia="Times New Roman" w:hAnsi="Times New Roman" w:cs="Times New Roman"/>
          <w:bCs/>
          <w:sz w:val="28"/>
          <w:szCs w:val="28"/>
          <w:shd w:val="clear" w:color="auto" w:fill="FFFFFF"/>
          <w:lang w:val="uk-UA"/>
        </w:rPr>
        <w:t xml:space="preserve"> в першу чергу впливають на структурні білки Е</w:t>
      </w:r>
      <w:r w:rsidR="00AC2689" w:rsidRPr="009D53B7">
        <w:rPr>
          <w:rFonts w:ascii="Times New Roman" w:eastAsia="Times New Roman" w:hAnsi="Times New Roman" w:cs="Times New Roman"/>
          <w:bCs/>
          <w:sz w:val="28"/>
          <w:szCs w:val="28"/>
          <w:shd w:val="clear" w:color="auto" w:fill="FFFFFF"/>
          <w:lang w:val="uk-UA"/>
        </w:rPr>
        <w:t>Ц</w:t>
      </w:r>
      <w:r w:rsidRPr="009D53B7">
        <w:rPr>
          <w:rFonts w:ascii="Times New Roman" w:eastAsia="Times New Roman" w:hAnsi="Times New Roman" w:cs="Times New Roman"/>
          <w:bCs/>
          <w:sz w:val="28"/>
          <w:szCs w:val="28"/>
          <w:shd w:val="clear" w:color="auto" w:fill="FFFFFF"/>
          <w:lang w:val="uk-UA"/>
        </w:rPr>
        <w:t xml:space="preserve">М та діють на рівень </w:t>
      </w:r>
      <w:r w:rsidR="00AF57AB" w:rsidRPr="009D53B7">
        <w:rPr>
          <w:rFonts w:ascii="Times New Roman" w:eastAsia="Times New Roman" w:hAnsi="Times New Roman" w:cs="Times New Roman"/>
          <w:bCs/>
          <w:sz w:val="28"/>
          <w:szCs w:val="28"/>
          <w:shd w:val="clear" w:color="auto" w:fill="FFFFFF"/>
          <w:lang w:val="uk-UA"/>
        </w:rPr>
        <w:t xml:space="preserve">колагену в міокарді </w:t>
      </w:r>
      <w:r w:rsidRPr="009D53B7">
        <w:rPr>
          <w:rFonts w:ascii="Times New Roman" w:eastAsia="Times New Roman" w:hAnsi="Times New Roman" w:cs="Times New Roman"/>
          <w:bCs/>
          <w:sz w:val="28"/>
          <w:szCs w:val="28"/>
          <w:shd w:val="clear" w:color="auto" w:fill="FFFFFF"/>
          <w:lang w:val="uk-UA"/>
        </w:rPr>
        <w:t>[</w:t>
      </w:r>
      <w:r w:rsidR="00AC6E08" w:rsidRPr="009D53B7">
        <w:rPr>
          <w:rFonts w:ascii="Times New Roman" w:eastAsia="Times New Roman" w:hAnsi="Times New Roman" w:cs="Times New Roman"/>
          <w:bCs/>
          <w:sz w:val="28"/>
          <w:szCs w:val="28"/>
          <w:shd w:val="clear" w:color="auto" w:fill="FFFFFF"/>
          <w:lang w:val="uk-UA"/>
        </w:rPr>
        <w:t>206</w:t>
      </w:r>
      <w:r w:rsidRPr="009D53B7">
        <w:rPr>
          <w:rFonts w:ascii="Times New Roman" w:eastAsia="Times New Roman" w:hAnsi="Times New Roman" w:cs="Times New Roman"/>
          <w:bCs/>
          <w:sz w:val="28"/>
          <w:szCs w:val="28"/>
          <w:shd w:val="clear" w:color="auto" w:fill="FFFFFF"/>
          <w:lang w:val="uk-UA"/>
        </w:rPr>
        <w:t>]</w:t>
      </w:r>
      <w:r w:rsidR="00AF57AB" w:rsidRPr="009D53B7">
        <w:rPr>
          <w:rFonts w:ascii="Times New Roman" w:eastAsia="Times New Roman" w:hAnsi="Times New Roman" w:cs="Times New Roman"/>
          <w:bCs/>
          <w:sz w:val="28"/>
          <w:szCs w:val="28"/>
          <w:shd w:val="clear" w:color="auto" w:fill="FFFFFF"/>
          <w:lang w:val="uk-UA"/>
        </w:rPr>
        <w:t>.</w:t>
      </w:r>
      <w:r w:rsidRPr="009D53B7">
        <w:rPr>
          <w:rFonts w:ascii="Times New Roman" w:eastAsia="Times New Roman" w:hAnsi="Times New Roman" w:cs="Times New Roman"/>
          <w:bCs/>
          <w:sz w:val="28"/>
          <w:szCs w:val="28"/>
          <w:shd w:val="clear" w:color="auto" w:fill="FFFFFF"/>
          <w:lang w:val="uk-UA"/>
        </w:rPr>
        <w:t xml:space="preserve"> Є</w:t>
      </w:r>
      <w:r w:rsidR="00940E19" w:rsidRPr="009D53B7">
        <w:rPr>
          <w:rFonts w:ascii="Times New Roman" w:eastAsia="Times New Roman" w:hAnsi="Times New Roman" w:cs="Times New Roman"/>
          <w:bCs/>
          <w:sz w:val="28"/>
          <w:szCs w:val="28"/>
          <w:shd w:val="clear" w:color="auto" w:fill="FFFFFF"/>
          <w:lang w:val="uk-UA"/>
        </w:rPr>
        <w:t xml:space="preserve"> шість різних мембранних типів </w:t>
      </w:r>
      <w:r w:rsidRPr="009D53B7">
        <w:rPr>
          <w:rFonts w:ascii="Times New Roman" w:eastAsia="Times New Roman" w:hAnsi="Times New Roman" w:cs="Times New Roman"/>
          <w:bCs/>
          <w:sz w:val="28"/>
          <w:szCs w:val="28"/>
          <w:shd w:val="clear" w:color="auto" w:fill="FFFFFF"/>
          <w:lang w:val="uk-UA"/>
        </w:rPr>
        <w:t>ММП. МТ1 - ММП є першим і найбільш активним базовим ф</w:t>
      </w:r>
      <w:r w:rsidR="00AF57AB" w:rsidRPr="009D53B7">
        <w:rPr>
          <w:rFonts w:ascii="Times New Roman" w:eastAsia="Times New Roman" w:hAnsi="Times New Roman" w:cs="Times New Roman"/>
          <w:bCs/>
          <w:sz w:val="28"/>
          <w:szCs w:val="28"/>
          <w:shd w:val="clear" w:color="auto" w:fill="FFFFFF"/>
          <w:lang w:val="uk-UA"/>
        </w:rPr>
        <w:t xml:space="preserve">ерментом у фібротичних </w:t>
      </w:r>
      <w:r w:rsidR="00AF57AB" w:rsidRPr="009D53B7">
        <w:rPr>
          <w:rFonts w:ascii="Times New Roman" w:eastAsia="Times New Roman" w:hAnsi="Times New Roman" w:cs="Times New Roman"/>
          <w:bCs/>
          <w:sz w:val="28"/>
          <w:szCs w:val="28"/>
          <w:shd w:val="clear" w:color="auto" w:fill="FFFFFF"/>
          <w:lang w:val="uk-UA"/>
        </w:rPr>
        <w:lastRenderedPageBreak/>
        <w:t xml:space="preserve">реакціях </w:t>
      </w:r>
      <w:r w:rsidRPr="009D53B7">
        <w:rPr>
          <w:rFonts w:ascii="Times New Roman" w:eastAsia="Times New Roman" w:hAnsi="Times New Roman" w:cs="Times New Roman"/>
          <w:bCs/>
          <w:sz w:val="28"/>
          <w:szCs w:val="28"/>
          <w:shd w:val="clear" w:color="auto" w:fill="FFFFFF"/>
          <w:lang w:val="uk-UA"/>
        </w:rPr>
        <w:t>[</w:t>
      </w:r>
      <w:r w:rsidR="00AC6E08" w:rsidRPr="009D53B7">
        <w:rPr>
          <w:rFonts w:ascii="Times New Roman" w:eastAsia="Times New Roman" w:hAnsi="Times New Roman" w:cs="Times New Roman"/>
          <w:bCs/>
          <w:sz w:val="28"/>
          <w:szCs w:val="28"/>
          <w:shd w:val="clear" w:color="auto" w:fill="FFFFFF"/>
          <w:lang w:val="uk-UA"/>
        </w:rPr>
        <w:t>96</w:t>
      </w:r>
      <w:r w:rsidRPr="009D53B7">
        <w:rPr>
          <w:rFonts w:ascii="Times New Roman" w:eastAsia="Times New Roman" w:hAnsi="Times New Roman" w:cs="Times New Roman"/>
          <w:bCs/>
          <w:sz w:val="28"/>
          <w:szCs w:val="28"/>
          <w:shd w:val="clear" w:color="auto" w:fill="FFFFFF"/>
          <w:lang w:val="uk-UA"/>
        </w:rPr>
        <w:t>]</w:t>
      </w:r>
      <w:r w:rsidR="00AF57AB" w:rsidRPr="009D53B7">
        <w:rPr>
          <w:rFonts w:ascii="Times New Roman" w:eastAsia="Times New Roman" w:hAnsi="Times New Roman" w:cs="Times New Roman"/>
          <w:bCs/>
          <w:sz w:val="28"/>
          <w:szCs w:val="28"/>
          <w:shd w:val="clear" w:color="auto" w:fill="FFFFFF"/>
          <w:lang w:val="uk-UA"/>
        </w:rPr>
        <w:t>.</w:t>
      </w:r>
      <w:r w:rsidRPr="009D53B7">
        <w:rPr>
          <w:rFonts w:ascii="Times New Roman" w:eastAsia="Times New Roman" w:hAnsi="Times New Roman" w:cs="Times New Roman"/>
          <w:bCs/>
          <w:sz w:val="28"/>
          <w:szCs w:val="28"/>
          <w:shd w:val="clear" w:color="auto" w:fill="FFFFFF"/>
          <w:lang w:val="uk-UA"/>
        </w:rPr>
        <w:t xml:space="preserve"> Однак, отримані результати досліджень ставлять під сумнів канонічну концепцію, що ММП можуть діяти тільки на деградацію колагену і зменшувати накопичення колагену. [</w:t>
      </w:r>
      <w:r w:rsidR="00AC6E08" w:rsidRPr="009D53B7">
        <w:rPr>
          <w:rFonts w:ascii="Times New Roman" w:eastAsia="Times New Roman" w:hAnsi="Times New Roman" w:cs="Times New Roman"/>
          <w:bCs/>
          <w:sz w:val="28"/>
          <w:szCs w:val="28"/>
          <w:shd w:val="clear" w:color="auto" w:fill="FFFFFF"/>
          <w:lang w:val="uk-UA"/>
        </w:rPr>
        <w:t>141</w:t>
      </w:r>
      <w:r w:rsidRPr="009D53B7">
        <w:rPr>
          <w:rFonts w:ascii="Times New Roman" w:eastAsia="Times New Roman" w:hAnsi="Times New Roman" w:cs="Times New Roman"/>
          <w:bCs/>
          <w:sz w:val="28"/>
          <w:szCs w:val="28"/>
          <w:shd w:val="clear" w:color="auto" w:fill="FFFFFF"/>
          <w:lang w:val="uk-UA"/>
        </w:rPr>
        <w:t xml:space="preserve">, </w:t>
      </w:r>
      <w:r w:rsidR="00AC6E08" w:rsidRPr="009D53B7">
        <w:rPr>
          <w:rFonts w:ascii="Times New Roman" w:eastAsia="Times New Roman" w:hAnsi="Times New Roman" w:cs="Times New Roman"/>
          <w:bCs/>
          <w:sz w:val="28"/>
          <w:szCs w:val="28"/>
          <w:shd w:val="clear" w:color="auto" w:fill="FFFFFF"/>
          <w:lang w:val="uk-UA"/>
        </w:rPr>
        <w:t>153, 161</w:t>
      </w:r>
      <w:r w:rsidRPr="009D53B7">
        <w:rPr>
          <w:rFonts w:ascii="Times New Roman" w:eastAsia="Times New Roman" w:hAnsi="Times New Roman" w:cs="Times New Roman"/>
          <w:bCs/>
          <w:sz w:val="28"/>
          <w:szCs w:val="28"/>
          <w:shd w:val="clear" w:color="auto" w:fill="FFFFFF"/>
          <w:lang w:val="uk-UA"/>
        </w:rPr>
        <w:t>]</w:t>
      </w:r>
      <w:r w:rsidR="00940E19" w:rsidRPr="009D53B7">
        <w:rPr>
          <w:rFonts w:ascii="Times New Roman" w:eastAsia="Times New Roman" w:hAnsi="Times New Roman" w:cs="Times New Roman"/>
          <w:bCs/>
          <w:sz w:val="28"/>
          <w:szCs w:val="28"/>
          <w:shd w:val="clear" w:color="auto" w:fill="FFFFFF"/>
          <w:lang w:val="uk-UA"/>
        </w:rPr>
        <w:t>При дослідженнях в</w:t>
      </w:r>
      <w:r w:rsidRPr="009D53B7">
        <w:rPr>
          <w:rFonts w:ascii="Times New Roman" w:eastAsia="Times New Roman" w:hAnsi="Times New Roman" w:cs="Times New Roman"/>
          <w:bCs/>
          <w:sz w:val="28"/>
          <w:szCs w:val="28"/>
          <w:shd w:val="clear" w:color="auto" w:fill="FFFFFF"/>
          <w:lang w:val="uk-UA"/>
        </w:rPr>
        <w:t xml:space="preserve"> пробірці і в природних умовах виявили, що для певного класу мембран пов'язані ММП, зокрема мембранного типу 1 (РК1)-ММП, насправд</w:t>
      </w:r>
      <w:r w:rsidR="00AF57AB" w:rsidRPr="009D53B7">
        <w:rPr>
          <w:rFonts w:ascii="Times New Roman" w:eastAsia="Times New Roman" w:hAnsi="Times New Roman" w:cs="Times New Roman"/>
          <w:bCs/>
          <w:sz w:val="28"/>
          <w:szCs w:val="28"/>
          <w:shd w:val="clear" w:color="auto" w:fill="FFFFFF"/>
          <w:lang w:val="uk-UA"/>
        </w:rPr>
        <w:t xml:space="preserve">і може сприяти розвитку фіброзу </w:t>
      </w:r>
      <w:r w:rsidRPr="009D53B7">
        <w:rPr>
          <w:rFonts w:ascii="Times New Roman" w:eastAsia="Times New Roman" w:hAnsi="Times New Roman" w:cs="Times New Roman"/>
          <w:bCs/>
          <w:sz w:val="28"/>
          <w:szCs w:val="28"/>
          <w:shd w:val="clear" w:color="auto" w:fill="FFFFFF"/>
          <w:lang w:val="uk-UA"/>
        </w:rPr>
        <w:t>[</w:t>
      </w:r>
      <w:r w:rsidR="00AC6E08" w:rsidRPr="009D53B7">
        <w:rPr>
          <w:rFonts w:ascii="Times New Roman" w:eastAsia="Times New Roman" w:hAnsi="Times New Roman" w:cs="Times New Roman"/>
          <w:bCs/>
          <w:sz w:val="28"/>
          <w:szCs w:val="28"/>
          <w:shd w:val="clear" w:color="auto" w:fill="FFFFFF"/>
          <w:lang w:val="uk-UA"/>
        </w:rPr>
        <w:t>141,153</w:t>
      </w:r>
      <w:r w:rsidR="00510DB8" w:rsidRPr="009D53B7">
        <w:rPr>
          <w:rFonts w:ascii="Times New Roman" w:eastAsia="Times New Roman" w:hAnsi="Times New Roman" w:cs="Times New Roman"/>
          <w:bCs/>
          <w:sz w:val="28"/>
          <w:szCs w:val="28"/>
          <w:shd w:val="clear" w:color="auto" w:fill="FFFFFF"/>
          <w:lang w:val="uk-UA"/>
        </w:rPr>
        <w:t>,161</w:t>
      </w:r>
      <w:r w:rsidRPr="009D53B7">
        <w:rPr>
          <w:rFonts w:ascii="Times New Roman" w:eastAsia="Times New Roman" w:hAnsi="Times New Roman" w:cs="Times New Roman"/>
          <w:bCs/>
          <w:sz w:val="28"/>
          <w:szCs w:val="28"/>
          <w:shd w:val="clear" w:color="auto" w:fill="FFFFFF"/>
          <w:lang w:val="uk-UA"/>
        </w:rPr>
        <w:t>]</w:t>
      </w:r>
      <w:r w:rsidR="00AF57AB" w:rsidRPr="009D53B7">
        <w:rPr>
          <w:rFonts w:ascii="Times New Roman" w:eastAsia="Times New Roman" w:hAnsi="Times New Roman" w:cs="Times New Roman"/>
          <w:bCs/>
          <w:sz w:val="28"/>
          <w:szCs w:val="28"/>
          <w:shd w:val="clear" w:color="auto" w:fill="FFFFFF"/>
          <w:lang w:val="uk-UA"/>
        </w:rPr>
        <w:t>.</w:t>
      </w:r>
      <w:r w:rsidRPr="009D53B7">
        <w:rPr>
          <w:rFonts w:ascii="Times New Roman" w:eastAsia="Times New Roman" w:hAnsi="Times New Roman" w:cs="Times New Roman"/>
          <w:bCs/>
          <w:sz w:val="28"/>
          <w:szCs w:val="28"/>
          <w:shd w:val="clear" w:color="auto" w:fill="FFFFFF"/>
          <w:lang w:val="uk-UA"/>
        </w:rPr>
        <w:t xml:space="preserve"> ММП діють на широкий асортимент про</w:t>
      </w:r>
      <w:r w:rsidR="00AF57AB" w:rsidRPr="009D53B7">
        <w:rPr>
          <w:rFonts w:ascii="Times New Roman" w:eastAsia="Times New Roman" w:hAnsi="Times New Roman" w:cs="Times New Roman"/>
          <w:bCs/>
          <w:sz w:val="28"/>
          <w:szCs w:val="28"/>
          <w:shd w:val="clear" w:color="auto" w:fill="FFFFFF"/>
          <w:lang w:val="uk-UA"/>
        </w:rPr>
        <w:t xml:space="preserve">фібротичних сигнальних молекул </w:t>
      </w:r>
      <w:r w:rsidR="00510DB8" w:rsidRPr="009D53B7">
        <w:rPr>
          <w:rFonts w:ascii="Times New Roman" w:eastAsia="Times New Roman" w:hAnsi="Times New Roman" w:cs="Times New Roman"/>
          <w:bCs/>
          <w:sz w:val="28"/>
          <w:szCs w:val="28"/>
          <w:shd w:val="clear" w:color="auto" w:fill="FFFFFF"/>
          <w:lang w:val="uk-UA"/>
        </w:rPr>
        <w:t>[141</w:t>
      </w:r>
      <w:r w:rsidRPr="009D53B7">
        <w:rPr>
          <w:rFonts w:ascii="Times New Roman" w:eastAsia="Times New Roman" w:hAnsi="Times New Roman" w:cs="Times New Roman"/>
          <w:bCs/>
          <w:sz w:val="28"/>
          <w:szCs w:val="28"/>
          <w:shd w:val="clear" w:color="auto" w:fill="FFFFFF"/>
          <w:lang w:val="uk-UA"/>
        </w:rPr>
        <w:t xml:space="preserve">, </w:t>
      </w:r>
      <w:r w:rsidR="00510DB8" w:rsidRPr="009D53B7">
        <w:rPr>
          <w:rFonts w:ascii="Times New Roman" w:eastAsia="Times New Roman" w:hAnsi="Times New Roman" w:cs="Times New Roman"/>
          <w:bCs/>
          <w:sz w:val="28"/>
          <w:szCs w:val="28"/>
          <w:shd w:val="clear" w:color="auto" w:fill="FFFFFF"/>
          <w:lang w:val="uk-UA"/>
        </w:rPr>
        <w:t>209</w:t>
      </w:r>
      <w:r w:rsidR="00AF57AB" w:rsidRPr="009D53B7">
        <w:rPr>
          <w:rFonts w:ascii="Times New Roman" w:eastAsia="Times New Roman" w:hAnsi="Times New Roman" w:cs="Times New Roman"/>
          <w:bCs/>
          <w:sz w:val="28"/>
          <w:szCs w:val="28"/>
          <w:shd w:val="clear" w:color="auto" w:fill="FFFFFF"/>
          <w:lang w:val="uk-UA"/>
        </w:rPr>
        <w:t xml:space="preserve"> ].</w:t>
      </w:r>
    </w:p>
    <w:p w:rsidR="00A44E00"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shd w:val="clear" w:color="auto" w:fill="FFFFFF"/>
          <w:lang w:val="uk-UA"/>
        </w:rPr>
        <w:t>На відміну від інших ММП, РК1 ММП а</w:t>
      </w:r>
      <w:r w:rsidR="00940E19" w:rsidRPr="009D53B7">
        <w:rPr>
          <w:rFonts w:ascii="Times New Roman" w:eastAsia="Times New Roman" w:hAnsi="Times New Roman" w:cs="Times New Roman"/>
          <w:bCs/>
          <w:sz w:val="28"/>
          <w:szCs w:val="28"/>
          <w:shd w:val="clear" w:color="auto" w:fill="FFFFFF"/>
          <w:lang w:val="uk-UA"/>
        </w:rPr>
        <w:t xml:space="preserve">ктивується внутрішньоклітинно та інсталюються </w:t>
      </w:r>
      <w:r w:rsidRPr="009D53B7">
        <w:rPr>
          <w:rFonts w:ascii="Times New Roman" w:eastAsia="Times New Roman" w:hAnsi="Times New Roman" w:cs="Times New Roman"/>
          <w:bCs/>
          <w:sz w:val="28"/>
          <w:szCs w:val="28"/>
          <w:shd w:val="clear" w:color="auto" w:fill="FFFFFF"/>
          <w:lang w:val="uk-UA"/>
        </w:rPr>
        <w:t>в</w:t>
      </w:r>
      <w:r w:rsidR="00940E19" w:rsidRPr="009D53B7">
        <w:rPr>
          <w:rFonts w:ascii="Times New Roman" w:eastAsia="Times New Roman" w:hAnsi="Times New Roman" w:cs="Times New Roman"/>
          <w:bCs/>
          <w:sz w:val="28"/>
          <w:szCs w:val="28"/>
          <w:shd w:val="clear" w:color="auto" w:fill="FFFFFF"/>
          <w:lang w:val="uk-UA"/>
        </w:rPr>
        <w:t xml:space="preserve"> мембрану у</w:t>
      </w:r>
      <w:r w:rsidRPr="009D53B7">
        <w:rPr>
          <w:rFonts w:ascii="Times New Roman" w:eastAsia="Times New Roman" w:hAnsi="Times New Roman" w:cs="Times New Roman"/>
          <w:bCs/>
          <w:sz w:val="28"/>
          <w:szCs w:val="28"/>
          <w:shd w:val="clear" w:color="auto" w:fill="FFFFFF"/>
          <w:lang w:val="uk-UA"/>
        </w:rPr>
        <w:t xml:space="preserve"> повністю функціональному вигляді; отже, його транскрипційне регулювання являє </w:t>
      </w:r>
      <w:r w:rsidR="00AF57AB" w:rsidRPr="009D53B7">
        <w:rPr>
          <w:rFonts w:ascii="Times New Roman" w:eastAsia="Times New Roman" w:hAnsi="Times New Roman" w:cs="Times New Roman"/>
          <w:bCs/>
          <w:sz w:val="28"/>
          <w:szCs w:val="28"/>
          <w:shd w:val="clear" w:color="auto" w:fill="FFFFFF"/>
          <w:lang w:val="uk-UA"/>
        </w:rPr>
        <w:t xml:space="preserve">собою критичні контрольні точки </w:t>
      </w:r>
      <w:r w:rsidRPr="009D53B7">
        <w:rPr>
          <w:rFonts w:ascii="Times New Roman" w:eastAsia="Times New Roman" w:hAnsi="Times New Roman" w:cs="Times New Roman"/>
          <w:bCs/>
          <w:sz w:val="28"/>
          <w:szCs w:val="28"/>
          <w:lang w:val="uk-UA"/>
        </w:rPr>
        <w:t>[</w:t>
      </w:r>
      <w:r w:rsidR="00510DB8" w:rsidRPr="009D53B7">
        <w:rPr>
          <w:rFonts w:ascii="Times New Roman" w:eastAsia="Times New Roman" w:hAnsi="Times New Roman" w:cs="Times New Roman"/>
          <w:bCs/>
          <w:sz w:val="28"/>
          <w:szCs w:val="28"/>
          <w:lang w:val="uk-UA"/>
        </w:rPr>
        <w:t>209</w:t>
      </w:r>
      <w:r w:rsidRPr="009D53B7">
        <w:rPr>
          <w:rFonts w:ascii="Times New Roman" w:eastAsia="Times New Roman" w:hAnsi="Times New Roman" w:cs="Times New Roman"/>
          <w:bCs/>
          <w:sz w:val="28"/>
          <w:szCs w:val="28"/>
          <w:lang w:val="uk-UA"/>
        </w:rPr>
        <w:t>]</w:t>
      </w:r>
      <w:r w:rsidR="00AF57AB"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shd w:val="clear" w:color="auto" w:fill="FFFFFF"/>
          <w:lang w:val="uk-UA"/>
        </w:rPr>
        <w:t>РК1-ММП транскрипційної активації змінюється</w:t>
      </w:r>
      <w:r w:rsidR="00AF57AB" w:rsidRPr="009D53B7">
        <w:rPr>
          <w:rFonts w:ascii="Times New Roman" w:eastAsia="Times New Roman" w:hAnsi="Times New Roman" w:cs="Times New Roman"/>
          <w:bCs/>
          <w:sz w:val="28"/>
          <w:szCs w:val="28"/>
          <w:shd w:val="clear" w:color="auto" w:fill="FFFFFF"/>
          <w:lang w:val="uk-UA"/>
        </w:rPr>
        <w:t xml:space="preserve"> шляхом механічних подразників </w:t>
      </w:r>
      <w:r w:rsidRPr="009D53B7">
        <w:rPr>
          <w:rFonts w:ascii="Times New Roman" w:eastAsia="Times New Roman" w:hAnsi="Times New Roman" w:cs="Times New Roman"/>
          <w:bCs/>
          <w:sz w:val="28"/>
          <w:szCs w:val="28"/>
          <w:lang w:val="uk-UA"/>
        </w:rPr>
        <w:t>[</w:t>
      </w:r>
      <w:r w:rsidR="00510DB8" w:rsidRPr="009D53B7">
        <w:rPr>
          <w:rFonts w:ascii="Times New Roman" w:eastAsia="Times New Roman" w:hAnsi="Times New Roman" w:cs="Times New Roman"/>
          <w:bCs/>
          <w:sz w:val="28"/>
          <w:szCs w:val="28"/>
          <w:lang w:val="uk-UA"/>
        </w:rPr>
        <w:t>209</w:t>
      </w:r>
      <w:r w:rsidRPr="009D53B7">
        <w:rPr>
          <w:rFonts w:ascii="Times New Roman" w:eastAsia="Times New Roman" w:hAnsi="Times New Roman" w:cs="Times New Roman"/>
          <w:bCs/>
          <w:sz w:val="28"/>
          <w:szCs w:val="28"/>
          <w:lang w:val="uk-UA"/>
        </w:rPr>
        <w:t>]</w:t>
      </w:r>
      <w:r w:rsidR="00AF57AB"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shd w:val="clear" w:color="auto" w:fill="FFFFFF"/>
          <w:lang w:val="uk-UA"/>
        </w:rPr>
        <w:t>Існують припущення, що подразники, які присутні у природних умовах при хронічному запаленні є достатніми для збільшення РК1-ММП промоутера активаціїі зв'язаного з розвитком фіброзу та ремоделюванням Е</w:t>
      </w:r>
      <w:r w:rsidR="00940E19" w:rsidRPr="009D53B7">
        <w:rPr>
          <w:rFonts w:ascii="Times New Roman" w:eastAsia="Times New Roman" w:hAnsi="Times New Roman" w:cs="Times New Roman"/>
          <w:bCs/>
          <w:sz w:val="28"/>
          <w:szCs w:val="28"/>
          <w:shd w:val="clear" w:color="auto" w:fill="FFFFFF"/>
          <w:lang w:val="uk-UA"/>
        </w:rPr>
        <w:t>Ц</w:t>
      </w:r>
      <w:r w:rsidR="00AF57AB" w:rsidRPr="009D53B7">
        <w:rPr>
          <w:rFonts w:ascii="Times New Roman" w:eastAsia="Times New Roman" w:hAnsi="Times New Roman" w:cs="Times New Roman"/>
          <w:bCs/>
          <w:sz w:val="28"/>
          <w:szCs w:val="28"/>
          <w:shd w:val="clear" w:color="auto" w:fill="FFFFFF"/>
          <w:lang w:val="uk-UA"/>
        </w:rPr>
        <w:t>М</w:t>
      </w:r>
      <w:r w:rsidRPr="009D53B7">
        <w:rPr>
          <w:rFonts w:ascii="Times New Roman" w:eastAsia="Times New Roman" w:hAnsi="Times New Roman" w:cs="Times New Roman"/>
          <w:bCs/>
          <w:sz w:val="28"/>
          <w:szCs w:val="28"/>
          <w:lang w:val="uk-UA"/>
        </w:rPr>
        <w:t>[</w:t>
      </w:r>
      <w:r w:rsidR="00510DB8" w:rsidRPr="009D53B7">
        <w:rPr>
          <w:rFonts w:ascii="Times New Roman" w:eastAsia="Times New Roman" w:hAnsi="Times New Roman" w:cs="Times New Roman"/>
          <w:bCs/>
          <w:sz w:val="28"/>
          <w:szCs w:val="28"/>
          <w:lang w:val="uk-UA"/>
        </w:rPr>
        <w:t>209</w:t>
      </w:r>
      <w:r w:rsidRPr="009D53B7">
        <w:rPr>
          <w:rFonts w:ascii="Times New Roman" w:eastAsia="Times New Roman" w:hAnsi="Times New Roman" w:cs="Times New Roman"/>
          <w:bCs/>
          <w:sz w:val="28"/>
          <w:szCs w:val="28"/>
          <w:lang w:val="uk-UA"/>
        </w:rPr>
        <w:t>]</w:t>
      </w:r>
      <w:r w:rsidR="00AF57AB" w:rsidRPr="009D53B7">
        <w:rPr>
          <w:rFonts w:ascii="Times New Roman" w:eastAsia="Times New Roman" w:hAnsi="Times New Roman" w:cs="Times New Roman"/>
          <w:bCs/>
          <w:sz w:val="28"/>
          <w:szCs w:val="28"/>
          <w:lang w:val="uk-UA"/>
        </w:rPr>
        <w:t>.</w:t>
      </w:r>
    </w:p>
    <w:p w:rsidR="00FE1770" w:rsidRPr="009D53B7" w:rsidRDefault="00A44E00" w:rsidP="00FE1770">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shd w:val="clear" w:color="auto" w:fill="FFFFFF"/>
          <w:lang w:val="uk-UA"/>
        </w:rPr>
      </w:pPr>
      <w:r w:rsidRPr="009D53B7">
        <w:rPr>
          <w:rFonts w:ascii="Times New Roman" w:eastAsia="Times New Roman" w:hAnsi="Times New Roman" w:cs="Times New Roman"/>
          <w:bCs/>
          <w:sz w:val="28"/>
          <w:szCs w:val="28"/>
          <w:shd w:val="clear" w:color="auto" w:fill="FFFFFF"/>
          <w:lang w:val="uk-UA"/>
        </w:rPr>
        <w:t>При досліджені гендерних особливостей розвитку міокардіального фіброзу виявлено різна реакція ізольованих чоловічих і жіночих фібробластів до естрогену. Так у міокардіаль</w:t>
      </w:r>
      <w:r w:rsidR="00940E19" w:rsidRPr="009D53B7">
        <w:rPr>
          <w:rFonts w:ascii="Times New Roman" w:eastAsia="Times New Roman" w:hAnsi="Times New Roman" w:cs="Times New Roman"/>
          <w:bCs/>
          <w:sz w:val="28"/>
          <w:szCs w:val="28"/>
          <w:shd w:val="clear" w:color="auto" w:fill="FFFFFF"/>
          <w:lang w:val="uk-UA"/>
        </w:rPr>
        <w:t xml:space="preserve">них фібробластах досліджуваних лабораторних </w:t>
      </w:r>
      <w:r w:rsidRPr="009D53B7">
        <w:rPr>
          <w:rFonts w:ascii="Times New Roman" w:eastAsia="Times New Roman" w:hAnsi="Times New Roman" w:cs="Times New Roman"/>
          <w:bCs/>
          <w:sz w:val="28"/>
          <w:szCs w:val="28"/>
          <w:shd w:val="clear" w:color="auto" w:fill="FFFFFF"/>
          <w:lang w:val="uk-UA"/>
        </w:rPr>
        <w:t>щурів– у самців підвищувалась експресія колагену I і III типів у відповідь на естроген, в той час як експресія цих самих генів була знижена в жіночих кліт</w:t>
      </w:r>
      <w:r w:rsidR="00AF57AB" w:rsidRPr="009D53B7">
        <w:rPr>
          <w:rFonts w:ascii="Times New Roman" w:eastAsia="Times New Roman" w:hAnsi="Times New Roman" w:cs="Times New Roman"/>
          <w:bCs/>
          <w:sz w:val="28"/>
          <w:szCs w:val="28"/>
          <w:shd w:val="clear" w:color="auto" w:fill="FFFFFF"/>
          <w:lang w:val="uk-UA"/>
        </w:rPr>
        <w:t xml:space="preserve">инах, інкубованих з естрогенами </w:t>
      </w:r>
      <w:r w:rsidRPr="009D53B7">
        <w:rPr>
          <w:rFonts w:ascii="Times New Roman" w:eastAsia="Times New Roman" w:hAnsi="Times New Roman" w:cs="Times New Roman"/>
          <w:bCs/>
          <w:sz w:val="28"/>
          <w:szCs w:val="28"/>
          <w:shd w:val="clear" w:color="auto" w:fill="FFFFFF"/>
          <w:lang w:val="uk-UA"/>
        </w:rPr>
        <w:t>[</w:t>
      </w:r>
      <w:r w:rsidR="00510DB8" w:rsidRPr="009D53B7">
        <w:rPr>
          <w:rFonts w:ascii="Times New Roman" w:eastAsia="Times New Roman" w:hAnsi="Times New Roman" w:cs="Times New Roman"/>
          <w:bCs/>
          <w:sz w:val="28"/>
          <w:szCs w:val="28"/>
          <w:shd w:val="clear" w:color="auto" w:fill="FFFFFF"/>
          <w:lang w:val="uk-UA"/>
        </w:rPr>
        <w:t>278</w:t>
      </w:r>
      <w:r w:rsidRPr="009D53B7">
        <w:rPr>
          <w:rFonts w:ascii="Times New Roman" w:eastAsia="Times New Roman" w:hAnsi="Times New Roman" w:cs="Times New Roman"/>
          <w:bCs/>
          <w:sz w:val="28"/>
          <w:szCs w:val="28"/>
          <w:shd w:val="clear" w:color="auto" w:fill="FFFFFF"/>
          <w:lang w:val="uk-UA"/>
        </w:rPr>
        <w:t>]</w:t>
      </w:r>
      <w:r w:rsidR="00AF57AB" w:rsidRPr="009D53B7">
        <w:rPr>
          <w:rFonts w:ascii="Times New Roman" w:eastAsia="Times New Roman" w:hAnsi="Times New Roman" w:cs="Times New Roman"/>
          <w:bCs/>
          <w:sz w:val="28"/>
          <w:szCs w:val="28"/>
          <w:shd w:val="clear" w:color="auto" w:fill="FFFFFF"/>
          <w:lang w:val="uk-UA"/>
        </w:rPr>
        <w:t>.</w:t>
      </w:r>
      <w:r w:rsidRPr="009D53B7">
        <w:rPr>
          <w:rFonts w:ascii="Times New Roman" w:eastAsia="Times New Roman" w:hAnsi="Times New Roman" w:cs="Times New Roman"/>
          <w:bCs/>
          <w:sz w:val="28"/>
          <w:szCs w:val="28"/>
          <w:shd w:val="clear" w:color="auto" w:fill="FFFFFF"/>
          <w:lang w:val="uk-UA"/>
        </w:rPr>
        <w:t xml:space="preserve"> Так у цьому ж досліджені після створення свища-індукованого підвищення серцевого об’єму у самців щурів, значне збільшення активності ММП відбувалося </w:t>
      </w:r>
      <w:r w:rsidR="00940E19" w:rsidRPr="009D53B7">
        <w:rPr>
          <w:rFonts w:ascii="Times New Roman" w:eastAsia="Times New Roman" w:hAnsi="Times New Roman" w:cs="Times New Roman"/>
          <w:bCs/>
          <w:sz w:val="28"/>
          <w:szCs w:val="28"/>
          <w:shd w:val="clear" w:color="auto" w:fill="FFFFFF"/>
          <w:lang w:val="uk-UA"/>
        </w:rPr>
        <w:t>протягом 12 годин, якеу подальшому</w:t>
      </w:r>
      <w:r w:rsidRPr="009D53B7">
        <w:rPr>
          <w:rFonts w:ascii="Times New Roman" w:eastAsia="Times New Roman" w:hAnsi="Times New Roman" w:cs="Times New Roman"/>
          <w:bCs/>
          <w:sz w:val="28"/>
          <w:szCs w:val="28"/>
          <w:shd w:val="clear" w:color="auto" w:fill="FFFFFF"/>
          <w:lang w:val="uk-UA"/>
        </w:rPr>
        <w:t xml:space="preserve"> підтримувалось протягом першого тижня, на третій день відбувалась фибрилярна деградація колагену, [141] що проявлялась прогресуючою шлуночковою дилатацією і гіпертрофією </w:t>
      </w:r>
      <w:r w:rsidR="00AF57AB" w:rsidRPr="009D53B7">
        <w:rPr>
          <w:rFonts w:ascii="Times New Roman" w:eastAsia="Times New Roman" w:hAnsi="Times New Roman" w:cs="Times New Roman"/>
          <w:bCs/>
          <w:sz w:val="28"/>
          <w:szCs w:val="28"/>
          <w:shd w:val="clear" w:color="auto" w:fill="FFFFFF"/>
          <w:lang w:val="uk-UA"/>
        </w:rPr>
        <w:t xml:space="preserve">вже через тиждень спостережень </w:t>
      </w:r>
      <w:r w:rsidRPr="009D53B7">
        <w:rPr>
          <w:rFonts w:ascii="Times New Roman" w:eastAsia="Times New Roman" w:hAnsi="Times New Roman" w:cs="Times New Roman"/>
          <w:bCs/>
          <w:sz w:val="28"/>
          <w:szCs w:val="28"/>
          <w:shd w:val="clear" w:color="auto" w:fill="FFFFFF"/>
          <w:lang w:val="uk-UA"/>
        </w:rPr>
        <w:t>[141]</w:t>
      </w:r>
      <w:r w:rsidR="00AF57AB" w:rsidRPr="009D53B7">
        <w:rPr>
          <w:rFonts w:ascii="Times New Roman" w:eastAsia="Times New Roman" w:hAnsi="Times New Roman" w:cs="Times New Roman"/>
          <w:bCs/>
          <w:sz w:val="28"/>
          <w:szCs w:val="28"/>
          <w:shd w:val="clear" w:color="auto" w:fill="FFFFFF"/>
          <w:lang w:val="uk-UA"/>
        </w:rPr>
        <w:t>.</w:t>
      </w:r>
      <w:r w:rsidRPr="009D53B7">
        <w:rPr>
          <w:rFonts w:ascii="Times New Roman" w:eastAsia="Times New Roman" w:hAnsi="Times New Roman" w:cs="Times New Roman"/>
          <w:bCs/>
          <w:sz w:val="28"/>
          <w:szCs w:val="28"/>
          <w:shd w:val="clear" w:color="auto" w:fill="FFFFFF"/>
          <w:lang w:val="uk-UA"/>
        </w:rPr>
        <w:t xml:space="preserve"> Такі зміни в позаклітиному матриксі згубні в тому, що згодом </w:t>
      </w:r>
      <w:r w:rsidR="00940E19" w:rsidRPr="009D53B7">
        <w:rPr>
          <w:rFonts w:ascii="Times New Roman" w:eastAsia="Times New Roman" w:hAnsi="Times New Roman" w:cs="Times New Roman"/>
          <w:bCs/>
          <w:sz w:val="28"/>
          <w:szCs w:val="28"/>
          <w:shd w:val="clear" w:color="auto" w:fill="FFFFFF"/>
          <w:lang w:val="uk-UA"/>
        </w:rPr>
        <w:t>призводить доз</w:t>
      </w:r>
      <w:r w:rsidRPr="009D53B7">
        <w:rPr>
          <w:rFonts w:ascii="Times New Roman" w:eastAsia="Times New Roman" w:hAnsi="Times New Roman" w:cs="Times New Roman"/>
          <w:bCs/>
          <w:sz w:val="28"/>
          <w:szCs w:val="28"/>
          <w:shd w:val="clear" w:color="auto" w:fill="FFFFFF"/>
          <w:lang w:val="uk-UA"/>
        </w:rPr>
        <w:t xml:space="preserve">ниженняскротливої та провідної функцій серця. Інгібітори </w:t>
      </w:r>
      <w:r w:rsidRPr="009D53B7">
        <w:rPr>
          <w:rFonts w:ascii="Times New Roman" w:eastAsia="Times New Roman" w:hAnsi="Times New Roman" w:cs="Times New Roman"/>
          <w:bCs/>
          <w:sz w:val="28"/>
          <w:szCs w:val="28"/>
          <w:shd w:val="clear" w:color="auto" w:fill="FFFFFF"/>
          <w:lang w:val="uk-UA"/>
        </w:rPr>
        <w:lastRenderedPageBreak/>
        <w:t>ММП знижували шлуночкову дилатацію у самців щура [</w:t>
      </w:r>
      <w:r w:rsidR="00510DB8" w:rsidRPr="009D53B7">
        <w:rPr>
          <w:rFonts w:ascii="Times New Roman" w:eastAsia="Times New Roman" w:hAnsi="Times New Roman" w:cs="Times New Roman"/>
          <w:bCs/>
          <w:sz w:val="28"/>
          <w:szCs w:val="28"/>
          <w:shd w:val="clear" w:color="auto" w:fill="FFFFFF"/>
          <w:lang w:val="uk-UA"/>
        </w:rPr>
        <w:t>162</w:t>
      </w:r>
      <w:r w:rsidRPr="009D53B7">
        <w:rPr>
          <w:rFonts w:ascii="Times New Roman" w:eastAsia="Times New Roman" w:hAnsi="Times New Roman" w:cs="Times New Roman"/>
          <w:bCs/>
          <w:sz w:val="28"/>
          <w:szCs w:val="28"/>
          <w:shd w:val="clear" w:color="auto" w:fill="FFFFFF"/>
          <w:lang w:val="uk-UA"/>
        </w:rPr>
        <w:t>] і та самців свині. З цих висновків, можна зробити висновок, що підвищення активності ММП на ранніх стадіях пошкодження або підвищена напруга стінки і подальшої деградації фибрилярного колагену відповідають за ініціювання прогресивного ремоделювання, що в кінцево</w:t>
      </w:r>
      <w:r w:rsidR="00940E19" w:rsidRPr="009D53B7">
        <w:rPr>
          <w:rFonts w:ascii="Times New Roman" w:eastAsia="Times New Roman" w:hAnsi="Times New Roman" w:cs="Times New Roman"/>
          <w:bCs/>
          <w:sz w:val="28"/>
          <w:szCs w:val="28"/>
          <w:shd w:val="clear" w:color="auto" w:fill="FFFFFF"/>
          <w:lang w:val="uk-UA"/>
        </w:rPr>
        <w:t>му підсумку призводить до потонш</w:t>
      </w:r>
      <w:r w:rsidRPr="009D53B7">
        <w:rPr>
          <w:rFonts w:ascii="Times New Roman" w:eastAsia="Times New Roman" w:hAnsi="Times New Roman" w:cs="Times New Roman"/>
          <w:bCs/>
          <w:sz w:val="28"/>
          <w:szCs w:val="28"/>
          <w:shd w:val="clear" w:color="auto" w:fill="FFFFFF"/>
          <w:lang w:val="uk-UA"/>
        </w:rPr>
        <w:t>енн</w:t>
      </w:r>
      <w:r w:rsidR="00AF57AB" w:rsidRPr="009D53B7">
        <w:rPr>
          <w:rFonts w:ascii="Times New Roman" w:eastAsia="Times New Roman" w:hAnsi="Times New Roman" w:cs="Times New Roman"/>
          <w:bCs/>
          <w:sz w:val="28"/>
          <w:szCs w:val="28"/>
          <w:shd w:val="clear" w:color="auto" w:fill="FFFFFF"/>
          <w:lang w:val="uk-UA"/>
        </w:rPr>
        <w:t xml:space="preserve">я стінки і розширення камер </w:t>
      </w:r>
      <w:r w:rsidR="00510DB8" w:rsidRPr="009D53B7">
        <w:rPr>
          <w:rFonts w:ascii="Times New Roman" w:eastAsia="Times New Roman" w:hAnsi="Times New Roman" w:cs="Times New Roman"/>
          <w:bCs/>
          <w:sz w:val="28"/>
          <w:szCs w:val="28"/>
          <w:shd w:val="clear" w:color="auto" w:fill="FFFFFF"/>
          <w:lang w:val="uk-UA"/>
        </w:rPr>
        <w:t>[162</w:t>
      </w:r>
      <w:r w:rsidRPr="009D53B7">
        <w:rPr>
          <w:rFonts w:ascii="Times New Roman" w:eastAsia="Times New Roman" w:hAnsi="Times New Roman" w:cs="Times New Roman"/>
          <w:bCs/>
          <w:sz w:val="28"/>
          <w:szCs w:val="28"/>
          <w:shd w:val="clear" w:color="auto" w:fill="FFFFFF"/>
          <w:lang w:val="uk-UA"/>
        </w:rPr>
        <w:t>]</w:t>
      </w:r>
      <w:r w:rsidR="00AF57AB" w:rsidRPr="009D53B7">
        <w:rPr>
          <w:rFonts w:ascii="Times New Roman" w:eastAsia="Times New Roman" w:hAnsi="Times New Roman" w:cs="Times New Roman"/>
          <w:bCs/>
          <w:sz w:val="28"/>
          <w:szCs w:val="28"/>
          <w:shd w:val="clear" w:color="auto" w:fill="FFFFFF"/>
          <w:lang w:val="uk-UA"/>
        </w:rPr>
        <w:t>.</w:t>
      </w:r>
    </w:p>
    <w:p w:rsidR="00FE1770" w:rsidRPr="009D53B7" w:rsidRDefault="00A44E00" w:rsidP="00FE1770">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shd w:val="clear" w:color="auto" w:fill="FFFFFF"/>
          <w:lang w:val="uk-UA"/>
        </w:rPr>
      </w:pPr>
      <w:r w:rsidRPr="009D53B7">
        <w:rPr>
          <w:rFonts w:ascii="Times New Roman" w:eastAsia="Times New Roman" w:hAnsi="Times New Roman" w:cs="Times New Roman"/>
          <w:bCs/>
          <w:sz w:val="28"/>
          <w:szCs w:val="28"/>
          <w:lang w:val="uk-UA"/>
        </w:rPr>
        <w:t xml:space="preserve">На експериментальній моделі </w:t>
      </w:r>
      <w:r w:rsidR="00940E19" w:rsidRPr="009D53B7">
        <w:rPr>
          <w:rFonts w:ascii="Times New Roman" w:eastAsia="Times New Roman" w:hAnsi="Times New Roman" w:cs="Times New Roman"/>
          <w:bCs/>
          <w:sz w:val="28"/>
          <w:szCs w:val="28"/>
          <w:lang w:val="uk-UA"/>
        </w:rPr>
        <w:t>на тлі ЦД 2-го типу,</w:t>
      </w:r>
      <w:r w:rsidRPr="009D53B7">
        <w:rPr>
          <w:rFonts w:ascii="Times New Roman" w:eastAsia="Times New Roman" w:hAnsi="Times New Roman" w:cs="Times New Roman"/>
          <w:bCs/>
          <w:sz w:val="28"/>
          <w:szCs w:val="28"/>
          <w:lang w:val="uk-UA"/>
        </w:rPr>
        <w:t xml:space="preserve"> розглядал</w:t>
      </w:r>
      <w:r w:rsidR="005E3140" w:rsidRPr="009D53B7">
        <w:rPr>
          <w:rFonts w:ascii="Times New Roman" w:eastAsia="Times New Roman" w:hAnsi="Times New Roman" w:cs="Times New Roman"/>
          <w:bCs/>
          <w:sz w:val="28"/>
          <w:szCs w:val="28"/>
          <w:lang w:val="uk-UA"/>
        </w:rPr>
        <w:t xml:space="preserve">и взаємозв’язок гіперглікемії </w:t>
      </w:r>
      <w:r w:rsidRPr="009D53B7">
        <w:rPr>
          <w:rFonts w:ascii="Times New Roman" w:eastAsia="Times New Roman" w:hAnsi="Times New Roman" w:cs="Times New Roman"/>
          <w:bCs/>
          <w:sz w:val="28"/>
          <w:szCs w:val="28"/>
          <w:lang w:val="uk-UA"/>
        </w:rPr>
        <w:t>з серцевою активацією тучних клітин, та механізм відкладенням колагену і ремоделювання серця. Тучні клітини визнані активними учасниками алергічних та анафілактичних реакцій [</w:t>
      </w:r>
      <w:r w:rsidR="00510DB8" w:rsidRPr="009D53B7">
        <w:rPr>
          <w:rFonts w:ascii="Times New Roman" w:eastAsia="Times New Roman" w:hAnsi="Times New Roman" w:cs="Times New Roman"/>
          <w:bCs/>
          <w:sz w:val="28"/>
          <w:szCs w:val="28"/>
          <w:lang w:val="uk-UA"/>
        </w:rPr>
        <w:t>182</w:t>
      </w:r>
      <w:r w:rsidR="00AF57AB"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 xml:space="preserve"> Недавні дослідження показали, що тучні клітини опосередковують широкий спектр аутоімуних захворювань, запалення </w:t>
      </w:r>
      <w:r w:rsidRPr="009D53B7">
        <w:rPr>
          <w:rFonts w:ascii="Times New Roman" w:eastAsia="Times New Roman" w:hAnsi="Times New Roman" w:cs="Times New Roman"/>
          <w:bCs/>
          <w:sz w:val="28"/>
          <w:szCs w:val="28"/>
          <w:shd w:val="clear" w:color="auto" w:fill="FFFFFF"/>
          <w:lang w:val="uk-UA"/>
        </w:rPr>
        <w:t>[</w:t>
      </w:r>
      <w:r w:rsidR="00510DB8" w:rsidRPr="009D53B7">
        <w:rPr>
          <w:rFonts w:ascii="Times New Roman" w:eastAsia="Times New Roman" w:hAnsi="Times New Roman" w:cs="Times New Roman"/>
          <w:bCs/>
          <w:sz w:val="28"/>
          <w:szCs w:val="28"/>
          <w:shd w:val="clear" w:color="auto" w:fill="FFFFFF"/>
          <w:lang w:val="uk-UA"/>
        </w:rPr>
        <w:t>181</w:t>
      </w:r>
      <w:r w:rsidRPr="009D53B7">
        <w:rPr>
          <w:rFonts w:ascii="Times New Roman" w:eastAsia="Times New Roman" w:hAnsi="Times New Roman" w:cs="Times New Roman"/>
          <w:bCs/>
          <w:sz w:val="28"/>
          <w:szCs w:val="28"/>
          <w:shd w:val="clear" w:color="auto" w:fill="FFFFFF"/>
          <w:lang w:val="uk-UA"/>
        </w:rPr>
        <w:t xml:space="preserve">] </w:t>
      </w:r>
      <w:r w:rsidRPr="009D53B7">
        <w:rPr>
          <w:rFonts w:ascii="Times New Roman" w:eastAsia="Times New Roman" w:hAnsi="Times New Roman" w:cs="Times New Roman"/>
          <w:bCs/>
          <w:sz w:val="28"/>
          <w:szCs w:val="28"/>
          <w:lang w:val="uk-UA"/>
        </w:rPr>
        <w:t>і ін</w:t>
      </w:r>
      <w:r w:rsidR="00AF57AB" w:rsidRPr="009D53B7">
        <w:rPr>
          <w:rFonts w:ascii="Times New Roman" w:eastAsia="Times New Roman" w:hAnsi="Times New Roman" w:cs="Times New Roman"/>
          <w:bCs/>
          <w:sz w:val="28"/>
          <w:szCs w:val="28"/>
          <w:lang w:val="uk-UA"/>
        </w:rPr>
        <w:t xml:space="preserve">фекції </w:t>
      </w:r>
      <w:r w:rsidRPr="009D53B7">
        <w:rPr>
          <w:rFonts w:ascii="Times New Roman" w:eastAsia="Times New Roman" w:hAnsi="Times New Roman" w:cs="Times New Roman"/>
          <w:bCs/>
          <w:sz w:val="28"/>
          <w:szCs w:val="28"/>
          <w:lang w:val="uk-UA"/>
        </w:rPr>
        <w:t>[</w:t>
      </w:r>
      <w:r w:rsidR="00510DB8" w:rsidRPr="009D53B7">
        <w:rPr>
          <w:rFonts w:ascii="Times New Roman" w:eastAsia="Times New Roman" w:hAnsi="Times New Roman" w:cs="Times New Roman"/>
          <w:bCs/>
          <w:sz w:val="28"/>
          <w:szCs w:val="28"/>
          <w:lang w:val="uk-UA"/>
        </w:rPr>
        <w:t>274</w:t>
      </w:r>
      <w:r w:rsidR="00AF57AB" w:rsidRPr="009D53B7">
        <w:rPr>
          <w:rFonts w:ascii="Times New Roman" w:eastAsia="Times New Roman" w:hAnsi="Times New Roman" w:cs="Times New Roman"/>
          <w:bCs/>
          <w:sz w:val="28"/>
          <w:szCs w:val="28"/>
          <w:lang w:val="uk-UA"/>
        </w:rPr>
        <w:t xml:space="preserve">]. </w:t>
      </w:r>
      <w:r w:rsidRPr="009D53B7">
        <w:rPr>
          <w:rFonts w:ascii="Times New Roman" w:eastAsia="Times New Roman" w:hAnsi="Times New Roman" w:cs="Times New Roman"/>
          <w:bCs/>
          <w:sz w:val="28"/>
          <w:szCs w:val="28"/>
          <w:lang w:val="uk-UA"/>
        </w:rPr>
        <w:t xml:space="preserve">Тучні </w:t>
      </w:r>
      <w:r w:rsidR="007B147D" w:rsidRPr="009D53B7">
        <w:rPr>
          <w:rFonts w:ascii="Times New Roman" w:eastAsia="Times New Roman" w:hAnsi="Times New Roman" w:cs="Times New Roman"/>
          <w:bCs/>
          <w:sz w:val="28"/>
          <w:szCs w:val="28"/>
          <w:lang w:val="uk-UA"/>
        </w:rPr>
        <w:t>клітини є тканино-специфічними та</w:t>
      </w:r>
      <w:r w:rsidRPr="009D53B7">
        <w:rPr>
          <w:rFonts w:ascii="Times New Roman" w:eastAsia="Times New Roman" w:hAnsi="Times New Roman" w:cs="Times New Roman"/>
          <w:bCs/>
          <w:sz w:val="28"/>
          <w:szCs w:val="28"/>
          <w:lang w:val="uk-UA"/>
        </w:rPr>
        <w:t xml:space="preserve"> реагують на різні стимулятори в різних тканинах. Клітини функціонують, виробляючи секреторні гранули, що активують асортимент біологічно активних молекул, включаючи цитокіни, хемокіни, і протеази, такі як хімази і типази, в навколишні тканини. Вже відомо, що активація тучних клі</w:t>
      </w:r>
      <w:r w:rsidR="00AF57AB" w:rsidRPr="009D53B7">
        <w:rPr>
          <w:rFonts w:ascii="Times New Roman" w:eastAsia="Times New Roman" w:hAnsi="Times New Roman" w:cs="Times New Roman"/>
          <w:bCs/>
          <w:sz w:val="28"/>
          <w:szCs w:val="28"/>
          <w:lang w:val="uk-UA"/>
        </w:rPr>
        <w:t xml:space="preserve">тин сприяє ремоделюванню серця </w:t>
      </w:r>
      <w:r w:rsidRPr="009D53B7">
        <w:rPr>
          <w:rFonts w:ascii="Times New Roman" w:eastAsia="Times New Roman" w:hAnsi="Times New Roman" w:cs="Times New Roman"/>
          <w:bCs/>
          <w:sz w:val="28"/>
          <w:szCs w:val="28"/>
          <w:lang w:val="uk-UA"/>
        </w:rPr>
        <w:t>[</w:t>
      </w:r>
      <w:r w:rsidR="00510DB8" w:rsidRPr="009D53B7">
        <w:rPr>
          <w:rFonts w:ascii="Times New Roman" w:eastAsia="Times New Roman" w:hAnsi="Times New Roman" w:cs="Times New Roman"/>
          <w:bCs/>
          <w:sz w:val="28"/>
          <w:szCs w:val="28"/>
          <w:lang w:val="uk-UA"/>
        </w:rPr>
        <w:t>181</w:t>
      </w:r>
      <w:r w:rsidRPr="009D53B7">
        <w:rPr>
          <w:rFonts w:ascii="Times New Roman" w:eastAsia="Times New Roman" w:hAnsi="Times New Roman" w:cs="Times New Roman"/>
          <w:bCs/>
          <w:sz w:val="28"/>
          <w:szCs w:val="28"/>
          <w:lang w:val="uk-UA"/>
        </w:rPr>
        <w:t>]</w:t>
      </w:r>
      <w:r w:rsidR="00AF57AB"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 xml:space="preserve"> Вивчається роль хімаз, що  призводять до ремоделювання серця за рахунок збільшення ангіотензину IIнезалежно від РААС і шляхом зміни метаболізму колагену. Припускають що хімази можуть розщеплювати про-ММП-9 та про-ММП-2, [</w:t>
      </w:r>
      <w:r w:rsidR="00510DB8" w:rsidRPr="009D53B7">
        <w:rPr>
          <w:rFonts w:ascii="Times New Roman" w:eastAsia="Times New Roman" w:hAnsi="Times New Roman" w:cs="Times New Roman"/>
          <w:bCs/>
          <w:sz w:val="28"/>
          <w:szCs w:val="28"/>
          <w:lang w:val="uk-UA"/>
        </w:rPr>
        <w:t>192</w:t>
      </w:r>
      <w:r w:rsidRPr="009D53B7">
        <w:rPr>
          <w:rFonts w:ascii="Times New Roman" w:eastAsia="Times New Roman" w:hAnsi="Times New Roman" w:cs="Times New Roman"/>
          <w:bCs/>
          <w:sz w:val="28"/>
          <w:szCs w:val="28"/>
          <w:lang w:val="uk-UA"/>
        </w:rPr>
        <w:t>] що може сприяти деградації колагену і ремоделювання серцевого позаклітинного матриксу. Фармакологічне інгібування дегрануляції через недокроміли</w:t>
      </w:r>
      <w:r w:rsidR="007B147D"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 xml:space="preserve"> не тільки знижує серцеве ремоделювання, але нормалізує експресію цитокінів, таких як інтерферон-γ і </w:t>
      </w:r>
      <w:r w:rsidR="00FE1770" w:rsidRPr="009D53B7">
        <w:rPr>
          <w:rFonts w:ascii="Times New Roman" w:eastAsia="Calibri" w:hAnsi="Times New Roman" w:cs="Times New Roman"/>
          <w:sz w:val="28"/>
          <w:szCs w:val="28"/>
          <w:shd w:val="clear" w:color="auto" w:fill="FFFFFF"/>
          <w:lang w:val="uk-UA"/>
        </w:rPr>
        <w:t>ФНО-α</w:t>
      </w:r>
      <w:r w:rsidRPr="009D53B7">
        <w:rPr>
          <w:rFonts w:ascii="Times New Roman" w:eastAsia="Times New Roman" w:hAnsi="Times New Roman" w:cs="Times New Roman"/>
          <w:bCs/>
          <w:sz w:val="28"/>
          <w:szCs w:val="28"/>
          <w:lang w:val="uk-UA"/>
        </w:rPr>
        <w:t xml:space="preserve">, а також протизапального цитокіну ІЛ - 4 та ІЛ-10. Дослідження, що проводились на щурах, клітини яких були захищені від несприятливого ремоделювання міокарда ЛШ, шляхом інгібування, де грануляції через недокроміл, показали зниження показників активності ММП, </w:t>
      </w:r>
      <w:r w:rsidR="00AF57AB" w:rsidRPr="009D53B7">
        <w:rPr>
          <w:rFonts w:ascii="Times New Roman" w:eastAsia="Times New Roman" w:hAnsi="Times New Roman" w:cs="Times New Roman"/>
          <w:bCs/>
          <w:sz w:val="28"/>
          <w:szCs w:val="28"/>
          <w:lang w:val="uk-UA"/>
        </w:rPr>
        <w:t xml:space="preserve">ФНО - </w:t>
      </w:r>
      <w:r w:rsidR="00AF57AB" w:rsidRPr="009D53B7">
        <w:rPr>
          <w:rFonts w:ascii="Times New Roman" w:eastAsia="Calibri" w:hAnsi="Times New Roman" w:cs="Times New Roman"/>
          <w:sz w:val="28"/>
          <w:szCs w:val="28"/>
          <w:shd w:val="clear" w:color="auto" w:fill="FFFFFF"/>
          <w:lang w:val="uk-UA"/>
        </w:rPr>
        <w:t>α</w:t>
      </w:r>
      <w:r w:rsidR="00510DB8" w:rsidRPr="009D53B7">
        <w:rPr>
          <w:rFonts w:ascii="Times New Roman" w:eastAsia="Times New Roman" w:hAnsi="Times New Roman" w:cs="Times New Roman"/>
          <w:bCs/>
          <w:sz w:val="28"/>
          <w:szCs w:val="28"/>
          <w:lang w:val="uk-UA"/>
        </w:rPr>
        <w:t xml:space="preserve">та осередків колагену </w:t>
      </w:r>
      <w:r w:rsidRPr="009D53B7">
        <w:rPr>
          <w:rFonts w:ascii="Times New Roman" w:eastAsia="Times New Roman" w:hAnsi="Times New Roman" w:cs="Times New Roman"/>
          <w:bCs/>
          <w:sz w:val="28"/>
          <w:szCs w:val="28"/>
          <w:lang w:val="uk-UA"/>
        </w:rPr>
        <w:t>[</w:t>
      </w:r>
      <w:r w:rsidR="00510DB8" w:rsidRPr="009D53B7">
        <w:rPr>
          <w:rFonts w:ascii="Times New Roman" w:eastAsia="Times New Roman" w:hAnsi="Times New Roman" w:cs="Times New Roman"/>
          <w:bCs/>
          <w:sz w:val="28"/>
          <w:szCs w:val="28"/>
          <w:lang w:val="uk-UA"/>
        </w:rPr>
        <w:t>192</w:t>
      </w:r>
      <w:r w:rsidRPr="009D53B7">
        <w:rPr>
          <w:rFonts w:ascii="Times New Roman" w:eastAsia="Times New Roman" w:hAnsi="Times New Roman" w:cs="Times New Roman"/>
          <w:bCs/>
          <w:sz w:val="28"/>
          <w:szCs w:val="28"/>
          <w:lang w:val="uk-UA"/>
        </w:rPr>
        <w:t>].</w:t>
      </w:r>
    </w:p>
    <w:p w:rsidR="00A44E00" w:rsidRPr="009D53B7" w:rsidRDefault="00A44E00" w:rsidP="00FE1770">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shd w:val="clear" w:color="auto" w:fill="FFFFFF"/>
          <w:lang w:val="uk-UA"/>
        </w:rPr>
      </w:pPr>
      <w:r w:rsidRPr="009D53B7">
        <w:rPr>
          <w:rFonts w:ascii="Times New Roman" w:eastAsia="Times New Roman" w:hAnsi="Times New Roman" w:cs="Times New Roman"/>
          <w:bCs/>
          <w:sz w:val="28"/>
          <w:szCs w:val="28"/>
          <w:shd w:val="clear" w:color="auto" w:fill="FFFFFF"/>
          <w:lang w:val="uk-UA"/>
        </w:rPr>
        <w:lastRenderedPageBreak/>
        <w:t>Існують данні, де тучні клітини можуть взаємодіяти з МТ1 –ММП.У самц</w:t>
      </w:r>
      <w:r w:rsidR="007B147D" w:rsidRPr="009D53B7">
        <w:rPr>
          <w:rFonts w:ascii="Times New Roman" w:eastAsia="Times New Roman" w:hAnsi="Times New Roman" w:cs="Times New Roman"/>
          <w:bCs/>
          <w:sz w:val="28"/>
          <w:szCs w:val="28"/>
          <w:shd w:val="clear" w:color="auto" w:fill="FFFFFF"/>
          <w:lang w:val="uk-UA"/>
        </w:rPr>
        <w:t>ів щурів серцевої тучних клітин</w:t>
      </w:r>
      <w:r w:rsidRPr="009D53B7">
        <w:rPr>
          <w:rFonts w:ascii="Times New Roman" w:eastAsia="Times New Roman" w:hAnsi="Times New Roman" w:cs="Times New Roman"/>
          <w:bCs/>
          <w:sz w:val="28"/>
          <w:szCs w:val="28"/>
          <w:shd w:val="clear" w:color="auto" w:fill="FFFFFF"/>
          <w:lang w:val="uk-UA"/>
        </w:rPr>
        <w:t>, є важ</w:t>
      </w:r>
      <w:r w:rsidR="007B147D" w:rsidRPr="009D53B7">
        <w:rPr>
          <w:rFonts w:ascii="Times New Roman" w:eastAsia="Times New Roman" w:hAnsi="Times New Roman" w:cs="Times New Roman"/>
          <w:bCs/>
          <w:sz w:val="28"/>
          <w:szCs w:val="28"/>
          <w:shd w:val="clear" w:color="auto" w:fill="FFFFFF"/>
          <w:lang w:val="uk-UA"/>
        </w:rPr>
        <w:t xml:space="preserve">ливим джерелом </w:t>
      </w:r>
      <w:r w:rsidR="00FE1770" w:rsidRPr="009D53B7">
        <w:rPr>
          <w:rFonts w:ascii="Times New Roman" w:eastAsia="Calibri" w:hAnsi="Times New Roman" w:cs="Times New Roman"/>
          <w:sz w:val="28"/>
          <w:szCs w:val="28"/>
          <w:shd w:val="clear" w:color="auto" w:fill="FFFFFF"/>
          <w:lang w:val="uk-UA"/>
        </w:rPr>
        <w:t>ФНО-α</w:t>
      </w:r>
      <w:r w:rsidR="007B147D" w:rsidRPr="009D53B7">
        <w:rPr>
          <w:rFonts w:ascii="Times New Roman" w:eastAsia="Times New Roman" w:hAnsi="Times New Roman" w:cs="Times New Roman"/>
          <w:bCs/>
          <w:sz w:val="28"/>
          <w:szCs w:val="28"/>
          <w:shd w:val="clear" w:color="auto" w:fill="FFFFFF"/>
          <w:lang w:val="uk-UA"/>
        </w:rPr>
        <w:t>[</w:t>
      </w:r>
      <w:r w:rsidR="00510DB8" w:rsidRPr="009D53B7">
        <w:rPr>
          <w:rFonts w:ascii="Times New Roman" w:eastAsia="Times New Roman" w:hAnsi="Times New Roman" w:cs="Times New Roman"/>
          <w:bCs/>
          <w:sz w:val="28"/>
          <w:szCs w:val="28"/>
          <w:shd w:val="clear" w:color="auto" w:fill="FFFFFF"/>
          <w:lang w:val="uk-UA"/>
        </w:rPr>
        <w:t>162</w:t>
      </w:r>
      <w:r w:rsidRPr="009D53B7">
        <w:rPr>
          <w:rFonts w:ascii="Times New Roman" w:eastAsia="Times New Roman" w:hAnsi="Times New Roman" w:cs="Times New Roman"/>
          <w:bCs/>
          <w:sz w:val="28"/>
          <w:szCs w:val="28"/>
          <w:shd w:val="clear" w:color="auto" w:fill="FFFFFF"/>
          <w:lang w:val="uk-UA"/>
        </w:rPr>
        <w:t>]</w:t>
      </w:r>
      <w:r w:rsidR="00FE1770" w:rsidRPr="009D53B7">
        <w:rPr>
          <w:rFonts w:ascii="Times New Roman" w:eastAsia="Times New Roman" w:hAnsi="Times New Roman" w:cs="Times New Roman"/>
          <w:bCs/>
          <w:sz w:val="28"/>
          <w:szCs w:val="28"/>
          <w:shd w:val="clear" w:color="auto" w:fill="FFFFFF"/>
          <w:lang w:val="uk-UA"/>
        </w:rPr>
        <w:t>.</w:t>
      </w:r>
      <w:r w:rsidR="00FE1770" w:rsidRPr="009D53B7">
        <w:rPr>
          <w:rFonts w:ascii="Times New Roman" w:eastAsia="Times New Roman" w:hAnsi="Times New Roman" w:cs="Times New Roman"/>
          <w:bCs/>
          <w:sz w:val="28"/>
          <w:szCs w:val="28"/>
          <w:lang w:val="uk-UA"/>
        </w:rPr>
        <w:t xml:space="preserve">ФНО-α </w:t>
      </w:r>
      <w:r w:rsidR="007B147D" w:rsidRPr="009D53B7">
        <w:rPr>
          <w:rFonts w:ascii="Times New Roman" w:eastAsia="Times New Roman" w:hAnsi="Times New Roman" w:cs="Times New Roman"/>
          <w:bCs/>
          <w:sz w:val="28"/>
          <w:szCs w:val="28"/>
          <w:shd w:val="clear" w:color="auto" w:fill="FFFFFF"/>
          <w:lang w:val="uk-UA"/>
        </w:rPr>
        <w:t>індукують активність ММП-2 та</w:t>
      </w:r>
      <w:r w:rsidRPr="009D53B7">
        <w:rPr>
          <w:rFonts w:ascii="Times New Roman" w:eastAsia="Times New Roman" w:hAnsi="Times New Roman" w:cs="Times New Roman"/>
          <w:bCs/>
          <w:sz w:val="28"/>
          <w:szCs w:val="28"/>
          <w:shd w:val="clear" w:color="auto" w:fill="FFFFFF"/>
          <w:lang w:val="uk-UA"/>
        </w:rPr>
        <w:t xml:space="preserve"> мембранн</w:t>
      </w:r>
      <w:r w:rsidR="007B147D" w:rsidRPr="009D53B7">
        <w:rPr>
          <w:rFonts w:ascii="Times New Roman" w:eastAsia="Times New Roman" w:hAnsi="Times New Roman" w:cs="Times New Roman"/>
          <w:bCs/>
          <w:sz w:val="28"/>
          <w:szCs w:val="28"/>
          <w:shd w:val="clear" w:color="auto" w:fill="FFFFFF"/>
          <w:lang w:val="uk-UA"/>
        </w:rPr>
        <w:t>ій</w:t>
      </w:r>
      <w:r w:rsidRPr="009D53B7">
        <w:rPr>
          <w:rFonts w:ascii="Times New Roman" w:eastAsia="Times New Roman" w:hAnsi="Times New Roman" w:cs="Times New Roman"/>
          <w:bCs/>
          <w:sz w:val="28"/>
          <w:szCs w:val="28"/>
          <w:shd w:val="clear" w:color="auto" w:fill="FFFFFF"/>
          <w:lang w:val="uk-UA"/>
        </w:rPr>
        <w:t xml:space="preserve"> тип 1-ММП (МТ1-</w:t>
      </w:r>
      <w:r w:rsidR="007B147D" w:rsidRPr="009D53B7">
        <w:rPr>
          <w:rFonts w:ascii="Times New Roman" w:eastAsia="Times New Roman" w:hAnsi="Times New Roman" w:cs="Times New Roman"/>
          <w:bCs/>
          <w:sz w:val="28"/>
          <w:szCs w:val="28"/>
          <w:shd w:val="clear" w:color="auto" w:fill="FFFFFF"/>
          <w:lang w:val="uk-UA"/>
        </w:rPr>
        <w:t>ММР або ММП-14)</w:t>
      </w:r>
      <w:r w:rsidRPr="009D53B7">
        <w:rPr>
          <w:rFonts w:ascii="Times New Roman" w:eastAsia="Times New Roman" w:hAnsi="Times New Roman" w:cs="Times New Roman"/>
          <w:bCs/>
          <w:sz w:val="28"/>
          <w:szCs w:val="28"/>
          <w:shd w:val="clear" w:color="auto" w:fill="FFFFFF"/>
          <w:lang w:val="uk-UA"/>
        </w:rPr>
        <w:t xml:space="preserve"> в моделі драглистого ядра дегенерації тканини і ММП-2-9 у рогівкових епітеліальних клітин людини.[25</w:t>
      </w:r>
      <w:r w:rsidR="00510DB8" w:rsidRPr="009D53B7">
        <w:rPr>
          <w:rFonts w:ascii="Times New Roman" w:eastAsia="Times New Roman" w:hAnsi="Times New Roman" w:cs="Times New Roman"/>
          <w:bCs/>
          <w:sz w:val="28"/>
          <w:szCs w:val="28"/>
          <w:shd w:val="clear" w:color="auto" w:fill="FFFFFF"/>
          <w:lang w:val="uk-UA"/>
        </w:rPr>
        <w:t>6</w:t>
      </w:r>
      <w:r w:rsidRPr="009D53B7">
        <w:rPr>
          <w:rFonts w:ascii="Times New Roman" w:eastAsia="Times New Roman" w:hAnsi="Times New Roman" w:cs="Times New Roman"/>
          <w:bCs/>
          <w:sz w:val="28"/>
          <w:szCs w:val="28"/>
          <w:shd w:val="clear" w:color="auto" w:fill="FFFFFF"/>
          <w:lang w:val="uk-UA"/>
        </w:rPr>
        <w:t>] Цікава знахідка в моделі TAC РВ є те</w:t>
      </w:r>
      <w:r w:rsidR="007B147D" w:rsidRPr="009D53B7">
        <w:rPr>
          <w:rFonts w:ascii="Times New Roman" w:eastAsia="Times New Roman" w:hAnsi="Times New Roman" w:cs="Times New Roman"/>
          <w:bCs/>
          <w:sz w:val="28"/>
          <w:szCs w:val="28"/>
          <w:shd w:val="clear" w:color="auto" w:fill="FFFFFF"/>
          <w:lang w:val="uk-UA"/>
        </w:rPr>
        <w:t xml:space="preserve">, що МТ1-ММР мРНК підвищується </w:t>
      </w:r>
      <w:r w:rsidRPr="009D53B7">
        <w:rPr>
          <w:rFonts w:ascii="Times New Roman" w:eastAsia="Times New Roman" w:hAnsi="Times New Roman" w:cs="Times New Roman"/>
          <w:bCs/>
          <w:sz w:val="28"/>
          <w:szCs w:val="28"/>
          <w:shd w:val="clear" w:color="auto" w:fill="FFFFFF"/>
          <w:lang w:val="uk-UA"/>
        </w:rPr>
        <w:t xml:space="preserve">регулювання 148% у самців </w:t>
      </w:r>
      <w:r w:rsidR="007B147D" w:rsidRPr="009D53B7">
        <w:rPr>
          <w:rFonts w:ascii="Times New Roman" w:eastAsia="Times New Roman" w:hAnsi="Times New Roman" w:cs="Times New Roman"/>
          <w:bCs/>
          <w:sz w:val="28"/>
          <w:szCs w:val="28"/>
          <w:shd w:val="clear" w:color="auto" w:fill="FFFFFF"/>
          <w:lang w:val="uk-UA"/>
        </w:rPr>
        <w:t>щурів</w:t>
      </w:r>
      <w:r w:rsidRPr="009D53B7">
        <w:rPr>
          <w:rFonts w:ascii="Times New Roman" w:eastAsia="Times New Roman" w:hAnsi="Times New Roman" w:cs="Times New Roman"/>
          <w:bCs/>
          <w:sz w:val="28"/>
          <w:szCs w:val="28"/>
          <w:shd w:val="clear" w:color="auto" w:fill="FFFFFF"/>
          <w:lang w:val="uk-UA"/>
        </w:rPr>
        <w:t xml:space="preserve"> після 2 -х тижнів TAC, але тільки 42% у самок </w:t>
      </w:r>
      <w:r w:rsidR="007B147D" w:rsidRPr="009D53B7">
        <w:rPr>
          <w:rFonts w:ascii="Times New Roman" w:eastAsia="Times New Roman" w:hAnsi="Times New Roman" w:cs="Times New Roman"/>
          <w:bCs/>
          <w:sz w:val="28"/>
          <w:szCs w:val="28"/>
          <w:shd w:val="clear" w:color="auto" w:fill="FFFFFF"/>
          <w:lang w:val="uk-UA"/>
        </w:rPr>
        <w:t>щурів</w:t>
      </w:r>
      <w:r w:rsidRPr="009D53B7">
        <w:rPr>
          <w:rFonts w:ascii="Times New Roman" w:eastAsia="Times New Roman" w:hAnsi="Times New Roman" w:cs="Times New Roman"/>
          <w:bCs/>
          <w:sz w:val="28"/>
          <w:szCs w:val="28"/>
          <w:shd w:val="clear" w:color="auto" w:fill="FFFFFF"/>
          <w:lang w:val="uk-UA"/>
        </w:rPr>
        <w:t>[</w:t>
      </w:r>
      <w:r w:rsidR="00D21488" w:rsidRPr="009D53B7">
        <w:rPr>
          <w:rFonts w:ascii="Times New Roman" w:eastAsia="Times New Roman" w:hAnsi="Times New Roman" w:cs="Times New Roman"/>
          <w:bCs/>
          <w:sz w:val="28"/>
          <w:szCs w:val="28"/>
          <w:shd w:val="clear" w:color="auto" w:fill="FFFFFF"/>
          <w:lang w:val="uk-UA"/>
        </w:rPr>
        <w:t>60</w:t>
      </w:r>
      <w:r w:rsidRPr="009D53B7">
        <w:rPr>
          <w:rFonts w:ascii="Times New Roman" w:eastAsia="Times New Roman" w:hAnsi="Times New Roman" w:cs="Times New Roman"/>
          <w:bCs/>
          <w:sz w:val="28"/>
          <w:szCs w:val="28"/>
          <w:shd w:val="clear" w:color="auto" w:fill="FFFFFF"/>
          <w:lang w:val="uk-UA"/>
        </w:rPr>
        <w:t>]</w:t>
      </w:r>
      <w:r w:rsidR="00D21488" w:rsidRPr="009D53B7">
        <w:rPr>
          <w:rFonts w:ascii="Times New Roman" w:eastAsia="Times New Roman" w:hAnsi="Times New Roman" w:cs="Times New Roman"/>
          <w:bCs/>
          <w:sz w:val="28"/>
          <w:szCs w:val="28"/>
          <w:shd w:val="clear" w:color="auto" w:fill="FFFFFF"/>
          <w:lang w:val="uk-UA"/>
        </w:rPr>
        <w:t>.</w:t>
      </w:r>
      <w:r w:rsidRPr="009D53B7">
        <w:rPr>
          <w:rFonts w:ascii="Times New Roman" w:eastAsia="Times New Roman" w:hAnsi="Times New Roman" w:cs="Times New Roman"/>
          <w:bCs/>
          <w:sz w:val="28"/>
          <w:szCs w:val="28"/>
          <w:shd w:val="clear" w:color="auto" w:fill="FFFFFF"/>
          <w:lang w:val="uk-UA"/>
        </w:rPr>
        <w:t xml:space="preserve"> MT1-MMП чутливий до змін механічного навантаження, в результаті чого підвищена напруга стінки прискорює активніс</w:t>
      </w:r>
      <w:r w:rsidR="00FE1770" w:rsidRPr="009D53B7">
        <w:rPr>
          <w:rFonts w:ascii="Times New Roman" w:eastAsia="Times New Roman" w:hAnsi="Times New Roman" w:cs="Times New Roman"/>
          <w:bCs/>
          <w:sz w:val="28"/>
          <w:szCs w:val="28"/>
          <w:shd w:val="clear" w:color="auto" w:fill="FFFFFF"/>
          <w:lang w:val="uk-UA"/>
        </w:rPr>
        <w:t xml:space="preserve">ть промотору МТ1-ММП в пробірці </w:t>
      </w:r>
      <w:r w:rsidRPr="009D53B7">
        <w:rPr>
          <w:rFonts w:ascii="Times New Roman" w:eastAsia="Times New Roman" w:hAnsi="Times New Roman" w:cs="Times New Roman"/>
          <w:bCs/>
          <w:sz w:val="28"/>
          <w:szCs w:val="28"/>
          <w:shd w:val="clear" w:color="auto" w:fill="FFFFFF"/>
          <w:lang w:val="uk-UA"/>
        </w:rPr>
        <w:t>[</w:t>
      </w:r>
      <w:r w:rsidR="00D21488" w:rsidRPr="009D53B7">
        <w:rPr>
          <w:rFonts w:ascii="Times New Roman" w:eastAsia="Times New Roman" w:hAnsi="Times New Roman" w:cs="Times New Roman"/>
          <w:bCs/>
          <w:sz w:val="28"/>
          <w:szCs w:val="28"/>
          <w:shd w:val="clear" w:color="auto" w:fill="FFFFFF"/>
          <w:lang w:val="uk-UA"/>
        </w:rPr>
        <w:t>96</w:t>
      </w:r>
      <w:r w:rsidRPr="009D53B7">
        <w:rPr>
          <w:rFonts w:ascii="Times New Roman" w:eastAsia="Times New Roman" w:hAnsi="Times New Roman" w:cs="Times New Roman"/>
          <w:bCs/>
          <w:sz w:val="28"/>
          <w:szCs w:val="28"/>
          <w:shd w:val="clear" w:color="auto" w:fill="FFFFFF"/>
          <w:lang w:val="uk-UA"/>
        </w:rPr>
        <w:t>,</w:t>
      </w:r>
      <w:r w:rsidR="00D21488" w:rsidRPr="009D53B7">
        <w:rPr>
          <w:rFonts w:ascii="Times New Roman" w:eastAsia="Times New Roman" w:hAnsi="Times New Roman" w:cs="Times New Roman"/>
          <w:bCs/>
          <w:sz w:val="28"/>
          <w:szCs w:val="28"/>
          <w:shd w:val="clear" w:color="auto" w:fill="FFFFFF"/>
          <w:lang w:val="uk-UA"/>
        </w:rPr>
        <w:t xml:space="preserve"> 231</w:t>
      </w:r>
      <w:r w:rsidRPr="009D53B7">
        <w:rPr>
          <w:rFonts w:ascii="Times New Roman" w:eastAsia="Times New Roman" w:hAnsi="Times New Roman" w:cs="Times New Roman"/>
          <w:bCs/>
          <w:sz w:val="28"/>
          <w:szCs w:val="28"/>
          <w:shd w:val="clear" w:color="auto" w:fill="FFFFFF"/>
          <w:lang w:val="uk-UA"/>
        </w:rPr>
        <w:t>]</w:t>
      </w:r>
      <w:r w:rsidR="00FE1770" w:rsidRPr="009D53B7">
        <w:rPr>
          <w:rFonts w:ascii="Times New Roman" w:eastAsia="Times New Roman" w:hAnsi="Times New Roman" w:cs="Times New Roman"/>
          <w:bCs/>
          <w:sz w:val="28"/>
          <w:szCs w:val="28"/>
          <w:shd w:val="clear" w:color="auto" w:fill="FFFFFF"/>
          <w:lang w:val="uk-UA"/>
        </w:rPr>
        <w:t>.</w:t>
      </w:r>
      <w:r w:rsidRPr="009D53B7">
        <w:rPr>
          <w:rFonts w:ascii="Times New Roman" w:eastAsia="Times New Roman" w:hAnsi="Times New Roman" w:cs="Times New Roman"/>
          <w:bCs/>
          <w:sz w:val="28"/>
          <w:szCs w:val="28"/>
          <w:shd w:val="clear" w:color="auto" w:fill="FFFFFF"/>
          <w:lang w:val="uk-UA"/>
        </w:rPr>
        <w:t xml:space="preserve"> При збільшенні міокарда, МТ1-ММП експресія була виявлена у тварин зі стійким підвищенням об’єму у ЛШ.[</w:t>
      </w:r>
      <w:r w:rsidR="00D21488" w:rsidRPr="009D53B7">
        <w:rPr>
          <w:rFonts w:ascii="Times New Roman" w:eastAsia="Times New Roman" w:hAnsi="Times New Roman" w:cs="Times New Roman"/>
          <w:bCs/>
          <w:sz w:val="28"/>
          <w:szCs w:val="28"/>
          <w:shd w:val="clear" w:color="auto" w:fill="FFFFFF"/>
          <w:lang w:val="uk-UA"/>
        </w:rPr>
        <w:t>209, 213</w:t>
      </w:r>
      <w:r w:rsidRPr="009D53B7">
        <w:rPr>
          <w:rFonts w:ascii="Times New Roman" w:eastAsia="Times New Roman" w:hAnsi="Times New Roman" w:cs="Times New Roman"/>
          <w:bCs/>
          <w:sz w:val="28"/>
          <w:szCs w:val="28"/>
          <w:shd w:val="clear" w:color="auto" w:fill="FFFFFF"/>
          <w:lang w:val="uk-UA"/>
        </w:rPr>
        <w:t xml:space="preserve">] Це впливає на розвиток фіброзу через здатність МТ1-ММП активувати про-фіброзні шляхи. Наприклад МТ1-ММП </w:t>
      </w:r>
      <w:r w:rsidR="007B147D" w:rsidRPr="009D53B7">
        <w:rPr>
          <w:rFonts w:ascii="Times New Roman" w:eastAsia="Times New Roman" w:hAnsi="Times New Roman" w:cs="Times New Roman"/>
          <w:bCs/>
          <w:sz w:val="28"/>
          <w:szCs w:val="28"/>
          <w:shd w:val="clear" w:color="auto" w:fill="FFFFFF"/>
          <w:lang w:val="uk-UA"/>
        </w:rPr>
        <w:t>діє на</w:t>
      </w:r>
      <w:r w:rsidRPr="009D53B7">
        <w:rPr>
          <w:rFonts w:ascii="Times New Roman" w:eastAsia="Times New Roman" w:hAnsi="Times New Roman" w:cs="Times New Roman"/>
          <w:bCs/>
          <w:sz w:val="28"/>
          <w:szCs w:val="28"/>
          <w:shd w:val="clear" w:color="auto" w:fill="FFFFFF"/>
          <w:lang w:val="uk-UA"/>
        </w:rPr>
        <w:t xml:space="preserve"> латентний </w:t>
      </w:r>
      <w:r w:rsidR="007B147D" w:rsidRPr="009D53B7">
        <w:rPr>
          <w:rFonts w:ascii="Times New Roman" w:eastAsia="Times New Roman" w:hAnsi="Times New Roman" w:cs="Times New Roman"/>
          <w:bCs/>
          <w:sz w:val="28"/>
          <w:szCs w:val="28"/>
          <w:shd w:val="clear" w:color="auto" w:fill="FFFFFF"/>
          <w:lang w:val="uk-UA"/>
        </w:rPr>
        <w:t>трансформуючий ростовий фактор (</w:t>
      </w:r>
      <w:r w:rsidRPr="009D53B7">
        <w:rPr>
          <w:rFonts w:ascii="Times New Roman" w:eastAsia="Times New Roman" w:hAnsi="Times New Roman" w:cs="Times New Roman"/>
          <w:bCs/>
          <w:sz w:val="28"/>
          <w:szCs w:val="28"/>
          <w:shd w:val="clear" w:color="auto" w:fill="FFFFFF"/>
          <w:lang w:val="uk-UA"/>
        </w:rPr>
        <w:t>TGF</w:t>
      </w:r>
      <w:r w:rsidR="007B147D" w:rsidRPr="009D53B7">
        <w:rPr>
          <w:rFonts w:ascii="Times New Roman" w:eastAsia="Times New Roman" w:hAnsi="Times New Roman" w:cs="Times New Roman"/>
          <w:bCs/>
          <w:sz w:val="28"/>
          <w:szCs w:val="28"/>
          <w:shd w:val="clear" w:color="auto" w:fill="FFFFFF"/>
          <w:lang w:val="uk-UA"/>
        </w:rPr>
        <w:t>)</w:t>
      </w:r>
      <w:r w:rsidRPr="009D53B7">
        <w:rPr>
          <w:rFonts w:ascii="Times New Roman" w:eastAsia="Times New Roman" w:hAnsi="Times New Roman" w:cs="Times New Roman"/>
          <w:bCs/>
          <w:sz w:val="28"/>
          <w:szCs w:val="28"/>
          <w:shd w:val="clear" w:color="auto" w:fill="FFFFFF"/>
          <w:lang w:val="uk-UA"/>
        </w:rPr>
        <w:t xml:space="preserve"> - зв'язуючий білок-1 (LTBP1), що призводить до вивільнення активного TGF </w:t>
      </w:r>
      <w:r w:rsidR="007B147D" w:rsidRPr="009D53B7">
        <w:rPr>
          <w:rFonts w:ascii="Times New Roman" w:eastAsia="Times New Roman" w:hAnsi="Times New Roman" w:cs="Times New Roman"/>
          <w:bCs/>
          <w:sz w:val="28"/>
          <w:szCs w:val="28"/>
          <w:shd w:val="clear" w:color="auto" w:fill="FFFFFF"/>
          <w:lang w:val="uk-UA"/>
        </w:rPr>
        <w:t>–</w:t>
      </w:r>
      <w:r w:rsidRPr="009D53B7">
        <w:rPr>
          <w:rFonts w:ascii="Times New Roman" w:eastAsia="Times New Roman" w:hAnsi="Times New Roman" w:cs="Times New Roman"/>
          <w:bCs/>
          <w:sz w:val="28"/>
          <w:szCs w:val="28"/>
          <w:shd w:val="clear" w:color="auto" w:fill="FFFFFF"/>
          <w:lang w:val="uk-UA"/>
        </w:rPr>
        <w:t xml:space="preserve"> be</w:t>
      </w:r>
      <w:r w:rsidR="00D21488" w:rsidRPr="009D53B7">
        <w:rPr>
          <w:rFonts w:ascii="Times New Roman" w:eastAsia="Times New Roman" w:hAnsi="Times New Roman" w:cs="Times New Roman"/>
          <w:bCs/>
          <w:sz w:val="28"/>
          <w:szCs w:val="28"/>
          <w:shd w:val="clear" w:color="auto" w:fill="FFFFFF"/>
          <w:lang w:val="uk-UA"/>
        </w:rPr>
        <w:t>ta</w:t>
      </w:r>
      <w:r w:rsidRPr="009D53B7">
        <w:rPr>
          <w:rFonts w:ascii="Times New Roman" w:eastAsia="Times New Roman" w:hAnsi="Times New Roman" w:cs="Times New Roman"/>
          <w:bCs/>
          <w:sz w:val="28"/>
          <w:szCs w:val="28"/>
          <w:shd w:val="clear" w:color="auto" w:fill="FFFFFF"/>
          <w:lang w:val="uk-UA"/>
        </w:rPr>
        <w:t>[</w:t>
      </w:r>
      <w:r w:rsidR="00D21488" w:rsidRPr="009D53B7">
        <w:rPr>
          <w:rFonts w:ascii="Times New Roman" w:eastAsia="Times New Roman" w:hAnsi="Times New Roman" w:cs="Times New Roman"/>
          <w:bCs/>
          <w:sz w:val="28"/>
          <w:szCs w:val="28"/>
          <w:shd w:val="clear" w:color="auto" w:fill="FFFFFF"/>
          <w:lang w:val="uk-UA"/>
        </w:rPr>
        <w:t>162</w:t>
      </w:r>
      <w:r w:rsidRPr="009D53B7">
        <w:rPr>
          <w:rFonts w:ascii="Times New Roman" w:eastAsia="Times New Roman" w:hAnsi="Times New Roman" w:cs="Times New Roman"/>
          <w:bCs/>
          <w:sz w:val="28"/>
          <w:szCs w:val="28"/>
          <w:shd w:val="clear" w:color="auto" w:fill="FFFFFF"/>
          <w:lang w:val="uk-UA"/>
        </w:rPr>
        <w:t>]</w:t>
      </w:r>
      <w:r w:rsidR="00D21488" w:rsidRPr="009D53B7">
        <w:rPr>
          <w:rFonts w:ascii="Times New Roman" w:eastAsia="Times New Roman" w:hAnsi="Times New Roman" w:cs="Times New Roman"/>
          <w:bCs/>
          <w:sz w:val="28"/>
          <w:szCs w:val="28"/>
          <w:shd w:val="clear" w:color="auto" w:fill="FFFFFF"/>
          <w:lang w:val="uk-UA"/>
        </w:rPr>
        <w:t>.</w:t>
      </w:r>
      <w:r w:rsidRPr="009D53B7">
        <w:rPr>
          <w:rFonts w:ascii="Times New Roman" w:eastAsia="Times New Roman" w:hAnsi="Times New Roman" w:cs="Times New Roman"/>
          <w:bCs/>
          <w:sz w:val="28"/>
          <w:szCs w:val="28"/>
          <w:shd w:val="clear" w:color="auto" w:fill="FFFFFF"/>
          <w:lang w:val="uk-UA"/>
        </w:rPr>
        <w:t xml:space="preserve"> Здатність МТ1-ММП для активації </w:t>
      </w:r>
      <w:r w:rsidR="00FE1770" w:rsidRPr="009D53B7">
        <w:rPr>
          <w:rFonts w:ascii="Times New Roman" w:eastAsia="Times New Roman" w:hAnsi="Times New Roman" w:cs="Times New Roman"/>
          <w:bCs/>
          <w:sz w:val="28"/>
          <w:szCs w:val="28"/>
          <w:shd w:val="clear" w:color="auto" w:fill="FFFFFF"/>
          <w:lang w:val="uk-UA"/>
        </w:rPr>
        <w:t xml:space="preserve">ФНО-α </w:t>
      </w:r>
      <w:r w:rsidRPr="009D53B7">
        <w:rPr>
          <w:rFonts w:ascii="Times New Roman" w:eastAsia="Times New Roman" w:hAnsi="Times New Roman" w:cs="Times New Roman"/>
          <w:bCs/>
          <w:sz w:val="28"/>
          <w:szCs w:val="28"/>
          <w:shd w:val="clear" w:color="auto" w:fill="FFFFFF"/>
          <w:lang w:val="uk-UA"/>
        </w:rPr>
        <w:t xml:space="preserve">може бути важливим фактором у вивільненні тучних клітин, отриманих </w:t>
      </w:r>
      <w:r w:rsidR="00FE1770" w:rsidRPr="009D53B7">
        <w:rPr>
          <w:rFonts w:ascii="Times New Roman" w:eastAsia="Times New Roman" w:hAnsi="Times New Roman" w:cs="Times New Roman"/>
          <w:bCs/>
          <w:sz w:val="28"/>
          <w:szCs w:val="28"/>
          <w:shd w:val="clear" w:color="auto" w:fill="FFFFFF"/>
          <w:lang w:val="uk-UA"/>
        </w:rPr>
        <w:t>ФНО-α</w:t>
      </w:r>
      <w:r w:rsidRPr="009D53B7">
        <w:rPr>
          <w:rFonts w:ascii="Times New Roman" w:eastAsia="Times New Roman" w:hAnsi="Times New Roman" w:cs="Times New Roman"/>
          <w:bCs/>
          <w:sz w:val="28"/>
          <w:szCs w:val="28"/>
          <w:shd w:val="clear" w:color="auto" w:fill="FFFFFF"/>
          <w:lang w:val="uk-UA"/>
        </w:rPr>
        <w:t>. MT1 - ММП важлива патогенетична ланка у процесі ремоделювання через його здатність активувати інші ММР, що руйнують матрицю і</w:t>
      </w:r>
      <w:r w:rsidR="00D21488" w:rsidRPr="009D53B7">
        <w:rPr>
          <w:rFonts w:ascii="Times New Roman" w:eastAsia="Times New Roman" w:hAnsi="Times New Roman" w:cs="Times New Roman"/>
          <w:bCs/>
          <w:sz w:val="28"/>
          <w:szCs w:val="28"/>
          <w:shd w:val="clear" w:color="auto" w:fill="FFFFFF"/>
          <w:lang w:val="uk-UA"/>
        </w:rPr>
        <w:t xml:space="preserve"> ініціюють шлуночкову дилатацію</w:t>
      </w:r>
      <w:r w:rsidRPr="009D53B7">
        <w:rPr>
          <w:rFonts w:ascii="Times New Roman" w:eastAsia="Times New Roman" w:hAnsi="Times New Roman" w:cs="Times New Roman"/>
          <w:bCs/>
          <w:sz w:val="28"/>
          <w:szCs w:val="28"/>
          <w:shd w:val="clear" w:color="auto" w:fill="FFFFFF"/>
          <w:lang w:val="uk-UA"/>
        </w:rPr>
        <w:t xml:space="preserve"> [</w:t>
      </w:r>
      <w:r w:rsidR="00D21488" w:rsidRPr="009D53B7">
        <w:rPr>
          <w:rFonts w:ascii="Times New Roman" w:eastAsia="Times New Roman" w:hAnsi="Times New Roman" w:cs="Times New Roman"/>
          <w:bCs/>
          <w:sz w:val="28"/>
          <w:szCs w:val="28"/>
          <w:shd w:val="clear" w:color="auto" w:fill="FFFFFF"/>
          <w:lang w:val="uk-UA"/>
        </w:rPr>
        <w:t>162].</w:t>
      </w:r>
    </w:p>
    <w:p w:rsidR="00A44E00"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rPr>
        <w:t xml:space="preserve">Фактори, відповідальні за визначення здатності МТ1-ММП викликати погіршення </w:t>
      </w:r>
      <w:r w:rsidR="007B147D" w:rsidRPr="009D53B7">
        <w:rPr>
          <w:rFonts w:ascii="Times New Roman" w:eastAsia="Times New Roman" w:hAnsi="Times New Roman" w:cs="Times New Roman"/>
          <w:bCs/>
          <w:sz w:val="28"/>
          <w:szCs w:val="28"/>
          <w:lang w:val="uk-UA"/>
        </w:rPr>
        <w:t>ЕЦМ</w:t>
      </w:r>
      <w:r w:rsidRPr="009D53B7">
        <w:rPr>
          <w:rFonts w:ascii="Times New Roman" w:eastAsia="Times New Roman" w:hAnsi="Times New Roman" w:cs="Times New Roman"/>
          <w:bCs/>
          <w:sz w:val="28"/>
          <w:szCs w:val="28"/>
          <w:lang w:val="uk-UA"/>
        </w:rPr>
        <w:t xml:space="preserve"> і викликати фіброз в залежності від виду стресу у людей до кінця не вивчені</w:t>
      </w:r>
      <w:r w:rsidR="003A4FC6" w:rsidRPr="009D53B7">
        <w:rPr>
          <w:rFonts w:ascii="Times New Roman" w:eastAsia="Times New Roman" w:hAnsi="Times New Roman" w:cs="Times New Roman"/>
          <w:bCs/>
          <w:sz w:val="28"/>
          <w:szCs w:val="28"/>
          <w:lang w:val="uk-UA"/>
        </w:rPr>
        <w:t>, вирішення даного питання може</w:t>
      </w:r>
      <w:r w:rsidRPr="009D53B7">
        <w:rPr>
          <w:rFonts w:ascii="Times New Roman" w:eastAsia="Times New Roman" w:hAnsi="Times New Roman" w:cs="Times New Roman"/>
          <w:bCs/>
          <w:sz w:val="28"/>
          <w:szCs w:val="28"/>
          <w:lang w:val="uk-UA"/>
        </w:rPr>
        <w:t xml:space="preserve"> мати неоціненне значення у визначенні критичних рівнів ММП1, що запуска</w:t>
      </w:r>
      <w:r w:rsidR="00D21488" w:rsidRPr="009D53B7">
        <w:rPr>
          <w:rFonts w:ascii="Times New Roman" w:eastAsia="Times New Roman" w:hAnsi="Times New Roman" w:cs="Times New Roman"/>
          <w:bCs/>
          <w:sz w:val="28"/>
          <w:szCs w:val="28"/>
          <w:lang w:val="uk-UA"/>
        </w:rPr>
        <w:t>ють механізми ремоделювання ЛШ [162</w:t>
      </w:r>
      <w:r w:rsidR="003A4FC6" w:rsidRPr="009D53B7">
        <w:rPr>
          <w:rFonts w:ascii="Times New Roman" w:eastAsia="Times New Roman" w:hAnsi="Times New Roman" w:cs="Times New Roman"/>
          <w:bCs/>
          <w:sz w:val="28"/>
          <w:szCs w:val="28"/>
          <w:lang w:val="uk-UA"/>
        </w:rPr>
        <w:t>]</w:t>
      </w:r>
      <w:r w:rsidR="00D21488" w:rsidRPr="009D53B7">
        <w:rPr>
          <w:rFonts w:ascii="Times New Roman" w:eastAsia="Times New Roman" w:hAnsi="Times New Roman" w:cs="Times New Roman"/>
          <w:bCs/>
          <w:sz w:val="28"/>
          <w:szCs w:val="28"/>
          <w:lang w:val="uk-UA"/>
        </w:rPr>
        <w:t xml:space="preserve">. </w:t>
      </w:r>
      <w:r w:rsidR="003A4FC6" w:rsidRPr="009D53B7">
        <w:rPr>
          <w:rFonts w:ascii="Times New Roman" w:eastAsia="Times New Roman" w:hAnsi="Times New Roman" w:cs="Times New Roman"/>
          <w:bCs/>
          <w:sz w:val="28"/>
          <w:szCs w:val="28"/>
          <w:lang w:val="uk-UA"/>
        </w:rPr>
        <w:t>Самі п</w:t>
      </w:r>
      <w:r w:rsidR="0052729C" w:rsidRPr="009D53B7">
        <w:rPr>
          <w:rFonts w:ascii="Times New Roman" w:eastAsia="Times New Roman" w:hAnsi="Times New Roman" w:cs="Times New Roman"/>
          <w:bCs/>
          <w:sz w:val="28"/>
          <w:szCs w:val="28"/>
          <w:lang w:val="uk-UA"/>
        </w:rPr>
        <w:t>рофібротичн</w:t>
      </w:r>
      <w:r w:rsidR="003A4FC6" w:rsidRPr="009D53B7">
        <w:rPr>
          <w:rFonts w:ascii="Times New Roman" w:eastAsia="Times New Roman" w:hAnsi="Times New Roman" w:cs="Times New Roman"/>
          <w:bCs/>
          <w:sz w:val="28"/>
          <w:szCs w:val="28"/>
          <w:lang w:val="uk-UA"/>
        </w:rPr>
        <w:t>і</w:t>
      </w:r>
      <w:r w:rsidR="00767FF1" w:rsidRPr="009D53B7">
        <w:rPr>
          <w:rFonts w:ascii="Times New Roman" w:eastAsia="Times New Roman" w:hAnsi="Times New Roman" w:cs="Times New Roman"/>
          <w:bCs/>
          <w:sz w:val="28"/>
          <w:szCs w:val="28"/>
          <w:lang w:val="uk-UA"/>
        </w:rPr>
        <w:t xml:space="preserve"> ефект</w:t>
      </w:r>
      <w:r w:rsidR="003A4FC6" w:rsidRPr="009D53B7">
        <w:rPr>
          <w:rFonts w:ascii="Times New Roman" w:eastAsia="Times New Roman" w:hAnsi="Times New Roman" w:cs="Times New Roman"/>
          <w:bCs/>
          <w:sz w:val="28"/>
          <w:szCs w:val="28"/>
          <w:lang w:val="uk-UA"/>
        </w:rPr>
        <w:t>и</w:t>
      </w:r>
      <w:r w:rsidRPr="009D53B7">
        <w:rPr>
          <w:rFonts w:ascii="Times New Roman" w:eastAsia="Times New Roman" w:hAnsi="Times New Roman" w:cs="Times New Roman"/>
          <w:bCs/>
          <w:sz w:val="28"/>
          <w:szCs w:val="28"/>
          <w:lang w:val="uk-UA"/>
        </w:rPr>
        <w:t xml:space="preserve"> культивування нормальних фібробласт</w:t>
      </w:r>
      <w:r w:rsidR="00767FF1" w:rsidRPr="009D53B7">
        <w:rPr>
          <w:rFonts w:ascii="Times New Roman" w:eastAsia="Times New Roman" w:hAnsi="Times New Roman" w:cs="Times New Roman"/>
          <w:bCs/>
          <w:sz w:val="28"/>
          <w:szCs w:val="28"/>
          <w:lang w:val="uk-UA"/>
        </w:rPr>
        <w:t>ів при гиперглікемічних рівнях</w:t>
      </w:r>
      <w:r w:rsidR="003A4FC6"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фенотипічно відрізня</w:t>
      </w:r>
      <w:r w:rsidR="003A4FC6" w:rsidRPr="009D53B7">
        <w:rPr>
          <w:rFonts w:ascii="Times New Roman" w:eastAsia="Times New Roman" w:hAnsi="Times New Roman" w:cs="Times New Roman"/>
          <w:bCs/>
          <w:sz w:val="28"/>
          <w:szCs w:val="28"/>
          <w:lang w:val="uk-UA"/>
        </w:rPr>
        <w:t>ються</w:t>
      </w:r>
      <w:r w:rsidRPr="009D53B7">
        <w:rPr>
          <w:rFonts w:ascii="Times New Roman" w:eastAsia="Times New Roman" w:hAnsi="Times New Roman" w:cs="Times New Roman"/>
          <w:bCs/>
          <w:sz w:val="28"/>
          <w:szCs w:val="28"/>
          <w:lang w:val="uk-UA"/>
        </w:rPr>
        <w:t xml:space="preserve"> від серцевих фібробластів при хронічному впливі в природних умовах гіперглікемії та кінцевих продуктів глікурування при ЦД 2-го типу. Були проведені досліди з використанням генетично-індукованої моделі у щурів ЦД 2-го типу, що генерувалися </w:t>
      </w:r>
      <w:r w:rsidR="003A4FC6" w:rsidRPr="009D53B7">
        <w:rPr>
          <w:rFonts w:ascii="Times New Roman" w:eastAsia="Times New Roman" w:hAnsi="Times New Roman" w:cs="Times New Roman"/>
          <w:bCs/>
          <w:sz w:val="28"/>
          <w:szCs w:val="28"/>
          <w:lang w:val="uk-UA"/>
        </w:rPr>
        <w:t>локальними</w:t>
      </w:r>
      <w:r w:rsidRPr="009D53B7">
        <w:rPr>
          <w:rFonts w:ascii="Times New Roman" w:eastAsia="Times New Roman" w:hAnsi="Times New Roman" w:cs="Times New Roman"/>
          <w:bCs/>
          <w:sz w:val="28"/>
          <w:szCs w:val="28"/>
          <w:lang w:val="uk-UA"/>
        </w:rPr>
        <w:t xml:space="preserve"> </w:t>
      </w:r>
      <w:r w:rsidRPr="009D53B7">
        <w:rPr>
          <w:rFonts w:ascii="Times New Roman" w:eastAsia="Times New Roman" w:hAnsi="Times New Roman" w:cs="Times New Roman"/>
          <w:bCs/>
          <w:sz w:val="28"/>
          <w:szCs w:val="28"/>
          <w:lang w:val="uk-UA"/>
        </w:rPr>
        <w:lastRenderedPageBreak/>
        <w:t>мутаціями в ген</w:t>
      </w:r>
      <w:r w:rsidR="003A4FC6" w:rsidRPr="009D53B7">
        <w:rPr>
          <w:rFonts w:ascii="Times New Roman" w:eastAsia="Times New Roman" w:hAnsi="Times New Roman" w:cs="Times New Roman"/>
          <w:bCs/>
          <w:sz w:val="28"/>
          <w:szCs w:val="28"/>
          <w:lang w:val="uk-UA"/>
        </w:rPr>
        <w:t>ах</w:t>
      </w:r>
      <w:r w:rsidRPr="009D53B7">
        <w:rPr>
          <w:rFonts w:ascii="Times New Roman" w:eastAsia="Times New Roman" w:hAnsi="Times New Roman" w:cs="Times New Roman"/>
          <w:bCs/>
          <w:sz w:val="28"/>
          <w:szCs w:val="28"/>
          <w:lang w:val="uk-UA"/>
        </w:rPr>
        <w:t xml:space="preserve"> рец</w:t>
      </w:r>
      <w:r w:rsidR="003A4FC6" w:rsidRPr="009D53B7">
        <w:rPr>
          <w:rFonts w:ascii="Times New Roman" w:eastAsia="Times New Roman" w:hAnsi="Times New Roman" w:cs="Times New Roman"/>
          <w:bCs/>
          <w:sz w:val="28"/>
          <w:szCs w:val="28"/>
          <w:lang w:val="uk-UA"/>
        </w:rPr>
        <w:t xml:space="preserve">ептора лептину, в результаті спостерігалась </w:t>
      </w:r>
      <w:r w:rsidRPr="009D53B7">
        <w:rPr>
          <w:rFonts w:ascii="Times New Roman" w:eastAsia="Times New Roman" w:hAnsi="Times New Roman" w:cs="Times New Roman"/>
          <w:bCs/>
          <w:sz w:val="28"/>
          <w:szCs w:val="28"/>
          <w:lang w:val="uk-UA"/>
        </w:rPr>
        <w:t>атроф</w:t>
      </w:r>
      <w:r w:rsidR="003A4FC6" w:rsidRPr="009D53B7">
        <w:rPr>
          <w:rFonts w:ascii="Times New Roman" w:eastAsia="Times New Roman" w:hAnsi="Times New Roman" w:cs="Times New Roman"/>
          <w:bCs/>
          <w:sz w:val="28"/>
          <w:szCs w:val="28"/>
          <w:lang w:val="uk-UA"/>
        </w:rPr>
        <w:t>ія</w:t>
      </w:r>
      <w:r w:rsidRPr="009D53B7">
        <w:rPr>
          <w:rFonts w:ascii="Times New Roman" w:eastAsia="Times New Roman" w:hAnsi="Times New Roman" w:cs="Times New Roman"/>
          <w:bCs/>
          <w:sz w:val="28"/>
          <w:szCs w:val="28"/>
          <w:lang w:val="uk-UA"/>
        </w:rPr>
        <w:t xml:space="preserve"> рецептор</w:t>
      </w:r>
      <w:r w:rsidR="003A4FC6" w:rsidRPr="009D53B7">
        <w:rPr>
          <w:rFonts w:ascii="Times New Roman" w:eastAsia="Times New Roman" w:hAnsi="Times New Roman" w:cs="Times New Roman"/>
          <w:bCs/>
          <w:sz w:val="28"/>
          <w:szCs w:val="28"/>
          <w:lang w:val="uk-UA"/>
        </w:rPr>
        <w:t>ів</w:t>
      </w:r>
      <w:r w:rsidRPr="009D53B7">
        <w:rPr>
          <w:rFonts w:ascii="Times New Roman" w:eastAsia="Times New Roman" w:hAnsi="Times New Roman" w:cs="Times New Roman"/>
          <w:bCs/>
          <w:sz w:val="28"/>
          <w:szCs w:val="28"/>
          <w:lang w:val="uk-UA"/>
        </w:rPr>
        <w:t xml:space="preserve"> лептину моделі у щурів. </w:t>
      </w:r>
      <w:r w:rsidR="003A4FC6" w:rsidRPr="009D53B7">
        <w:rPr>
          <w:rFonts w:ascii="Times New Roman" w:eastAsia="Times New Roman" w:hAnsi="Times New Roman" w:cs="Times New Roman"/>
          <w:bCs/>
          <w:sz w:val="28"/>
          <w:szCs w:val="28"/>
          <w:lang w:val="uk-UA"/>
        </w:rPr>
        <w:t>У результатах отриманих досліджень було п</w:t>
      </w:r>
      <w:r w:rsidRPr="009D53B7">
        <w:rPr>
          <w:rFonts w:ascii="Times New Roman" w:eastAsia="Times New Roman" w:hAnsi="Times New Roman" w:cs="Times New Roman"/>
          <w:bCs/>
          <w:sz w:val="28"/>
          <w:szCs w:val="28"/>
          <w:lang w:val="uk-UA"/>
        </w:rPr>
        <w:t>родемонстровано, що ЦД 2-го типу асоціюється з підвищеним рівнем накопиченням колагену у ЛШ і віко</w:t>
      </w:r>
      <w:r w:rsidR="003A4FC6" w:rsidRPr="009D53B7">
        <w:rPr>
          <w:rFonts w:ascii="Times New Roman" w:eastAsia="Times New Roman" w:hAnsi="Times New Roman" w:cs="Times New Roman"/>
          <w:bCs/>
          <w:sz w:val="28"/>
          <w:szCs w:val="28"/>
          <w:lang w:val="uk-UA"/>
        </w:rPr>
        <w:t>вими особливостями</w:t>
      </w:r>
      <w:r w:rsidRPr="009D53B7">
        <w:rPr>
          <w:rFonts w:ascii="Times New Roman" w:eastAsia="Times New Roman" w:hAnsi="Times New Roman" w:cs="Times New Roman"/>
          <w:bCs/>
          <w:sz w:val="28"/>
          <w:szCs w:val="28"/>
          <w:lang w:val="uk-UA"/>
        </w:rPr>
        <w:t xml:space="preserve"> зшивання колагену, </w:t>
      </w:r>
      <w:r w:rsidR="003A4FC6" w:rsidRPr="009D53B7">
        <w:rPr>
          <w:rFonts w:ascii="Times New Roman" w:eastAsia="Times New Roman" w:hAnsi="Times New Roman" w:cs="Times New Roman"/>
          <w:bCs/>
          <w:sz w:val="28"/>
          <w:szCs w:val="28"/>
          <w:lang w:val="uk-UA"/>
        </w:rPr>
        <w:t xml:space="preserve">які проявляються </w:t>
      </w:r>
      <w:r w:rsidRPr="009D53B7">
        <w:rPr>
          <w:rFonts w:ascii="Times New Roman" w:eastAsia="Times New Roman" w:hAnsi="Times New Roman" w:cs="Times New Roman"/>
          <w:bCs/>
          <w:sz w:val="28"/>
          <w:szCs w:val="28"/>
          <w:lang w:val="uk-UA"/>
        </w:rPr>
        <w:t>жорсткістю міокарда і діастолічною дисфункцією. Ізольовані фібробласти фенотипічно відрізня</w:t>
      </w:r>
      <w:r w:rsidR="003A4FC6" w:rsidRPr="009D53B7">
        <w:rPr>
          <w:rFonts w:ascii="Times New Roman" w:eastAsia="Times New Roman" w:hAnsi="Times New Roman" w:cs="Times New Roman"/>
          <w:bCs/>
          <w:sz w:val="28"/>
          <w:szCs w:val="28"/>
          <w:lang w:val="uk-UA"/>
        </w:rPr>
        <w:t>ються</w:t>
      </w:r>
      <w:r w:rsidRPr="009D53B7">
        <w:rPr>
          <w:rFonts w:ascii="Times New Roman" w:eastAsia="Times New Roman" w:hAnsi="Times New Roman" w:cs="Times New Roman"/>
          <w:bCs/>
          <w:sz w:val="28"/>
          <w:szCs w:val="28"/>
          <w:lang w:val="uk-UA"/>
        </w:rPr>
        <w:t xml:space="preserve"> від нормальних клітин </w:t>
      </w:r>
      <w:r w:rsidR="003A4FC6" w:rsidRPr="009D53B7">
        <w:rPr>
          <w:rFonts w:ascii="Times New Roman" w:eastAsia="Times New Roman" w:hAnsi="Times New Roman" w:cs="Times New Roman"/>
          <w:bCs/>
          <w:sz w:val="28"/>
          <w:szCs w:val="28"/>
          <w:lang w:val="uk-UA"/>
        </w:rPr>
        <w:t>що спостерігалось у збережені</w:t>
      </w:r>
      <w:r w:rsidRPr="009D53B7">
        <w:rPr>
          <w:rFonts w:ascii="Times New Roman" w:eastAsia="Times New Roman" w:hAnsi="Times New Roman" w:cs="Times New Roman"/>
          <w:bCs/>
          <w:sz w:val="28"/>
          <w:szCs w:val="28"/>
          <w:lang w:val="uk-UA"/>
        </w:rPr>
        <w:t xml:space="preserve"> запрограмованого профібротичного фенотипу, незважаючи на зміни </w:t>
      </w:r>
      <w:r w:rsidR="003A4FC6" w:rsidRPr="009D53B7">
        <w:rPr>
          <w:rFonts w:ascii="Times New Roman" w:eastAsia="Times New Roman" w:hAnsi="Times New Roman" w:cs="Times New Roman"/>
          <w:bCs/>
          <w:sz w:val="28"/>
          <w:szCs w:val="28"/>
          <w:lang w:val="uk-UA"/>
        </w:rPr>
        <w:t>у</w:t>
      </w:r>
      <w:r w:rsidRPr="009D53B7">
        <w:rPr>
          <w:rFonts w:ascii="Times New Roman" w:eastAsia="Times New Roman" w:hAnsi="Times New Roman" w:cs="Times New Roman"/>
          <w:bCs/>
          <w:sz w:val="28"/>
          <w:szCs w:val="28"/>
          <w:lang w:val="uk-UA"/>
        </w:rPr>
        <w:t xml:space="preserve"> рівн</w:t>
      </w:r>
      <w:r w:rsidR="003A4FC6" w:rsidRPr="009D53B7">
        <w:rPr>
          <w:rFonts w:ascii="Times New Roman" w:eastAsia="Times New Roman" w:hAnsi="Times New Roman" w:cs="Times New Roman"/>
          <w:bCs/>
          <w:sz w:val="28"/>
          <w:szCs w:val="28"/>
          <w:lang w:val="uk-UA"/>
        </w:rPr>
        <w:t>я</w:t>
      </w:r>
      <w:r w:rsidR="00D21488" w:rsidRPr="009D53B7">
        <w:rPr>
          <w:rFonts w:ascii="Times New Roman" w:eastAsia="Times New Roman" w:hAnsi="Times New Roman" w:cs="Times New Roman"/>
          <w:bCs/>
          <w:sz w:val="28"/>
          <w:szCs w:val="28"/>
          <w:lang w:val="uk-UA"/>
        </w:rPr>
        <w:t xml:space="preserve"> глюкози [70</w:t>
      </w:r>
      <w:r w:rsidRPr="009D53B7">
        <w:rPr>
          <w:rFonts w:ascii="Times New Roman" w:eastAsia="Times New Roman" w:hAnsi="Times New Roman" w:cs="Times New Roman"/>
          <w:bCs/>
          <w:sz w:val="28"/>
          <w:szCs w:val="28"/>
          <w:lang w:val="uk-UA"/>
        </w:rPr>
        <w:t>]</w:t>
      </w:r>
      <w:r w:rsidR="00D21488" w:rsidRPr="009D53B7">
        <w:rPr>
          <w:rFonts w:ascii="Times New Roman" w:eastAsia="Times New Roman" w:hAnsi="Times New Roman" w:cs="Times New Roman"/>
          <w:bCs/>
          <w:sz w:val="28"/>
          <w:szCs w:val="28"/>
          <w:lang w:val="uk-UA"/>
        </w:rPr>
        <w:t>.</w:t>
      </w:r>
    </w:p>
    <w:p w:rsidR="00A44E00"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rPr>
        <w:t>Важливою ланкою у практикуючий медицині є застосування єдиного доступного та інформативного методу діагностики рівня колагену в міокарді.</w:t>
      </w:r>
    </w:p>
    <w:p w:rsidR="00A44E00"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eastAsia="ru-RU"/>
        </w:rPr>
        <w:t xml:space="preserve">Результати різних методологічних підходів, в тому числі визначення циркулюючих маркерів синтез колагену і деградації, серцевих гормонів і ультрасонографічних методик (коефіцієнт зворотного перерізу, аналіз кількісних показників </w:t>
      </w:r>
      <w:r w:rsidR="00D21488" w:rsidRPr="009D53B7">
        <w:rPr>
          <w:rFonts w:ascii="Times New Roman" w:eastAsia="Times New Roman" w:hAnsi="Times New Roman" w:cs="Times New Roman"/>
          <w:bCs/>
          <w:sz w:val="28"/>
          <w:szCs w:val="28"/>
          <w:lang w:val="uk-UA" w:eastAsia="ru-RU"/>
        </w:rPr>
        <w:t>Ехо</w:t>
      </w:r>
      <w:r w:rsidR="003A4FC6" w:rsidRPr="009D53B7">
        <w:rPr>
          <w:rFonts w:ascii="Times New Roman" w:eastAsia="Times New Roman" w:hAnsi="Times New Roman" w:cs="Times New Roman"/>
          <w:bCs/>
          <w:sz w:val="28"/>
          <w:szCs w:val="28"/>
          <w:lang w:val="uk-UA" w:eastAsia="ru-RU"/>
        </w:rPr>
        <w:t>КГ</w:t>
      </w:r>
      <w:r w:rsidRPr="009D53B7">
        <w:rPr>
          <w:rFonts w:ascii="Times New Roman" w:eastAsia="Times New Roman" w:hAnsi="Times New Roman" w:cs="Times New Roman"/>
          <w:bCs/>
          <w:sz w:val="28"/>
          <w:szCs w:val="28"/>
          <w:lang w:val="uk-UA" w:eastAsia="ru-RU"/>
        </w:rPr>
        <w:t xml:space="preserve">, були перевірені з паралельним підтвердженням результатів визначення фракційного колагену за допомогою ендоміокардіальної біопсії. </w:t>
      </w:r>
      <w:r w:rsidR="003A4FC6" w:rsidRPr="009D53B7">
        <w:rPr>
          <w:rFonts w:ascii="Times New Roman" w:eastAsia="Times New Roman" w:hAnsi="Times New Roman" w:cs="Times New Roman"/>
          <w:bCs/>
          <w:sz w:val="28"/>
          <w:szCs w:val="28"/>
          <w:lang w:val="uk-UA" w:eastAsia="ru-RU"/>
        </w:rPr>
        <w:t>Раніше г</w:t>
      </w:r>
      <w:r w:rsidRPr="009D53B7">
        <w:rPr>
          <w:rFonts w:ascii="Times New Roman" w:eastAsia="Times New Roman" w:hAnsi="Times New Roman" w:cs="Times New Roman"/>
          <w:bCs/>
          <w:sz w:val="28"/>
          <w:szCs w:val="28"/>
          <w:lang w:val="uk-UA" w:eastAsia="ru-RU"/>
        </w:rPr>
        <w:t>істологічна оцінка в ендоміокардіальних біоптатах тк</w:t>
      </w:r>
      <w:r w:rsidR="003A4FC6" w:rsidRPr="009D53B7">
        <w:rPr>
          <w:rFonts w:ascii="Times New Roman" w:eastAsia="Times New Roman" w:hAnsi="Times New Roman" w:cs="Times New Roman"/>
          <w:bCs/>
          <w:sz w:val="28"/>
          <w:szCs w:val="28"/>
          <w:lang w:val="uk-UA" w:eastAsia="ru-RU"/>
        </w:rPr>
        <w:t xml:space="preserve">анин, </w:t>
      </w:r>
      <w:r w:rsidRPr="009D53B7">
        <w:rPr>
          <w:rFonts w:ascii="Times New Roman" w:eastAsia="Times New Roman" w:hAnsi="Times New Roman" w:cs="Times New Roman"/>
          <w:bCs/>
          <w:sz w:val="28"/>
          <w:szCs w:val="28"/>
          <w:lang w:val="uk-UA" w:eastAsia="ru-RU"/>
        </w:rPr>
        <w:t>була єдин</w:t>
      </w:r>
      <w:r w:rsidR="003A4FC6" w:rsidRPr="009D53B7">
        <w:rPr>
          <w:rFonts w:ascii="Times New Roman" w:eastAsia="Times New Roman" w:hAnsi="Times New Roman" w:cs="Times New Roman"/>
          <w:bCs/>
          <w:sz w:val="28"/>
          <w:szCs w:val="28"/>
          <w:lang w:val="uk-UA" w:eastAsia="ru-RU"/>
        </w:rPr>
        <w:t>ою</w:t>
      </w:r>
      <w:r w:rsidRPr="009D53B7">
        <w:rPr>
          <w:rFonts w:ascii="Times New Roman" w:eastAsia="Times New Roman" w:hAnsi="Times New Roman" w:cs="Times New Roman"/>
          <w:bCs/>
          <w:sz w:val="28"/>
          <w:szCs w:val="28"/>
          <w:lang w:val="uk-UA" w:eastAsia="ru-RU"/>
        </w:rPr>
        <w:t xml:space="preserve"> методик</w:t>
      </w:r>
      <w:r w:rsidR="003A4FC6" w:rsidRPr="009D53B7">
        <w:rPr>
          <w:rFonts w:ascii="Times New Roman" w:eastAsia="Times New Roman" w:hAnsi="Times New Roman" w:cs="Times New Roman"/>
          <w:bCs/>
          <w:sz w:val="28"/>
          <w:szCs w:val="28"/>
          <w:lang w:val="uk-UA" w:eastAsia="ru-RU"/>
        </w:rPr>
        <w:t>ою</w:t>
      </w:r>
      <w:r w:rsidRPr="009D53B7">
        <w:rPr>
          <w:rFonts w:ascii="Times New Roman" w:eastAsia="Times New Roman" w:hAnsi="Times New Roman" w:cs="Times New Roman"/>
          <w:bCs/>
          <w:sz w:val="28"/>
          <w:szCs w:val="28"/>
          <w:lang w:val="uk-UA" w:eastAsia="ru-RU"/>
        </w:rPr>
        <w:t xml:space="preserve"> для </w:t>
      </w:r>
      <w:r w:rsidR="003A4FC6" w:rsidRPr="009D53B7">
        <w:rPr>
          <w:rFonts w:ascii="Times New Roman" w:eastAsia="Times New Roman" w:hAnsi="Times New Roman" w:cs="Times New Roman"/>
          <w:bCs/>
          <w:sz w:val="28"/>
          <w:szCs w:val="28"/>
          <w:lang w:val="uk-UA" w:eastAsia="ru-RU"/>
        </w:rPr>
        <w:t xml:space="preserve">оцінки міокардіального фіброзу, що </w:t>
      </w:r>
      <w:r w:rsidRPr="009D53B7">
        <w:rPr>
          <w:rFonts w:ascii="Times New Roman" w:eastAsia="Times New Roman" w:hAnsi="Times New Roman" w:cs="Times New Roman"/>
          <w:bCs/>
          <w:sz w:val="28"/>
          <w:szCs w:val="28"/>
          <w:lang w:val="uk-UA" w:eastAsia="ru-RU"/>
        </w:rPr>
        <w:t>а дозволя</w:t>
      </w:r>
      <w:r w:rsidR="003A4FC6" w:rsidRPr="009D53B7">
        <w:rPr>
          <w:rFonts w:ascii="Times New Roman" w:eastAsia="Times New Roman" w:hAnsi="Times New Roman" w:cs="Times New Roman"/>
          <w:bCs/>
          <w:sz w:val="28"/>
          <w:szCs w:val="28"/>
          <w:lang w:val="uk-UA" w:eastAsia="ru-RU"/>
        </w:rPr>
        <w:t>ла</w:t>
      </w:r>
      <w:r w:rsidRPr="009D53B7">
        <w:rPr>
          <w:rFonts w:ascii="Times New Roman" w:eastAsia="Times New Roman" w:hAnsi="Times New Roman" w:cs="Times New Roman"/>
          <w:bCs/>
          <w:sz w:val="28"/>
          <w:szCs w:val="28"/>
          <w:lang w:val="uk-UA" w:eastAsia="ru-RU"/>
        </w:rPr>
        <w:t xml:space="preserve"> якісно макроскопічно оцінити стан розвитку фіброзування після фарбування по Масону та </w:t>
      </w:r>
      <w:r w:rsidR="003A4FC6" w:rsidRPr="009D53B7">
        <w:rPr>
          <w:rFonts w:ascii="Times New Roman" w:eastAsia="Times New Roman" w:hAnsi="Times New Roman" w:cs="Times New Roman"/>
          <w:bCs/>
          <w:sz w:val="28"/>
          <w:szCs w:val="28"/>
          <w:lang w:val="uk-UA" w:eastAsia="ru-RU"/>
        </w:rPr>
        <w:t xml:space="preserve">відображала </w:t>
      </w:r>
      <w:r w:rsidRPr="009D53B7">
        <w:rPr>
          <w:rFonts w:ascii="Times New Roman" w:eastAsia="Times New Roman" w:hAnsi="Times New Roman" w:cs="Times New Roman"/>
          <w:bCs/>
          <w:sz w:val="28"/>
          <w:szCs w:val="28"/>
          <w:lang w:val="uk-UA" w:eastAsia="ru-RU"/>
        </w:rPr>
        <w:t>абсолютні кількісні оцінки в зразках тканин методом кількісної морфометрії під поляризованим світлом.Хоча цей метод забезпечує абсолютну кількісну оцінку фіброзу в міокардіальних препаратах, та він має свої недоліки: інвазивність процедури- біопсія, помилку вибірки обмежує точність біопсії у разі локалізованої форми фіброзу</w:t>
      </w:r>
      <w:r w:rsidR="006240DF"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w:t>
      </w:r>
      <w:r w:rsidR="00C32C15" w:rsidRPr="009D53B7">
        <w:rPr>
          <w:rFonts w:ascii="Times New Roman" w:eastAsia="Times New Roman" w:hAnsi="Times New Roman" w:cs="Times New Roman"/>
          <w:bCs/>
          <w:sz w:val="28"/>
          <w:szCs w:val="28"/>
          <w:lang w:val="uk-UA" w:eastAsia="ru-RU"/>
        </w:rPr>
        <w:t>241</w:t>
      </w:r>
      <w:r w:rsidRPr="009D53B7">
        <w:rPr>
          <w:rFonts w:ascii="Times New Roman" w:eastAsia="Times New Roman" w:hAnsi="Times New Roman" w:cs="Times New Roman"/>
          <w:bCs/>
          <w:sz w:val="28"/>
          <w:szCs w:val="28"/>
          <w:lang w:val="uk-UA" w:eastAsia="ru-RU"/>
        </w:rPr>
        <w:t>] не можна</w:t>
      </w:r>
      <w:r w:rsidR="00C32C15" w:rsidRPr="009D53B7">
        <w:rPr>
          <w:rFonts w:ascii="Times New Roman" w:eastAsia="Times New Roman" w:hAnsi="Times New Roman" w:cs="Times New Roman"/>
          <w:bCs/>
          <w:sz w:val="28"/>
          <w:szCs w:val="28"/>
          <w:lang w:val="uk-UA" w:eastAsia="ru-RU"/>
        </w:rPr>
        <w:t xml:space="preserve"> визначити фіброз усього ЛШ [119, 120</w:t>
      </w:r>
      <w:r w:rsidRPr="009D53B7">
        <w:rPr>
          <w:rFonts w:ascii="Times New Roman" w:eastAsia="Times New Roman" w:hAnsi="Times New Roman" w:cs="Times New Roman"/>
          <w:bCs/>
          <w:sz w:val="28"/>
          <w:szCs w:val="28"/>
          <w:lang w:val="uk-UA" w:eastAsia="ru-RU"/>
        </w:rPr>
        <w:t>]</w:t>
      </w:r>
      <w:r w:rsidR="00C32C15"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Інвазивні і неінвазивні дослідження підтвердили, що підвищена кількість фіброзної тканини мож</w:t>
      </w:r>
      <w:r w:rsidR="006240DF" w:rsidRPr="009D53B7">
        <w:rPr>
          <w:rFonts w:ascii="Times New Roman" w:eastAsia="Times New Roman" w:hAnsi="Times New Roman" w:cs="Times New Roman"/>
          <w:bCs/>
          <w:sz w:val="28"/>
          <w:szCs w:val="28"/>
          <w:lang w:val="uk-UA" w:eastAsia="ru-RU"/>
        </w:rPr>
        <w:t>е</w:t>
      </w:r>
      <w:r w:rsidRPr="009D53B7">
        <w:rPr>
          <w:rFonts w:ascii="Times New Roman" w:eastAsia="Times New Roman" w:hAnsi="Times New Roman" w:cs="Times New Roman"/>
          <w:bCs/>
          <w:sz w:val="28"/>
          <w:szCs w:val="28"/>
          <w:lang w:val="uk-UA" w:eastAsia="ru-RU"/>
        </w:rPr>
        <w:t>бути виявлен</w:t>
      </w:r>
      <w:r w:rsidR="006240DF" w:rsidRPr="009D53B7">
        <w:rPr>
          <w:rFonts w:ascii="Times New Roman" w:eastAsia="Times New Roman" w:hAnsi="Times New Roman" w:cs="Times New Roman"/>
          <w:bCs/>
          <w:sz w:val="28"/>
          <w:szCs w:val="28"/>
          <w:lang w:val="uk-UA" w:eastAsia="ru-RU"/>
        </w:rPr>
        <w:t>а</w:t>
      </w:r>
      <w:r w:rsidRPr="009D53B7">
        <w:rPr>
          <w:rFonts w:ascii="Times New Roman" w:eastAsia="Times New Roman" w:hAnsi="Times New Roman" w:cs="Times New Roman"/>
          <w:bCs/>
          <w:sz w:val="28"/>
          <w:szCs w:val="28"/>
          <w:lang w:val="uk-UA" w:eastAsia="ru-RU"/>
        </w:rPr>
        <w:t xml:space="preserve"> на ранніх періодах міокардіальних змін.[</w:t>
      </w:r>
      <w:r w:rsidR="00C32C15" w:rsidRPr="009D53B7">
        <w:rPr>
          <w:rFonts w:ascii="Times New Roman" w:eastAsia="Times New Roman" w:hAnsi="Times New Roman" w:cs="Times New Roman"/>
          <w:bCs/>
          <w:sz w:val="28"/>
          <w:szCs w:val="28"/>
          <w:lang w:val="uk-UA" w:eastAsia="ru-RU"/>
        </w:rPr>
        <w:t>199</w:t>
      </w:r>
      <w:r w:rsidRPr="009D53B7">
        <w:rPr>
          <w:rFonts w:ascii="Times New Roman" w:eastAsia="Times New Roman" w:hAnsi="Times New Roman" w:cs="Times New Roman"/>
          <w:bCs/>
          <w:sz w:val="28"/>
          <w:szCs w:val="28"/>
          <w:lang w:val="uk-UA" w:eastAsia="ru-RU"/>
        </w:rPr>
        <w:t xml:space="preserve">] Кардіальний фіброз і пошкодження міокарда виявляються з плином часу з </w:t>
      </w:r>
      <w:r w:rsidRPr="009D53B7">
        <w:rPr>
          <w:rFonts w:ascii="Times New Roman" w:eastAsia="Times New Roman" w:hAnsi="Times New Roman" w:cs="Times New Roman"/>
          <w:bCs/>
          <w:sz w:val="28"/>
          <w:szCs w:val="28"/>
          <w:lang w:val="uk-UA" w:eastAsia="ru-RU"/>
        </w:rPr>
        <w:lastRenderedPageBreak/>
        <w:t>доп</w:t>
      </w:r>
      <w:r w:rsidR="00C32C15" w:rsidRPr="009D53B7">
        <w:rPr>
          <w:rFonts w:ascii="Times New Roman" w:eastAsia="Times New Roman" w:hAnsi="Times New Roman" w:cs="Times New Roman"/>
          <w:bCs/>
          <w:sz w:val="28"/>
          <w:szCs w:val="28"/>
          <w:lang w:val="uk-UA" w:eastAsia="ru-RU"/>
        </w:rPr>
        <w:t>омогою сироваткових біомаркерів</w:t>
      </w:r>
      <w:r w:rsidRPr="009D53B7">
        <w:rPr>
          <w:rFonts w:ascii="Times New Roman" w:eastAsia="Times New Roman" w:hAnsi="Times New Roman" w:cs="Times New Roman"/>
          <w:bCs/>
          <w:sz w:val="28"/>
          <w:szCs w:val="28"/>
          <w:lang w:val="uk-UA" w:eastAsia="ru-RU"/>
        </w:rPr>
        <w:t xml:space="preserve"> [</w:t>
      </w:r>
      <w:r w:rsidR="00C32C15" w:rsidRPr="009D53B7">
        <w:rPr>
          <w:rFonts w:ascii="Times New Roman" w:eastAsia="Times New Roman" w:hAnsi="Times New Roman" w:cs="Times New Roman"/>
          <w:bCs/>
          <w:sz w:val="28"/>
          <w:szCs w:val="28"/>
          <w:lang w:val="uk-UA" w:eastAsia="ru-RU"/>
        </w:rPr>
        <w:t>135</w:t>
      </w:r>
      <w:r w:rsidRPr="009D53B7">
        <w:rPr>
          <w:rFonts w:ascii="Times New Roman" w:eastAsia="Times New Roman" w:hAnsi="Times New Roman" w:cs="Times New Roman"/>
          <w:bCs/>
          <w:sz w:val="28"/>
          <w:szCs w:val="28"/>
          <w:lang w:val="uk-UA" w:eastAsia="ru-RU"/>
        </w:rPr>
        <w:t>]</w:t>
      </w:r>
      <w:r w:rsidR="00C32C15"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Не дивлячись на вже відомі механізми активації та дегенерації механізмів колагену до сих пір не існує єдиного унікального маркера фіброзу. Що підкреслює доцільність вивчення даного питання.</w:t>
      </w:r>
    </w:p>
    <w:p w:rsidR="00A44E00" w:rsidRPr="009D53B7" w:rsidRDefault="006240DF"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shd w:val="clear" w:color="auto" w:fill="FFFFFF"/>
          <w:lang w:val="uk-UA"/>
        </w:rPr>
      </w:pPr>
      <w:r w:rsidRPr="009D53B7">
        <w:rPr>
          <w:rFonts w:ascii="Times New Roman" w:eastAsia="Times New Roman" w:hAnsi="Times New Roman" w:cs="Times New Roman"/>
          <w:bCs/>
          <w:sz w:val="28"/>
          <w:szCs w:val="28"/>
          <w:shd w:val="clear" w:color="auto" w:fill="FFFFFF"/>
          <w:lang w:val="uk-UA"/>
        </w:rPr>
        <w:t>Серцева магнітно-</w:t>
      </w:r>
      <w:r w:rsidR="00A44E00" w:rsidRPr="009D53B7">
        <w:rPr>
          <w:rFonts w:ascii="Times New Roman" w:eastAsia="Times New Roman" w:hAnsi="Times New Roman" w:cs="Times New Roman"/>
          <w:bCs/>
          <w:sz w:val="28"/>
          <w:szCs w:val="28"/>
          <w:shd w:val="clear" w:color="auto" w:fill="FFFFFF"/>
          <w:lang w:val="uk-UA"/>
        </w:rPr>
        <w:t>резонансна томографія – неінвазивний метод візуалізації, що дозволяє провести комплексну оцінку анатомії і функції міокарда з рівнем точності і відтворюваності. Але в даний час немає чіткого консенсусу щодо порогової інтенсивності парамет</w:t>
      </w:r>
      <w:r w:rsidRPr="009D53B7">
        <w:rPr>
          <w:rFonts w:ascii="Times New Roman" w:eastAsia="Times New Roman" w:hAnsi="Times New Roman" w:cs="Times New Roman"/>
          <w:bCs/>
          <w:sz w:val="28"/>
          <w:szCs w:val="28"/>
          <w:shd w:val="clear" w:color="auto" w:fill="FFFFFF"/>
          <w:lang w:val="uk-UA"/>
        </w:rPr>
        <w:t>рів</w:t>
      </w:r>
      <w:r w:rsidR="00A44E00" w:rsidRPr="009D53B7">
        <w:rPr>
          <w:rFonts w:ascii="Times New Roman" w:eastAsia="Times New Roman" w:hAnsi="Times New Roman" w:cs="Times New Roman"/>
          <w:bCs/>
          <w:sz w:val="28"/>
          <w:szCs w:val="28"/>
          <w:shd w:val="clear" w:color="auto" w:fill="FFFFFF"/>
          <w:lang w:val="uk-UA"/>
        </w:rPr>
        <w:t>, щоб використовувати метод для кл</w:t>
      </w:r>
      <w:r w:rsidR="00C32C15" w:rsidRPr="009D53B7">
        <w:rPr>
          <w:rFonts w:ascii="Times New Roman" w:eastAsia="Times New Roman" w:hAnsi="Times New Roman" w:cs="Times New Roman"/>
          <w:bCs/>
          <w:sz w:val="28"/>
          <w:szCs w:val="28"/>
          <w:shd w:val="clear" w:color="auto" w:fill="FFFFFF"/>
          <w:lang w:val="uk-UA"/>
        </w:rPr>
        <w:t xml:space="preserve">інічної оцінки фіброзу міокарда </w:t>
      </w:r>
      <w:r w:rsidR="00A44E00" w:rsidRPr="009D53B7">
        <w:rPr>
          <w:rFonts w:ascii="Times New Roman" w:eastAsia="Times New Roman" w:hAnsi="Times New Roman" w:cs="Times New Roman"/>
          <w:bCs/>
          <w:sz w:val="28"/>
          <w:szCs w:val="28"/>
          <w:shd w:val="clear" w:color="auto" w:fill="FFFFFF"/>
          <w:lang w:val="uk-UA"/>
        </w:rPr>
        <w:t>[</w:t>
      </w:r>
      <w:r w:rsidR="00C32C15" w:rsidRPr="009D53B7">
        <w:rPr>
          <w:rFonts w:ascii="Times New Roman" w:eastAsia="Times New Roman" w:hAnsi="Times New Roman" w:cs="Times New Roman"/>
          <w:bCs/>
          <w:sz w:val="28"/>
          <w:szCs w:val="28"/>
          <w:shd w:val="clear" w:color="auto" w:fill="FFFFFF"/>
          <w:lang w:val="uk-UA"/>
        </w:rPr>
        <w:t>96</w:t>
      </w:r>
      <w:r w:rsidR="00A44E00" w:rsidRPr="009D53B7">
        <w:rPr>
          <w:rFonts w:ascii="Times New Roman" w:eastAsia="Times New Roman" w:hAnsi="Times New Roman" w:cs="Times New Roman"/>
          <w:bCs/>
          <w:sz w:val="28"/>
          <w:szCs w:val="28"/>
          <w:shd w:val="clear" w:color="auto" w:fill="FFFFFF"/>
          <w:lang w:val="uk-UA"/>
        </w:rPr>
        <w:t>]</w:t>
      </w:r>
      <w:r w:rsidR="00C32C15" w:rsidRPr="009D53B7">
        <w:rPr>
          <w:rFonts w:ascii="Times New Roman" w:eastAsia="Times New Roman" w:hAnsi="Times New Roman" w:cs="Times New Roman"/>
          <w:bCs/>
          <w:sz w:val="28"/>
          <w:szCs w:val="28"/>
          <w:shd w:val="clear" w:color="auto" w:fill="FFFFFF"/>
          <w:lang w:val="uk-UA"/>
        </w:rPr>
        <w:t>.</w:t>
      </w:r>
      <w:r w:rsidRPr="009D53B7">
        <w:rPr>
          <w:rFonts w:ascii="Times New Roman" w:eastAsia="Times New Roman" w:hAnsi="Times New Roman" w:cs="Times New Roman"/>
          <w:bCs/>
          <w:sz w:val="28"/>
          <w:szCs w:val="28"/>
          <w:shd w:val="clear" w:color="auto" w:fill="FFFFFF"/>
          <w:lang w:val="uk-UA"/>
        </w:rPr>
        <w:t>З</w:t>
      </w:r>
      <w:r w:rsidR="00A44E00" w:rsidRPr="009D53B7">
        <w:rPr>
          <w:rFonts w:ascii="Times New Roman" w:eastAsia="Times New Roman" w:hAnsi="Times New Roman" w:cs="Times New Roman"/>
          <w:bCs/>
          <w:sz w:val="28"/>
          <w:szCs w:val="28"/>
          <w:shd w:val="clear" w:color="auto" w:fill="FFFFFF"/>
          <w:lang w:val="uk-UA"/>
        </w:rPr>
        <w:t>ареєстровані результати пояснюють варіабел</w:t>
      </w:r>
      <w:r w:rsidRPr="009D53B7">
        <w:rPr>
          <w:rFonts w:ascii="Times New Roman" w:eastAsia="Times New Roman" w:hAnsi="Times New Roman" w:cs="Times New Roman"/>
          <w:bCs/>
          <w:sz w:val="28"/>
          <w:szCs w:val="28"/>
          <w:shd w:val="clear" w:color="auto" w:fill="FFFFFF"/>
          <w:lang w:val="uk-UA"/>
        </w:rPr>
        <w:t>ьність частоти фіброзу міокарда обчислених</w:t>
      </w:r>
      <w:r w:rsidR="00A44E00" w:rsidRPr="009D53B7">
        <w:rPr>
          <w:rFonts w:ascii="Times New Roman" w:eastAsia="Times New Roman" w:hAnsi="Times New Roman" w:cs="Times New Roman"/>
          <w:bCs/>
          <w:sz w:val="28"/>
          <w:szCs w:val="28"/>
          <w:shd w:val="clear" w:color="auto" w:fill="FFFFFF"/>
          <w:lang w:val="uk-UA"/>
        </w:rPr>
        <w:t xml:space="preserve"> у дослідженнях. Це ставить під сумнів надійність та відтворюваність зображення для фіброзу міокарда кількісної оцінки в клініч</w:t>
      </w:r>
      <w:r w:rsidR="00C32C15" w:rsidRPr="009D53B7">
        <w:rPr>
          <w:rFonts w:ascii="Times New Roman" w:eastAsia="Times New Roman" w:hAnsi="Times New Roman" w:cs="Times New Roman"/>
          <w:bCs/>
          <w:sz w:val="28"/>
          <w:szCs w:val="28"/>
          <w:shd w:val="clear" w:color="auto" w:fill="FFFFFF"/>
          <w:lang w:val="uk-UA"/>
        </w:rPr>
        <w:t xml:space="preserve">них умовах. Ще одна проблема - </w:t>
      </w:r>
      <w:r w:rsidR="00A44E00" w:rsidRPr="009D53B7">
        <w:rPr>
          <w:rFonts w:ascii="Times New Roman" w:eastAsia="Times New Roman" w:hAnsi="Times New Roman" w:cs="Times New Roman"/>
          <w:bCs/>
          <w:sz w:val="28"/>
          <w:szCs w:val="28"/>
          <w:shd w:val="clear" w:color="auto" w:fill="FFFFFF"/>
          <w:lang w:val="uk-UA"/>
        </w:rPr>
        <w:t>це розширення використання для визначення міокарда у "сірій зоні" в клінічних дослідженнях. "Сіра зона" була визначена довільно на пізніх етапах поліпшення зображень в міокарді з проміжним посиленням інтенсивності сигналу між нормальним і осередками фіброзних накопичень міокарда. [</w:t>
      </w:r>
      <w:r w:rsidR="000C5A26" w:rsidRPr="009D53B7">
        <w:rPr>
          <w:rFonts w:ascii="Times New Roman" w:eastAsia="Times New Roman" w:hAnsi="Times New Roman" w:cs="Times New Roman"/>
          <w:bCs/>
          <w:sz w:val="28"/>
          <w:szCs w:val="28"/>
          <w:shd w:val="clear" w:color="auto" w:fill="FFFFFF"/>
          <w:lang w:val="uk-UA"/>
        </w:rPr>
        <w:t>157</w:t>
      </w:r>
      <w:r w:rsidR="00A44E00" w:rsidRPr="009D53B7">
        <w:rPr>
          <w:rFonts w:ascii="Times New Roman" w:eastAsia="Times New Roman" w:hAnsi="Times New Roman" w:cs="Times New Roman"/>
          <w:bCs/>
          <w:sz w:val="28"/>
          <w:szCs w:val="28"/>
          <w:shd w:val="clear" w:color="auto" w:fill="FFFFFF"/>
          <w:lang w:val="uk-UA"/>
        </w:rPr>
        <w:t>] Ця область відображає гетерогенність тканини в інф</w:t>
      </w:r>
      <w:r w:rsidRPr="009D53B7">
        <w:rPr>
          <w:rFonts w:ascii="Times New Roman" w:eastAsia="Times New Roman" w:hAnsi="Times New Roman" w:cs="Times New Roman"/>
          <w:bCs/>
          <w:sz w:val="28"/>
          <w:szCs w:val="28"/>
          <w:shd w:val="clear" w:color="auto" w:fill="FFFFFF"/>
          <w:lang w:val="uk-UA"/>
        </w:rPr>
        <w:t>аркт – периферії, було показано</w:t>
      </w:r>
      <w:r w:rsidR="00A44E00" w:rsidRPr="009D53B7">
        <w:rPr>
          <w:rFonts w:ascii="Times New Roman" w:eastAsia="Times New Roman" w:hAnsi="Times New Roman" w:cs="Times New Roman"/>
          <w:bCs/>
          <w:sz w:val="28"/>
          <w:szCs w:val="28"/>
          <w:shd w:val="clear" w:color="auto" w:fill="FFFFFF"/>
          <w:lang w:val="uk-UA"/>
        </w:rPr>
        <w:t>, що сильно корелює з шлуночковою екстрасистолією та смертніс</w:t>
      </w:r>
      <w:r w:rsidR="000C5A26" w:rsidRPr="009D53B7">
        <w:rPr>
          <w:rFonts w:ascii="Times New Roman" w:eastAsia="Times New Roman" w:hAnsi="Times New Roman" w:cs="Times New Roman"/>
          <w:bCs/>
          <w:sz w:val="28"/>
          <w:szCs w:val="28"/>
          <w:shd w:val="clear" w:color="auto" w:fill="FFFFFF"/>
          <w:lang w:val="uk-UA"/>
        </w:rPr>
        <w:t>тю в постінфарктний період [58</w:t>
      </w:r>
      <w:r w:rsidR="00A44E00" w:rsidRPr="009D53B7">
        <w:rPr>
          <w:rFonts w:ascii="Times New Roman" w:eastAsia="Times New Roman" w:hAnsi="Times New Roman" w:cs="Times New Roman"/>
          <w:bCs/>
          <w:sz w:val="28"/>
          <w:szCs w:val="28"/>
          <w:shd w:val="clear" w:color="auto" w:fill="FFFFFF"/>
          <w:lang w:val="uk-UA"/>
        </w:rPr>
        <w:t>]</w:t>
      </w:r>
      <w:r w:rsidR="000C5A26" w:rsidRPr="009D53B7">
        <w:rPr>
          <w:rFonts w:ascii="Times New Roman" w:eastAsia="Times New Roman" w:hAnsi="Times New Roman" w:cs="Times New Roman"/>
          <w:bCs/>
          <w:sz w:val="28"/>
          <w:szCs w:val="28"/>
          <w:shd w:val="clear" w:color="auto" w:fill="FFFFFF"/>
          <w:lang w:val="uk-UA"/>
        </w:rPr>
        <w:t>.</w:t>
      </w:r>
      <w:r w:rsidR="00A44E00" w:rsidRPr="009D53B7">
        <w:rPr>
          <w:rFonts w:ascii="Times New Roman" w:eastAsia="Times New Roman" w:hAnsi="Times New Roman" w:cs="Times New Roman"/>
          <w:bCs/>
          <w:sz w:val="28"/>
          <w:szCs w:val="28"/>
          <w:shd w:val="clear" w:color="auto" w:fill="FFFFFF"/>
          <w:lang w:val="uk-UA"/>
        </w:rPr>
        <w:t xml:space="preserve"> Використання "сірої зони" </w:t>
      </w:r>
      <w:r w:rsidRPr="009D53B7">
        <w:rPr>
          <w:rFonts w:ascii="Times New Roman" w:eastAsia="Times New Roman" w:hAnsi="Times New Roman" w:cs="Times New Roman"/>
          <w:bCs/>
          <w:sz w:val="28"/>
          <w:szCs w:val="28"/>
          <w:shd w:val="clear" w:color="auto" w:fill="FFFFFF"/>
          <w:lang w:val="uk-UA"/>
        </w:rPr>
        <w:t xml:space="preserve">у хворих з ЦД 2-го типу, </w:t>
      </w:r>
      <w:r w:rsidR="00A44E00" w:rsidRPr="009D53B7">
        <w:rPr>
          <w:rFonts w:ascii="Times New Roman" w:eastAsia="Times New Roman" w:hAnsi="Times New Roman" w:cs="Times New Roman"/>
          <w:bCs/>
          <w:sz w:val="28"/>
          <w:szCs w:val="28"/>
          <w:shd w:val="clear" w:color="auto" w:fill="FFFFFF"/>
          <w:lang w:val="uk-UA"/>
        </w:rPr>
        <w:t>додатково розширює кількісну оцінку, що виходить за ділянки обмеження скупчення фіброзу. [</w:t>
      </w:r>
      <w:r w:rsidR="000C5A26" w:rsidRPr="009D53B7">
        <w:rPr>
          <w:rFonts w:ascii="Times New Roman" w:eastAsia="Times New Roman" w:hAnsi="Times New Roman" w:cs="Times New Roman"/>
          <w:bCs/>
          <w:sz w:val="28"/>
          <w:szCs w:val="28"/>
          <w:shd w:val="clear" w:color="auto" w:fill="FFFFFF"/>
          <w:lang w:val="uk-UA"/>
        </w:rPr>
        <w:t>263</w:t>
      </w:r>
      <w:r w:rsidR="00A44E00" w:rsidRPr="009D53B7">
        <w:rPr>
          <w:rFonts w:ascii="Times New Roman" w:eastAsia="Times New Roman" w:hAnsi="Times New Roman" w:cs="Times New Roman"/>
          <w:bCs/>
          <w:sz w:val="28"/>
          <w:szCs w:val="28"/>
          <w:shd w:val="clear" w:color="auto" w:fill="FFFFFF"/>
          <w:lang w:val="uk-UA"/>
        </w:rPr>
        <w:t>]</w:t>
      </w:r>
    </w:p>
    <w:p w:rsidR="00A44E00"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rPr>
        <w:t xml:space="preserve">Виявлення нових біомаркерів субклінічного пошкодження дозволяють поліпшити оцінку ризику </w:t>
      </w:r>
      <w:r w:rsidR="000C5A26" w:rsidRPr="009D53B7">
        <w:rPr>
          <w:rFonts w:ascii="Times New Roman" w:eastAsia="Times New Roman" w:hAnsi="Times New Roman" w:cs="Times New Roman"/>
          <w:bCs/>
          <w:sz w:val="28"/>
          <w:szCs w:val="28"/>
          <w:lang w:val="uk-UA"/>
        </w:rPr>
        <w:t>серцево-судинних ускладнень.[263</w:t>
      </w:r>
      <w:r w:rsidRPr="009D53B7">
        <w:rPr>
          <w:rFonts w:ascii="Times New Roman" w:eastAsia="Times New Roman" w:hAnsi="Times New Roman" w:cs="Times New Roman"/>
          <w:bCs/>
          <w:sz w:val="28"/>
          <w:szCs w:val="28"/>
          <w:lang w:val="uk-UA"/>
        </w:rPr>
        <w:t>] Активність Гал-3вивчається при багатьох патологічних станах, таких як фиброгенез, тканинна репарація, запалення, пухлинний ріст та ремоделю</w:t>
      </w:r>
      <w:r w:rsidR="000C5A26" w:rsidRPr="009D53B7">
        <w:rPr>
          <w:rFonts w:ascii="Times New Roman" w:eastAsia="Times New Roman" w:hAnsi="Times New Roman" w:cs="Times New Roman"/>
          <w:bCs/>
          <w:sz w:val="28"/>
          <w:szCs w:val="28"/>
          <w:lang w:val="uk-UA"/>
        </w:rPr>
        <w:t>вання серця. [65</w:t>
      </w:r>
      <w:r w:rsidRPr="009D53B7">
        <w:rPr>
          <w:rFonts w:ascii="Times New Roman" w:eastAsia="Times New Roman" w:hAnsi="Times New Roman" w:cs="Times New Roman"/>
          <w:bCs/>
          <w:sz w:val="28"/>
          <w:szCs w:val="28"/>
          <w:lang w:val="uk-UA"/>
        </w:rPr>
        <w:t xml:space="preserve">] </w:t>
      </w:r>
    </w:p>
    <w:p w:rsidR="00A44E00"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rPr>
        <w:t xml:space="preserve">Галектини – профібротичні речовини, члени сімейства ендогенних розчинних бета-галактозид-зв'язуючих білків, що належать до лектинів, які </w:t>
      </w:r>
      <w:r w:rsidRPr="009D53B7">
        <w:rPr>
          <w:rFonts w:ascii="Times New Roman" w:eastAsia="Times New Roman" w:hAnsi="Times New Roman" w:cs="Times New Roman"/>
          <w:bCs/>
          <w:sz w:val="28"/>
          <w:szCs w:val="28"/>
          <w:lang w:val="uk-UA"/>
        </w:rPr>
        <w:lastRenderedPageBreak/>
        <w:t>знаходяться в цитоплазмі та ядрі, вони відіграють важливу роль у процесах фіброзу, запалення, імунних реакціях шляхом індукування патогенного фагоцитозу та рецептор-опо</w:t>
      </w:r>
      <w:r w:rsidR="000C5A26" w:rsidRPr="009D53B7">
        <w:rPr>
          <w:rFonts w:ascii="Times New Roman" w:eastAsia="Times New Roman" w:hAnsi="Times New Roman" w:cs="Times New Roman"/>
          <w:bCs/>
          <w:sz w:val="28"/>
          <w:szCs w:val="28"/>
          <w:lang w:val="uk-UA"/>
        </w:rPr>
        <w:t>середкованого фагоцитозу. [9</w:t>
      </w:r>
      <w:r w:rsidRPr="009D53B7">
        <w:rPr>
          <w:rFonts w:ascii="Times New Roman" w:eastAsia="Times New Roman" w:hAnsi="Times New Roman" w:cs="Times New Roman"/>
          <w:bCs/>
          <w:sz w:val="28"/>
          <w:szCs w:val="28"/>
          <w:lang w:val="uk-UA"/>
        </w:rPr>
        <w:t xml:space="preserve">0] Гал-3 секретується активованими макрофагами в позаклітинний простір, взаємодіє з поверхневими рецепторами </w:t>
      </w:r>
      <w:r w:rsidR="006240DF" w:rsidRPr="009D53B7">
        <w:rPr>
          <w:rFonts w:ascii="Times New Roman" w:eastAsia="Times New Roman" w:hAnsi="Times New Roman" w:cs="Times New Roman"/>
          <w:bCs/>
          <w:sz w:val="28"/>
          <w:szCs w:val="28"/>
          <w:lang w:val="uk-UA"/>
        </w:rPr>
        <w:t>фіброцитів,</w:t>
      </w:r>
      <w:r w:rsidRPr="009D53B7">
        <w:rPr>
          <w:rFonts w:ascii="Times New Roman" w:eastAsia="Times New Roman" w:hAnsi="Times New Roman" w:cs="Times New Roman"/>
          <w:bCs/>
          <w:sz w:val="28"/>
          <w:szCs w:val="28"/>
          <w:lang w:val="uk-UA"/>
        </w:rPr>
        <w:t xml:space="preserve"> готових до активації сигнальних шляхів для здійснення різно</w:t>
      </w:r>
      <w:r w:rsidR="0069158F" w:rsidRPr="009D53B7">
        <w:rPr>
          <w:rFonts w:ascii="Times New Roman" w:eastAsia="Times New Roman" w:hAnsi="Times New Roman" w:cs="Times New Roman"/>
          <w:bCs/>
          <w:sz w:val="28"/>
          <w:szCs w:val="28"/>
          <w:lang w:val="uk-UA"/>
        </w:rPr>
        <w:t>манітних клітинних функцій. .[</w:t>
      </w:r>
      <w:r w:rsidR="00FE1770" w:rsidRPr="009D53B7">
        <w:rPr>
          <w:rFonts w:ascii="Times New Roman" w:eastAsia="Times New Roman" w:hAnsi="Times New Roman" w:cs="Times New Roman"/>
          <w:bCs/>
          <w:sz w:val="28"/>
          <w:szCs w:val="28"/>
          <w:lang w:val="uk-UA"/>
        </w:rPr>
        <w:t xml:space="preserve">35, 39, 40, </w:t>
      </w:r>
      <w:r w:rsidR="0069158F" w:rsidRPr="009D53B7">
        <w:rPr>
          <w:rFonts w:ascii="Times New Roman" w:eastAsia="Times New Roman" w:hAnsi="Times New Roman" w:cs="Times New Roman"/>
          <w:bCs/>
          <w:sz w:val="28"/>
          <w:szCs w:val="28"/>
          <w:lang w:val="uk-UA"/>
        </w:rPr>
        <w:t>65</w:t>
      </w:r>
      <w:r w:rsidRPr="009D53B7">
        <w:rPr>
          <w:rFonts w:ascii="Times New Roman" w:eastAsia="Times New Roman" w:hAnsi="Times New Roman" w:cs="Times New Roman"/>
          <w:bCs/>
          <w:sz w:val="28"/>
          <w:szCs w:val="28"/>
          <w:lang w:val="uk-UA"/>
        </w:rPr>
        <w:t>] У Гал-3 низька молекулярна маса (29-35 кДа) Тип химера галектин, експресується на високому рівні в різних клітинах і відбувається в клітинному ядрі, цитоплазмі і н</w:t>
      </w:r>
      <w:r w:rsidR="006240DF" w:rsidRPr="009D53B7">
        <w:rPr>
          <w:rFonts w:ascii="Times New Roman" w:eastAsia="Times New Roman" w:hAnsi="Times New Roman" w:cs="Times New Roman"/>
          <w:bCs/>
          <w:sz w:val="28"/>
          <w:szCs w:val="28"/>
          <w:lang w:val="uk-UA"/>
        </w:rPr>
        <w:t>а поверхні клітин. [</w:t>
      </w:r>
      <w:r w:rsidR="00FE1770" w:rsidRPr="009D53B7">
        <w:rPr>
          <w:rFonts w:ascii="Times New Roman" w:eastAsia="Times New Roman" w:hAnsi="Times New Roman" w:cs="Times New Roman"/>
          <w:bCs/>
          <w:sz w:val="28"/>
          <w:szCs w:val="28"/>
          <w:lang w:val="uk-UA"/>
        </w:rPr>
        <w:t xml:space="preserve">39, </w:t>
      </w:r>
      <w:r w:rsidR="0069158F" w:rsidRPr="009D53B7">
        <w:rPr>
          <w:rFonts w:ascii="Times New Roman" w:eastAsia="Times New Roman" w:hAnsi="Times New Roman" w:cs="Times New Roman"/>
          <w:bCs/>
          <w:sz w:val="28"/>
          <w:szCs w:val="28"/>
          <w:lang w:val="uk-UA"/>
        </w:rPr>
        <w:t>52, 61</w:t>
      </w:r>
      <w:r w:rsidR="006240DF"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 xml:space="preserve"> Молекула Гал-3 містить N-кінцевий домен</w:t>
      </w:r>
      <w:r w:rsidR="006240DF" w:rsidRPr="009D53B7">
        <w:rPr>
          <w:rFonts w:ascii="Times New Roman" w:eastAsia="Times New Roman" w:hAnsi="Times New Roman" w:cs="Times New Roman"/>
          <w:bCs/>
          <w:sz w:val="28"/>
          <w:szCs w:val="28"/>
          <w:lang w:val="uk-UA"/>
        </w:rPr>
        <w:t>, що</w:t>
      </w:r>
      <w:r w:rsidRPr="009D53B7">
        <w:rPr>
          <w:rFonts w:ascii="Times New Roman" w:eastAsia="Times New Roman" w:hAnsi="Times New Roman" w:cs="Times New Roman"/>
          <w:bCs/>
          <w:sz w:val="28"/>
          <w:szCs w:val="28"/>
          <w:lang w:val="uk-UA"/>
        </w:rPr>
        <w:t xml:space="preserve"> складає короткі сегменти амінокислоти і С-кінцевий домен вуглеводів розпізнавання, домени виконують сигнальну функцію розпізнавання. Біологічна активність Гал-3 залежить від N-кінцевого домену, С-кінцевий домен необхідний для активності лектинів. Основна біологічна роль Гал-3 - регулювання в клітці міграції, адгезії, росту та диференціювання, модуляція сплайсингу мРНК, також Гал-3 впливає на структуру позаклітинного матриксу. Контролює процеси ангіогенезу та </w:t>
      </w:r>
      <w:r w:rsidR="00FE1770" w:rsidRPr="009D53B7">
        <w:rPr>
          <w:rFonts w:ascii="Times New Roman" w:eastAsia="Times New Roman" w:hAnsi="Times New Roman" w:cs="Times New Roman"/>
          <w:bCs/>
          <w:sz w:val="28"/>
          <w:szCs w:val="28"/>
          <w:lang w:val="uk-UA"/>
        </w:rPr>
        <w:t>малігнізації</w:t>
      </w:r>
      <w:r w:rsidR="006240DF" w:rsidRPr="009D53B7">
        <w:rPr>
          <w:rFonts w:ascii="Times New Roman" w:eastAsia="Times New Roman" w:hAnsi="Times New Roman" w:cs="Times New Roman"/>
          <w:bCs/>
          <w:sz w:val="28"/>
          <w:szCs w:val="28"/>
          <w:lang w:val="uk-UA"/>
        </w:rPr>
        <w:t xml:space="preserve"> [</w:t>
      </w:r>
      <w:r w:rsidR="00FE1770" w:rsidRPr="009D53B7">
        <w:rPr>
          <w:rFonts w:ascii="Times New Roman" w:eastAsia="Times New Roman" w:hAnsi="Times New Roman" w:cs="Times New Roman"/>
          <w:bCs/>
          <w:sz w:val="28"/>
          <w:szCs w:val="28"/>
          <w:lang w:val="uk-UA"/>
        </w:rPr>
        <w:t xml:space="preserve">40, </w:t>
      </w:r>
      <w:r w:rsidR="0069158F" w:rsidRPr="009D53B7">
        <w:rPr>
          <w:rFonts w:ascii="Times New Roman" w:eastAsia="Times New Roman" w:hAnsi="Times New Roman" w:cs="Times New Roman"/>
          <w:bCs/>
          <w:sz w:val="28"/>
          <w:szCs w:val="28"/>
          <w:lang w:val="uk-UA"/>
        </w:rPr>
        <w:t>52</w:t>
      </w:r>
      <w:r w:rsidR="006240DF" w:rsidRPr="009D53B7">
        <w:rPr>
          <w:rFonts w:ascii="Times New Roman" w:eastAsia="Times New Roman" w:hAnsi="Times New Roman" w:cs="Times New Roman"/>
          <w:bCs/>
          <w:sz w:val="28"/>
          <w:szCs w:val="28"/>
          <w:lang w:val="uk-UA"/>
        </w:rPr>
        <w:t>]</w:t>
      </w:r>
      <w:r w:rsidR="00FE1770" w:rsidRPr="009D53B7">
        <w:rPr>
          <w:rFonts w:ascii="Times New Roman" w:eastAsia="Times New Roman" w:hAnsi="Times New Roman" w:cs="Times New Roman"/>
          <w:bCs/>
          <w:sz w:val="28"/>
          <w:szCs w:val="28"/>
          <w:lang w:val="uk-UA"/>
        </w:rPr>
        <w:t>.</w:t>
      </w:r>
      <w:r w:rsidR="006240DF" w:rsidRPr="009D53B7">
        <w:rPr>
          <w:rFonts w:ascii="Times New Roman" w:eastAsia="Times New Roman" w:hAnsi="Times New Roman" w:cs="Times New Roman"/>
          <w:bCs/>
          <w:sz w:val="28"/>
          <w:szCs w:val="28"/>
          <w:lang w:val="uk-UA"/>
        </w:rPr>
        <w:t xml:space="preserve"> За </w:t>
      </w:r>
      <w:r w:rsidRPr="009D53B7">
        <w:rPr>
          <w:rFonts w:ascii="Times New Roman" w:eastAsia="Times New Roman" w:hAnsi="Times New Roman" w:cs="Times New Roman"/>
          <w:bCs/>
          <w:sz w:val="28"/>
          <w:szCs w:val="28"/>
          <w:lang w:val="uk-UA"/>
        </w:rPr>
        <w:t>допомогою відповідних мембранних рецепторів для молекул клітинної адгезії Гал-3 регулює взаємовідносини міжклітинного та внутрішньоклітинного матриксу через механізм зв'язування протеїнкінази С. В активованих фібробластах Гал-3 індукує синтез про-колагену типу I і, як результат, розвиток позаклітинно</w:t>
      </w:r>
      <w:r w:rsidR="00FE1770" w:rsidRPr="009D53B7">
        <w:rPr>
          <w:rFonts w:ascii="Times New Roman" w:eastAsia="Times New Roman" w:hAnsi="Times New Roman" w:cs="Times New Roman"/>
          <w:bCs/>
          <w:sz w:val="28"/>
          <w:szCs w:val="28"/>
          <w:lang w:val="uk-UA"/>
        </w:rPr>
        <w:t>го фіброзу і ремоделювання</w:t>
      </w:r>
      <w:r w:rsidR="0069158F" w:rsidRPr="009D53B7">
        <w:rPr>
          <w:rFonts w:ascii="Times New Roman" w:eastAsia="Times New Roman" w:hAnsi="Times New Roman" w:cs="Times New Roman"/>
          <w:bCs/>
          <w:sz w:val="28"/>
          <w:szCs w:val="28"/>
          <w:lang w:val="uk-UA"/>
        </w:rPr>
        <w:t xml:space="preserve"> [</w:t>
      </w:r>
      <w:r w:rsidR="00FE1770" w:rsidRPr="009D53B7">
        <w:rPr>
          <w:rFonts w:ascii="Times New Roman" w:eastAsia="Times New Roman" w:hAnsi="Times New Roman" w:cs="Times New Roman"/>
          <w:bCs/>
          <w:sz w:val="28"/>
          <w:szCs w:val="28"/>
          <w:lang w:val="uk-UA"/>
        </w:rPr>
        <w:t xml:space="preserve">39, </w:t>
      </w:r>
      <w:r w:rsidR="0069158F" w:rsidRPr="009D53B7">
        <w:rPr>
          <w:rFonts w:ascii="Times New Roman" w:eastAsia="Times New Roman" w:hAnsi="Times New Roman" w:cs="Times New Roman"/>
          <w:bCs/>
          <w:sz w:val="28"/>
          <w:szCs w:val="28"/>
          <w:lang w:val="uk-UA"/>
        </w:rPr>
        <w:t>240</w:t>
      </w:r>
      <w:r w:rsidRPr="009D53B7">
        <w:rPr>
          <w:rFonts w:ascii="Times New Roman" w:eastAsia="Times New Roman" w:hAnsi="Times New Roman" w:cs="Times New Roman"/>
          <w:bCs/>
          <w:sz w:val="28"/>
          <w:szCs w:val="28"/>
          <w:lang w:val="uk-UA"/>
        </w:rPr>
        <w:t>]</w:t>
      </w:r>
      <w:r w:rsidR="00FE1770"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 xml:space="preserve"> Гал-3 може регулювати процеси через експресії генів HIF-1α. Але в ранньому ішемічному періоді в міокарді виявляються обидва підвищення транскрипційного і</w:t>
      </w:r>
      <w:r w:rsidR="0069158F" w:rsidRPr="009D53B7">
        <w:rPr>
          <w:rFonts w:ascii="Times New Roman" w:eastAsia="Times New Roman" w:hAnsi="Times New Roman" w:cs="Times New Roman"/>
          <w:bCs/>
          <w:sz w:val="28"/>
          <w:szCs w:val="28"/>
          <w:lang w:val="uk-UA"/>
        </w:rPr>
        <w:t xml:space="preserve"> трансляційного рівнів Гал-3 [</w:t>
      </w:r>
      <w:r w:rsidR="00FE1770" w:rsidRPr="009D53B7">
        <w:rPr>
          <w:rFonts w:ascii="Times New Roman" w:eastAsia="Times New Roman" w:hAnsi="Times New Roman" w:cs="Times New Roman"/>
          <w:bCs/>
          <w:sz w:val="28"/>
          <w:szCs w:val="28"/>
          <w:lang w:val="uk-UA"/>
        </w:rPr>
        <w:t xml:space="preserve">39, 40, </w:t>
      </w:r>
      <w:r w:rsidR="0069158F" w:rsidRPr="009D53B7">
        <w:rPr>
          <w:rFonts w:ascii="Times New Roman" w:eastAsia="Times New Roman" w:hAnsi="Times New Roman" w:cs="Times New Roman"/>
          <w:bCs/>
          <w:sz w:val="28"/>
          <w:szCs w:val="28"/>
          <w:lang w:val="uk-UA"/>
        </w:rPr>
        <w:t>90</w:t>
      </w:r>
      <w:r w:rsidRPr="009D53B7">
        <w:rPr>
          <w:rFonts w:ascii="Times New Roman" w:eastAsia="Times New Roman" w:hAnsi="Times New Roman" w:cs="Times New Roman"/>
          <w:bCs/>
          <w:sz w:val="28"/>
          <w:szCs w:val="28"/>
          <w:lang w:val="uk-UA"/>
        </w:rPr>
        <w:t>]</w:t>
      </w:r>
      <w:r w:rsidR="00FE1770" w:rsidRPr="009D53B7">
        <w:rPr>
          <w:rFonts w:ascii="Times New Roman" w:eastAsia="Times New Roman" w:hAnsi="Times New Roman" w:cs="Times New Roman"/>
          <w:bCs/>
          <w:sz w:val="28"/>
          <w:szCs w:val="28"/>
          <w:lang w:val="uk-UA"/>
        </w:rPr>
        <w:t>.</w:t>
      </w:r>
    </w:p>
    <w:p w:rsidR="00A44E00"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eastAsia="ru-RU"/>
        </w:rPr>
        <w:t xml:space="preserve">Гал – 3 відомий, як фактор ризику розвитку атеросклерозу у загальній популяції. Існують кореляційні зв'язки між сироватковими рівнями Гал-3 і високою чутливістю </w:t>
      </w:r>
      <w:r w:rsidR="006240DF" w:rsidRPr="009D53B7">
        <w:rPr>
          <w:rFonts w:ascii="Times New Roman" w:eastAsia="Times New Roman" w:hAnsi="Times New Roman" w:cs="Times New Roman"/>
          <w:bCs/>
          <w:sz w:val="28"/>
          <w:szCs w:val="28"/>
          <w:lang w:val="uk-UA" w:eastAsia="ru-RU"/>
        </w:rPr>
        <w:t>СРБ</w:t>
      </w:r>
      <w:r w:rsidRPr="009D53B7">
        <w:rPr>
          <w:rFonts w:ascii="Times New Roman" w:eastAsia="Times New Roman" w:hAnsi="Times New Roman" w:cs="Times New Roman"/>
          <w:bCs/>
          <w:sz w:val="28"/>
          <w:szCs w:val="28"/>
          <w:lang w:val="uk-UA" w:eastAsia="ru-RU"/>
        </w:rPr>
        <w:t>, індексом маси тіла</w:t>
      </w:r>
      <w:r w:rsidR="006240DF" w:rsidRPr="009D53B7">
        <w:rPr>
          <w:rFonts w:ascii="Times New Roman" w:eastAsia="Times New Roman" w:hAnsi="Times New Roman" w:cs="Times New Roman"/>
          <w:bCs/>
          <w:sz w:val="28"/>
          <w:szCs w:val="28"/>
          <w:lang w:val="uk-UA" w:eastAsia="ru-RU"/>
        </w:rPr>
        <w:t xml:space="preserve"> (ІМТ)</w:t>
      </w:r>
      <w:r w:rsidRPr="009D53B7">
        <w:rPr>
          <w:rFonts w:ascii="Times New Roman" w:eastAsia="Times New Roman" w:hAnsi="Times New Roman" w:cs="Times New Roman"/>
          <w:bCs/>
          <w:sz w:val="28"/>
          <w:szCs w:val="28"/>
          <w:lang w:val="uk-UA" w:eastAsia="ru-RU"/>
        </w:rPr>
        <w:t xml:space="preserve">, загальною кількістю коронарних артерій </w:t>
      </w:r>
      <w:r w:rsidR="006240DF" w:rsidRPr="009D53B7">
        <w:rPr>
          <w:rFonts w:ascii="Times New Roman" w:eastAsia="Times New Roman" w:hAnsi="Times New Roman" w:cs="Times New Roman"/>
          <w:bCs/>
          <w:sz w:val="28"/>
          <w:szCs w:val="28"/>
          <w:lang w:val="uk-UA" w:eastAsia="ru-RU"/>
        </w:rPr>
        <w:t xml:space="preserve">та з </w:t>
      </w:r>
      <w:r w:rsidR="00FE1770" w:rsidRPr="009D53B7">
        <w:rPr>
          <w:rFonts w:ascii="Times New Roman" w:eastAsia="Times New Roman" w:hAnsi="Times New Roman" w:cs="Times New Roman"/>
          <w:bCs/>
          <w:sz w:val="28"/>
          <w:szCs w:val="28"/>
          <w:lang w:val="uk-UA" w:eastAsia="ru-RU"/>
        </w:rPr>
        <w:t>наявністю судинних бляшок</w:t>
      </w:r>
      <w:r w:rsidR="0069158F" w:rsidRPr="009D53B7">
        <w:rPr>
          <w:rFonts w:ascii="Times New Roman" w:eastAsia="Times New Roman" w:hAnsi="Times New Roman" w:cs="Times New Roman"/>
          <w:bCs/>
          <w:sz w:val="28"/>
          <w:szCs w:val="28"/>
          <w:lang w:val="uk-UA" w:eastAsia="ru-RU"/>
        </w:rPr>
        <w:t xml:space="preserve"> [222</w:t>
      </w:r>
      <w:r w:rsidRPr="009D53B7">
        <w:rPr>
          <w:rFonts w:ascii="Times New Roman" w:eastAsia="Times New Roman" w:hAnsi="Times New Roman" w:cs="Times New Roman"/>
          <w:bCs/>
          <w:sz w:val="28"/>
          <w:szCs w:val="28"/>
          <w:lang w:val="uk-UA" w:eastAsia="ru-RU"/>
        </w:rPr>
        <w:t>]</w:t>
      </w:r>
      <w:r w:rsidR="00FE1770"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Шляхом</w:t>
      </w:r>
      <w:r w:rsidRPr="009D53B7">
        <w:rPr>
          <w:rFonts w:ascii="Times New Roman" w:eastAsia="Times New Roman" w:hAnsi="Times New Roman" w:cs="Times New Roman"/>
          <w:bCs/>
          <w:sz w:val="28"/>
          <w:szCs w:val="28"/>
          <w:lang w:val="uk-UA"/>
        </w:rPr>
        <w:t xml:space="preserve"> </w:t>
      </w:r>
      <w:r w:rsidRPr="009D53B7">
        <w:rPr>
          <w:rFonts w:ascii="Times New Roman" w:eastAsia="Times New Roman" w:hAnsi="Times New Roman" w:cs="Times New Roman"/>
          <w:bCs/>
          <w:sz w:val="28"/>
          <w:szCs w:val="28"/>
          <w:lang w:val="uk-UA"/>
        </w:rPr>
        <w:lastRenderedPageBreak/>
        <w:t>регулювання міграції макрофагів за допомогою ендогенного пептиду N-ацетил-сирил-аспартилсилина-пролін. [2</w:t>
      </w:r>
      <w:r w:rsidR="0069158F" w:rsidRPr="009D53B7">
        <w:rPr>
          <w:rFonts w:ascii="Times New Roman" w:eastAsia="Times New Roman" w:hAnsi="Times New Roman" w:cs="Times New Roman"/>
          <w:bCs/>
          <w:sz w:val="28"/>
          <w:szCs w:val="28"/>
          <w:lang w:val="uk-UA"/>
        </w:rPr>
        <w:t>22</w:t>
      </w:r>
      <w:r w:rsidRPr="009D53B7">
        <w:rPr>
          <w:rFonts w:ascii="Times New Roman" w:eastAsia="Times New Roman" w:hAnsi="Times New Roman" w:cs="Times New Roman"/>
          <w:bCs/>
          <w:sz w:val="28"/>
          <w:szCs w:val="28"/>
          <w:lang w:val="uk-UA"/>
        </w:rPr>
        <w:t>]</w:t>
      </w:r>
      <w:r w:rsidR="00FE1770"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eastAsia="ru-RU"/>
        </w:rPr>
        <w:t xml:space="preserve">В сироватці крові підвищений вміст рівня Гал-3 може відображати вроджені патогенетичні механізми, які беруть участь в етіології атеросклерозу, розвитку та розриву бляшки, тобто реакцій запалення, інфільтрації бляшки шляхом окисного процесу. Рівень Гал-3 підвищується вже на ранніх стадіях атеросклерозу судин до клінічних проявів. </w:t>
      </w:r>
      <w:r w:rsidRPr="009D53B7">
        <w:rPr>
          <w:rFonts w:ascii="Times New Roman" w:eastAsia="Times New Roman" w:hAnsi="Times New Roman" w:cs="Times New Roman"/>
          <w:bCs/>
          <w:sz w:val="28"/>
          <w:szCs w:val="28"/>
          <w:lang w:val="uk-UA"/>
        </w:rPr>
        <w:t>[147 ] Протеїнкінази С чинять вплив від експресії Гал-3 до кінцевого продукування лектину. Ангіотензин II, де активація протеїнкінази С може сприяти розвитку кардіального фиброзу і модулювати розвиток С</w:t>
      </w:r>
      <w:r w:rsidR="00FE1770" w:rsidRPr="009D53B7">
        <w:rPr>
          <w:rFonts w:ascii="Times New Roman" w:eastAsia="Times New Roman" w:hAnsi="Times New Roman" w:cs="Times New Roman"/>
          <w:bCs/>
          <w:sz w:val="28"/>
          <w:szCs w:val="28"/>
          <w:lang w:val="uk-UA"/>
        </w:rPr>
        <w:t>Н через Гал-3-залежні механізми</w:t>
      </w:r>
      <w:r w:rsidRPr="009D53B7">
        <w:rPr>
          <w:rFonts w:ascii="Times New Roman" w:eastAsia="Times New Roman" w:hAnsi="Times New Roman" w:cs="Times New Roman"/>
          <w:bCs/>
          <w:sz w:val="28"/>
          <w:szCs w:val="28"/>
          <w:lang w:val="uk-UA"/>
        </w:rPr>
        <w:t xml:space="preserve"> [2</w:t>
      </w:r>
      <w:r w:rsidR="0069158F" w:rsidRPr="009D53B7">
        <w:rPr>
          <w:rFonts w:ascii="Times New Roman" w:eastAsia="Times New Roman" w:hAnsi="Times New Roman" w:cs="Times New Roman"/>
          <w:bCs/>
          <w:sz w:val="28"/>
          <w:szCs w:val="28"/>
          <w:lang w:val="uk-UA"/>
        </w:rPr>
        <w:t>39</w:t>
      </w:r>
      <w:r w:rsidRPr="009D53B7">
        <w:rPr>
          <w:rFonts w:ascii="Times New Roman" w:eastAsia="Times New Roman" w:hAnsi="Times New Roman" w:cs="Times New Roman"/>
          <w:bCs/>
          <w:sz w:val="28"/>
          <w:szCs w:val="28"/>
          <w:lang w:val="uk-UA"/>
        </w:rPr>
        <w:t>]</w:t>
      </w:r>
      <w:r w:rsidR="00FE1770" w:rsidRPr="009D53B7">
        <w:rPr>
          <w:rFonts w:ascii="Times New Roman" w:eastAsia="Times New Roman" w:hAnsi="Times New Roman" w:cs="Times New Roman"/>
          <w:bCs/>
          <w:sz w:val="28"/>
          <w:szCs w:val="28"/>
          <w:lang w:val="uk-UA"/>
        </w:rPr>
        <w:t>.</w:t>
      </w:r>
    </w:p>
    <w:p w:rsidR="00A44E00"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 xml:space="preserve">Так збільшення експресії  Гал-3 були знайдені в бляшках коронарних судин і міокарді, встановлено зв'язок з розвитком </w:t>
      </w:r>
      <w:r w:rsidR="00FE1770" w:rsidRPr="009D53B7">
        <w:rPr>
          <w:rFonts w:ascii="Times New Roman" w:eastAsia="Times New Roman" w:hAnsi="Times New Roman" w:cs="Times New Roman"/>
          <w:bCs/>
          <w:sz w:val="28"/>
          <w:szCs w:val="28"/>
          <w:lang w:val="uk-UA" w:eastAsia="ru-RU"/>
        </w:rPr>
        <w:t>ішемічного ушкодження і некрозу</w:t>
      </w:r>
      <w:r w:rsidRPr="009D53B7">
        <w:rPr>
          <w:rFonts w:ascii="Times New Roman" w:eastAsia="Times New Roman" w:hAnsi="Times New Roman" w:cs="Times New Roman"/>
          <w:bCs/>
          <w:sz w:val="28"/>
          <w:szCs w:val="28"/>
          <w:lang w:val="uk-UA" w:eastAsia="ru-RU"/>
        </w:rPr>
        <w:t xml:space="preserve"> [</w:t>
      </w:r>
      <w:r w:rsidR="0069158F" w:rsidRPr="009D53B7">
        <w:rPr>
          <w:rFonts w:ascii="Times New Roman" w:eastAsia="Times New Roman" w:hAnsi="Times New Roman" w:cs="Times New Roman"/>
          <w:bCs/>
          <w:sz w:val="28"/>
          <w:szCs w:val="28"/>
          <w:lang w:val="uk-UA" w:eastAsia="ru-RU"/>
        </w:rPr>
        <w:t>245</w:t>
      </w:r>
      <w:r w:rsidRPr="009D53B7">
        <w:rPr>
          <w:rFonts w:ascii="Times New Roman" w:eastAsia="Times New Roman" w:hAnsi="Times New Roman" w:cs="Times New Roman"/>
          <w:bCs/>
          <w:sz w:val="28"/>
          <w:szCs w:val="28"/>
          <w:lang w:val="uk-UA" w:eastAsia="ru-RU"/>
        </w:rPr>
        <w:t>]</w:t>
      </w:r>
      <w:r w:rsidR="00FE1770"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Відзначено підвищення рівнів циркулюючих Гал-3 з підйомом сегмента ST при інфаркті міокарда протягом короткого періоду часу щодо строків реперфузії [</w:t>
      </w:r>
      <w:r w:rsidR="0069158F" w:rsidRPr="009D53B7">
        <w:rPr>
          <w:rFonts w:ascii="Times New Roman" w:eastAsia="Times New Roman" w:hAnsi="Times New Roman" w:cs="Times New Roman"/>
          <w:bCs/>
          <w:sz w:val="28"/>
          <w:szCs w:val="28"/>
          <w:lang w:val="uk-UA" w:eastAsia="ru-RU"/>
        </w:rPr>
        <w:t>246, 248</w:t>
      </w:r>
      <w:r w:rsidRPr="009D53B7">
        <w:rPr>
          <w:rFonts w:ascii="Times New Roman" w:eastAsia="Times New Roman" w:hAnsi="Times New Roman" w:cs="Times New Roman"/>
          <w:bCs/>
          <w:sz w:val="28"/>
          <w:szCs w:val="28"/>
          <w:lang w:val="uk-UA" w:eastAsia="ru-RU"/>
        </w:rPr>
        <w:t>]</w:t>
      </w:r>
      <w:r w:rsidR="00FE1770"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Аналіз декількох досліджень показав, що збільшення рівня Гал-3 понад 15% від вихідного рівня протягом шести місяців при підвищенні сегмента ST з явищами ХСН відображає підвищений ризик</w:t>
      </w:r>
      <w:r w:rsidR="00FE1770" w:rsidRPr="009D53B7">
        <w:rPr>
          <w:rFonts w:ascii="Times New Roman" w:eastAsia="Times New Roman" w:hAnsi="Times New Roman" w:cs="Times New Roman"/>
          <w:bCs/>
          <w:sz w:val="28"/>
          <w:szCs w:val="28"/>
          <w:lang w:val="uk-UA" w:eastAsia="ru-RU"/>
        </w:rPr>
        <w:t xml:space="preserve"> несприятливих результатів </w:t>
      </w:r>
      <w:r w:rsidR="0069158F" w:rsidRPr="009D53B7">
        <w:rPr>
          <w:rFonts w:ascii="Times New Roman" w:eastAsia="Times New Roman" w:hAnsi="Times New Roman" w:cs="Times New Roman"/>
          <w:bCs/>
          <w:sz w:val="28"/>
          <w:szCs w:val="28"/>
          <w:lang w:val="uk-UA" w:eastAsia="ru-RU"/>
        </w:rPr>
        <w:t>[251</w:t>
      </w:r>
      <w:r w:rsidR="00FE1770" w:rsidRPr="009D53B7">
        <w:rPr>
          <w:rFonts w:ascii="Times New Roman" w:eastAsia="Times New Roman" w:hAnsi="Times New Roman" w:cs="Times New Roman"/>
          <w:bCs/>
          <w:sz w:val="28"/>
          <w:szCs w:val="28"/>
          <w:lang w:val="uk-UA" w:eastAsia="ru-RU"/>
        </w:rPr>
        <w:t xml:space="preserve">]. </w:t>
      </w:r>
      <w:r w:rsidRPr="009D53B7">
        <w:rPr>
          <w:rFonts w:ascii="Times New Roman" w:eastAsia="Times New Roman" w:hAnsi="Times New Roman" w:cs="Times New Roman"/>
          <w:bCs/>
          <w:sz w:val="28"/>
          <w:szCs w:val="28"/>
          <w:lang w:val="uk-UA" w:eastAsia="ru-RU"/>
        </w:rPr>
        <w:t>Незважаючи на це</w:t>
      </w:r>
      <w:r w:rsidR="004E73CE"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немає тісної кореляції між циркулюючими і тканинними рівнями Гал-3, однак збі</w:t>
      </w:r>
      <w:r w:rsidR="004E73CE" w:rsidRPr="009D53B7">
        <w:rPr>
          <w:rFonts w:ascii="Times New Roman" w:eastAsia="Times New Roman" w:hAnsi="Times New Roman" w:cs="Times New Roman"/>
          <w:bCs/>
          <w:sz w:val="28"/>
          <w:szCs w:val="28"/>
          <w:lang w:val="uk-UA" w:eastAsia="ru-RU"/>
        </w:rPr>
        <w:t xml:space="preserve">льшення рівня в сироватці Гал-3 - </w:t>
      </w:r>
      <w:r w:rsidRPr="009D53B7">
        <w:rPr>
          <w:rFonts w:ascii="Times New Roman" w:eastAsia="Times New Roman" w:hAnsi="Times New Roman" w:cs="Times New Roman"/>
          <w:bCs/>
          <w:sz w:val="28"/>
          <w:szCs w:val="28"/>
          <w:lang w:val="uk-UA" w:eastAsia="ru-RU"/>
        </w:rPr>
        <w:t xml:space="preserve">незалежний предиктор виживання у пацієнтів з ХСН зі збереженою </w:t>
      </w:r>
      <w:r w:rsidR="004E73CE" w:rsidRPr="009D53B7">
        <w:rPr>
          <w:rFonts w:ascii="Times New Roman" w:eastAsia="Times New Roman" w:hAnsi="Times New Roman" w:cs="Times New Roman"/>
          <w:bCs/>
          <w:sz w:val="28"/>
          <w:szCs w:val="28"/>
          <w:lang w:val="uk-UA" w:eastAsia="ru-RU"/>
        </w:rPr>
        <w:t>ФВ</w:t>
      </w:r>
      <w:r w:rsidR="008779A7" w:rsidRPr="009D53B7">
        <w:rPr>
          <w:rFonts w:ascii="Times New Roman" w:eastAsia="Times New Roman" w:hAnsi="Times New Roman" w:cs="Times New Roman"/>
          <w:bCs/>
          <w:sz w:val="28"/>
          <w:szCs w:val="28"/>
          <w:lang w:val="uk-UA" w:eastAsia="ru-RU"/>
        </w:rPr>
        <w:t xml:space="preserve"> ЛШ. [268</w:t>
      </w:r>
      <w:r w:rsidRPr="009D53B7">
        <w:rPr>
          <w:rFonts w:ascii="Times New Roman" w:eastAsia="Times New Roman" w:hAnsi="Times New Roman" w:cs="Times New Roman"/>
          <w:bCs/>
          <w:sz w:val="28"/>
          <w:szCs w:val="28"/>
          <w:lang w:val="uk-UA" w:eastAsia="ru-RU"/>
        </w:rPr>
        <w:t>] Розглядається роль Гал-3 у венозних тромбозах. Де спостерігали кореляцію між розміром тромбу і підвищеними рівнями Гал-3</w:t>
      </w:r>
      <w:r w:rsidR="004E73CE" w:rsidRPr="009D53B7">
        <w:rPr>
          <w:rFonts w:ascii="Times New Roman" w:eastAsia="Times New Roman" w:hAnsi="Times New Roman" w:cs="Times New Roman"/>
          <w:bCs/>
          <w:sz w:val="28"/>
          <w:szCs w:val="28"/>
          <w:lang w:val="uk-UA" w:eastAsia="ru-RU"/>
        </w:rPr>
        <w:t xml:space="preserve"> та ІЛ-6 у венозній стінці. В</w:t>
      </w:r>
      <w:r w:rsidRPr="009D53B7">
        <w:rPr>
          <w:rFonts w:ascii="Times New Roman" w:eastAsia="Times New Roman" w:hAnsi="Times New Roman" w:cs="Times New Roman"/>
          <w:bCs/>
          <w:sz w:val="28"/>
          <w:szCs w:val="28"/>
          <w:lang w:val="uk-UA" w:eastAsia="ru-RU"/>
        </w:rPr>
        <w:t xml:space="preserve">иявлено, </w:t>
      </w:r>
      <w:r w:rsidR="004E73CE" w:rsidRPr="009D53B7">
        <w:rPr>
          <w:rFonts w:ascii="Times New Roman" w:eastAsia="Times New Roman" w:hAnsi="Times New Roman" w:cs="Times New Roman"/>
          <w:bCs/>
          <w:sz w:val="28"/>
          <w:szCs w:val="28"/>
          <w:lang w:val="uk-UA" w:eastAsia="ru-RU"/>
        </w:rPr>
        <w:t>що</w:t>
      </w:r>
      <w:r w:rsidRPr="009D53B7">
        <w:rPr>
          <w:rFonts w:ascii="Times New Roman" w:eastAsia="Times New Roman" w:hAnsi="Times New Roman" w:cs="Times New Roman"/>
          <w:bCs/>
          <w:sz w:val="28"/>
          <w:szCs w:val="28"/>
          <w:lang w:val="uk-UA" w:eastAsia="ru-RU"/>
        </w:rPr>
        <w:t xml:space="preserve"> підвищені циркулюючі рівні Гал-3 корелюють з гострою шлуночково</w:t>
      </w:r>
      <w:r w:rsidR="004E73CE" w:rsidRPr="009D53B7">
        <w:rPr>
          <w:rFonts w:ascii="Times New Roman" w:eastAsia="Times New Roman" w:hAnsi="Times New Roman" w:cs="Times New Roman"/>
          <w:bCs/>
          <w:sz w:val="28"/>
          <w:szCs w:val="28"/>
          <w:lang w:val="uk-UA" w:eastAsia="ru-RU"/>
        </w:rPr>
        <w:t>ю</w:t>
      </w:r>
      <w:r w:rsidR="00FE1770" w:rsidRPr="009D53B7">
        <w:rPr>
          <w:rFonts w:ascii="Times New Roman" w:eastAsia="Times New Roman" w:hAnsi="Times New Roman" w:cs="Times New Roman"/>
          <w:bCs/>
          <w:sz w:val="28"/>
          <w:szCs w:val="28"/>
          <w:lang w:val="uk-UA" w:eastAsia="ru-RU"/>
        </w:rPr>
        <w:t xml:space="preserve"> тахікардією </w:t>
      </w:r>
      <w:r w:rsidRPr="009D53B7">
        <w:rPr>
          <w:rFonts w:ascii="Times New Roman" w:eastAsia="Times New Roman" w:hAnsi="Times New Roman" w:cs="Times New Roman"/>
          <w:bCs/>
          <w:sz w:val="28"/>
          <w:szCs w:val="28"/>
          <w:lang w:val="uk-UA" w:eastAsia="ru-RU"/>
        </w:rPr>
        <w:t>[</w:t>
      </w:r>
      <w:r w:rsidR="00FE1770" w:rsidRPr="009D53B7">
        <w:rPr>
          <w:rFonts w:ascii="Times New Roman" w:eastAsia="Times New Roman" w:hAnsi="Times New Roman" w:cs="Times New Roman"/>
          <w:bCs/>
          <w:sz w:val="28"/>
          <w:szCs w:val="28"/>
          <w:lang w:val="uk-UA" w:eastAsia="ru-RU"/>
        </w:rPr>
        <w:t xml:space="preserve">39, </w:t>
      </w:r>
      <w:r w:rsidR="008779A7" w:rsidRPr="009D53B7">
        <w:rPr>
          <w:rFonts w:ascii="Times New Roman" w:eastAsia="Times New Roman" w:hAnsi="Times New Roman" w:cs="Times New Roman"/>
          <w:bCs/>
          <w:sz w:val="28"/>
          <w:szCs w:val="28"/>
          <w:lang w:val="uk-UA" w:eastAsia="ru-RU"/>
        </w:rPr>
        <w:t>268</w:t>
      </w:r>
      <w:r w:rsidR="00FE1770" w:rsidRPr="009D53B7">
        <w:rPr>
          <w:rFonts w:ascii="Times New Roman" w:eastAsia="Times New Roman" w:hAnsi="Times New Roman" w:cs="Times New Roman"/>
          <w:bCs/>
          <w:sz w:val="28"/>
          <w:szCs w:val="28"/>
          <w:lang w:val="uk-UA" w:eastAsia="ru-RU"/>
        </w:rPr>
        <w:t xml:space="preserve"> ].</w:t>
      </w:r>
    </w:p>
    <w:p w:rsidR="004E73CE"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eastAsia="ru-RU"/>
        </w:rPr>
        <w:t xml:space="preserve">Відома роль циркулюючого в крові </w:t>
      </w:r>
      <w:r w:rsidR="004E73CE" w:rsidRPr="009D53B7">
        <w:rPr>
          <w:rFonts w:ascii="Times New Roman" w:eastAsia="Times New Roman" w:hAnsi="Times New Roman" w:cs="Times New Roman"/>
          <w:bCs/>
          <w:sz w:val="28"/>
          <w:szCs w:val="28"/>
          <w:lang w:val="uk-UA" w:eastAsia="ru-RU"/>
        </w:rPr>
        <w:t>Гал</w:t>
      </w:r>
      <w:r w:rsidRPr="009D53B7">
        <w:rPr>
          <w:rFonts w:ascii="Times New Roman" w:eastAsia="Times New Roman" w:hAnsi="Times New Roman" w:cs="Times New Roman"/>
          <w:bCs/>
          <w:sz w:val="28"/>
          <w:szCs w:val="28"/>
          <w:lang w:val="uk-UA" w:eastAsia="ru-RU"/>
        </w:rPr>
        <w:t>-3 в прогнозуванні аномальн</w:t>
      </w:r>
      <w:r w:rsidR="004E73CE" w:rsidRPr="009D53B7">
        <w:rPr>
          <w:rFonts w:ascii="Times New Roman" w:eastAsia="Times New Roman" w:hAnsi="Times New Roman" w:cs="Times New Roman"/>
          <w:bCs/>
          <w:sz w:val="28"/>
          <w:szCs w:val="28"/>
          <w:lang w:val="uk-UA" w:eastAsia="ru-RU"/>
        </w:rPr>
        <w:t>ої</w:t>
      </w:r>
      <w:r w:rsidRPr="009D53B7">
        <w:rPr>
          <w:rFonts w:ascii="Times New Roman" w:eastAsia="Times New Roman" w:hAnsi="Times New Roman" w:cs="Times New Roman"/>
          <w:bCs/>
          <w:sz w:val="28"/>
          <w:szCs w:val="28"/>
          <w:lang w:val="uk-UA" w:eastAsia="ru-RU"/>
        </w:rPr>
        <w:t xml:space="preserve"> зміни геометрії </w:t>
      </w:r>
      <w:r w:rsidR="004E73CE" w:rsidRPr="009D53B7">
        <w:rPr>
          <w:rFonts w:ascii="Times New Roman" w:eastAsia="Times New Roman" w:hAnsi="Times New Roman" w:cs="Times New Roman"/>
          <w:bCs/>
          <w:sz w:val="28"/>
          <w:szCs w:val="28"/>
          <w:lang w:val="uk-UA" w:eastAsia="ru-RU"/>
        </w:rPr>
        <w:t>ЛШ</w:t>
      </w:r>
      <w:r w:rsidRPr="009D53B7">
        <w:rPr>
          <w:rFonts w:ascii="Times New Roman" w:eastAsia="Times New Roman" w:hAnsi="Times New Roman" w:cs="Times New Roman"/>
          <w:bCs/>
          <w:sz w:val="28"/>
          <w:szCs w:val="28"/>
          <w:lang w:val="uk-UA" w:eastAsia="ru-RU"/>
        </w:rPr>
        <w:t xml:space="preserve"> (концентрична гіпертрофія і ексцентрична гіпертрофія ЛШ, концентричне ремоделювання ЛШ) у хворих на АГ. Підвищений міокардіальний стрес із-за стійкого підвищення артеріального тиску</w:t>
      </w:r>
      <w:r w:rsidR="004E73CE"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w:t>
      </w:r>
      <w:r w:rsidRPr="009D53B7">
        <w:rPr>
          <w:rFonts w:ascii="Times New Roman" w:eastAsia="Times New Roman" w:hAnsi="Times New Roman" w:cs="Times New Roman"/>
          <w:bCs/>
          <w:sz w:val="28"/>
          <w:szCs w:val="28"/>
          <w:lang w:val="uk-UA" w:eastAsia="ru-RU"/>
        </w:rPr>
        <w:lastRenderedPageBreak/>
        <w:t>викликає фіброз міокарда в результаті активізації фібробластів і накопичення колагену позаклітинного матриксу. Патофізіологія цього процесу сприяють складні взаємодії чинників, що регулюють синтез і деградацію колагену та активність фібробластів. В останні кілька років, Гал-3 розглядають, як біомаркер некрозу</w:t>
      </w:r>
      <w:r w:rsidR="008779A7" w:rsidRPr="009D53B7">
        <w:rPr>
          <w:rFonts w:ascii="Times New Roman" w:eastAsia="Times New Roman" w:hAnsi="Times New Roman" w:cs="Times New Roman"/>
          <w:bCs/>
          <w:sz w:val="28"/>
          <w:szCs w:val="28"/>
          <w:lang w:val="uk-UA" w:eastAsia="ru-RU"/>
        </w:rPr>
        <w:t>, запалення та фіброзу. [268</w:t>
      </w:r>
      <w:r w:rsidRPr="009D53B7">
        <w:rPr>
          <w:rFonts w:ascii="Times New Roman" w:eastAsia="Times New Roman" w:hAnsi="Times New Roman" w:cs="Times New Roman"/>
          <w:bCs/>
          <w:sz w:val="28"/>
          <w:szCs w:val="28"/>
          <w:lang w:val="uk-UA" w:eastAsia="ru-RU"/>
        </w:rPr>
        <w:t xml:space="preserve">] В експериментальних дослідженнях при безперервному протягом 4-х тижнів введенні низьких інфузій доз Гал-3 в перикард здорових лабораторних щурів, </w:t>
      </w:r>
      <w:r w:rsidR="004E73CE" w:rsidRPr="009D53B7">
        <w:rPr>
          <w:rFonts w:ascii="Times New Roman" w:eastAsia="Times New Roman" w:hAnsi="Times New Roman" w:cs="Times New Roman"/>
          <w:bCs/>
          <w:sz w:val="28"/>
          <w:szCs w:val="28"/>
          <w:lang w:val="uk-UA" w:eastAsia="ru-RU"/>
        </w:rPr>
        <w:t xml:space="preserve">де </w:t>
      </w:r>
      <w:r w:rsidRPr="009D53B7">
        <w:rPr>
          <w:rFonts w:ascii="Times New Roman" w:eastAsia="Times New Roman" w:hAnsi="Times New Roman" w:cs="Times New Roman"/>
          <w:bCs/>
          <w:sz w:val="28"/>
          <w:szCs w:val="28"/>
          <w:lang w:val="uk-UA" w:eastAsia="ru-RU"/>
        </w:rPr>
        <w:t xml:space="preserve">спостерігалася дисфункція ЛШ з </w:t>
      </w:r>
      <w:r w:rsidR="004E73CE" w:rsidRPr="009D53B7">
        <w:rPr>
          <w:rFonts w:ascii="Times New Roman" w:eastAsia="Times New Roman" w:hAnsi="Times New Roman" w:cs="Times New Roman"/>
          <w:bCs/>
          <w:sz w:val="28"/>
          <w:szCs w:val="28"/>
          <w:lang w:val="uk-UA" w:eastAsia="ru-RU"/>
        </w:rPr>
        <w:t xml:space="preserve">потрійним </w:t>
      </w:r>
      <w:r w:rsidRPr="009D53B7">
        <w:rPr>
          <w:rFonts w:ascii="Times New Roman" w:eastAsia="Times New Roman" w:hAnsi="Times New Roman" w:cs="Times New Roman"/>
          <w:bCs/>
          <w:sz w:val="28"/>
          <w:szCs w:val="28"/>
          <w:lang w:val="uk-UA" w:eastAsia="ru-RU"/>
        </w:rPr>
        <w:t>збільшенням вмісту колагену I над колаген III. Гал-3 бере участь у патофізіології СН із-за його профібротичних та запальних ефектів. Визначення збільшення рівня циркулюючого Гал-3 запропоновано, щоб виділити маркер активного ремоделювання міокарда і прогнозувати несприятливі наслідки. Ряд недавніх досліджень продемонстрував, що у пацієнтів з СН мають вищі рівні Гал-3, ніж пацієнти з збереженою функцією ЛШ. Підвищення рівнів виявилося безпосередньо пов'язані з ризиком госпіталізації і смертності у результаті серцево-судинних епізодів із-за зниження насосної функції серця або раптової смерті. Значення Гал-3 в прогнозуванні кардіальної патології і розвитку СН вивчалися в цілому на основі загальної популяції. В підмножині</w:t>
      </w:r>
      <w:r w:rsidR="008779A7" w:rsidRPr="009D53B7">
        <w:rPr>
          <w:rFonts w:ascii="Times New Roman" w:eastAsia="Times New Roman" w:hAnsi="Times New Roman" w:cs="Times New Roman"/>
          <w:bCs/>
          <w:sz w:val="28"/>
          <w:szCs w:val="28"/>
          <w:lang w:val="uk-UA" w:eastAsia="ru-RU"/>
        </w:rPr>
        <w:t xml:space="preserve"> медичних досліджень, [268</w:t>
      </w:r>
      <w:r w:rsidRPr="009D53B7">
        <w:rPr>
          <w:rFonts w:ascii="Times New Roman" w:eastAsia="Times New Roman" w:hAnsi="Times New Roman" w:cs="Times New Roman"/>
          <w:bCs/>
          <w:sz w:val="28"/>
          <w:szCs w:val="28"/>
          <w:lang w:val="uk-UA" w:eastAsia="ru-RU"/>
        </w:rPr>
        <w:t>] документально підтверджено, що більш високі плазмові рівні Гал-3 пов'язані з великим ризиком розвитку СН після перебудови міокарда внаслідок кількох обтяжуючих чинників. Високі квартилі Гал-3 асоціюються з 57% ризиком СН у мультипараметричній скоригованій моделі у порівнянні з найнижчою квартилью. Ці висновки є послідовними з попередніми даними з дослідження Framingham Heart Study, де зафіксовано 28% підвищення ризику розвитку СН на одне стандартне відхилен</w:t>
      </w:r>
      <w:r w:rsidR="008779A7" w:rsidRPr="009D53B7">
        <w:rPr>
          <w:rFonts w:ascii="Times New Roman" w:eastAsia="Times New Roman" w:hAnsi="Times New Roman" w:cs="Times New Roman"/>
          <w:bCs/>
          <w:sz w:val="28"/>
          <w:szCs w:val="28"/>
          <w:lang w:val="uk-UA" w:eastAsia="ru-RU"/>
        </w:rPr>
        <w:t>ня збільшення висоти Гал-3. [67</w:t>
      </w:r>
      <w:r w:rsidRPr="009D53B7">
        <w:rPr>
          <w:rFonts w:ascii="Times New Roman" w:eastAsia="Times New Roman" w:hAnsi="Times New Roman" w:cs="Times New Roman"/>
          <w:bCs/>
          <w:sz w:val="28"/>
          <w:szCs w:val="28"/>
          <w:lang w:val="uk-UA" w:eastAsia="ru-RU"/>
        </w:rPr>
        <w:t xml:space="preserve">] </w:t>
      </w:r>
      <w:r w:rsidR="004E73CE" w:rsidRPr="009D53B7">
        <w:rPr>
          <w:rFonts w:ascii="Times New Roman" w:eastAsia="Times New Roman" w:hAnsi="Times New Roman" w:cs="Times New Roman"/>
          <w:bCs/>
          <w:sz w:val="28"/>
          <w:szCs w:val="28"/>
          <w:lang w:val="uk-UA"/>
        </w:rPr>
        <w:t>Гал-3 має регуляторний вплив на глікозилювання сироваткового альбуміну людини - індукування експресії ендотеліальни</w:t>
      </w:r>
      <w:r w:rsidR="00FE1770" w:rsidRPr="009D53B7">
        <w:rPr>
          <w:rFonts w:ascii="Times New Roman" w:eastAsia="Times New Roman" w:hAnsi="Times New Roman" w:cs="Times New Roman"/>
          <w:bCs/>
          <w:sz w:val="28"/>
          <w:szCs w:val="28"/>
          <w:lang w:val="uk-UA"/>
        </w:rPr>
        <w:t>х клітин специфічної молекули-1</w:t>
      </w:r>
      <w:r w:rsidR="004E73CE" w:rsidRPr="009D53B7">
        <w:rPr>
          <w:rFonts w:ascii="Times New Roman" w:eastAsia="Times New Roman" w:hAnsi="Times New Roman" w:cs="Times New Roman"/>
          <w:bCs/>
          <w:sz w:val="28"/>
          <w:szCs w:val="28"/>
          <w:lang w:val="uk-UA"/>
        </w:rPr>
        <w:t xml:space="preserve"> [</w:t>
      </w:r>
      <w:r w:rsidR="008779A7" w:rsidRPr="009D53B7">
        <w:rPr>
          <w:rFonts w:ascii="Times New Roman" w:eastAsia="Times New Roman" w:hAnsi="Times New Roman" w:cs="Times New Roman"/>
          <w:bCs/>
          <w:sz w:val="28"/>
          <w:szCs w:val="28"/>
          <w:lang w:val="uk-UA"/>
        </w:rPr>
        <w:t>67, 70</w:t>
      </w:r>
      <w:r w:rsidR="004E73CE" w:rsidRPr="009D53B7">
        <w:rPr>
          <w:rFonts w:ascii="Times New Roman" w:eastAsia="Times New Roman" w:hAnsi="Times New Roman" w:cs="Times New Roman"/>
          <w:bCs/>
          <w:sz w:val="28"/>
          <w:szCs w:val="28"/>
          <w:lang w:val="uk-UA"/>
        </w:rPr>
        <w:t>]</w:t>
      </w:r>
      <w:r w:rsidR="00FE1770" w:rsidRPr="009D53B7">
        <w:rPr>
          <w:rFonts w:ascii="Times New Roman" w:eastAsia="Times New Roman" w:hAnsi="Times New Roman" w:cs="Times New Roman"/>
          <w:bCs/>
          <w:sz w:val="28"/>
          <w:szCs w:val="28"/>
          <w:lang w:val="uk-UA"/>
        </w:rPr>
        <w:t>.</w:t>
      </w:r>
      <w:r w:rsidR="004E73CE" w:rsidRPr="009D53B7">
        <w:rPr>
          <w:rFonts w:ascii="Times New Roman" w:eastAsia="Times New Roman" w:hAnsi="Times New Roman" w:cs="Times New Roman"/>
          <w:bCs/>
          <w:sz w:val="28"/>
          <w:szCs w:val="28"/>
          <w:lang w:val="uk-UA"/>
        </w:rPr>
        <w:t xml:space="preserve"> Експресія ендотеліальних клітин </w:t>
      </w:r>
      <w:r w:rsidR="004E73CE" w:rsidRPr="009D53B7">
        <w:rPr>
          <w:rFonts w:ascii="Times New Roman" w:eastAsia="Times New Roman" w:hAnsi="Times New Roman" w:cs="Times New Roman"/>
          <w:bCs/>
          <w:sz w:val="28"/>
          <w:szCs w:val="28"/>
          <w:lang w:val="uk-UA"/>
        </w:rPr>
        <w:lastRenderedPageBreak/>
        <w:t>специфічного гена молекули-1 з допомогою регуляції запальних цитокінів, які сприяють діабетичної ендотеліальної дисфункції. [</w:t>
      </w:r>
      <w:r w:rsidR="008779A7" w:rsidRPr="009D53B7">
        <w:rPr>
          <w:rFonts w:ascii="Times New Roman" w:eastAsia="Times New Roman" w:hAnsi="Times New Roman" w:cs="Times New Roman"/>
          <w:bCs/>
          <w:sz w:val="28"/>
          <w:szCs w:val="28"/>
          <w:lang w:val="uk-UA"/>
        </w:rPr>
        <w:t>122, 123</w:t>
      </w:r>
      <w:r w:rsidR="004E73CE" w:rsidRPr="009D53B7">
        <w:rPr>
          <w:rFonts w:ascii="Times New Roman" w:eastAsia="Times New Roman" w:hAnsi="Times New Roman" w:cs="Times New Roman"/>
          <w:bCs/>
          <w:sz w:val="28"/>
          <w:szCs w:val="28"/>
          <w:lang w:val="uk-UA"/>
        </w:rPr>
        <w:t>] Гал-3 може безпосередньо активувати активатори проліферації пероксисом рецепторів PPARγ на адипоцити і приводити до диференціювання адипоцитів в штучних і природних умовах</w:t>
      </w:r>
      <w:r w:rsidR="008779A7" w:rsidRPr="009D53B7">
        <w:rPr>
          <w:rFonts w:ascii="Times New Roman" w:eastAsia="Times New Roman" w:hAnsi="Times New Roman" w:cs="Times New Roman"/>
          <w:bCs/>
          <w:sz w:val="28"/>
          <w:szCs w:val="28"/>
          <w:lang w:val="uk-UA"/>
        </w:rPr>
        <w:t xml:space="preserve"> [121</w:t>
      </w:r>
      <w:r w:rsidR="004E73CE" w:rsidRPr="009D53B7">
        <w:rPr>
          <w:rFonts w:ascii="Times New Roman" w:eastAsia="Times New Roman" w:hAnsi="Times New Roman" w:cs="Times New Roman"/>
          <w:bCs/>
          <w:sz w:val="28"/>
          <w:szCs w:val="28"/>
          <w:lang w:val="uk-UA"/>
        </w:rPr>
        <w:t>]</w:t>
      </w:r>
      <w:r w:rsidR="00FE1770" w:rsidRPr="009D53B7">
        <w:rPr>
          <w:rFonts w:ascii="Times New Roman" w:eastAsia="Times New Roman" w:hAnsi="Times New Roman" w:cs="Times New Roman"/>
          <w:bCs/>
          <w:sz w:val="28"/>
          <w:szCs w:val="28"/>
          <w:lang w:val="uk-UA"/>
        </w:rPr>
        <w:t>.</w:t>
      </w:r>
      <w:r w:rsidR="004E73CE" w:rsidRPr="009D53B7">
        <w:rPr>
          <w:rFonts w:ascii="Times New Roman" w:eastAsia="Times New Roman" w:hAnsi="Times New Roman" w:cs="Times New Roman"/>
          <w:bCs/>
          <w:sz w:val="28"/>
          <w:szCs w:val="28"/>
          <w:lang w:val="uk-UA"/>
        </w:rPr>
        <w:t xml:space="preserve"> Виходячи з цього, Гал-3 розглядається, як біомаркер пошкодження судин на ранній стадії порушень вуглеводного обміну.</w:t>
      </w:r>
    </w:p>
    <w:p w:rsidR="00A44E00"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eastAsia="ru-RU"/>
        </w:rPr>
        <w:t xml:space="preserve">Отже </w:t>
      </w:r>
      <w:r w:rsidRPr="009D53B7">
        <w:rPr>
          <w:rFonts w:ascii="Times New Roman" w:eastAsia="Times New Roman" w:hAnsi="Times New Roman" w:cs="Times New Roman"/>
          <w:bCs/>
          <w:sz w:val="28"/>
          <w:szCs w:val="28"/>
          <w:lang w:val="uk-UA"/>
        </w:rPr>
        <w:t>Гал - 3 використовується для прогнозування інцидентів смертність від СН у загальній популяції населення</w:t>
      </w:r>
      <w:r w:rsidR="008779A7" w:rsidRPr="009D53B7">
        <w:rPr>
          <w:rFonts w:ascii="Times New Roman" w:eastAsia="Times New Roman" w:hAnsi="Times New Roman" w:cs="Times New Roman"/>
          <w:bCs/>
          <w:sz w:val="28"/>
          <w:szCs w:val="28"/>
          <w:lang w:val="uk-UA"/>
        </w:rPr>
        <w:t xml:space="preserve"> [121, 122, 123, 128</w:t>
      </w:r>
      <w:r w:rsidRPr="009D53B7">
        <w:rPr>
          <w:rFonts w:ascii="Times New Roman" w:eastAsia="Times New Roman" w:hAnsi="Times New Roman" w:cs="Times New Roman"/>
          <w:bCs/>
          <w:sz w:val="28"/>
          <w:szCs w:val="28"/>
          <w:lang w:val="uk-UA"/>
        </w:rPr>
        <w:t>]</w:t>
      </w:r>
      <w:r w:rsidR="00FE1770" w:rsidRPr="009D53B7">
        <w:rPr>
          <w:rFonts w:ascii="Times New Roman" w:eastAsia="Times New Roman" w:hAnsi="Times New Roman" w:cs="Times New Roman"/>
          <w:bCs/>
          <w:sz w:val="28"/>
          <w:szCs w:val="28"/>
          <w:lang w:val="uk-UA"/>
        </w:rPr>
        <w:t>.</w:t>
      </w:r>
      <w:r w:rsidRPr="009D53B7">
        <w:rPr>
          <w:rFonts w:ascii="Times New Roman" w:eastAsia="Times New Roman" w:hAnsi="Times New Roman" w:cs="Times New Roman"/>
          <w:bCs/>
          <w:sz w:val="28"/>
          <w:szCs w:val="28"/>
          <w:lang w:val="uk-UA"/>
        </w:rPr>
        <w:t xml:space="preserve"> Є маркером серцевого фіброзу. </w:t>
      </w:r>
      <w:r w:rsidRPr="009D53B7">
        <w:rPr>
          <w:rFonts w:ascii="Times New Roman" w:eastAsia="Times New Roman" w:hAnsi="Times New Roman" w:cs="Times New Roman"/>
          <w:bCs/>
          <w:sz w:val="28"/>
          <w:szCs w:val="28"/>
          <w:lang w:val="uk-UA" w:eastAsia="ru-RU"/>
        </w:rPr>
        <w:t xml:space="preserve">Хоча роль Гал-3 в патогенезі кардіальної патології документально підтверджена низкою досліджень, але роль біомаркера в прогнозуванні СН при наявності ЦД 2-го типу та </w:t>
      </w:r>
      <w:r w:rsidR="004E73CE" w:rsidRPr="009D53B7">
        <w:rPr>
          <w:rFonts w:ascii="Times New Roman" w:eastAsia="Times New Roman" w:hAnsi="Times New Roman" w:cs="Times New Roman"/>
          <w:bCs/>
          <w:sz w:val="28"/>
          <w:szCs w:val="28"/>
          <w:lang w:val="uk-UA" w:eastAsia="ru-RU"/>
        </w:rPr>
        <w:t>ДМ,</w:t>
      </w:r>
      <w:r w:rsidRPr="009D53B7">
        <w:rPr>
          <w:rFonts w:ascii="Times New Roman" w:eastAsia="Times New Roman" w:hAnsi="Times New Roman" w:cs="Times New Roman"/>
          <w:bCs/>
          <w:sz w:val="28"/>
          <w:szCs w:val="28"/>
          <w:lang w:val="uk-UA" w:eastAsia="ru-RU"/>
        </w:rPr>
        <w:t xml:space="preserve"> вивчена недостатньо і залишається актуаль</w:t>
      </w:r>
      <w:r w:rsidR="008779A7" w:rsidRPr="009D53B7">
        <w:rPr>
          <w:rFonts w:ascii="Times New Roman" w:eastAsia="Times New Roman" w:hAnsi="Times New Roman" w:cs="Times New Roman"/>
          <w:bCs/>
          <w:sz w:val="28"/>
          <w:szCs w:val="28"/>
          <w:lang w:val="uk-UA" w:eastAsia="ru-RU"/>
        </w:rPr>
        <w:t>ною для подальшого розгляду. [130</w:t>
      </w:r>
      <w:r w:rsidRPr="009D53B7">
        <w:rPr>
          <w:rFonts w:ascii="Times New Roman" w:eastAsia="Times New Roman" w:hAnsi="Times New Roman" w:cs="Times New Roman"/>
          <w:bCs/>
          <w:sz w:val="28"/>
          <w:szCs w:val="28"/>
          <w:lang w:val="uk-UA" w:eastAsia="ru-RU"/>
        </w:rPr>
        <w:t xml:space="preserve">] </w:t>
      </w:r>
      <w:r w:rsidR="004E73CE" w:rsidRPr="009D53B7">
        <w:rPr>
          <w:rFonts w:ascii="Times New Roman" w:eastAsia="Times New Roman" w:hAnsi="Times New Roman" w:cs="Times New Roman"/>
          <w:bCs/>
          <w:sz w:val="28"/>
          <w:szCs w:val="28"/>
          <w:lang w:val="uk-UA"/>
        </w:rPr>
        <w:t>П</w:t>
      </w:r>
      <w:r w:rsidRPr="009D53B7">
        <w:rPr>
          <w:rFonts w:ascii="Times New Roman" w:eastAsia="Times New Roman" w:hAnsi="Times New Roman" w:cs="Times New Roman"/>
          <w:bCs/>
          <w:sz w:val="28"/>
          <w:szCs w:val="28"/>
          <w:lang w:val="uk-UA"/>
        </w:rPr>
        <w:t>рипуска</w:t>
      </w:r>
      <w:r w:rsidR="004E73CE" w:rsidRPr="009D53B7">
        <w:rPr>
          <w:rFonts w:ascii="Times New Roman" w:eastAsia="Times New Roman" w:hAnsi="Times New Roman" w:cs="Times New Roman"/>
          <w:bCs/>
          <w:sz w:val="28"/>
          <w:szCs w:val="28"/>
          <w:lang w:val="uk-UA"/>
        </w:rPr>
        <w:t xml:space="preserve">ють, </w:t>
      </w:r>
      <w:r w:rsidRPr="009D53B7">
        <w:rPr>
          <w:rFonts w:ascii="Times New Roman" w:eastAsia="Times New Roman" w:hAnsi="Times New Roman" w:cs="Times New Roman"/>
          <w:bCs/>
          <w:sz w:val="28"/>
          <w:szCs w:val="28"/>
          <w:lang w:val="uk-UA"/>
        </w:rPr>
        <w:t xml:space="preserve">що фармакологічна протидія цього лектину може бути успішним для лікування СН у пацієнтів на ЦД. </w:t>
      </w:r>
    </w:p>
    <w:p w:rsidR="00461551"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Теоретично, при збільшенні біомеханічного міокардіального стресу</w:t>
      </w:r>
      <w:r w:rsidR="004E73CE" w:rsidRPr="009D53B7">
        <w:rPr>
          <w:rFonts w:ascii="Times New Roman" w:eastAsia="Times New Roman" w:hAnsi="Times New Roman" w:cs="Times New Roman"/>
          <w:bCs/>
          <w:sz w:val="28"/>
          <w:szCs w:val="28"/>
          <w:lang w:val="uk-UA" w:eastAsia="ru-RU"/>
        </w:rPr>
        <w:t xml:space="preserve">, </w:t>
      </w:r>
      <w:r w:rsidRPr="009D53B7">
        <w:rPr>
          <w:rFonts w:ascii="Times New Roman" w:eastAsia="Times New Roman" w:hAnsi="Times New Roman" w:cs="Times New Roman"/>
          <w:bCs/>
          <w:sz w:val="28"/>
          <w:szCs w:val="28"/>
          <w:lang w:val="uk-UA" w:eastAsia="ru-RU"/>
        </w:rPr>
        <w:t>або пошкодженні клітин, внаслідок ряду патологічних змін при ЦД, збільшуються прояви атеросклерозу, що збільшує прояви ішемії тим самим спри</w:t>
      </w:r>
      <w:r w:rsidR="004E73CE" w:rsidRPr="009D53B7">
        <w:rPr>
          <w:rFonts w:ascii="Times New Roman" w:eastAsia="Times New Roman" w:hAnsi="Times New Roman" w:cs="Times New Roman"/>
          <w:bCs/>
          <w:sz w:val="28"/>
          <w:szCs w:val="28"/>
          <w:lang w:val="uk-UA" w:eastAsia="ru-RU"/>
        </w:rPr>
        <w:t xml:space="preserve">яє прогресуванню ХСН, подальше </w:t>
      </w:r>
      <w:r w:rsidRPr="009D53B7">
        <w:rPr>
          <w:rFonts w:ascii="Times New Roman" w:eastAsia="Times New Roman" w:hAnsi="Times New Roman" w:cs="Times New Roman"/>
          <w:bCs/>
          <w:sz w:val="28"/>
          <w:szCs w:val="28"/>
          <w:lang w:val="uk-UA" w:eastAsia="ru-RU"/>
        </w:rPr>
        <w:t>ремоделювання серця приводить до підвищення рів</w:t>
      </w:r>
      <w:r w:rsidR="00FE1770" w:rsidRPr="009D53B7">
        <w:rPr>
          <w:rFonts w:ascii="Times New Roman" w:eastAsia="Times New Roman" w:hAnsi="Times New Roman" w:cs="Times New Roman"/>
          <w:bCs/>
          <w:sz w:val="28"/>
          <w:szCs w:val="28"/>
          <w:lang w:val="uk-UA" w:eastAsia="ru-RU"/>
        </w:rPr>
        <w:t>ня Гал-3 у сироватці крові</w:t>
      </w:r>
      <w:r w:rsidR="008779A7" w:rsidRPr="009D53B7">
        <w:rPr>
          <w:rFonts w:ascii="Times New Roman" w:eastAsia="Times New Roman" w:hAnsi="Times New Roman" w:cs="Times New Roman"/>
          <w:bCs/>
          <w:sz w:val="28"/>
          <w:szCs w:val="28"/>
          <w:lang w:val="uk-UA" w:eastAsia="ru-RU"/>
        </w:rPr>
        <w:t xml:space="preserve"> [129</w:t>
      </w:r>
      <w:r w:rsidRPr="009D53B7">
        <w:rPr>
          <w:rFonts w:ascii="Times New Roman" w:eastAsia="Times New Roman" w:hAnsi="Times New Roman" w:cs="Times New Roman"/>
          <w:bCs/>
          <w:sz w:val="28"/>
          <w:szCs w:val="28"/>
          <w:lang w:val="uk-UA" w:eastAsia="ru-RU"/>
        </w:rPr>
        <w:t>]</w:t>
      </w:r>
      <w:r w:rsidR="00FE1770"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Підвищення рівня Гал-3 до діабету у суб'єктів з високим ризиком розвитку СН або ж Гал-3 назад відображає вже існуючу реакцію ремоделювання тканини в результаті запалення, фіброзу, апоптозу, все ще до кінця залишає</w:t>
      </w:r>
      <w:r w:rsidR="00FE1770" w:rsidRPr="009D53B7">
        <w:rPr>
          <w:rFonts w:ascii="Times New Roman" w:eastAsia="Times New Roman" w:hAnsi="Times New Roman" w:cs="Times New Roman"/>
          <w:bCs/>
          <w:sz w:val="28"/>
          <w:szCs w:val="28"/>
          <w:lang w:val="uk-UA" w:eastAsia="ru-RU"/>
        </w:rPr>
        <w:t xml:space="preserve">ться не ясним </w:t>
      </w:r>
      <w:r w:rsidR="008779A7" w:rsidRPr="009D53B7">
        <w:rPr>
          <w:rFonts w:ascii="Times New Roman" w:eastAsia="Times New Roman" w:hAnsi="Times New Roman" w:cs="Times New Roman"/>
          <w:bCs/>
          <w:sz w:val="28"/>
          <w:szCs w:val="28"/>
          <w:lang w:val="uk-UA" w:eastAsia="ru-RU"/>
        </w:rPr>
        <w:t>[121, 122, 130</w:t>
      </w:r>
      <w:r w:rsidR="008E1E20" w:rsidRPr="009D53B7">
        <w:rPr>
          <w:rFonts w:ascii="Times New Roman" w:eastAsia="Times New Roman" w:hAnsi="Times New Roman" w:cs="Times New Roman"/>
          <w:bCs/>
          <w:sz w:val="28"/>
          <w:szCs w:val="28"/>
          <w:lang w:val="uk-UA" w:eastAsia="ru-RU"/>
        </w:rPr>
        <w:t>]</w:t>
      </w:r>
      <w:r w:rsidR="00FE1770" w:rsidRPr="009D53B7">
        <w:rPr>
          <w:rFonts w:ascii="Times New Roman" w:eastAsia="Times New Roman" w:hAnsi="Times New Roman" w:cs="Times New Roman"/>
          <w:bCs/>
          <w:sz w:val="28"/>
          <w:szCs w:val="28"/>
          <w:lang w:val="uk-UA" w:eastAsia="ru-RU"/>
        </w:rPr>
        <w:t>.</w:t>
      </w:r>
      <w:r w:rsidR="008E1E20" w:rsidRPr="009D53B7">
        <w:rPr>
          <w:rFonts w:ascii="Times New Roman" w:eastAsia="Times New Roman" w:hAnsi="Times New Roman" w:cs="Times New Roman"/>
          <w:bCs/>
          <w:sz w:val="28"/>
          <w:szCs w:val="28"/>
          <w:lang w:val="uk-UA" w:eastAsia="ru-RU"/>
        </w:rPr>
        <w:t>У д</w:t>
      </w:r>
      <w:r w:rsidR="004E73CE" w:rsidRPr="009D53B7">
        <w:rPr>
          <w:rFonts w:ascii="Times New Roman" w:eastAsia="Times New Roman" w:hAnsi="Times New Roman" w:cs="Times New Roman"/>
          <w:bCs/>
          <w:sz w:val="28"/>
          <w:szCs w:val="28"/>
          <w:lang w:val="uk-UA" w:eastAsia="ru-RU"/>
        </w:rPr>
        <w:t>ослідження</w:t>
      </w:r>
      <w:r w:rsidR="008E1E20" w:rsidRPr="009D53B7">
        <w:rPr>
          <w:rFonts w:ascii="Times New Roman" w:eastAsia="Times New Roman" w:hAnsi="Times New Roman" w:cs="Times New Roman"/>
          <w:bCs/>
          <w:sz w:val="28"/>
          <w:szCs w:val="28"/>
          <w:lang w:val="uk-UA" w:eastAsia="ru-RU"/>
        </w:rPr>
        <w:t>х</w:t>
      </w:r>
      <w:r w:rsidR="004E73CE" w:rsidRPr="009D53B7">
        <w:rPr>
          <w:rFonts w:ascii="Times New Roman" w:eastAsia="Times New Roman" w:hAnsi="Times New Roman" w:cs="Times New Roman"/>
          <w:bCs/>
          <w:sz w:val="28"/>
          <w:szCs w:val="28"/>
          <w:lang w:val="uk-UA" w:eastAsia="ru-RU"/>
        </w:rPr>
        <w:t xml:space="preserve">, що </w:t>
      </w:r>
      <w:r w:rsidRPr="009D53B7">
        <w:rPr>
          <w:rFonts w:ascii="Times New Roman" w:eastAsia="Times New Roman" w:hAnsi="Times New Roman" w:cs="Times New Roman"/>
          <w:bCs/>
          <w:sz w:val="28"/>
          <w:szCs w:val="28"/>
          <w:lang w:val="uk-UA" w:eastAsia="ru-RU"/>
        </w:rPr>
        <w:t>проводил</w:t>
      </w:r>
      <w:r w:rsidR="008E1E20" w:rsidRPr="009D53B7">
        <w:rPr>
          <w:rFonts w:ascii="Times New Roman" w:eastAsia="Times New Roman" w:hAnsi="Times New Roman" w:cs="Times New Roman"/>
          <w:bCs/>
          <w:sz w:val="28"/>
          <w:szCs w:val="28"/>
          <w:lang w:val="uk-UA" w:eastAsia="ru-RU"/>
        </w:rPr>
        <w:t>ися</w:t>
      </w:r>
      <w:r w:rsidRPr="009D53B7">
        <w:rPr>
          <w:rFonts w:ascii="Times New Roman" w:eastAsia="Times New Roman" w:hAnsi="Times New Roman" w:cs="Times New Roman"/>
          <w:bCs/>
          <w:sz w:val="28"/>
          <w:szCs w:val="28"/>
          <w:lang w:val="uk-UA" w:eastAsia="ru-RU"/>
        </w:rPr>
        <w:t xml:space="preserve"> на піддослідних </w:t>
      </w:r>
      <w:r w:rsidR="004E73CE" w:rsidRPr="009D53B7">
        <w:rPr>
          <w:rFonts w:ascii="Times New Roman" w:eastAsia="Times New Roman" w:hAnsi="Times New Roman" w:cs="Times New Roman"/>
          <w:bCs/>
          <w:sz w:val="28"/>
          <w:szCs w:val="28"/>
          <w:lang w:val="uk-UA" w:eastAsia="ru-RU"/>
        </w:rPr>
        <w:t>щурах</w:t>
      </w:r>
      <w:r w:rsidR="008E1E20" w:rsidRPr="009D53B7">
        <w:rPr>
          <w:rFonts w:ascii="Times New Roman" w:eastAsia="Times New Roman" w:hAnsi="Times New Roman" w:cs="Times New Roman"/>
          <w:bCs/>
          <w:sz w:val="28"/>
          <w:szCs w:val="28"/>
          <w:lang w:val="uk-UA" w:eastAsia="ru-RU"/>
        </w:rPr>
        <w:t xml:space="preserve"> показано суперечливі результати зміни рівня Гал-3 у сироватці крові штучно і</w:t>
      </w:r>
      <w:r w:rsidR="00FE1770" w:rsidRPr="009D53B7">
        <w:rPr>
          <w:rFonts w:ascii="Times New Roman" w:eastAsia="Times New Roman" w:hAnsi="Times New Roman" w:cs="Times New Roman"/>
          <w:bCs/>
          <w:sz w:val="28"/>
          <w:szCs w:val="28"/>
          <w:lang w:val="uk-UA" w:eastAsia="ru-RU"/>
        </w:rPr>
        <w:t xml:space="preserve">ндукованого діабету у щурів </w:t>
      </w:r>
      <w:r w:rsidR="008779A7" w:rsidRPr="009D53B7">
        <w:rPr>
          <w:rFonts w:ascii="Times New Roman" w:eastAsia="Times New Roman" w:hAnsi="Times New Roman" w:cs="Times New Roman"/>
          <w:bCs/>
          <w:sz w:val="28"/>
          <w:szCs w:val="28"/>
          <w:lang w:val="uk-UA" w:eastAsia="ru-RU"/>
        </w:rPr>
        <w:t>[121</w:t>
      </w:r>
      <w:r w:rsidR="008E1E20" w:rsidRPr="009D53B7">
        <w:rPr>
          <w:rFonts w:ascii="Times New Roman" w:eastAsia="Times New Roman" w:hAnsi="Times New Roman" w:cs="Times New Roman"/>
          <w:bCs/>
          <w:sz w:val="28"/>
          <w:szCs w:val="28"/>
          <w:lang w:val="uk-UA" w:eastAsia="ru-RU"/>
        </w:rPr>
        <w:t xml:space="preserve">, </w:t>
      </w:r>
      <w:r w:rsidR="008779A7" w:rsidRPr="009D53B7">
        <w:rPr>
          <w:rFonts w:ascii="Times New Roman" w:eastAsia="Times New Roman" w:hAnsi="Times New Roman" w:cs="Times New Roman"/>
          <w:bCs/>
          <w:sz w:val="28"/>
          <w:szCs w:val="28"/>
          <w:lang w:val="uk-UA" w:eastAsia="ru-RU"/>
        </w:rPr>
        <w:t>122</w:t>
      </w:r>
      <w:r w:rsidRPr="009D53B7">
        <w:rPr>
          <w:rFonts w:ascii="Times New Roman" w:eastAsia="Times New Roman" w:hAnsi="Times New Roman" w:cs="Times New Roman"/>
          <w:bCs/>
          <w:sz w:val="28"/>
          <w:szCs w:val="28"/>
          <w:lang w:val="uk-UA" w:eastAsia="ru-RU"/>
        </w:rPr>
        <w:t>]</w:t>
      </w:r>
      <w:r w:rsidR="00FE1770" w:rsidRPr="009D53B7">
        <w:rPr>
          <w:rFonts w:ascii="Times New Roman" w:eastAsia="Times New Roman" w:hAnsi="Times New Roman" w:cs="Times New Roman"/>
          <w:bCs/>
          <w:sz w:val="28"/>
          <w:szCs w:val="28"/>
          <w:lang w:val="uk-UA" w:eastAsia="ru-RU"/>
        </w:rPr>
        <w:t>.</w:t>
      </w:r>
      <w:r w:rsidR="008E1E20" w:rsidRPr="009D53B7">
        <w:rPr>
          <w:rFonts w:ascii="Times New Roman" w:eastAsia="Times New Roman" w:hAnsi="Times New Roman" w:cs="Times New Roman"/>
          <w:bCs/>
          <w:sz w:val="28"/>
          <w:szCs w:val="28"/>
          <w:lang w:val="uk-UA" w:eastAsia="ru-RU"/>
        </w:rPr>
        <w:t>Виявлено, п</w:t>
      </w:r>
      <w:r w:rsidRPr="009D53B7">
        <w:rPr>
          <w:rFonts w:ascii="Times New Roman" w:eastAsia="Times New Roman" w:hAnsi="Times New Roman" w:cs="Times New Roman"/>
          <w:bCs/>
          <w:sz w:val="28"/>
          <w:szCs w:val="28"/>
          <w:lang w:val="uk-UA" w:eastAsia="ru-RU"/>
        </w:rPr>
        <w:t>рискор</w:t>
      </w:r>
      <w:r w:rsidR="008E1E20" w:rsidRPr="009D53B7">
        <w:rPr>
          <w:rFonts w:ascii="Times New Roman" w:eastAsia="Times New Roman" w:hAnsi="Times New Roman" w:cs="Times New Roman"/>
          <w:bCs/>
          <w:sz w:val="28"/>
          <w:szCs w:val="28"/>
          <w:lang w:val="uk-UA" w:eastAsia="ru-RU"/>
        </w:rPr>
        <w:t>ення</w:t>
      </w:r>
      <w:r w:rsidRPr="009D53B7">
        <w:rPr>
          <w:rFonts w:ascii="Times New Roman" w:eastAsia="Times New Roman" w:hAnsi="Times New Roman" w:cs="Times New Roman"/>
          <w:bCs/>
          <w:sz w:val="28"/>
          <w:szCs w:val="28"/>
          <w:lang w:val="uk-UA" w:eastAsia="ru-RU"/>
        </w:rPr>
        <w:t xml:space="preserve"> дефіци</w:t>
      </w:r>
      <w:r w:rsidR="008E1E20" w:rsidRPr="009D53B7">
        <w:rPr>
          <w:rFonts w:ascii="Times New Roman" w:eastAsia="Times New Roman" w:hAnsi="Times New Roman" w:cs="Times New Roman"/>
          <w:bCs/>
          <w:sz w:val="28"/>
          <w:szCs w:val="28"/>
          <w:lang w:val="uk-UA" w:eastAsia="ru-RU"/>
        </w:rPr>
        <w:t>ту Гал-3</w:t>
      </w:r>
      <w:r w:rsidRPr="009D53B7">
        <w:rPr>
          <w:rFonts w:ascii="Times New Roman" w:eastAsia="Times New Roman" w:hAnsi="Times New Roman" w:cs="Times New Roman"/>
          <w:bCs/>
          <w:sz w:val="28"/>
          <w:szCs w:val="28"/>
          <w:lang w:val="uk-UA" w:eastAsia="ru-RU"/>
        </w:rPr>
        <w:t xml:space="preserve"> із-за</w:t>
      </w:r>
      <w:r w:rsidR="008E1E20" w:rsidRPr="009D53B7">
        <w:rPr>
          <w:rFonts w:ascii="Times New Roman" w:eastAsia="Times New Roman" w:hAnsi="Times New Roman" w:cs="Times New Roman"/>
          <w:bCs/>
          <w:sz w:val="28"/>
          <w:szCs w:val="28"/>
          <w:lang w:val="uk-UA" w:eastAsia="ru-RU"/>
        </w:rPr>
        <w:t xml:space="preserve"> штучно </w:t>
      </w:r>
      <w:r w:rsidRPr="009D53B7">
        <w:rPr>
          <w:rFonts w:ascii="Times New Roman" w:eastAsia="Times New Roman" w:hAnsi="Times New Roman" w:cs="Times New Roman"/>
          <w:bCs/>
          <w:sz w:val="28"/>
          <w:szCs w:val="28"/>
          <w:lang w:val="uk-UA" w:eastAsia="ru-RU"/>
        </w:rPr>
        <w:t xml:space="preserve"> викликаними ожирінням </w:t>
      </w:r>
      <w:r w:rsidR="008E1E20" w:rsidRPr="009D53B7">
        <w:rPr>
          <w:rFonts w:ascii="Times New Roman" w:eastAsia="Times New Roman" w:hAnsi="Times New Roman" w:cs="Times New Roman"/>
          <w:bCs/>
          <w:sz w:val="28"/>
          <w:szCs w:val="28"/>
          <w:lang w:val="uk-UA" w:eastAsia="ru-RU"/>
        </w:rPr>
        <w:t xml:space="preserve">внаслідок діабету, </w:t>
      </w:r>
      <w:r w:rsidRPr="009D53B7">
        <w:rPr>
          <w:rFonts w:ascii="Times New Roman" w:eastAsia="Times New Roman" w:hAnsi="Times New Roman" w:cs="Times New Roman"/>
          <w:bCs/>
          <w:sz w:val="28"/>
          <w:szCs w:val="28"/>
          <w:lang w:val="uk-UA" w:eastAsia="ru-RU"/>
        </w:rPr>
        <w:t>а</w:t>
      </w:r>
      <w:r w:rsidR="008E1E20" w:rsidRPr="009D53B7">
        <w:rPr>
          <w:rFonts w:ascii="Times New Roman" w:eastAsia="Times New Roman" w:hAnsi="Times New Roman" w:cs="Times New Roman"/>
          <w:bCs/>
          <w:sz w:val="28"/>
          <w:szCs w:val="28"/>
          <w:lang w:val="uk-UA" w:eastAsia="ru-RU"/>
        </w:rPr>
        <w:t>поптоз бета-клітин,</w:t>
      </w:r>
      <w:r w:rsidR="008779A7" w:rsidRPr="009D53B7">
        <w:rPr>
          <w:rFonts w:ascii="Times New Roman" w:eastAsia="Times New Roman" w:hAnsi="Times New Roman" w:cs="Times New Roman"/>
          <w:bCs/>
          <w:sz w:val="28"/>
          <w:szCs w:val="28"/>
          <w:lang w:val="uk-UA" w:eastAsia="ru-RU"/>
        </w:rPr>
        <w:t xml:space="preserve"> [130</w:t>
      </w:r>
      <w:r w:rsidRPr="009D53B7">
        <w:rPr>
          <w:rFonts w:ascii="Times New Roman" w:eastAsia="Times New Roman" w:hAnsi="Times New Roman" w:cs="Times New Roman"/>
          <w:bCs/>
          <w:sz w:val="28"/>
          <w:szCs w:val="28"/>
          <w:lang w:val="uk-UA" w:eastAsia="ru-RU"/>
        </w:rPr>
        <w:t>] на відміну від апоптозу бета-клітин, де від</w:t>
      </w:r>
      <w:r w:rsidR="008779A7" w:rsidRPr="009D53B7">
        <w:rPr>
          <w:rFonts w:ascii="Times New Roman" w:eastAsia="Times New Roman" w:hAnsi="Times New Roman" w:cs="Times New Roman"/>
          <w:bCs/>
          <w:sz w:val="28"/>
          <w:szCs w:val="28"/>
          <w:lang w:val="uk-UA" w:eastAsia="ru-RU"/>
        </w:rPr>
        <w:t>бувалася відсутність Гал-3, [130</w:t>
      </w:r>
      <w:r w:rsidR="00FE1770"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w:t>
      </w:r>
      <w:r w:rsidR="008E1E20" w:rsidRPr="009D53B7">
        <w:rPr>
          <w:rFonts w:ascii="Times New Roman" w:eastAsia="Times New Roman" w:hAnsi="Times New Roman" w:cs="Times New Roman"/>
          <w:bCs/>
          <w:sz w:val="28"/>
          <w:szCs w:val="28"/>
          <w:lang w:val="uk-UA" w:eastAsia="ru-RU"/>
        </w:rPr>
        <w:t>гіпер</w:t>
      </w:r>
      <w:r w:rsidRPr="009D53B7">
        <w:rPr>
          <w:rFonts w:ascii="Times New Roman" w:eastAsia="Times New Roman" w:hAnsi="Times New Roman" w:cs="Times New Roman"/>
          <w:bCs/>
          <w:sz w:val="28"/>
          <w:szCs w:val="28"/>
          <w:lang w:val="uk-UA" w:eastAsia="ru-RU"/>
        </w:rPr>
        <w:t xml:space="preserve">експресія Гал-3 була </w:t>
      </w:r>
      <w:r w:rsidRPr="009D53B7">
        <w:rPr>
          <w:rFonts w:ascii="Times New Roman" w:eastAsia="Times New Roman" w:hAnsi="Times New Roman" w:cs="Times New Roman"/>
          <w:bCs/>
          <w:sz w:val="28"/>
          <w:szCs w:val="28"/>
          <w:lang w:val="uk-UA" w:eastAsia="ru-RU"/>
        </w:rPr>
        <w:lastRenderedPageBreak/>
        <w:t xml:space="preserve">продемонстрована в ділянках ендотеліальних клітину </w:t>
      </w:r>
      <w:r w:rsidR="008E1E20" w:rsidRPr="009D53B7">
        <w:rPr>
          <w:rFonts w:ascii="Times New Roman" w:eastAsia="Times New Roman" w:hAnsi="Times New Roman" w:cs="Times New Roman"/>
          <w:bCs/>
          <w:sz w:val="28"/>
          <w:szCs w:val="28"/>
          <w:lang w:val="uk-UA" w:eastAsia="ru-RU"/>
        </w:rPr>
        <w:t>щурів</w:t>
      </w:r>
      <w:r w:rsidRPr="009D53B7">
        <w:rPr>
          <w:rFonts w:ascii="Times New Roman" w:eastAsia="Times New Roman" w:hAnsi="Times New Roman" w:cs="Times New Roman"/>
          <w:bCs/>
          <w:sz w:val="28"/>
          <w:szCs w:val="28"/>
          <w:lang w:val="uk-UA" w:eastAsia="ru-RU"/>
        </w:rPr>
        <w:t xml:space="preserve"> з індукованим діабетом і ожиріння</w:t>
      </w:r>
      <w:r w:rsidR="008E1E20" w:rsidRPr="009D53B7">
        <w:rPr>
          <w:rFonts w:ascii="Times New Roman" w:eastAsia="Times New Roman" w:hAnsi="Times New Roman" w:cs="Times New Roman"/>
          <w:bCs/>
          <w:sz w:val="28"/>
          <w:szCs w:val="28"/>
          <w:lang w:val="uk-UA" w:eastAsia="ru-RU"/>
        </w:rPr>
        <w:t>м</w:t>
      </w:r>
      <w:r w:rsidRPr="009D53B7">
        <w:rPr>
          <w:rFonts w:ascii="Times New Roman" w:eastAsia="Times New Roman" w:hAnsi="Times New Roman" w:cs="Times New Roman"/>
          <w:bCs/>
          <w:sz w:val="28"/>
          <w:szCs w:val="28"/>
          <w:lang w:val="uk-UA" w:eastAsia="ru-RU"/>
        </w:rPr>
        <w:t>. [</w:t>
      </w:r>
      <w:r w:rsidR="008779A7" w:rsidRPr="009D53B7">
        <w:rPr>
          <w:rFonts w:ascii="Times New Roman" w:eastAsia="Times New Roman" w:hAnsi="Times New Roman" w:cs="Times New Roman"/>
          <w:bCs/>
          <w:sz w:val="28"/>
          <w:szCs w:val="28"/>
          <w:lang w:val="uk-UA" w:eastAsia="ru-RU"/>
        </w:rPr>
        <w:t>130</w:t>
      </w:r>
      <w:r w:rsidR="008E1E20"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Однак </w:t>
      </w:r>
      <w:r w:rsidR="008E1E20" w:rsidRPr="009D53B7">
        <w:rPr>
          <w:rFonts w:ascii="Times New Roman" w:eastAsia="Times New Roman" w:hAnsi="Times New Roman" w:cs="Times New Roman"/>
          <w:bCs/>
          <w:sz w:val="28"/>
          <w:szCs w:val="28"/>
          <w:lang w:val="uk-UA" w:eastAsia="ru-RU"/>
        </w:rPr>
        <w:t>гіпер</w:t>
      </w:r>
      <w:r w:rsidRPr="009D53B7">
        <w:rPr>
          <w:rFonts w:ascii="Times New Roman" w:eastAsia="Times New Roman" w:hAnsi="Times New Roman" w:cs="Times New Roman"/>
          <w:bCs/>
          <w:sz w:val="28"/>
          <w:szCs w:val="28"/>
          <w:lang w:val="uk-UA" w:eastAsia="ru-RU"/>
        </w:rPr>
        <w:t>експресія Гал-3 запобіг</w:t>
      </w:r>
      <w:r w:rsidR="008E1E20" w:rsidRPr="009D53B7">
        <w:rPr>
          <w:rFonts w:ascii="Times New Roman" w:eastAsia="Times New Roman" w:hAnsi="Times New Roman" w:cs="Times New Roman"/>
          <w:bCs/>
          <w:sz w:val="28"/>
          <w:szCs w:val="28"/>
          <w:lang w:val="uk-UA" w:eastAsia="ru-RU"/>
        </w:rPr>
        <w:t>ала</w:t>
      </w:r>
      <w:r w:rsidRPr="009D53B7">
        <w:rPr>
          <w:rFonts w:ascii="Times New Roman" w:eastAsia="Times New Roman" w:hAnsi="Times New Roman" w:cs="Times New Roman"/>
          <w:bCs/>
          <w:sz w:val="28"/>
          <w:szCs w:val="28"/>
          <w:lang w:val="uk-UA" w:eastAsia="ru-RU"/>
        </w:rPr>
        <w:t xml:space="preserve"> руйнуванню бета-клітин обумовленому цитотоксичною дією Il-1beta</w:t>
      </w:r>
      <w:r w:rsidR="00FE1770" w:rsidRPr="009D53B7">
        <w:rPr>
          <w:rFonts w:ascii="Times New Roman" w:eastAsia="Times New Roman" w:hAnsi="Times New Roman" w:cs="Times New Roman"/>
          <w:bCs/>
          <w:sz w:val="28"/>
          <w:szCs w:val="28"/>
          <w:lang w:val="uk-UA" w:eastAsia="ru-RU"/>
        </w:rPr>
        <w:t xml:space="preserve"> клітинами</w:t>
      </w:r>
      <w:r w:rsidR="008779A7" w:rsidRPr="009D53B7">
        <w:rPr>
          <w:rFonts w:ascii="Times New Roman" w:eastAsia="Times New Roman" w:hAnsi="Times New Roman" w:cs="Times New Roman"/>
          <w:bCs/>
          <w:sz w:val="28"/>
          <w:szCs w:val="28"/>
          <w:lang w:val="uk-UA" w:eastAsia="ru-RU"/>
        </w:rPr>
        <w:t xml:space="preserve"> [130, 131,134</w:t>
      </w:r>
      <w:r w:rsidR="00FE1770" w:rsidRPr="009D53B7">
        <w:rPr>
          <w:rFonts w:ascii="Times New Roman" w:eastAsia="Times New Roman" w:hAnsi="Times New Roman" w:cs="Times New Roman"/>
          <w:bCs/>
          <w:sz w:val="28"/>
          <w:szCs w:val="28"/>
          <w:lang w:val="uk-UA" w:eastAsia="ru-RU"/>
        </w:rPr>
        <w:t>].</w:t>
      </w:r>
    </w:p>
    <w:p w:rsidR="006F48CE"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 xml:space="preserve">Отримані дані показали, що Гал-3 бере участь у патогенезі діабетичних ускладнень через </w:t>
      </w:r>
      <w:r w:rsidR="008E1E20" w:rsidRPr="009D53B7">
        <w:rPr>
          <w:rFonts w:ascii="Times New Roman" w:eastAsia="Times New Roman" w:hAnsi="Times New Roman" w:cs="Times New Roman"/>
          <w:bCs/>
          <w:sz w:val="28"/>
          <w:szCs w:val="28"/>
          <w:lang w:val="uk-UA" w:eastAsia="ru-RU"/>
        </w:rPr>
        <w:t>властивість</w:t>
      </w:r>
      <w:r w:rsidRPr="009D53B7">
        <w:rPr>
          <w:rFonts w:ascii="Times New Roman" w:eastAsia="Times New Roman" w:hAnsi="Times New Roman" w:cs="Times New Roman"/>
          <w:bCs/>
          <w:sz w:val="28"/>
          <w:szCs w:val="28"/>
          <w:lang w:val="uk-UA" w:eastAsia="ru-RU"/>
        </w:rPr>
        <w:t xml:space="preserve"> цього білка в якості рецептора для глюкурування і ліпідного оки</w:t>
      </w:r>
      <w:r w:rsidR="008779A7" w:rsidRPr="009D53B7">
        <w:rPr>
          <w:rFonts w:ascii="Times New Roman" w:eastAsia="Times New Roman" w:hAnsi="Times New Roman" w:cs="Times New Roman"/>
          <w:bCs/>
          <w:sz w:val="28"/>
          <w:szCs w:val="28"/>
          <w:lang w:val="uk-UA" w:eastAsia="ru-RU"/>
        </w:rPr>
        <w:t>слення кінцевих продуктів.[13</w:t>
      </w:r>
      <w:r w:rsidR="006F48CE" w:rsidRPr="009D53B7">
        <w:rPr>
          <w:rFonts w:ascii="Times New Roman" w:eastAsia="Times New Roman" w:hAnsi="Times New Roman" w:cs="Times New Roman"/>
          <w:bCs/>
          <w:sz w:val="28"/>
          <w:szCs w:val="28"/>
          <w:lang w:val="uk-UA" w:eastAsia="ru-RU"/>
        </w:rPr>
        <w:t>4]</w:t>
      </w:r>
    </w:p>
    <w:p w:rsidR="00A44E00" w:rsidRPr="009D53B7" w:rsidRDefault="00A44E00"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 xml:space="preserve">Існують дані, що хворі з ожирінням демонструють підвищені рівні Гал-3, які співвідносяться навпаки пропорційно глікозильованому гемоглобіну </w:t>
      </w:r>
      <w:r w:rsidR="002F5244" w:rsidRPr="009D53B7">
        <w:rPr>
          <w:rFonts w:ascii="Times New Roman" w:eastAsia="Times New Roman" w:hAnsi="Times New Roman" w:cs="Times New Roman"/>
          <w:bCs/>
          <w:sz w:val="28"/>
          <w:szCs w:val="28"/>
          <w:lang w:val="uk-UA" w:eastAsia="ru-RU"/>
        </w:rPr>
        <w:t>на тлі</w:t>
      </w:r>
      <w:r w:rsidR="00FE1770" w:rsidRPr="009D53B7">
        <w:rPr>
          <w:rFonts w:ascii="Times New Roman" w:eastAsia="Times New Roman" w:hAnsi="Times New Roman" w:cs="Times New Roman"/>
          <w:bCs/>
          <w:sz w:val="28"/>
          <w:szCs w:val="28"/>
          <w:lang w:val="uk-UA" w:eastAsia="ru-RU"/>
        </w:rPr>
        <w:t xml:space="preserve"> ЦД 2-го типу </w:t>
      </w:r>
      <w:r w:rsidRPr="009D53B7">
        <w:rPr>
          <w:rFonts w:ascii="Times New Roman" w:eastAsia="Times New Roman" w:hAnsi="Times New Roman" w:cs="Times New Roman"/>
          <w:bCs/>
          <w:sz w:val="28"/>
          <w:szCs w:val="28"/>
          <w:lang w:val="uk-UA" w:eastAsia="ru-RU"/>
        </w:rPr>
        <w:t>[</w:t>
      </w:r>
      <w:r w:rsidR="008779A7" w:rsidRPr="009D53B7">
        <w:rPr>
          <w:rFonts w:ascii="Times New Roman" w:eastAsia="Times New Roman" w:hAnsi="Times New Roman" w:cs="Times New Roman"/>
          <w:bCs/>
          <w:sz w:val="28"/>
          <w:szCs w:val="28"/>
          <w:lang w:val="uk-UA" w:eastAsia="ru-RU"/>
        </w:rPr>
        <w:t>122, 130, 134</w:t>
      </w:r>
      <w:r w:rsidRPr="009D53B7">
        <w:rPr>
          <w:rFonts w:ascii="Times New Roman" w:eastAsia="Times New Roman" w:hAnsi="Times New Roman" w:cs="Times New Roman"/>
          <w:bCs/>
          <w:sz w:val="28"/>
          <w:szCs w:val="28"/>
          <w:lang w:val="uk-UA" w:eastAsia="ru-RU"/>
        </w:rPr>
        <w:t>]</w:t>
      </w:r>
      <w:r w:rsidR="00FE1770" w:rsidRPr="009D53B7">
        <w:rPr>
          <w:rFonts w:ascii="Times New Roman" w:eastAsia="Times New Roman" w:hAnsi="Times New Roman" w:cs="Times New Roman"/>
          <w:bCs/>
          <w:sz w:val="28"/>
          <w:szCs w:val="28"/>
          <w:lang w:val="uk-UA" w:eastAsia="ru-RU"/>
        </w:rPr>
        <w:t>.</w:t>
      </w:r>
      <w:r w:rsidR="002F5244" w:rsidRPr="009D53B7">
        <w:rPr>
          <w:rFonts w:ascii="Times New Roman" w:eastAsia="Times New Roman" w:hAnsi="Times New Roman" w:cs="Times New Roman"/>
          <w:bCs/>
          <w:sz w:val="28"/>
          <w:szCs w:val="28"/>
          <w:lang w:val="uk-UA" w:eastAsia="ru-RU"/>
        </w:rPr>
        <w:t xml:space="preserve">Гал-3 корелює в залежності </w:t>
      </w:r>
      <w:r w:rsidR="008779A7" w:rsidRPr="009D53B7">
        <w:rPr>
          <w:rFonts w:ascii="Times New Roman" w:eastAsia="Times New Roman" w:hAnsi="Times New Roman" w:cs="Times New Roman"/>
          <w:bCs/>
          <w:sz w:val="28"/>
          <w:szCs w:val="28"/>
          <w:lang w:val="uk-UA" w:eastAsia="ru-RU"/>
        </w:rPr>
        <w:t>від гормональних порушень, [131, 132, 135</w:t>
      </w:r>
      <w:r w:rsidR="002F5244" w:rsidRPr="009D53B7">
        <w:rPr>
          <w:rFonts w:ascii="Times New Roman" w:eastAsia="Times New Roman" w:hAnsi="Times New Roman" w:cs="Times New Roman"/>
          <w:bCs/>
          <w:sz w:val="28"/>
          <w:szCs w:val="28"/>
          <w:lang w:val="uk-UA" w:eastAsia="ru-RU"/>
        </w:rPr>
        <w:t xml:space="preserve">] так </w:t>
      </w:r>
      <w:r w:rsidRPr="009D53B7">
        <w:rPr>
          <w:rFonts w:ascii="Times New Roman" w:eastAsia="Times New Roman" w:hAnsi="Times New Roman" w:cs="Times New Roman"/>
          <w:bCs/>
          <w:sz w:val="28"/>
          <w:szCs w:val="28"/>
          <w:lang w:val="uk-UA" w:eastAsia="ru-RU"/>
        </w:rPr>
        <w:t>Гал - 3 позитивно корелює з інсулінорезистентністю у жінок з синдро</w:t>
      </w:r>
      <w:r w:rsidR="00FE1770" w:rsidRPr="009D53B7">
        <w:rPr>
          <w:rFonts w:ascii="Times New Roman" w:eastAsia="Times New Roman" w:hAnsi="Times New Roman" w:cs="Times New Roman"/>
          <w:bCs/>
          <w:sz w:val="28"/>
          <w:szCs w:val="28"/>
          <w:lang w:val="uk-UA" w:eastAsia="ru-RU"/>
        </w:rPr>
        <w:t xml:space="preserve">мом полікістозних яєчників </w:t>
      </w:r>
      <w:r w:rsidR="008779A7" w:rsidRPr="009D53B7">
        <w:rPr>
          <w:rFonts w:ascii="Times New Roman" w:eastAsia="Times New Roman" w:hAnsi="Times New Roman" w:cs="Times New Roman"/>
          <w:bCs/>
          <w:sz w:val="28"/>
          <w:szCs w:val="28"/>
          <w:lang w:val="uk-UA" w:eastAsia="ru-RU"/>
        </w:rPr>
        <w:t>[131</w:t>
      </w:r>
      <w:r w:rsidRPr="009D53B7">
        <w:rPr>
          <w:rFonts w:ascii="Times New Roman" w:eastAsia="Times New Roman" w:hAnsi="Times New Roman" w:cs="Times New Roman"/>
          <w:bCs/>
          <w:sz w:val="28"/>
          <w:szCs w:val="28"/>
          <w:lang w:val="uk-UA" w:eastAsia="ru-RU"/>
        </w:rPr>
        <w:t>]</w:t>
      </w:r>
      <w:r w:rsidR="00FE1770" w:rsidRPr="009D53B7">
        <w:rPr>
          <w:rFonts w:ascii="Times New Roman" w:eastAsia="Times New Roman" w:hAnsi="Times New Roman" w:cs="Times New Roman"/>
          <w:bCs/>
          <w:sz w:val="28"/>
          <w:szCs w:val="28"/>
          <w:lang w:val="uk-UA" w:eastAsia="ru-RU"/>
        </w:rPr>
        <w:t>.</w:t>
      </w:r>
      <w:r w:rsidRPr="009D53B7">
        <w:rPr>
          <w:rFonts w:ascii="Times New Roman" w:eastAsia="Times New Roman" w:hAnsi="Times New Roman" w:cs="Times New Roman"/>
          <w:bCs/>
          <w:sz w:val="28"/>
          <w:szCs w:val="28"/>
          <w:lang w:val="uk-UA" w:eastAsia="ru-RU"/>
        </w:rPr>
        <w:t xml:space="preserve"> Активація нуклеарного фактора-В, сімейство транскрипційних факторів, які регулюють експресію прозапальних генів при клітинної стимуляції з різними факторами, у тому числі гіперглікемія і вільні жирні кислоти, є молекулярними механізмами, що беруть участь у р</w:t>
      </w:r>
      <w:r w:rsidR="00FE1770" w:rsidRPr="009D53B7">
        <w:rPr>
          <w:rFonts w:ascii="Times New Roman" w:eastAsia="Times New Roman" w:hAnsi="Times New Roman" w:cs="Times New Roman"/>
          <w:bCs/>
          <w:sz w:val="28"/>
          <w:szCs w:val="28"/>
          <w:lang w:val="uk-UA" w:eastAsia="ru-RU"/>
        </w:rPr>
        <w:t xml:space="preserve">озвитку інсулінорезистентності </w:t>
      </w:r>
      <w:r w:rsidR="008779A7" w:rsidRPr="009D53B7">
        <w:rPr>
          <w:rFonts w:ascii="Times New Roman" w:eastAsia="Times New Roman" w:hAnsi="Times New Roman" w:cs="Times New Roman"/>
          <w:bCs/>
          <w:sz w:val="28"/>
          <w:szCs w:val="28"/>
          <w:lang w:val="uk-UA" w:eastAsia="ru-RU"/>
        </w:rPr>
        <w:t>[122, 123, 133</w:t>
      </w:r>
      <w:r w:rsidRPr="009D53B7">
        <w:rPr>
          <w:rFonts w:ascii="Times New Roman" w:eastAsia="Times New Roman" w:hAnsi="Times New Roman" w:cs="Times New Roman"/>
          <w:bCs/>
          <w:sz w:val="28"/>
          <w:szCs w:val="28"/>
          <w:lang w:val="uk-UA" w:eastAsia="ru-RU"/>
        </w:rPr>
        <w:t>]</w:t>
      </w:r>
      <w:r w:rsidR="00FE1770" w:rsidRPr="009D53B7">
        <w:rPr>
          <w:rFonts w:ascii="Times New Roman" w:eastAsia="Times New Roman" w:hAnsi="Times New Roman" w:cs="Times New Roman"/>
          <w:bCs/>
          <w:sz w:val="28"/>
          <w:szCs w:val="28"/>
          <w:lang w:val="uk-UA" w:eastAsia="ru-RU"/>
        </w:rPr>
        <w:t>.</w:t>
      </w:r>
      <w:r w:rsidR="002F5244" w:rsidRPr="009D53B7">
        <w:rPr>
          <w:rFonts w:ascii="Times New Roman" w:eastAsia="Times New Roman" w:hAnsi="Times New Roman" w:cs="Times New Roman"/>
          <w:bCs/>
          <w:sz w:val="28"/>
          <w:szCs w:val="28"/>
          <w:lang w:val="uk-UA" w:eastAsia="ru-RU"/>
        </w:rPr>
        <w:t>Відома</w:t>
      </w:r>
      <w:r w:rsidRPr="009D53B7">
        <w:rPr>
          <w:rFonts w:ascii="Times New Roman" w:eastAsia="Times New Roman" w:hAnsi="Times New Roman" w:cs="Times New Roman"/>
          <w:bCs/>
          <w:sz w:val="28"/>
          <w:szCs w:val="28"/>
          <w:lang w:val="uk-UA" w:eastAsia="ru-RU"/>
        </w:rPr>
        <w:t xml:space="preserve"> роль молекули адаптера - біл</w:t>
      </w:r>
      <w:r w:rsidR="002F5244" w:rsidRPr="009D53B7">
        <w:rPr>
          <w:rFonts w:ascii="Times New Roman" w:eastAsia="Times New Roman" w:hAnsi="Times New Roman" w:cs="Times New Roman"/>
          <w:bCs/>
          <w:sz w:val="28"/>
          <w:szCs w:val="28"/>
          <w:lang w:val="uk-UA" w:eastAsia="ru-RU"/>
        </w:rPr>
        <w:t>ка</w:t>
      </w:r>
      <w:r w:rsidRPr="009D53B7">
        <w:rPr>
          <w:rFonts w:ascii="Times New Roman" w:eastAsia="Times New Roman" w:hAnsi="Times New Roman" w:cs="Times New Roman"/>
          <w:bCs/>
          <w:sz w:val="28"/>
          <w:szCs w:val="28"/>
          <w:lang w:val="uk-UA" w:eastAsia="ru-RU"/>
        </w:rPr>
        <w:t xml:space="preserve"> ASC іпрокаспаза-1, яка каталітично активує каспазу-1, що призводить до швидкого зростання ІЛ-1 та ІЛ - 18, </w:t>
      </w:r>
      <w:r w:rsidR="002F5244" w:rsidRPr="009D53B7">
        <w:rPr>
          <w:rFonts w:ascii="Times New Roman" w:eastAsia="Times New Roman" w:hAnsi="Times New Roman" w:cs="Times New Roman"/>
          <w:bCs/>
          <w:sz w:val="28"/>
          <w:szCs w:val="28"/>
          <w:lang w:val="uk-UA" w:eastAsia="ru-RU"/>
        </w:rPr>
        <w:t xml:space="preserve">так </w:t>
      </w:r>
      <w:r w:rsidRPr="009D53B7">
        <w:rPr>
          <w:rFonts w:ascii="Times New Roman" w:eastAsia="Times New Roman" w:hAnsi="Times New Roman" w:cs="Times New Roman"/>
          <w:bCs/>
          <w:sz w:val="28"/>
          <w:szCs w:val="28"/>
          <w:lang w:val="uk-UA" w:eastAsia="ru-RU"/>
        </w:rPr>
        <w:t xml:space="preserve">при своєчасному </w:t>
      </w:r>
      <w:r w:rsidR="002F5244" w:rsidRPr="009D53B7">
        <w:rPr>
          <w:rFonts w:ascii="Times New Roman" w:eastAsia="Times New Roman" w:hAnsi="Times New Roman" w:cs="Times New Roman"/>
          <w:bCs/>
          <w:sz w:val="28"/>
          <w:szCs w:val="28"/>
          <w:lang w:val="uk-UA" w:eastAsia="ru-RU"/>
        </w:rPr>
        <w:t>втручанні</w:t>
      </w:r>
      <w:r w:rsidRPr="009D53B7">
        <w:rPr>
          <w:rFonts w:ascii="Times New Roman" w:eastAsia="Times New Roman" w:hAnsi="Times New Roman" w:cs="Times New Roman"/>
          <w:bCs/>
          <w:sz w:val="28"/>
          <w:szCs w:val="28"/>
          <w:lang w:val="uk-UA" w:eastAsia="ru-RU"/>
        </w:rPr>
        <w:t xml:space="preserve"> на дані ділянки, можна запобігти розвит</w:t>
      </w:r>
      <w:r w:rsidR="002F5244" w:rsidRPr="009D53B7">
        <w:rPr>
          <w:rFonts w:ascii="Times New Roman" w:eastAsia="Times New Roman" w:hAnsi="Times New Roman" w:cs="Times New Roman"/>
          <w:bCs/>
          <w:sz w:val="28"/>
          <w:szCs w:val="28"/>
          <w:lang w:val="uk-UA" w:eastAsia="ru-RU"/>
        </w:rPr>
        <w:t>ку</w:t>
      </w:r>
      <w:r w:rsidRPr="009D53B7">
        <w:rPr>
          <w:rFonts w:ascii="Times New Roman" w:eastAsia="Times New Roman" w:hAnsi="Times New Roman" w:cs="Times New Roman"/>
          <w:bCs/>
          <w:sz w:val="28"/>
          <w:szCs w:val="28"/>
          <w:lang w:val="uk-UA" w:eastAsia="ru-RU"/>
        </w:rPr>
        <w:t xml:space="preserve"> інсулінорезистентно</w:t>
      </w:r>
      <w:r w:rsidR="00FE1770" w:rsidRPr="009D53B7">
        <w:rPr>
          <w:rFonts w:ascii="Times New Roman" w:eastAsia="Times New Roman" w:hAnsi="Times New Roman" w:cs="Times New Roman"/>
          <w:bCs/>
          <w:sz w:val="28"/>
          <w:szCs w:val="28"/>
          <w:lang w:val="uk-UA" w:eastAsia="ru-RU"/>
        </w:rPr>
        <w:t xml:space="preserve">сті </w:t>
      </w:r>
      <w:r w:rsidR="002F5244" w:rsidRPr="009D53B7">
        <w:rPr>
          <w:rFonts w:ascii="Times New Roman" w:eastAsia="Times New Roman" w:hAnsi="Times New Roman" w:cs="Times New Roman"/>
          <w:bCs/>
          <w:sz w:val="28"/>
          <w:szCs w:val="28"/>
          <w:lang w:val="uk-UA" w:eastAsia="ru-RU"/>
        </w:rPr>
        <w:t>[</w:t>
      </w:r>
      <w:r w:rsidR="008779A7" w:rsidRPr="009D53B7">
        <w:rPr>
          <w:rFonts w:ascii="Times New Roman" w:eastAsia="Times New Roman" w:hAnsi="Times New Roman" w:cs="Times New Roman"/>
          <w:bCs/>
          <w:sz w:val="28"/>
          <w:szCs w:val="28"/>
          <w:lang w:val="uk-UA" w:eastAsia="ru-RU"/>
        </w:rPr>
        <w:t>123, 130, 132, 133</w:t>
      </w:r>
      <w:r w:rsidR="002F5244" w:rsidRPr="009D53B7">
        <w:rPr>
          <w:rFonts w:ascii="Times New Roman" w:eastAsia="Times New Roman" w:hAnsi="Times New Roman" w:cs="Times New Roman"/>
          <w:bCs/>
          <w:sz w:val="28"/>
          <w:szCs w:val="28"/>
          <w:lang w:val="uk-UA" w:eastAsia="ru-RU"/>
        </w:rPr>
        <w:t>]</w:t>
      </w:r>
      <w:r w:rsidR="00FE1770" w:rsidRPr="009D53B7">
        <w:rPr>
          <w:rFonts w:ascii="Times New Roman" w:eastAsia="Times New Roman" w:hAnsi="Times New Roman" w:cs="Times New Roman"/>
          <w:bCs/>
          <w:sz w:val="28"/>
          <w:szCs w:val="28"/>
          <w:lang w:val="uk-UA" w:eastAsia="ru-RU"/>
        </w:rPr>
        <w:t>.</w:t>
      </w:r>
      <w:r w:rsidR="002F5244" w:rsidRPr="009D53B7">
        <w:rPr>
          <w:rFonts w:ascii="Times New Roman" w:eastAsia="Times New Roman" w:hAnsi="Times New Roman" w:cs="Times New Roman"/>
          <w:bCs/>
          <w:sz w:val="28"/>
          <w:szCs w:val="28"/>
          <w:lang w:val="uk-UA" w:eastAsia="ru-RU"/>
        </w:rPr>
        <w:t xml:space="preserve"> Гал-3 на відміну від</w:t>
      </w:r>
      <w:r w:rsidRPr="009D53B7">
        <w:rPr>
          <w:rFonts w:ascii="Times New Roman" w:eastAsia="Times New Roman" w:hAnsi="Times New Roman" w:cs="Times New Roman"/>
          <w:bCs/>
          <w:sz w:val="28"/>
          <w:szCs w:val="28"/>
          <w:lang w:val="uk-UA" w:eastAsia="ru-RU"/>
        </w:rPr>
        <w:t xml:space="preserve"> AGE, чинит</w:t>
      </w:r>
      <w:r w:rsidR="002F5244" w:rsidRPr="009D53B7">
        <w:rPr>
          <w:rFonts w:ascii="Times New Roman" w:eastAsia="Times New Roman" w:hAnsi="Times New Roman" w:cs="Times New Roman"/>
          <w:bCs/>
          <w:sz w:val="28"/>
          <w:szCs w:val="28"/>
          <w:lang w:val="uk-UA" w:eastAsia="ru-RU"/>
        </w:rPr>
        <w:t>ь протекторну дію від зворотної індикації пошкоджених тканин.</w:t>
      </w:r>
      <w:r w:rsidRPr="009D53B7">
        <w:rPr>
          <w:rFonts w:ascii="Times New Roman" w:eastAsia="Times New Roman" w:hAnsi="Times New Roman" w:cs="Times New Roman"/>
          <w:bCs/>
          <w:sz w:val="28"/>
          <w:szCs w:val="28"/>
          <w:lang w:val="uk-UA" w:eastAsia="ru-RU"/>
        </w:rPr>
        <w:t>[</w:t>
      </w:r>
      <w:r w:rsidR="008779A7" w:rsidRPr="009D53B7">
        <w:rPr>
          <w:rFonts w:ascii="Times New Roman" w:eastAsia="Times New Roman" w:hAnsi="Times New Roman" w:cs="Times New Roman"/>
          <w:bCs/>
          <w:sz w:val="28"/>
          <w:szCs w:val="28"/>
          <w:lang w:val="uk-UA" w:eastAsia="ru-RU"/>
        </w:rPr>
        <w:t>130</w:t>
      </w:r>
      <w:r w:rsidRPr="009D53B7">
        <w:rPr>
          <w:rFonts w:ascii="Times New Roman" w:eastAsia="Times New Roman" w:hAnsi="Times New Roman" w:cs="Times New Roman"/>
          <w:bCs/>
          <w:sz w:val="28"/>
          <w:szCs w:val="28"/>
          <w:lang w:val="uk-UA" w:eastAsia="ru-RU"/>
        </w:rPr>
        <w:t>] Гал-3 захищає B-клітини від цитотоксичних дій ІЛ-1</w:t>
      </w:r>
      <w:r w:rsidR="002F5244" w:rsidRPr="009D53B7">
        <w:rPr>
          <w:rFonts w:ascii="Times New Roman" w:eastAsia="Times New Roman" w:hAnsi="Times New Roman" w:cs="Times New Roman"/>
          <w:bCs/>
          <w:sz w:val="28"/>
          <w:szCs w:val="28"/>
          <w:lang w:val="uk-UA" w:eastAsia="ru-RU"/>
        </w:rPr>
        <w:t>b</w:t>
      </w:r>
      <w:r w:rsidR="00FE1770" w:rsidRPr="009D53B7">
        <w:rPr>
          <w:rFonts w:ascii="Times New Roman" w:eastAsia="Times New Roman" w:hAnsi="Times New Roman" w:cs="Times New Roman"/>
          <w:bCs/>
          <w:sz w:val="28"/>
          <w:szCs w:val="28"/>
          <w:lang w:val="uk-UA" w:eastAsia="ru-RU"/>
        </w:rPr>
        <w:t xml:space="preserve"> у хворих ЦД 2-го типу </w:t>
      </w:r>
      <w:r w:rsidRPr="009D53B7">
        <w:rPr>
          <w:rFonts w:ascii="Times New Roman" w:eastAsia="Times New Roman" w:hAnsi="Times New Roman" w:cs="Times New Roman"/>
          <w:bCs/>
          <w:sz w:val="28"/>
          <w:szCs w:val="28"/>
          <w:lang w:val="uk-UA" w:eastAsia="ru-RU"/>
        </w:rPr>
        <w:t>[</w:t>
      </w:r>
      <w:r w:rsidR="008779A7" w:rsidRPr="009D53B7">
        <w:rPr>
          <w:rFonts w:ascii="Times New Roman" w:eastAsia="Times New Roman" w:hAnsi="Times New Roman" w:cs="Times New Roman"/>
          <w:bCs/>
          <w:sz w:val="28"/>
          <w:szCs w:val="28"/>
          <w:lang w:val="uk-UA" w:eastAsia="ru-RU"/>
        </w:rPr>
        <w:t>122, 123, 130, 131, 133</w:t>
      </w:r>
      <w:r w:rsidR="00FE1770" w:rsidRPr="009D53B7">
        <w:rPr>
          <w:rFonts w:ascii="Times New Roman" w:eastAsia="Times New Roman" w:hAnsi="Times New Roman" w:cs="Times New Roman"/>
          <w:bCs/>
          <w:sz w:val="28"/>
          <w:szCs w:val="28"/>
          <w:lang w:val="uk-UA" w:eastAsia="ru-RU"/>
        </w:rPr>
        <w:t>].</w:t>
      </w:r>
    </w:p>
    <w:p w:rsidR="00A44E00" w:rsidRPr="009D53B7" w:rsidRDefault="00C43B5B"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Times New Roman" w:hAnsi="Times New Roman" w:cs="Times New Roman"/>
          <w:bCs/>
          <w:sz w:val="28"/>
          <w:szCs w:val="28"/>
          <w:lang w:val="uk-UA"/>
        </w:rPr>
        <w:t xml:space="preserve">З огляду на вищесказане необхідно відзначити, що у </w:t>
      </w:r>
      <w:r w:rsidRPr="009D53B7">
        <w:rPr>
          <w:rFonts w:ascii="Times New Roman" w:eastAsia="Times New Roman" w:hAnsi="Times New Roman" w:cs="Times New Roman"/>
          <w:sz w:val="28"/>
          <w:szCs w:val="28"/>
          <w:lang w:val="uk-UA" w:eastAsia="ru-RU"/>
        </w:rPr>
        <w:t>виявлені асоціації</w:t>
      </w:r>
      <w:r w:rsidR="00A44E00" w:rsidRPr="009D53B7">
        <w:rPr>
          <w:rFonts w:ascii="Times New Roman" w:eastAsia="Times New Roman" w:hAnsi="Times New Roman" w:cs="Times New Roman"/>
          <w:sz w:val="28"/>
          <w:szCs w:val="28"/>
          <w:lang w:val="uk-UA" w:eastAsia="ru-RU"/>
        </w:rPr>
        <w:t xml:space="preserve"> Гал-3 з ремоделюванням ЛШ, необхідно враховувати додаткові фактори, які впл</w:t>
      </w:r>
      <w:r w:rsidRPr="009D53B7">
        <w:rPr>
          <w:rFonts w:ascii="Times New Roman" w:eastAsia="Times New Roman" w:hAnsi="Times New Roman" w:cs="Times New Roman"/>
          <w:sz w:val="28"/>
          <w:szCs w:val="28"/>
          <w:lang w:val="uk-UA" w:eastAsia="ru-RU"/>
        </w:rPr>
        <w:t xml:space="preserve">ивають на перебудову міокарда, такі як, </w:t>
      </w:r>
      <w:r w:rsidR="00A44E00" w:rsidRPr="009D53B7">
        <w:rPr>
          <w:rFonts w:ascii="Times New Roman" w:eastAsia="Times New Roman" w:hAnsi="Times New Roman" w:cs="Times New Roman"/>
          <w:sz w:val="28"/>
          <w:szCs w:val="28"/>
          <w:lang w:val="uk-UA" w:eastAsia="ru-RU"/>
        </w:rPr>
        <w:t xml:space="preserve">вік, стать і ІМТ.З клінічної точки зору, цінність визначення </w:t>
      </w:r>
      <w:r w:rsidRPr="009D53B7">
        <w:rPr>
          <w:rFonts w:ascii="Times New Roman" w:eastAsia="Times New Roman" w:hAnsi="Times New Roman" w:cs="Times New Roman"/>
          <w:sz w:val="28"/>
          <w:szCs w:val="28"/>
          <w:lang w:val="uk-UA" w:eastAsia="ru-RU"/>
        </w:rPr>
        <w:t xml:space="preserve">рівня </w:t>
      </w:r>
      <w:r w:rsidR="00A44E00" w:rsidRPr="009D53B7">
        <w:rPr>
          <w:rFonts w:ascii="Times New Roman" w:eastAsia="Times New Roman" w:hAnsi="Times New Roman" w:cs="Times New Roman"/>
          <w:sz w:val="28"/>
          <w:szCs w:val="28"/>
          <w:lang w:val="uk-UA" w:eastAsia="ru-RU"/>
        </w:rPr>
        <w:t xml:space="preserve">Гал-3 </w:t>
      </w:r>
      <w:r w:rsidRPr="009D53B7">
        <w:rPr>
          <w:rFonts w:ascii="Times New Roman" w:eastAsia="Times New Roman" w:hAnsi="Times New Roman" w:cs="Times New Roman"/>
          <w:sz w:val="28"/>
          <w:szCs w:val="28"/>
          <w:lang w:val="uk-UA" w:eastAsia="ru-RU"/>
        </w:rPr>
        <w:t>при ремоделюванні</w:t>
      </w:r>
      <w:r w:rsidR="00A44E00" w:rsidRPr="009D53B7">
        <w:rPr>
          <w:rFonts w:ascii="Times New Roman" w:eastAsia="Times New Roman" w:hAnsi="Times New Roman" w:cs="Times New Roman"/>
          <w:sz w:val="28"/>
          <w:szCs w:val="28"/>
          <w:lang w:val="uk-UA" w:eastAsia="ru-RU"/>
        </w:rPr>
        <w:t xml:space="preserve"> ЛШ залишається гіпотетичн</w:t>
      </w:r>
      <w:r w:rsidRPr="009D53B7">
        <w:rPr>
          <w:rFonts w:ascii="Times New Roman" w:eastAsia="Times New Roman" w:hAnsi="Times New Roman" w:cs="Times New Roman"/>
          <w:sz w:val="28"/>
          <w:szCs w:val="28"/>
          <w:lang w:val="uk-UA" w:eastAsia="ru-RU"/>
        </w:rPr>
        <w:t>им</w:t>
      </w:r>
      <w:r w:rsidR="00A44E00" w:rsidRPr="009D53B7">
        <w:rPr>
          <w:rFonts w:ascii="Times New Roman" w:eastAsia="Times New Roman" w:hAnsi="Times New Roman" w:cs="Times New Roman"/>
          <w:sz w:val="28"/>
          <w:szCs w:val="28"/>
          <w:lang w:val="uk-UA" w:eastAsia="ru-RU"/>
        </w:rPr>
        <w:t xml:space="preserve"> і потребує подальшого вивчення. [</w:t>
      </w:r>
      <w:r w:rsidR="00514546" w:rsidRPr="009D53B7">
        <w:rPr>
          <w:rFonts w:ascii="Times New Roman" w:eastAsia="Times New Roman" w:hAnsi="Times New Roman" w:cs="Times New Roman"/>
          <w:sz w:val="28"/>
          <w:szCs w:val="28"/>
          <w:lang w:val="uk-UA" w:eastAsia="ru-RU"/>
        </w:rPr>
        <w:t>130</w:t>
      </w:r>
      <w:r w:rsidR="00A44E00" w:rsidRPr="009D53B7">
        <w:rPr>
          <w:rFonts w:ascii="Times New Roman" w:eastAsia="Times New Roman" w:hAnsi="Times New Roman" w:cs="Times New Roman"/>
          <w:sz w:val="28"/>
          <w:szCs w:val="28"/>
          <w:lang w:val="uk-UA" w:eastAsia="ru-RU"/>
        </w:rPr>
        <w:t xml:space="preserve">] </w:t>
      </w:r>
      <w:r w:rsidR="00A44E00" w:rsidRPr="009D53B7">
        <w:rPr>
          <w:rFonts w:ascii="Times New Roman" w:eastAsia="Times New Roman" w:hAnsi="Times New Roman" w:cs="Times New Roman"/>
          <w:sz w:val="28"/>
          <w:szCs w:val="28"/>
          <w:lang w:val="uk-UA" w:eastAsia="ru-RU"/>
        </w:rPr>
        <w:lastRenderedPageBreak/>
        <w:t>Обговорюються дані досліджень, виходя</w:t>
      </w:r>
      <w:r w:rsidRPr="009D53B7">
        <w:rPr>
          <w:rFonts w:ascii="Times New Roman" w:eastAsia="Times New Roman" w:hAnsi="Times New Roman" w:cs="Times New Roman"/>
          <w:sz w:val="28"/>
          <w:szCs w:val="28"/>
          <w:lang w:val="uk-UA" w:eastAsia="ru-RU"/>
        </w:rPr>
        <w:t>чи з яких Гал-3 можна розглядати,як</w:t>
      </w:r>
      <w:r w:rsidR="00A44E00" w:rsidRPr="009D53B7">
        <w:rPr>
          <w:rFonts w:ascii="Times New Roman" w:eastAsia="Times New Roman" w:hAnsi="Times New Roman" w:cs="Times New Roman"/>
          <w:sz w:val="28"/>
          <w:szCs w:val="28"/>
          <w:lang w:val="uk-UA" w:eastAsia="ru-RU"/>
        </w:rPr>
        <w:t xml:space="preserve"> незалежни</w:t>
      </w:r>
      <w:r w:rsidRPr="009D53B7">
        <w:rPr>
          <w:rFonts w:ascii="Times New Roman" w:eastAsia="Times New Roman" w:hAnsi="Times New Roman" w:cs="Times New Roman"/>
          <w:sz w:val="28"/>
          <w:szCs w:val="28"/>
          <w:lang w:val="uk-UA" w:eastAsia="ru-RU"/>
        </w:rPr>
        <w:t>й предиктор</w:t>
      </w:r>
      <w:r w:rsidR="00A44E00" w:rsidRPr="009D53B7">
        <w:rPr>
          <w:rFonts w:ascii="Times New Roman" w:eastAsia="Times New Roman" w:hAnsi="Times New Roman" w:cs="Times New Roman"/>
          <w:sz w:val="28"/>
          <w:szCs w:val="28"/>
          <w:lang w:val="uk-UA" w:eastAsia="ru-RU"/>
        </w:rPr>
        <w:t xml:space="preserve"> ЦД 2-го типу</w:t>
      </w:r>
      <w:r w:rsidR="00266DF1" w:rsidRPr="009D53B7">
        <w:rPr>
          <w:rFonts w:ascii="Times New Roman" w:eastAsia="Times New Roman" w:hAnsi="Times New Roman" w:cs="Times New Roman"/>
          <w:sz w:val="28"/>
          <w:szCs w:val="28"/>
          <w:lang w:val="uk-UA" w:eastAsia="ru-RU"/>
        </w:rPr>
        <w:t>.</w:t>
      </w:r>
      <w:r w:rsidR="00A44E00" w:rsidRPr="009D53B7">
        <w:rPr>
          <w:rFonts w:ascii="Times New Roman" w:eastAsia="Times New Roman" w:hAnsi="Times New Roman" w:cs="Times New Roman"/>
          <w:sz w:val="28"/>
          <w:szCs w:val="28"/>
          <w:lang w:val="uk-UA" w:eastAsia="ru-RU"/>
        </w:rPr>
        <w:t>[</w:t>
      </w:r>
      <w:r w:rsidR="00514546" w:rsidRPr="009D53B7">
        <w:rPr>
          <w:rFonts w:ascii="Times New Roman" w:eastAsia="Times New Roman" w:hAnsi="Times New Roman" w:cs="Times New Roman"/>
          <w:sz w:val="28"/>
          <w:szCs w:val="28"/>
          <w:lang w:val="uk-UA" w:eastAsia="ru-RU"/>
        </w:rPr>
        <w:t>130, 133, 134, 135</w:t>
      </w:r>
      <w:r w:rsidR="00A44E00" w:rsidRPr="009D53B7">
        <w:rPr>
          <w:rFonts w:ascii="Times New Roman" w:eastAsia="Times New Roman" w:hAnsi="Times New Roman" w:cs="Times New Roman"/>
          <w:sz w:val="28"/>
          <w:szCs w:val="28"/>
          <w:lang w:val="uk-UA" w:eastAsia="ru-RU"/>
        </w:rPr>
        <w:t>]Суперечливі результати щодо рівня Гал-3 у діабетичної популяції ставляться з урахуванням можливих супутніх захворювань, які можуть діяти на підвищення рівн</w:t>
      </w:r>
      <w:r w:rsidR="00266DF1" w:rsidRPr="009D53B7">
        <w:rPr>
          <w:rFonts w:ascii="Times New Roman" w:eastAsia="Times New Roman" w:hAnsi="Times New Roman" w:cs="Times New Roman"/>
          <w:sz w:val="28"/>
          <w:szCs w:val="28"/>
          <w:lang w:val="uk-UA" w:eastAsia="ru-RU"/>
        </w:rPr>
        <w:t xml:space="preserve">ів Гал-3. </w:t>
      </w:r>
      <w:r w:rsidR="00A44E00" w:rsidRPr="009D53B7">
        <w:rPr>
          <w:rFonts w:ascii="Times New Roman" w:eastAsia="Times New Roman" w:hAnsi="Times New Roman" w:cs="Times New Roman"/>
          <w:sz w:val="28"/>
          <w:szCs w:val="28"/>
          <w:lang w:val="uk-UA" w:eastAsia="ru-RU"/>
        </w:rPr>
        <w:t xml:space="preserve">Діабет і ремоделювання </w:t>
      </w:r>
      <w:r w:rsidR="00266DF1" w:rsidRPr="009D53B7">
        <w:rPr>
          <w:rFonts w:ascii="Times New Roman" w:eastAsia="Times New Roman" w:hAnsi="Times New Roman" w:cs="Times New Roman"/>
          <w:sz w:val="28"/>
          <w:szCs w:val="28"/>
          <w:lang w:val="uk-UA" w:eastAsia="ru-RU"/>
        </w:rPr>
        <w:t>ЕЦМ</w:t>
      </w:r>
      <w:r w:rsidR="00A44E00" w:rsidRPr="009D53B7">
        <w:rPr>
          <w:rFonts w:ascii="Times New Roman" w:eastAsia="Times New Roman" w:hAnsi="Times New Roman" w:cs="Times New Roman"/>
          <w:sz w:val="28"/>
          <w:szCs w:val="28"/>
          <w:lang w:val="uk-UA" w:eastAsia="ru-RU"/>
        </w:rPr>
        <w:t>, пов'язаного з фіброзом вважається як взаємодіючі параметри,а ЦД 2-го типу вікове захворювання, при якому вже підвищ</w:t>
      </w:r>
      <w:r w:rsidR="00266DF1" w:rsidRPr="009D53B7">
        <w:rPr>
          <w:rFonts w:ascii="Times New Roman" w:eastAsia="Times New Roman" w:hAnsi="Times New Roman" w:cs="Times New Roman"/>
          <w:sz w:val="28"/>
          <w:szCs w:val="28"/>
          <w:lang w:val="uk-UA" w:eastAsia="ru-RU"/>
        </w:rPr>
        <w:t>ується</w:t>
      </w:r>
      <w:r w:rsidR="00A44E00" w:rsidRPr="009D53B7">
        <w:rPr>
          <w:rFonts w:ascii="Times New Roman" w:eastAsia="Times New Roman" w:hAnsi="Times New Roman" w:cs="Times New Roman"/>
          <w:sz w:val="28"/>
          <w:szCs w:val="28"/>
          <w:lang w:val="uk-UA" w:eastAsia="ru-RU"/>
        </w:rPr>
        <w:t xml:space="preserve"> рівень Гал-3. Показано, що зв'язок сироваткового рівня Гал-3 з віком - гомеостатична модель оцінки резистентності до інсуліну, індекс чутливості</w:t>
      </w:r>
      <w:r w:rsidR="00266DF1" w:rsidRPr="009D53B7">
        <w:rPr>
          <w:rFonts w:ascii="Times New Roman" w:eastAsia="Times New Roman" w:hAnsi="Times New Roman" w:cs="Times New Roman"/>
          <w:sz w:val="28"/>
          <w:szCs w:val="28"/>
          <w:lang w:val="uk-UA" w:eastAsia="ru-RU"/>
        </w:rPr>
        <w:t xml:space="preserve"> до інсуліну відрізняється стійкою</w:t>
      </w:r>
      <w:r w:rsidR="00FE1770" w:rsidRPr="009D53B7">
        <w:rPr>
          <w:rFonts w:ascii="Times New Roman" w:eastAsia="Times New Roman" w:hAnsi="Times New Roman" w:cs="Times New Roman"/>
          <w:sz w:val="28"/>
          <w:szCs w:val="28"/>
          <w:lang w:val="uk-UA" w:eastAsia="ru-RU"/>
        </w:rPr>
        <w:t xml:space="preserve"> гендерною взаємодією </w:t>
      </w:r>
      <w:r w:rsidR="00514546" w:rsidRPr="009D53B7">
        <w:rPr>
          <w:rFonts w:ascii="Times New Roman" w:eastAsia="Times New Roman" w:hAnsi="Times New Roman" w:cs="Times New Roman"/>
          <w:sz w:val="28"/>
          <w:szCs w:val="28"/>
          <w:lang w:val="uk-UA" w:eastAsia="ru-RU"/>
        </w:rPr>
        <w:t>[121, 130</w:t>
      </w:r>
      <w:r w:rsidR="00A44E00" w:rsidRPr="009D53B7">
        <w:rPr>
          <w:rFonts w:ascii="Times New Roman" w:eastAsia="Times New Roman" w:hAnsi="Times New Roman" w:cs="Times New Roman"/>
          <w:sz w:val="28"/>
          <w:szCs w:val="28"/>
          <w:lang w:val="uk-UA" w:eastAsia="ru-RU"/>
        </w:rPr>
        <w:t>]</w:t>
      </w:r>
      <w:r w:rsidR="00FE1770" w:rsidRPr="009D53B7">
        <w:rPr>
          <w:rFonts w:ascii="Times New Roman" w:eastAsia="Times New Roman" w:hAnsi="Times New Roman" w:cs="Times New Roman"/>
          <w:sz w:val="28"/>
          <w:szCs w:val="28"/>
          <w:lang w:val="uk-UA" w:eastAsia="ru-RU"/>
        </w:rPr>
        <w:t>.</w:t>
      </w:r>
    </w:p>
    <w:p w:rsidR="00A44E00" w:rsidRPr="009D53B7" w:rsidRDefault="00A44E00" w:rsidP="00E20BA9">
      <w:pPr>
        <w:shd w:val="clear" w:color="auto" w:fill="FFFFFF"/>
        <w:spacing w:line="367" w:lineRule="auto"/>
        <w:ind w:firstLine="567"/>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Виходячи з цього контрольована роль Гал-3, </w:t>
      </w:r>
      <w:r w:rsidR="00266DF1" w:rsidRPr="009D53B7">
        <w:rPr>
          <w:rFonts w:ascii="Times New Roman" w:eastAsia="Times New Roman" w:hAnsi="Times New Roman" w:cs="Times New Roman"/>
          <w:sz w:val="28"/>
          <w:szCs w:val="28"/>
          <w:lang w:val="uk-UA" w:eastAsia="ru-RU"/>
        </w:rPr>
        <w:t xml:space="preserve">як </w:t>
      </w:r>
      <w:r w:rsidRPr="009D53B7">
        <w:rPr>
          <w:rFonts w:ascii="Times New Roman" w:eastAsia="Times New Roman" w:hAnsi="Times New Roman" w:cs="Times New Roman"/>
          <w:sz w:val="28"/>
          <w:szCs w:val="28"/>
          <w:lang w:val="uk-UA" w:eastAsia="ru-RU"/>
        </w:rPr>
        <w:t xml:space="preserve">маркера в осіб з </w:t>
      </w:r>
      <w:r w:rsidR="00266DF1" w:rsidRPr="009D53B7">
        <w:rPr>
          <w:rFonts w:ascii="Times New Roman" w:eastAsia="Times New Roman" w:hAnsi="Times New Roman" w:cs="Times New Roman"/>
          <w:sz w:val="28"/>
          <w:szCs w:val="28"/>
          <w:lang w:val="uk-UA" w:eastAsia="ru-RU"/>
        </w:rPr>
        <w:t>метаболічними порушеннями на тлі ЦД 2-го типу</w:t>
      </w:r>
      <w:r w:rsidRPr="009D53B7">
        <w:rPr>
          <w:rFonts w:ascii="Times New Roman" w:eastAsia="Times New Roman" w:hAnsi="Times New Roman" w:cs="Times New Roman"/>
          <w:sz w:val="28"/>
          <w:szCs w:val="28"/>
          <w:lang w:val="uk-UA" w:eastAsia="ru-RU"/>
        </w:rPr>
        <w:t>, особливо, у порівнянні з іншими біомеханічними стресовими біомаркерами, таки</w:t>
      </w:r>
      <w:r w:rsidR="00266DF1" w:rsidRPr="009D53B7">
        <w:rPr>
          <w:rFonts w:ascii="Times New Roman" w:eastAsia="Times New Roman" w:hAnsi="Times New Roman" w:cs="Times New Roman"/>
          <w:sz w:val="28"/>
          <w:szCs w:val="28"/>
          <w:lang w:val="uk-UA" w:eastAsia="ru-RU"/>
        </w:rPr>
        <w:t>ми</w:t>
      </w:r>
      <w:r w:rsidRPr="009D53B7">
        <w:rPr>
          <w:rFonts w:ascii="Times New Roman" w:eastAsia="Times New Roman" w:hAnsi="Times New Roman" w:cs="Times New Roman"/>
          <w:sz w:val="28"/>
          <w:szCs w:val="28"/>
          <w:lang w:val="uk-UA" w:eastAsia="ru-RU"/>
        </w:rPr>
        <w:t xml:space="preserve"> як ST2 і N-термінальним B-типу натрійуретичним пептидом</w:t>
      </w:r>
      <w:r w:rsidR="00266DF1" w:rsidRPr="009D53B7">
        <w:rPr>
          <w:rFonts w:ascii="Times New Roman" w:eastAsia="Times New Roman" w:hAnsi="Times New Roman" w:cs="Times New Roman"/>
          <w:sz w:val="28"/>
          <w:szCs w:val="28"/>
          <w:lang w:val="uk-UA" w:eastAsia="ru-RU"/>
        </w:rPr>
        <w:t>, до кінця не встановлена та потребує подальшого розгляду.</w:t>
      </w:r>
    </w:p>
    <w:p w:rsidR="00227E7C" w:rsidRPr="009D53B7" w:rsidRDefault="00227E7C" w:rsidP="00E20BA9">
      <w:pPr>
        <w:shd w:val="clear" w:color="auto" w:fill="FFFFFF"/>
        <w:spacing w:line="367" w:lineRule="auto"/>
        <w:ind w:firstLine="567"/>
        <w:contextualSpacing/>
        <w:jc w:val="both"/>
        <w:rPr>
          <w:rFonts w:ascii="Times New Roman" w:eastAsia="Times New Roman" w:hAnsi="Times New Roman" w:cs="Times New Roman"/>
          <w:sz w:val="28"/>
          <w:szCs w:val="28"/>
          <w:lang w:val="uk-UA" w:eastAsia="ru-RU"/>
        </w:rPr>
      </w:pPr>
    </w:p>
    <w:p w:rsidR="00A44E00" w:rsidRPr="009D53B7" w:rsidRDefault="00227E7C" w:rsidP="00E20BA9">
      <w:pPr>
        <w:pStyle w:val="aa"/>
        <w:shd w:val="clear" w:color="auto" w:fill="FFFFFF"/>
        <w:spacing w:line="367" w:lineRule="auto"/>
        <w:jc w:val="both"/>
        <w:rPr>
          <w:rFonts w:ascii="Times New Roman" w:eastAsia="Times New Roman" w:hAnsi="Times New Roman" w:cs="Times New Roman"/>
          <w:b/>
          <w:sz w:val="28"/>
          <w:szCs w:val="28"/>
          <w:lang w:val="uk-UA" w:eastAsia="ru-RU"/>
        </w:rPr>
      </w:pPr>
      <w:r w:rsidRPr="009D53B7">
        <w:rPr>
          <w:rFonts w:ascii="Times New Roman" w:eastAsia="Calibri" w:hAnsi="Times New Roman" w:cs="Times New Roman"/>
          <w:b/>
          <w:sz w:val="28"/>
          <w:szCs w:val="28"/>
          <w:lang w:val="uk-UA"/>
        </w:rPr>
        <w:t xml:space="preserve">1.3 </w:t>
      </w:r>
      <w:r w:rsidR="00A44E00" w:rsidRPr="009D53B7">
        <w:rPr>
          <w:rFonts w:ascii="Times New Roman" w:eastAsia="Calibri" w:hAnsi="Times New Roman" w:cs="Times New Roman"/>
          <w:b/>
          <w:sz w:val="28"/>
          <w:szCs w:val="28"/>
          <w:lang w:val="uk-UA"/>
        </w:rPr>
        <w:t>Диссинхронія міокарда в патогенезі хронічної серцевої недостатності при цукровому діабеті 2-го типу</w:t>
      </w:r>
    </w:p>
    <w:p w:rsidR="00A44E00" w:rsidRPr="009D53B7" w:rsidRDefault="00A44E00" w:rsidP="00E20BA9">
      <w:pPr>
        <w:shd w:val="clear" w:color="auto" w:fill="FFFFFF"/>
        <w:spacing w:line="367" w:lineRule="auto"/>
        <w:ind w:firstLine="567"/>
        <w:contextualSpacing/>
        <w:jc w:val="both"/>
        <w:rPr>
          <w:rFonts w:ascii="Times New Roman" w:eastAsia="Calibri" w:hAnsi="Times New Roman" w:cs="Times New Roman"/>
          <w:sz w:val="28"/>
          <w:szCs w:val="28"/>
          <w:shd w:val="clear" w:color="auto" w:fill="FFFFFF"/>
          <w:lang w:val="uk-UA"/>
        </w:rPr>
      </w:pPr>
      <w:r w:rsidRPr="009D53B7">
        <w:rPr>
          <w:rFonts w:ascii="Times New Roman" w:eastAsia="Times New Roman" w:hAnsi="Times New Roman" w:cs="Times New Roman"/>
          <w:sz w:val="28"/>
          <w:szCs w:val="28"/>
          <w:lang w:val="uk-UA" w:eastAsia="ru-RU"/>
        </w:rPr>
        <w:t xml:space="preserve">В результаті </w:t>
      </w:r>
      <w:r w:rsidR="00A821A2" w:rsidRPr="009D53B7">
        <w:rPr>
          <w:rFonts w:ascii="Times New Roman" w:eastAsia="Times New Roman" w:hAnsi="Times New Roman" w:cs="Times New Roman"/>
          <w:sz w:val="28"/>
          <w:szCs w:val="28"/>
          <w:lang w:val="uk-UA" w:eastAsia="ru-RU"/>
        </w:rPr>
        <w:t xml:space="preserve">гіперглікемії на тлі ЦД 2-го типу, </w:t>
      </w:r>
      <w:r w:rsidRPr="009D53B7">
        <w:rPr>
          <w:rFonts w:ascii="Times New Roman" w:eastAsia="Times New Roman" w:hAnsi="Times New Roman" w:cs="Times New Roman"/>
          <w:sz w:val="28"/>
          <w:szCs w:val="28"/>
          <w:lang w:val="uk-UA" w:eastAsia="ru-RU"/>
        </w:rPr>
        <w:t>збільшується позаклітинний колаген 1-го типу, змінюються Т-канальці, зменшується  вміст F-актину в межах міоцитів, з’являються мітохондріальні зміни, що постачають необхідну для синхронного скорочення енергію. Ці структурні зміни, є одними з відомих факторів, що сприяють прогресуванню скорочувальної дисфункції при ЦД 2-го типу. [</w:t>
      </w:r>
      <w:r w:rsidR="00514546" w:rsidRPr="009D53B7">
        <w:rPr>
          <w:rFonts w:ascii="Times New Roman" w:eastAsia="Times New Roman" w:hAnsi="Times New Roman" w:cs="Times New Roman"/>
          <w:sz w:val="28"/>
          <w:szCs w:val="28"/>
          <w:lang w:val="uk-UA" w:eastAsia="ru-RU"/>
        </w:rPr>
        <w:t>269</w:t>
      </w:r>
      <w:r w:rsidRPr="009D53B7">
        <w:rPr>
          <w:rFonts w:ascii="Times New Roman" w:eastAsia="Times New Roman" w:hAnsi="Times New Roman" w:cs="Times New Roman"/>
          <w:sz w:val="28"/>
          <w:szCs w:val="28"/>
          <w:lang w:val="uk-UA" w:eastAsia="ru-RU"/>
        </w:rPr>
        <w:t>]</w:t>
      </w:r>
      <w:r w:rsidRPr="009D53B7">
        <w:rPr>
          <w:rFonts w:ascii="Times New Roman" w:eastAsia="Calibri" w:hAnsi="Times New Roman" w:cs="Times New Roman"/>
          <w:sz w:val="28"/>
          <w:szCs w:val="28"/>
          <w:shd w:val="clear" w:color="auto" w:fill="FFFFFF"/>
          <w:lang w:val="uk-UA"/>
        </w:rPr>
        <w:t xml:space="preserve"> Порушення скорочення ділянок міокарда характеризують, </w:t>
      </w:r>
      <w:r w:rsidR="00A821A2" w:rsidRPr="009D53B7">
        <w:rPr>
          <w:rFonts w:ascii="Times New Roman" w:eastAsia="Calibri" w:hAnsi="Times New Roman" w:cs="Times New Roman"/>
          <w:sz w:val="28"/>
          <w:szCs w:val="28"/>
          <w:shd w:val="clear" w:color="auto" w:fill="FFFFFF"/>
          <w:lang w:val="uk-UA"/>
        </w:rPr>
        <w:t xml:space="preserve">як </w:t>
      </w:r>
      <w:r w:rsidRPr="009D53B7">
        <w:rPr>
          <w:rFonts w:ascii="Times New Roman" w:eastAsia="Calibri" w:hAnsi="Times New Roman" w:cs="Times New Roman"/>
          <w:sz w:val="28"/>
          <w:szCs w:val="28"/>
          <w:shd w:val="clear" w:color="auto" w:fill="FFFFFF"/>
          <w:lang w:val="uk-UA"/>
        </w:rPr>
        <w:t>ДМ</w:t>
      </w:r>
      <w:r w:rsidR="00A821A2" w:rsidRPr="009D53B7">
        <w:rPr>
          <w:rFonts w:ascii="Times New Roman" w:eastAsia="Calibri" w:hAnsi="Times New Roman" w:cs="Times New Roman"/>
          <w:sz w:val="28"/>
          <w:szCs w:val="28"/>
          <w:shd w:val="clear" w:color="auto" w:fill="FFFFFF"/>
          <w:lang w:val="uk-UA"/>
        </w:rPr>
        <w:t>.</w:t>
      </w:r>
    </w:p>
    <w:p w:rsidR="00516052" w:rsidRPr="009D53B7" w:rsidRDefault="00516052" w:rsidP="00E20BA9">
      <w:pPr>
        <w:shd w:val="clear" w:color="auto" w:fill="FFFFFE"/>
        <w:spacing w:after="0" w:line="367" w:lineRule="auto"/>
        <w:ind w:firstLine="567"/>
        <w:contextualSpacing/>
        <w:jc w:val="both"/>
        <w:textAlignment w:val="baseline"/>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Механічна ДМ вивчається протягом 10 років.</w:t>
      </w:r>
      <w:r w:rsidRPr="009D53B7">
        <w:rPr>
          <w:rFonts w:ascii="Times New Roman" w:eastAsia="Times New Roman" w:hAnsi="Times New Roman" w:cs="Times New Roman"/>
          <w:sz w:val="28"/>
          <w:szCs w:val="28"/>
          <w:lang w:val="uk-UA" w:eastAsia="ru-RU"/>
        </w:rPr>
        <w:t xml:space="preserve"> [</w:t>
      </w:r>
      <w:r w:rsidR="00514546" w:rsidRPr="009D53B7">
        <w:rPr>
          <w:rFonts w:ascii="Times New Roman" w:eastAsia="Times New Roman" w:hAnsi="Times New Roman" w:cs="Times New Roman"/>
          <w:sz w:val="28"/>
          <w:szCs w:val="28"/>
          <w:lang w:val="uk-UA" w:eastAsia="ru-RU"/>
        </w:rPr>
        <w:t>164, 165, 269</w:t>
      </w:r>
      <w:r w:rsidRPr="009D53B7">
        <w:rPr>
          <w:rFonts w:ascii="Times New Roman" w:eastAsia="Times New Roman" w:hAnsi="Times New Roman" w:cs="Times New Roman"/>
          <w:sz w:val="28"/>
          <w:szCs w:val="28"/>
          <w:lang w:val="uk-UA" w:eastAsia="ru-RU"/>
        </w:rPr>
        <w:t>] Досі немає чіткого алгоритму її визначення і чітких рекомендацій виявлення даної патології в рут</w:t>
      </w:r>
      <w:r w:rsidR="00514546" w:rsidRPr="009D53B7">
        <w:rPr>
          <w:rFonts w:ascii="Times New Roman" w:eastAsia="Times New Roman" w:hAnsi="Times New Roman" w:cs="Times New Roman"/>
          <w:sz w:val="28"/>
          <w:szCs w:val="28"/>
          <w:lang w:val="uk-UA" w:eastAsia="ru-RU"/>
        </w:rPr>
        <w:t>инній клінічній практиці.[165, 166</w:t>
      </w:r>
      <w:r w:rsidRPr="009D53B7">
        <w:rPr>
          <w:rFonts w:ascii="Times New Roman" w:eastAsia="Times New Roman" w:hAnsi="Times New Roman" w:cs="Times New Roman"/>
          <w:sz w:val="28"/>
          <w:szCs w:val="28"/>
          <w:lang w:val="uk-UA" w:eastAsia="ru-RU"/>
        </w:rPr>
        <w:t xml:space="preserve">] </w:t>
      </w:r>
      <w:r w:rsidRPr="009D53B7">
        <w:rPr>
          <w:rFonts w:ascii="Times New Roman" w:eastAsia="Calibri" w:hAnsi="Times New Roman" w:cs="Times New Roman"/>
          <w:sz w:val="28"/>
          <w:szCs w:val="28"/>
          <w:lang w:val="uk-UA"/>
        </w:rPr>
        <w:t xml:space="preserve">Немає чіткого </w:t>
      </w:r>
      <w:r w:rsidRPr="009D53B7">
        <w:rPr>
          <w:rFonts w:ascii="Times New Roman" w:eastAsia="Calibri" w:hAnsi="Times New Roman" w:cs="Times New Roman"/>
          <w:sz w:val="28"/>
          <w:szCs w:val="28"/>
          <w:lang w:val="uk-UA"/>
        </w:rPr>
        <w:lastRenderedPageBreak/>
        <w:t>визначення терміна ДМ. ДМ явище, при якому підвищується тимчасова різниця, або електрична або механічна активація в шлуночках. Показник ДМ - діапазон ширини комплексу QRS на ЕКГ, як різниця в часі пікової деформації укорочення кривих. В основному електрична і механічна ДМ збігаються, відмінністю є відсутність подовження комплексу QRS при механічній ДМ. Поширені причини виникнення ДМ - стимуляція правого шлуночка (ПШ) і блокада лівої ніжки пучка Гіса (БЛНПГ). Зменшення ДМ корелює з поліпше</w:t>
      </w:r>
      <w:r w:rsidR="00514546" w:rsidRPr="009D53B7">
        <w:rPr>
          <w:rFonts w:ascii="Times New Roman" w:eastAsia="Calibri" w:hAnsi="Times New Roman" w:cs="Times New Roman"/>
          <w:sz w:val="28"/>
          <w:szCs w:val="28"/>
          <w:lang w:val="uk-UA"/>
        </w:rPr>
        <w:t>нням клінічного перебігу ХСН.[171, 173</w:t>
      </w:r>
      <w:r w:rsidRPr="009D53B7">
        <w:rPr>
          <w:rFonts w:ascii="Times New Roman" w:eastAsia="Calibri" w:hAnsi="Times New Roman" w:cs="Times New Roman"/>
          <w:sz w:val="28"/>
          <w:szCs w:val="28"/>
          <w:lang w:val="uk-UA"/>
        </w:rPr>
        <w:t xml:space="preserve">] </w:t>
      </w:r>
    </w:p>
    <w:p w:rsidR="00A44E00" w:rsidRPr="009D53B7" w:rsidRDefault="00516052" w:rsidP="00E20BA9">
      <w:pPr>
        <w:shd w:val="clear" w:color="auto" w:fill="FFFFFE"/>
        <w:spacing w:after="0" w:line="367" w:lineRule="auto"/>
        <w:ind w:firstLine="567"/>
        <w:contextualSpacing/>
        <w:jc w:val="both"/>
        <w:textAlignment w:val="baseline"/>
        <w:rPr>
          <w:rFonts w:ascii="Times New Roman" w:eastAsia="Times New Roman" w:hAnsi="Times New Roman" w:cs="Times New Roman"/>
          <w:sz w:val="28"/>
          <w:szCs w:val="28"/>
          <w:lang w:val="uk-UA" w:eastAsia="ru-RU"/>
        </w:rPr>
      </w:pPr>
      <w:r w:rsidRPr="009D53B7">
        <w:rPr>
          <w:rFonts w:ascii="Times New Roman" w:eastAsia="Calibri" w:hAnsi="Times New Roman" w:cs="Times New Roman"/>
          <w:sz w:val="28"/>
          <w:szCs w:val="28"/>
          <w:lang w:val="uk-UA"/>
        </w:rPr>
        <w:t>У виникненні ДМ лежать певні патофізіологічні механізми.</w:t>
      </w:r>
      <w:r w:rsidR="00A821A2" w:rsidRPr="009D53B7">
        <w:rPr>
          <w:rFonts w:ascii="Times New Roman" w:eastAsia="Times New Roman" w:hAnsi="Times New Roman" w:cs="Times New Roman"/>
          <w:sz w:val="28"/>
          <w:szCs w:val="28"/>
          <w:lang w:val="uk-UA" w:eastAsia="ru-RU"/>
        </w:rPr>
        <w:t>Скорочення в серцевому м'язі викликано збільшенням в міоцитах концентрації внутрішньо - клітинного Ca</w:t>
      </w:r>
      <w:r w:rsidR="00A821A2" w:rsidRPr="009D53B7">
        <w:rPr>
          <w:rFonts w:ascii="Times New Roman" w:eastAsia="Times New Roman" w:hAnsi="Times New Roman" w:cs="Times New Roman"/>
          <w:sz w:val="28"/>
          <w:szCs w:val="28"/>
          <w:vertAlign w:val="superscript"/>
          <w:lang w:val="uk-UA" w:eastAsia="ru-RU"/>
        </w:rPr>
        <w:t xml:space="preserve">2 + </w:t>
      </w:r>
      <w:r w:rsidR="00A821A2" w:rsidRPr="009D53B7">
        <w:rPr>
          <w:rFonts w:ascii="Times New Roman" w:eastAsia="Times New Roman" w:hAnsi="Times New Roman" w:cs="Times New Roman"/>
          <w:sz w:val="28"/>
          <w:szCs w:val="28"/>
          <w:lang w:val="uk-UA" w:eastAsia="ru-RU"/>
        </w:rPr>
        <w:t>. Поширення потенціалу дії по всій поверхні сарколеми і по вс</w:t>
      </w:r>
      <w:r w:rsidR="003239CD" w:rsidRPr="009D53B7">
        <w:rPr>
          <w:rFonts w:ascii="Times New Roman" w:eastAsia="Times New Roman" w:hAnsi="Times New Roman" w:cs="Times New Roman"/>
          <w:sz w:val="28"/>
          <w:szCs w:val="28"/>
          <w:lang w:val="uk-UA" w:eastAsia="ru-RU"/>
        </w:rPr>
        <w:t>ій поперечної системі Т-трубочок</w:t>
      </w:r>
      <w:r w:rsidR="00A821A2" w:rsidRPr="009D53B7">
        <w:rPr>
          <w:rFonts w:ascii="Times New Roman" w:eastAsia="Times New Roman" w:hAnsi="Times New Roman" w:cs="Times New Roman"/>
          <w:sz w:val="28"/>
          <w:szCs w:val="28"/>
          <w:lang w:val="uk-UA" w:eastAsia="ru-RU"/>
        </w:rPr>
        <w:t xml:space="preserve"> відкриває потенціал залежні L-типу Са</w:t>
      </w:r>
      <w:r w:rsidR="00A821A2" w:rsidRPr="009D53B7">
        <w:rPr>
          <w:rFonts w:ascii="Times New Roman" w:eastAsia="Times New Roman" w:hAnsi="Times New Roman" w:cs="Times New Roman"/>
          <w:sz w:val="28"/>
          <w:szCs w:val="28"/>
          <w:vertAlign w:val="superscript"/>
          <w:lang w:val="uk-UA" w:eastAsia="ru-RU"/>
        </w:rPr>
        <w:t xml:space="preserve">2 + </w:t>
      </w:r>
      <w:r w:rsidR="003239CD" w:rsidRPr="009D53B7">
        <w:rPr>
          <w:rFonts w:ascii="Times New Roman" w:eastAsia="Times New Roman" w:hAnsi="Times New Roman" w:cs="Times New Roman"/>
          <w:sz w:val="28"/>
          <w:szCs w:val="28"/>
          <w:lang w:val="uk-UA" w:eastAsia="ru-RU"/>
        </w:rPr>
        <w:t>каналів</w:t>
      </w:r>
      <w:r w:rsidR="00A821A2" w:rsidRPr="009D53B7">
        <w:rPr>
          <w:rFonts w:ascii="Times New Roman" w:eastAsia="Times New Roman" w:hAnsi="Times New Roman" w:cs="Times New Roman"/>
          <w:sz w:val="28"/>
          <w:szCs w:val="28"/>
          <w:lang w:val="uk-UA" w:eastAsia="ru-RU"/>
        </w:rPr>
        <w:t>, викликаючи синхронізований приплив Са</w:t>
      </w:r>
      <w:r w:rsidR="00A821A2" w:rsidRPr="009D53B7">
        <w:rPr>
          <w:rFonts w:ascii="Times New Roman" w:eastAsia="Times New Roman" w:hAnsi="Times New Roman" w:cs="Times New Roman"/>
          <w:sz w:val="28"/>
          <w:szCs w:val="28"/>
          <w:vertAlign w:val="superscript"/>
          <w:lang w:val="uk-UA" w:eastAsia="ru-RU"/>
        </w:rPr>
        <w:t xml:space="preserve">2 + </w:t>
      </w:r>
      <w:r w:rsidR="003239CD" w:rsidRPr="009D53B7">
        <w:rPr>
          <w:rFonts w:ascii="Times New Roman" w:eastAsia="Times New Roman" w:hAnsi="Times New Roman" w:cs="Times New Roman"/>
          <w:sz w:val="28"/>
          <w:szCs w:val="28"/>
          <w:lang w:val="uk-UA" w:eastAsia="ru-RU"/>
        </w:rPr>
        <w:t>на міоцити.</w:t>
      </w:r>
      <w:r w:rsidR="00A821A2" w:rsidRPr="009D53B7">
        <w:rPr>
          <w:rFonts w:ascii="Times New Roman" w:eastAsia="Times New Roman" w:hAnsi="Times New Roman" w:cs="Times New Roman"/>
          <w:sz w:val="28"/>
          <w:szCs w:val="28"/>
          <w:lang w:val="uk-UA" w:eastAsia="ru-RU"/>
        </w:rPr>
        <w:t xml:space="preserve"> Са</w:t>
      </w:r>
      <w:r w:rsidR="00A821A2" w:rsidRPr="009D53B7">
        <w:rPr>
          <w:rFonts w:ascii="Times New Roman" w:eastAsia="Times New Roman" w:hAnsi="Times New Roman" w:cs="Times New Roman"/>
          <w:sz w:val="28"/>
          <w:szCs w:val="28"/>
          <w:vertAlign w:val="superscript"/>
          <w:lang w:val="uk-UA" w:eastAsia="ru-RU"/>
        </w:rPr>
        <w:t xml:space="preserve">2 + </w:t>
      </w:r>
      <w:r w:rsidR="003239CD" w:rsidRPr="009D53B7">
        <w:rPr>
          <w:rFonts w:ascii="Times New Roman" w:eastAsia="Times New Roman" w:hAnsi="Times New Roman" w:cs="Times New Roman"/>
          <w:sz w:val="28"/>
          <w:szCs w:val="28"/>
          <w:lang w:val="uk-UA" w:eastAsia="ru-RU"/>
        </w:rPr>
        <w:t>струм</w:t>
      </w:r>
      <w:r w:rsidR="00A821A2" w:rsidRPr="009D53B7">
        <w:rPr>
          <w:rFonts w:ascii="Times New Roman" w:eastAsia="Times New Roman" w:hAnsi="Times New Roman" w:cs="Times New Roman"/>
          <w:sz w:val="28"/>
          <w:szCs w:val="28"/>
          <w:lang w:val="uk-UA" w:eastAsia="ru-RU"/>
        </w:rPr>
        <w:t xml:space="preserve"> ініціює вивільнення Ca</w:t>
      </w:r>
      <w:r w:rsidR="003239CD" w:rsidRPr="009D53B7">
        <w:rPr>
          <w:rFonts w:ascii="Times New Roman" w:eastAsia="Times New Roman" w:hAnsi="Times New Roman" w:cs="Times New Roman"/>
          <w:sz w:val="28"/>
          <w:szCs w:val="28"/>
          <w:vertAlign w:val="superscript"/>
          <w:lang w:val="uk-UA" w:eastAsia="ru-RU"/>
        </w:rPr>
        <w:t xml:space="preserve">2+ </w:t>
      </w:r>
      <w:r w:rsidR="00A821A2" w:rsidRPr="009D53B7">
        <w:rPr>
          <w:rFonts w:ascii="Times New Roman" w:eastAsia="Times New Roman" w:hAnsi="Times New Roman" w:cs="Times New Roman"/>
          <w:sz w:val="28"/>
          <w:szCs w:val="28"/>
          <w:lang w:val="uk-UA" w:eastAsia="ru-RU"/>
        </w:rPr>
        <w:t>зі з'єднувального регіон</w:t>
      </w:r>
      <w:r w:rsidR="003239CD" w:rsidRPr="009D53B7">
        <w:rPr>
          <w:rFonts w:ascii="Times New Roman" w:eastAsia="Times New Roman" w:hAnsi="Times New Roman" w:cs="Times New Roman"/>
          <w:sz w:val="28"/>
          <w:szCs w:val="28"/>
          <w:lang w:val="uk-UA" w:eastAsia="ru-RU"/>
        </w:rPr>
        <w:t xml:space="preserve">у саркоплазматичного ретикулуму. </w:t>
      </w:r>
      <w:r w:rsidR="00A821A2" w:rsidRPr="009D53B7">
        <w:rPr>
          <w:rFonts w:ascii="Times New Roman" w:eastAsia="Times New Roman" w:hAnsi="Times New Roman" w:cs="Times New Roman"/>
          <w:sz w:val="28"/>
          <w:szCs w:val="28"/>
          <w:lang w:val="uk-UA" w:eastAsia="ru-RU"/>
        </w:rPr>
        <w:t>Концентрації внутрішньоклітинного Ca</w:t>
      </w:r>
      <w:r w:rsidR="00A821A2" w:rsidRPr="009D53B7">
        <w:rPr>
          <w:rFonts w:ascii="Times New Roman" w:eastAsia="Times New Roman" w:hAnsi="Times New Roman" w:cs="Times New Roman"/>
          <w:sz w:val="28"/>
          <w:szCs w:val="28"/>
          <w:vertAlign w:val="superscript"/>
          <w:lang w:val="uk-UA" w:eastAsia="ru-RU"/>
        </w:rPr>
        <w:t xml:space="preserve">2+ </w:t>
      </w:r>
      <w:r w:rsidR="00A821A2" w:rsidRPr="009D53B7">
        <w:rPr>
          <w:rFonts w:ascii="Times New Roman" w:eastAsia="Times New Roman" w:hAnsi="Times New Roman" w:cs="Times New Roman"/>
          <w:sz w:val="28"/>
          <w:szCs w:val="28"/>
          <w:lang w:val="uk-UA" w:eastAsia="ru-RU"/>
        </w:rPr>
        <w:t>швидко збільшуються в спокійному стані до 10 раз. У подальшому Са</w:t>
      </w:r>
      <w:r w:rsidR="00A821A2" w:rsidRPr="009D53B7">
        <w:rPr>
          <w:rFonts w:ascii="Times New Roman" w:eastAsia="Times New Roman" w:hAnsi="Times New Roman" w:cs="Times New Roman"/>
          <w:sz w:val="28"/>
          <w:szCs w:val="28"/>
          <w:vertAlign w:val="superscript"/>
          <w:lang w:val="uk-UA" w:eastAsia="ru-RU"/>
        </w:rPr>
        <w:t>2 +</w:t>
      </w:r>
      <w:r w:rsidR="00A821A2" w:rsidRPr="009D53B7">
        <w:rPr>
          <w:rFonts w:ascii="Times New Roman" w:eastAsia="Times New Roman" w:hAnsi="Times New Roman" w:cs="Times New Roman"/>
          <w:sz w:val="28"/>
          <w:szCs w:val="28"/>
          <w:lang w:val="uk-UA" w:eastAsia="ru-RU"/>
        </w:rPr>
        <w:t xml:space="preserve"> дифундує до скорочувальних білків, де він зв'язується з тропоніном C. Ці механізми лежать в ос</w:t>
      </w:r>
      <w:r w:rsidR="003239CD" w:rsidRPr="009D53B7">
        <w:rPr>
          <w:rFonts w:ascii="Times New Roman" w:eastAsia="Times New Roman" w:hAnsi="Times New Roman" w:cs="Times New Roman"/>
          <w:sz w:val="28"/>
          <w:szCs w:val="28"/>
          <w:lang w:val="uk-UA" w:eastAsia="ru-RU"/>
        </w:rPr>
        <w:t>нові порушення скоротливості при декомпенсації у хворих з ХСН ішемічного походження</w:t>
      </w:r>
      <w:r w:rsidR="00A821A2" w:rsidRPr="009D53B7">
        <w:rPr>
          <w:rFonts w:ascii="Times New Roman" w:eastAsia="Times New Roman" w:hAnsi="Times New Roman" w:cs="Times New Roman"/>
          <w:sz w:val="28"/>
          <w:szCs w:val="28"/>
          <w:lang w:val="uk-UA" w:eastAsia="ru-RU"/>
        </w:rPr>
        <w:t>.</w:t>
      </w:r>
      <w:r w:rsidR="00A821A2" w:rsidRPr="009D53B7">
        <w:rPr>
          <w:rFonts w:ascii="Times New Roman" w:eastAsia="Calibri" w:hAnsi="Times New Roman" w:cs="Times New Roman"/>
          <w:sz w:val="28"/>
          <w:szCs w:val="28"/>
          <w:shd w:val="clear" w:color="auto" w:fill="FFFFFF"/>
          <w:lang w:val="uk-UA"/>
        </w:rPr>
        <w:t xml:space="preserve"> [</w:t>
      </w:r>
      <w:r w:rsidR="00514546" w:rsidRPr="009D53B7">
        <w:rPr>
          <w:rFonts w:ascii="Times New Roman" w:eastAsia="Calibri" w:hAnsi="Times New Roman" w:cs="Times New Roman"/>
          <w:sz w:val="28"/>
          <w:szCs w:val="28"/>
          <w:shd w:val="clear" w:color="auto" w:fill="FFFFFF"/>
          <w:lang w:val="uk-UA"/>
        </w:rPr>
        <w:t>259, 269</w:t>
      </w:r>
      <w:r w:rsidR="00A821A2" w:rsidRPr="009D53B7">
        <w:rPr>
          <w:rFonts w:ascii="Times New Roman" w:eastAsia="Calibri" w:hAnsi="Times New Roman" w:cs="Times New Roman"/>
          <w:sz w:val="28"/>
          <w:szCs w:val="28"/>
          <w:shd w:val="clear" w:color="auto" w:fill="FFFFFF"/>
          <w:lang w:val="uk-UA"/>
        </w:rPr>
        <w:t xml:space="preserve">] </w:t>
      </w:r>
      <w:r w:rsidR="003239CD" w:rsidRPr="009D53B7">
        <w:rPr>
          <w:rFonts w:ascii="Times New Roman" w:eastAsia="Calibri" w:hAnsi="Times New Roman" w:cs="Times New Roman"/>
          <w:sz w:val="28"/>
          <w:szCs w:val="28"/>
          <w:shd w:val="clear" w:color="auto" w:fill="FFFFFF"/>
          <w:lang w:val="uk-UA"/>
        </w:rPr>
        <w:t xml:space="preserve">При начвності ЦД 2-го типу, </w:t>
      </w:r>
      <w:r w:rsidR="003239CD" w:rsidRPr="009D53B7">
        <w:rPr>
          <w:rFonts w:ascii="Times New Roman" w:eastAsia="Times New Roman" w:hAnsi="Times New Roman" w:cs="Times New Roman"/>
          <w:sz w:val="28"/>
          <w:szCs w:val="28"/>
          <w:lang w:val="uk-UA" w:eastAsia="ru-RU"/>
        </w:rPr>
        <w:t>г</w:t>
      </w:r>
      <w:r w:rsidR="00A44E00" w:rsidRPr="009D53B7">
        <w:rPr>
          <w:rFonts w:ascii="Times New Roman" w:eastAsia="Times New Roman" w:hAnsi="Times New Roman" w:cs="Times New Roman"/>
          <w:sz w:val="28"/>
          <w:szCs w:val="28"/>
          <w:lang w:val="uk-UA" w:eastAsia="ru-RU"/>
        </w:rPr>
        <w:t>іперглікімія змінює потенціал дії, а саме чутливість скорочувальних кардіоміоцитів до Са</w:t>
      </w:r>
      <w:r w:rsidR="00A44E00" w:rsidRPr="009D53B7">
        <w:rPr>
          <w:rFonts w:ascii="Times New Roman" w:eastAsia="Times New Roman" w:hAnsi="Times New Roman" w:cs="Times New Roman"/>
          <w:sz w:val="28"/>
          <w:szCs w:val="28"/>
          <w:vertAlign w:val="superscript"/>
          <w:lang w:val="uk-UA" w:eastAsia="ru-RU"/>
        </w:rPr>
        <w:t xml:space="preserve">2+ </w:t>
      </w:r>
      <w:r w:rsidR="00514546" w:rsidRPr="009D53B7">
        <w:rPr>
          <w:rFonts w:ascii="Times New Roman" w:eastAsia="Times New Roman" w:hAnsi="Times New Roman" w:cs="Times New Roman"/>
          <w:sz w:val="28"/>
          <w:szCs w:val="28"/>
          <w:lang w:val="uk-UA" w:eastAsia="ru-RU"/>
        </w:rPr>
        <w:t xml:space="preserve">[259]. </w:t>
      </w:r>
      <w:r w:rsidR="00A44E00" w:rsidRPr="009D53B7">
        <w:rPr>
          <w:rFonts w:ascii="Times New Roman" w:eastAsia="Times New Roman" w:hAnsi="Times New Roman" w:cs="Times New Roman"/>
          <w:sz w:val="28"/>
          <w:szCs w:val="28"/>
          <w:lang w:val="uk-UA" w:eastAsia="ru-RU"/>
        </w:rPr>
        <w:t>Подовжується тривал</w:t>
      </w:r>
      <w:r w:rsidR="00A821A2" w:rsidRPr="009D53B7">
        <w:rPr>
          <w:rFonts w:ascii="Times New Roman" w:eastAsia="Times New Roman" w:hAnsi="Times New Roman" w:cs="Times New Roman"/>
          <w:sz w:val="28"/>
          <w:szCs w:val="28"/>
          <w:lang w:val="uk-UA" w:eastAsia="ru-RU"/>
        </w:rPr>
        <w:t>і</w:t>
      </w:r>
      <w:r w:rsidR="00A44E00" w:rsidRPr="009D53B7">
        <w:rPr>
          <w:rFonts w:ascii="Times New Roman" w:eastAsia="Times New Roman" w:hAnsi="Times New Roman" w:cs="Times New Roman"/>
          <w:sz w:val="28"/>
          <w:szCs w:val="28"/>
          <w:lang w:val="uk-UA" w:eastAsia="ru-RU"/>
        </w:rPr>
        <w:t>сть по</w:t>
      </w:r>
      <w:r w:rsidR="00A821A2" w:rsidRPr="009D53B7">
        <w:rPr>
          <w:rFonts w:ascii="Times New Roman" w:eastAsia="Times New Roman" w:hAnsi="Times New Roman" w:cs="Times New Roman"/>
          <w:sz w:val="28"/>
          <w:szCs w:val="28"/>
          <w:lang w:val="uk-UA" w:eastAsia="ru-RU"/>
        </w:rPr>
        <w:t xml:space="preserve">тенціалу дії та уповільнюється </w:t>
      </w:r>
      <w:r w:rsidR="00A44E00" w:rsidRPr="009D53B7">
        <w:rPr>
          <w:rFonts w:ascii="Times New Roman" w:eastAsia="Times New Roman" w:hAnsi="Times New Roman" w:cs="Times New Roman"/>
          <w:sz w:val="28"/>
          <w:szCs w:val="28"/>
          <w:lang w:val="uk-UA" w:eastAsia="ru-RU"/>
        </w:rPr>
        <w:t>згасання проходження Са</w:t>
      </w:r>
      <w:r w:rsidR="00A44E00" w:rsidRPr="009D53B7">
        <w:rPr>
          <w:rFonts w:ascii="Times New Roman" w:eastAsia="Times New Roman" w:hAnsi="Times New Roman" w:cs="Times New Roman"/>
          <w:sz w:val="28"/>
          <w:szCs w:val="28"/>
          <w:vertAlign w:val="superscript"/>
          <w:lang w:val="uk-UA" w:eastAsia="ru-RU"/>
        </w:rPr>
        <w:t>2+</w:t>
      </w:r>
      <w:r w:rsidR="00A44E00" w:rsidRPr="009D53B7">
        <w:rPr>
          <w:rFonts w:ascii="Times New Roman" w:eastAsia="Times New Roman" w:hAnsi="Times New Roman" w:cs="Times New Roman"/>
          <w:sz w:val="28"/>
          <w:szCs w:val="28"/>
          <w:lang w:val="uk-UA" w:eastAsia="ru-RU"/>
        </w:rPr>
        <w:t xml:space="preserve"> . Такі зміни спостерігаються на початкових етапах,коли відсутні прояви діастолічної та систолічної шлуночкової дисфункції. [168]</w:t>
      </w:r>
      <w:r w:rsidR="003239CD" w:rsidRPr="009D53B7">
        <w:rPr>
          <w:rFonts w:ascii="Times New Roman" w:eastAsia="Times New Roman" w:hAnsi="Times New Roman" w:cs="Times New Roman"/>
          <w:sz w:val="28"/>
          <w:szCs w:val="28"/>
          <w:lang w:val="uk-UA" w:eastAsia="ru-RU"/>
        </w:rPr>
        <w:t>Дана гіпотеза доведена у ряді досліджень, де утрабекулах</w:t>
      </w:r>
      <w:r w:rsidR="00A44E00" w:rsidRPr="009D53B7">
        <w:rPr>
          <w:rFonts w:ascii="Times New Roman" w:eastAsia="Times New Roman" w:hAnsi="Times New Roman" w:cs="Times New Roman"/>
          <w:sz w:val="28"/>
          <w:szCs w:val="28"/>
          <w:lang w:val="uk-UA" w:eastAsia="ru-RU"/>
        </w:rPr>
        <w:t xml:space="preserve"> щурів</w:t>
      </w:r>
      <w:r w:rsidR="003239CD" w:rsidRPr="009D53B7">
        <w:rPr>
          <w:rFonts w:ascii="Times New Roman" w:eastAsia="Times New Roman" w:hAnsi="Times New Roman" w:cs="Times New Roman"/>
          <w:sz w:val="28"/>
          <w:szCs w:val="28"/>
          <w:lang w:val="uk-UA" w:eastAsia="ru-RU"/>
        </w:rPr>
        <w:t xml:space="preserve"> при ЦД</w:t>
      </w:r>
      <w:r w:rsidR="00A44E00" w:rsidRPr="009D53B7">
        <w:rPr>
          <w:rFonts w:ascii="Times New Roman" w:eastAsia="Times New Roman" w:hAnsi="Times New Roman" w:cs="Times New Roman"/>
          <w:sz w:val="28"/>
          <w:szCs w:val="28"/>
          <w:lang w:val="uk-UA" w:eastAsia="ru-RU"/>
        </w:rPr>
        <w:t xml:space="preserve"> пригнічувалась скорочувальна функція в порівнянні зі трабекулами щурів без </w:t>
      </w:r>
      <w:r w:rsidR="003239CD" w:rsidRPr="009D53B7">
        <w:rPr>
          <w:rFonts w:ascii="Times New Roman" w:eastAsia="Times New Roman" w:hAnsi="Times New Roman" w:cs="Times New Roman"/>
          <w:sz w:val="28"/>
          <w:szCs w:val="28"/>
          <w:lang w:val="uk-UA" w:eastAsia="ru-RU"/>
        </w:rPr>
        <w:t>ЦД.</w:t>
      </w:r>
      <w:r w:rsidR="00A44E00" w:rsidRPr="009D53B7">
        <w:rPr>
          <w:rFonts w:ascii="Times New Roman" w:eastAsia="Times New Roman" w:hAnsi="Times New Roman" w:cs="Times New Roman"/>
          <w:sz w:val="28"/>
          <w:szCs w:val="28"/>
          <w:lang w:val="uk-UA" w:eastAsia="ru-RU"/>
        </w:rPr>
        <w:t xml:space="preserve"> [168] Подовження тривалості потенціалу дії є компенсаторним механізмом збереження Са</w:t>
      </w:r>
      <w:r w:rsidR="00A44E00" w:rsidRPr="009D53B7">
        <w:rPr>
          <w:rFonts w:ascii="Times New Roman" w:eastAsia="Times New Roman" w:hAnsi="Times New Roman" w:cs="Times New Roman"/>
          <w:sz w:val="28"/>
          <w:szCs w:val="28"/>
          <w:vertAlign w:val="superscript"/>
          <w:lang w:val="uk-UA" w:eastAsia="ru-RU"/>
        </w:rPr>
        <w:t xml:space="preserve">2+ </w:t>
      </w:r>
      <w:r w:rsidR="00A44E00" w:rsidRPr="009D53B7">
        <w:rPr>
          <w:rFonts w:ascii="Times New Roman" w:eastAsia="Times New Roman" w:hAnsi="Times New Roman" w:cs="Times New Roman"/>
          <w:sz w:val="28"/>
          <w:szCs w:val="28"/>
          <w:lang w:val="uk-UA" w:eastAsia="ru-RU"/>
        </w:rPr>
        <w:t xml:space="preserve">каналів, проте, це призводить до несприятливого результату. У дослідженні за </w:t>
      </w:r>
      <w:r w:rsidR="00A44E00" w:rsidRPr="009D53B7">
        <w:rPr>
          <w:rFonts w:ascii="Times New Roman" w:eastAsia="Times New Roman" w:hAnsi="Times New Roman" w:cs="Times New Roman"/>
          <w:sz w:val="28"/>
          <w:szCs w:val="28"/>
          <w:lang w:val="uk-UA" w:eastAsia="ru-RU"/>
        </w:rPr>
        <w:lastRenderedPageBreak/>
        <w:t>використанням велоергометрії було показано, що регулювання К</w:t>
      </w:r>
      <w:r w:rsidR="002C1518" w:rsidRPr="009D53B7">
        <w:rPr>
          <w:rFonts w:ascii="Times New Roman" w:eastAsia="Times New Roman" w:hAnsi="Times New Roman" w:cs="Times New Roman"/>
          <w:sz w:val="28"/>
          <w:szCs w:val="28"/>
          <w:vertAlign w:val="superscript"/>
          <w:lang w:val="uk-UA" w:eastAsia="ru-RU"/>
        </w:rPr>
        <w:t>+</w:t>
      </w:r>
      <w:r w:rsidR="00A44E00" w:rsidRPr="009D53B7">
        <w:rPr>
          <w:rFonts w:ascii="Times New Roman" w:eastAsia="Times New Roman" w:hAnsi="Times New Roman" w:cs="Times New Roman"/>
          <w:sz w:val="28"/>
          <w:szCs w:val="28"/>
          <w:lang w:val="uk-UA" w:eastAsia="ru-RU"/>
        </w:rPr>
        <w:t>каналів</w:t>
      </w:r>
      <w:r w:rsidR="002C1518" w:rsidRPr="009D53B7">
        <w:rPr>
          <w:rFonts w:ascii="Times New Roman" w:eastAsia="Times New Roman" w:hAnsi="Times New Roman" w:cs="Times New Roman"/>
          <w:sz w:val="28"/>
          <w:szCs w:val="28"/>
          <w:lang w:val="uk-UA" w:eastAsia="ru-RU"/>
        </w:rPr>
        <w:t>[</w:t>
      </w:r>
      <w:r w:rsidR="00514546" w:rsidRPr="009D53B7">
        <w:rPr>
          <w:rFonts w:ascii="Times New Roman" w:eastAsia="Times New Roman" w:hAnsi="Times New Roman" w:cs="Times New Roman"/>
          <w:sz w:val="28"/>
          <w:szCs w:val="28"/>
          <w:lang w:val="uk-UA" w:eastAsia="ru-RU"/>
        </w:rPr>
        <w:t>259, 266</w:t>
      </w:r>
      <w:r w:rsidR="00A44E00" w:rsidRPr="009D53B7">
        <w:rPr>
          <w:rFonts w:ascii="Times New Roman" w:eastAsia="Times New Roman" w:hAnsi="Times New Roman" w:cs="Times New Roman"/>
          <w:sz w:val="28"/>
          <w:szCs w:val="28"/>
          <w:lang w:val="uk-UA" w:eastAsia="ru-RU"/>
        </w:rPr>
        <w:t>]індукує підвищення Са</w:t>
      </w:r>
      <w:r w:rsidR="00A44E00" w:rsidRPr="009D53B7">
        <w:rPr>
          <w:rFonts w:ascii="Times New Roman" w:eastAsia="Times New Roman" w:hAnsi="Times New Roman" w:cs="Times New Roman"/>
          <w:sz w:val="28"/>
          <w:szCs w:val="28"/>
          <w:vertAlign w:val="superscript"/>
          <w:lang w:val="uk-UA" w:eastAsia="ru-RU"/>
        </w:rPr>
        <w:t>2+</w:t>
      </w:r>
      <w:r w:rsidR="00A44E00" w:rsidRPr="009D53B7">
        <w:rPr>
          <w:rFonts w:ascii="Times New Roman" w:eastAsia="Times New Roman" w:hAnsi="Times New Roman" w:cs="Times New Roman"/>
          <w:sz w:val="28"/>
          <w:szCs w:val="28"/>
          <w:lang w:val="uk-UA" w:eastAsia="ru-RU"/>
        </w:rPr>
        <w:t xml:space="preserve">, активація кальциневрину, призводить до </w:t>
      </w:r>
      <w:r w:rsidR="002C1518" w:rsidRPr="009D53B7">
        <w:rPr>
          <w:rFonts w:ascii="Times New Roman" w:eastAsia="Times New Roman" w:hAnsi="Times New Roman" w:cs="Times New Roman"/>
          <w:sz w:val="28"/>
          <w:szCs w:val="28"/>
          <w:lang w:val="uk-UA" w:eastAsia="ru-RU"/>
        </w:rPr>
        <w:t xml:space="preserve">виникнення </w:t>
      </w:r>
      <w:r w:rsidR="00A44E00" w:rsidRPr="009D53B7">
        <w:rPr>
          <w:rFonts w:ascii="Times New Roman" w:eastAsia="Times New Roman" w:hAnsi="Times New Roman" w:cs="Times New Roman"/>
          <w:sz w:val="28"/>
          <w:szCs w:val="28"/>
          <w:lang w:val="uk-UA" w:eastAsia="ru-RU"/>
        </w:rPr>
        <w:t>інтерстиціального фіброзу та скорочувальної дисфункція шлуночків.Зниженн</w:t>
      </w:r>
      <w:r w:rsidR="002C1518" w:rsidRPr="009D53B7">
        <w:rPr>
          <w:rFonts w:ascii="Times New Roman" w:eastAsia="Times New Roman" w:hAnsi="Times New Roman" w:cs="Times New Roman"/>
          <w:sz w:val="28"/>
          <w:szCs w:val="28"/>
          <w:lang w:val="uk-UA" w:eastAsia="ru-RU"/>
        </w:rPr>
        <w:t xml:space="preserve">я регуляції </w:t>
      </w:r>
      <w:r w:rsidR="00A44E00" w:rsidRPr="009D53B7">
        <w:rPr>
          <w:rFonts w:ascii="Times New Roman" w:eastAsia="Times New Roman" w:hAnsi="Times New Roman" w:cs="Times New Roman"/>
          <w:sz w:val="28"/>
          <w:szCs w:val="28"/>
          <w:lang w:val="uk-UA" w:eastAsia="ru-RU"/>
        </w:rPr>
        <w:t>Kv4.2 (альфа-субодиниця підродини закритого K</w:t>
      </w:r>
      <w:r w:rsidR="00A44E00" w:rsidRPr="009D53B7">
        <w:rPr>
          <w:rFonts w:ascii="Times New Roman" w:eastAsia="Times New Roman" w:hAnsi="Times New Roman" w:cs="Times New Roman"/>
          <w:sz w:val="28"/>
          <w:szCs w:val="28"/>
          <w:vertAlign w:val="superscript"/>
          <w:lang w:val="uk-UA" w:eastAsia="ru-RU"/>
        </w:rPr>
        <w:t>+</w:t>
      </w:r>
      <w:r w:rsidR="00A44E00" w:rsidRPr="009D53B7">
        <w:rPr>
          <w:rFonts w:ascii="Times New Roman" w:eastAsia="Times New Roman" w:hAnsi="Times New Roman" w:cs="Times New Roman"/>
          <w:sz w:val="28"/>
          <w:szCs w:val="28"/>
          <w:lang w:val="uk-UA" w:eastAsia="ru-RU"/>
        </w:rPr>
        <w:t xml:space="preserve"> канала), лежить в основі зниження K</w:t>
      </w:r>
      <w:r w:rsidR="00A44E00" w:rsidRPr="009D53B7">
        <w:rPr>
          <w:rFonts w:ascii="Times New Roman" w:eastAsia="Times New Roman" w:hAnsi="Times New Roman" w:cs="Times New Roman"/>
          <w:sz w:val="28"/>
          <w:szCs w:val="28"/>
          <w:vertAlign w:val="superscript"/>
          <w:lang w:val="uk-UA" w:eastAsia="ru-RU"/>
        </w:rPr>
        <w:t>+</w:t>
      </w:r>
      <w:r w:rsidR="00A44E00" w:rsidRPr="009D53B7">
        <w:rPr>
          <w:rFonts w:ascii="Times New Roman" w:eastAsia="Times New Roman" w:hAnsi="Times New Roman" w:cs="Times New Roman"/>
          <w:sz w:val="28"/>
          <w:szCs w:val="28"/>
          <w:lang w:val="uk-UA" w:eastAsia="ru-RU"/>
        </w:rPr>
        <w:t xml:space="preserve"> струму в діабетичних серцях. Механізм Kv4.2залишається до кінця </w:t>
      </w:r>
      <w:r w:rsidR="002C1518" w:rsidRPr="009D53B7">
        <w:rPr>
          <w:rFonts w:ascii="Times New Roman" w:eastAsia="Times New Roman" w:hAnsi="Times New Roman" w:cs="Times New Roman"/>
          <w:sz w:val="28"/>
          <w:szCs w:val="28"/>
          <w:lang w:val="uk-UA" w:eastAsia="ru-RU"/>
        </w:rPr>
        <w:t>невивченим</w:t>
      </w:r>
      <w:r w:rsidR="00A44E00" w:rsidRPr="009D53B7">
        <w:rPr>
          <w:rFonts w:ascii="Times New Roman" w:eastAsia="Times New Roman" w:hAnsi="Times New Roman" w:cs="Times New Roman"/>
          <w:sz w:val="28"/>
          <w:szCs w:val="28"/>
          <w:lang w:val="uk-UA" w:eastAsia="ru-RU"/>
        </w:rPr>
        <w:t xml:space="preserve">, </w:t>
      </w:r>
      <w:r w:rsidR="002C1518" w:rsidRPr="009D53B7">
        <w:rPr>
          <w:rFonts w:ascii="Times New Roman" w:eastAsia="Times New Roman" w:hAnsi="Times New Roman" w:cs="Times New Roman"/>
          <w:sz w:val="28"/>
          <w:szCs w:val="28"/>
          <w:lang w:val="uk-UA" w:eastAsia="ru-RU"/>
        </w:rPr>
        <w:t>до якого</w:t>
      </w:r>
      <w:r w:rsidR="00A44E00" w:rsidRPr="009D53B7">
        <w:rPr>
          <w:rFonts w:ascii="Times New Roman" w:eastAsia="Times New Roman" w:hAnsi="Times New Roman" w:cs="Times New Roman"/>
          <w:sz w:val="28"/>
          <w:szCs w:val="28"/>
          <w:lang w:val="uk-UA" w:eastAsia="ru-RU"/>
        </w:rPr>
        <w:t xml:space="preserve"> можуть залучатися інактивація піруватдегідрогенази (PDH)  і активація активатора проліферації пероксисом рецептора-а. В міокарді за на</w:t>
      </w:r>
      <w:r w:rsidR="002C1518" w:rsidRPr="009D53B7">
        <w:rPr>
          <w:rFonts w:ascii="Times New Roman" w:eastAsia="Times New Roman" w:hAnsi="Times New Roman" w:cs="Times New Roman"/>
          <w:sz w:val="28"/>
          <w:szCs w:val="28"/>
          <w:lang w:val="uk-UA" w:eastAsia="ru-RU"/>
        </w:rPr>
        <w:t xml:space="preserve">явності ЦД, </w:t>
      </w:r>
      <w:r w:rsidR="00A44E00" w:rsidRPr="009D53B7">
        <w:rPr>
          <w:rFonts w:ascii="Times New Roman" w:eastAsia="Times New Roman" w:hAnsi="Times New Roman" w:cs="Times New Roman"/>
          <w:sz w:val="28"/>
          <w:szCs w:val="28"/>
          <w:lang w:val="uk-UA" w:eastAsia="ru-RU"/>
        </w:rPr>
        <w:t>PDH</w:t>
      </w:r>
      <w:r w:rsidR="002C1518" w:rsidRPr="009D53B7">
        <w:rPr>
          <w:rFonts w:ascii="Times New Roman" w:eastAsia="Times New Roman" w:hAnsi="Times New Roman" w:cs="Times New Roman"/>
          <w:sz w:val="28"/>
          <w:szCs w:val="28"/>
          <w:lang w:val="uk-UA" w:eastAsia="ru-RU"/>
        </w:rPr>
        <w:t xml:space="preserve"> пригнічується</w:t>
      </w:r>
      <w:r w:rsidR="00A44E00" w:rsidRPr="009D53B7">
        <w:rPr>
          <w:rFonts w:ascii="Times New Roman" w:eastAsia="Times New Roman" w:hAnsi="Times New Roman" w:cs="Times New Roman"/>
          <w:sz w:val="28"/>
          <w:szCs w:val="28"/>
          <w:lang w:val="uk-UA" w:eastAsia="ru-RU"/>
        </w:rPr>
        <w:t xml:space="preserve"> кіназою-4 (PDK4), відбувається інгібування PDH за допомогою 3-бромопірувата, що зменшує електричну активність К</w:t>
      </w:r>
      <w:r w:rsidR="00A44E00" w:rsidRPr="009D53B7">
        <w:rPr>
          <w:rFonts w:ascii="Times New Roman" w:eastAsia="Times New Roman" w:hAnsi="Times New Roman" w:cs="Times New Roman"/>
          <w:sz w:val="28"/>
          <w:szCs w:val="28"/>
          <w:vertAlign w:val="superscript"/>
          <w:lang w:val="uk-UA" w:eastAsia="ru-RU"/>
        </w:rPr>
        <w:t>+</w:t>
      </w:r>
      <w:r w:rsidR="00A44E00" w:rsidRPr="009D53B7">
        <w:rPr>
          <w:rFonts w:ascii="Times New Roman" w:eastAsia="Times New Roman" w:hAnsi="Times New Roman" w:cs="Times New Roman"/>
          <w:sz w:val="28"/>
          <w:szCs w:val="28"/>
          <w:lang w:val="uk-UA" w:eastAsia="ru-RU"/>
        </w:rPr>
        <w:t xml:space="preserve"> в нормальних кардіоміоцитах. І навпаки, зниження активності К</w:t>
      </w:r>
      <w:r w:rsidR="00A44E00" w:rsidRPr="009D53B7">
        <w:rPr>
          <w:rFonts w:ascii="Times New Roman" w:eastAsia="Times New Roman" w:hAnsi="Times New Roman" w:cs="Times New Roman"/>
          <w:sz w:val="28"/>
          <w:szCs w:val="28"/>
          <w:vertAlign w:val="superscript"/>
          <w:lang w:val="uk-UA" w:eastAsia="ru-RU"/>
        </w:rPr>
        <w:t>+</w:t>
      </w:r>
      <w:r w:rsidR="00A44E00" w:rsidRPr="009D53B7">
        <w:rPr>
          <w:rFonts w:ascii="Times New Roman" w:eastAsia="Times New Roman" w:hAnsi="Times New Roman" w:cs="Times New Roman"/>
          <w:sz w:val="28"/>
          <w:szCs w:val="28"/>
          <w:lang w:val="uk-UA" w:eastAsia="ru-RU"/>
        </w:rPr>
        <w:t xml:space="preserve"> в постміокардіальному ремоделюванні серця відновлю</w:t>
      </w:r>
      <w:r w:rsidR="002C1518" w:rsidRPr="009D53B7">
        <w:rPr>
          <w:rFonts w:ascii="Times New Roman" w:eastAsia="Times New Roman" w:hAnsi="Times New Roman" w:cs="Times New Roman"/>
          <w:sz w:val="28"/>
          <w:szCs w:val="28"/>
          <w:lang w:val="uk-UA" w:eastAsia="ru-RU"/>
        </w:rPr>
        <w:t>ється</w:t>
      </w:r>
      <w:r w:rsidR="00A44E00" w:rsidRPr="009D53B7">
        <w:rPr>
          <w:rFonts w:ascii="Times New Roman" w:eastAsia="Times New Roman" w:hAnsi="Times New Roman" w:cs="Times New Roman"/>
          <w:sz w:val="28"/>
          <w:szCs w:val="28"/>
          <w:lang w:val="uk-UA" w:eastAsia="ru-RU"/>
        </w:rPr>
        <w:t xml:space="preserve"> через 4-5 годин при застосуванні діхлорацетату або пірувату.</w:t>
      </w:r>
    </w:p>
    <w:p w:rsidR="00A44E00" w:rsidRPr="009D53B7" w:rsidRDefault="00A44E00" w:rsidP="00E20BA9">
      <w:pPr>
        <w:shd w:val="clear" w:color="auto" w:fill="FFFFFF"/>
        <w:spacing w:line="367" w:lineRule="auto"/>
        <w:ind w:firstLine="567"/>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Уповільнений розпад активності Са</w:t>
      </w:r>
      <w:r w:rsidRPr="009D53B7">
        <w:rPr>
          <w:rFonts w:ascii="Times New Roman" w:eastAsia="Times New Roman" w:hAnsi="Times New Roman" w:cs="Times New Roman"/>
          <w:sz w:val="28"/>
          <w:szCs w:val="28"/>
          <w:vertAlign w:val="superscript"/>
          <w:lang w:val="uk-UA" w:eastAsia="ru-RU"/>
        </w:rPr>
        <w:t>2+</w:t>
      </w:r>
      <w:r w:rsidRPr="009D53B7">
        <w:rPr>
          <w:rFonts w:ascii="Times New Roman" w:eastAsia="Times New Roman" w:hAnsi="Times New Roman" w:cs="Times New Roman"/>
          <w:sz w:val="28"/>
          <w:szCs w:val="28"/>
          <w:lang w:val="uk-UA" w:eastAsia="ru-RU"/>
        </w:rPr>
        <w:t xml:space="preserve"> при перехідних процесах в діабетичних кардіоміоцитів теоретично пояснюється зниженням рівня Са</w:t>
      </w:r>
      <w:r w:rsidRPr="009D53B7">
        <w:rPr>
          <w:rFonts w:ascii="Times New Roman" w:eastAsia="Times New Roman" w:hAnsi="Times New Roman" w:cs="Times New Roman"/>
          <w:sz w:val="28"/>
          <w:szCs w:val="28"/>
          <w:vertAlign w:val="superscript"/>
          <w:lang w:val="uk-UA" w:eastAsia="ru-RU"/>
        </w:rPr>
        <w:t>2+</w:t>
      </w:r>
      <w:r w:rsidR="002C1518" w:rsidRPr="009D53B7">
        <w:rPr>
          <w:rFonts w:ascii="Times New Roman" w:eastAsia="Times New Roman" w:hAnsi="Times New Roman" w:cs="Times New Roman"/>
          <w:sz w:val="28"/>
          <w:szCs w:val="28"/>
          <w:lang w:val="uk-UA" w:eastAsia="ru-RU"/>
        </w:rPr>
        <w:t xml:space="preserve"> виведенню з цитоплазми або </w:t>
      </w:r>
      <w:r w:rsidRPr="009D53B7">
        <w:rPr>
          <w:rFonts w:ascii="Times New Roman" w:eastAsia="Times New Roman" w:hAnsi="Times New Roman" w:cs="Times New Roman"/>
          <w:sz w:val="28"/>
          <w:szCs w:val="28"/>
          <w:lang w:val="uk-UA" w:eastAsia="ru-RU"/>
        </w:rPr>
        <w:t>спорідністю буферів в цитоплазмі тропоніна С та Са</w:t>
      </w:r>
      <w:r w:rsidRPr="009D53B7">
        <w:rPr>
          <w:rFonts w:ascii="Times New Roman" w:eastAsia="Times New Roman" w:hAnsi="Times New Roman" w:cs="Times New Roman"/>
          <w:sz w:val="28"/>
          <w:szCs w:val="28"/>
          <w:vertAlign w:val="superscript"/>
          <w:lang w:val="uk-UA" w:eastAsia="ru-RU"/>
        </w:rPr>
        <w:t>2+</w:t>
      </w:r>
      <w:r w:rsidRPr="009D53B7">
        <w:rPr>
          <w:rFonts w:ascii="Times New Roman" w:eastAsia="Times New Roman" w:hAnsi="Times New Roman" w:cs="Times New Roman"/>
          <w:sz w:val="28"/>
          <w:szCs w:val="28"/>
          <w:lang w:val="uk-UA" w:eastAsia="ru-RU"/>
        </w:rPr>
        <w:t>[</w:t>
      </w:r>
      <w:r w:rsidR="00514546" w:rsidRPr="009D53B7">
        <w:rPr>
          <w:rFonts w:ascii="Times New Roman" w:eastAsia="Times New Roman" w:hAnsi="Times New Roman" w:cs="Times New Roman"/>
          <w:sz w:val="28"/>
          <w:szCs w:val="28"/>
          <w:lang w:val="uk-UA" w:eastAsia="ru-RU"/>
        </w:rPr>
        <w:t>159, 259, 231</w:t>
      </w:r>
      <w:r w:rsidRPr="009D53B7">
        <w:rPr>
          <w:rFonts w:ascii="Times New Roman" w:eastAsia="Times New Roman" w:hAnsi="Times New Roman" w:cs="Times New Roman"/>
          <w:sz w:val="28"/>
          <w:szCs w:val="28"/>
          <w:lang w:val="uk-UA" w:eastAsia="ru-RU"/>
        </w:rPr>
        <w:t>]</w:t>
      </w:r>
      <w:r w:rsidR="00FE1770" w:rsidRPr="009D53B7">
        <w:rPr>
          <w:rFonts w:ascii="Times New Roman" w:eastAsia="Times New Roman" w:hAnsi="Times New Roman" w:cs="Times New Roman"/>
          <w:sz w:val="28"/>
          <w:szCs w:val="28"/>
          <w:lang w:val="uk-UA" w:eastAsia="ru-RU"/>
        </w:rPr>
        <w:t>.</w:t>
      </w:r>
      <w:r w:rsidRPr="009D53B7">
        <w:rPr>
          <w:rFonts w:ascii="Times New Roman" w:eastAsia="Times New Roman" w:hAnsi="Times New Roman" w:cs="Times New Roman"/>
          <w:sz w:val="28"/>
          <w:szCs w:val="28"/>
          <w:lang w:val="uk-UA" w:eastAsia="ru-RU"/>
        </w:rPr>
        <w:t xml:space="preserve"> Дослідження з використанням моделі ЦД на тваринах послідовно показали зниження рівня білка саркоплазматичного ретикулуму Са</w:t>
      </w:r>
      <w:r w:rsidRPr="009D53B7">
        <w:rPr>
          <w:rFonts w:ascii="Times New Roman" w:eastAsia="Times New Roman" w:hAnsi="Times New Roman" w:cs="Times New Roman"/>
          <w:sz w:val="28"/>
          <w:szCs w:val="28"/>
          <w:vertAlign w:val="superscript"/>
          <w:lang w:val="uk-UA" w:eastAsia="ru-RU"/>
        </w:rPr>
        <w:t>2+</w:t>
      </w:r>
      <w:r w:rsidR="00FE1770" w:rsidRPr="009D53B7">
        <w:rPr>
          <w:rFonts w:ascii="Times New Roman" w:eastAsia="Times New Roman" w:hAnsi="Times New Roman" w:cs="Times New Roman"/>
          <w:sz w:val="28"/>
          <w:szCs w:val="28"/>
          <w:lang w:val="uk-UA" w:eastAsia="ru-RU"/>
        </w:rPr>
        <w:t xml:space="preserve"> АТФ ази 2aльфа (SERCA2a) </w:t>
      </w:r>
      <w:r w:rsidRPr="009D53B7">
        <w:rPr>
          <w:rFonts w:ascii="Times New Roman" w:eastAsia="Times New Roman" w:hAnsi="Times New Roman" w:cs="Times New Roman"/>
          <w:sz w:val="28"/>
          <w:szCs w:val="28"/>
          <w:lang w:val="uk-UA" w:eastAsia="ru-RU"/>
        </w:rPr>
        <w:t>[</w:t>
      </w:r>
      <w:r w:rsidR="00514546" w:rsidRPr="009D53B7">
        <w:rPr>
          <w:rFonts w:ascii="Times New Roman" w:eastAsia="Times New Roman" w:hAnsi="Times New Roman" w:cs="Times New Roman"/>
          <w:sz w:val="28"/>
          <w:szCs w:val="28"/>
          <w:lang w:val="uk-UA" w:eastAsia="ru-RU"/>
        </w:rPr>
        <w:t>259</w:t>
      </w:r>
      <w:r w:rsidRPr="009D53B7">
        <w:rPr>
          <w:rFonts w:ascii="Times New Roman" w:eastAsia="Times New Roman" w:hAnsi="Times New Roman" w:cs="Times New Roman"/>
          <w:sz w:val="28"/>
          <w:szCs w:val="28"/>
          <w:lang w:val="uk-UA" w:eastAsia="ru-RU"/>
        </w:rPr>
        <w:t>]</w:t>
      </w:r>
      <w:r w:rsidR="00FE1770" w:rsidRPr="009D53B7">
        <w:rPr>
          <w:rFonts w:ascii="Times New Roman" w:eastAsia="Times New Roman" w:hAnsi="Times New Roman" w:cs="Times New Roman"/>
          <w:sz w:val="28"/>
          <w:szCs w:val="28"/>
          <w:lang w:val="uk-UA" w:eastAsia="ru-RU"/>
        </w:rPr>
        <w:t>.</w:t>
      </w:r>
      <w:r w:rsidRPr="009D53B7">
        <w:rPr>
          <w:rFonts w:ascii="Times New Roman" w:eastAsia="Times New Roman" w:hAnsi="Times New Roman" w:cs="Times New Roman"/>
          <w:sz w:val="28"/>
          <w:szCs w:val="28"/>
          <w:lang w:val="uk-UA" w:eastAsia="ru-RU"/>
        </w:rPr>
        <w:t xml:space="preserve"> Виявлено неферментативне глікозилювання SERCA2a (тобто формування передових кінцевих продуктів гліколізу  на SERCA). в моделі ЦД, що потенційно ставить під загрозу насосну активність SERCA2a. Ці результати показують, що негативна регуляція з SERCA2a полягає в основі механізмів уповільненої реакції в Са</w:t>
      </w:r>
      <w:r w:rsidRPr="009D53B7">
        <w:rPr>
          <w:rFonts w:ascii="Times New Roman" w:eastAsia="Times New Roman" w:hAnsi="Times New Roman" w:cs="Times New Roman"/>
          <w:sz w:val="28"/>
          <w:szCs w:val="28"/>
          <w:vertAlign w:val="superscript"/>
          <w:lang w:val="uk-UA" w:eastAsia="ru-RU"/>
        </w:rPr>
        <w:t xml:space="preserve">2+ </w:t>
      </w:r>
      <w:r w:rsidRPr="009D53B7">
        <w:rPr>
          <w:rFonts w:ascii="Times New Roman" w:eastAsia="Times New Roman" w:hAnsi="Times New Roman" w:cs="Times New Roman"/>
          <w:sz w:val="28"/>
          <w:szCs w:val="28"/>
          <w:lang w:val="uk-UA" w:eastAsia="ru-RU"/>
        </w:rPr>
        <w:t>каналі</w:t>
      </w:r>
      <w:r w:rsidR="002C1518" w:rsidRPr="009D53B7">
        <w:rPr>
          <w:rFonts w:ascii="Times New Roman" w:eastAsia="Times New Roman" w:hAnsi="Times New Roman" w:cs="Times New Roman"/>
          <w:sz w:val="28"/>
          <w:szCs w:val="28"/>
          <w:lang w:val="uk-UA" w:eastAsia="ru-RU"/>
        </w:rPr>
        <w:t>в. Механізм, за допомогою яких при ЦДзменшується</w:t>
      </w:r>
      <w:r w:rsidRPr="009D53B7">
        <w:rPr>
          <w:rFonts w:ascii="Times New Roman" w:eastAsia="Times New Roman" w:hAnsi="Times New Roman" w:cs="Times New Roman"/>
          <w:sz w:val="28"/>
          <w:szCs w:val="28"/>
          <w:lang w:val="uk-UA" w:eastAsia="ru-RU"/>
        </w:rPr>
        <w:t xml:space="preserve"> експресі</w:t>
      </w:r>
      <w:r w:rsidR="002C1518" w:rsidRPr="009D53B7">
        <w:rPr>
          <w:rFonts w:ascii="Times New Roman" w:eastAsia="Times New Roman" w:hAnsi="Times New Roman" w:cs="Times New Roman"/>
          <w:sz w:val="28"/>
          <w:szCs w:val="28"/>
          <w:lang w:val="uk-UA" w:eastAsia="ru-RU"/>
        </w:rPr>
        <w:t>я</w:t>
      </w:r>
      <w:r w:rsidRPr="009D53B7">
        <w:rPr>
          <w:rFonts w:ascii="Times New Roman" w:eastAsia="Times New Roman" w:hAnsi="Times New Roman" w:cs="Times New Roman"/>
          <w:sz w:val="28"/>
          <w:szCs w:val="28"/>
          <w:lang w:val="uk-UA" w:eastAsia="ru-RU"/>
        </w:rPr>
        <w:t xml:space="preserve"> SERCA2a не відомий, хоча участь нуклеарного O-GlcNA </w:t>
      </w:r>
      <w:r w:rsidR="002C1518" w:rsidRPr="009D53B7">
        <w:rPr>
          <w:rFonts w:ascii="Times New Roman" w:eastAsia="Times New Roman" w:hAnsi="Times New Roman" w:cs="Times New Roman"/>
          <w:sz w:val="28"/>
          <w:szCs w:val="28"/>
          <w:lang w:val="uk-UA" w:eastAsia="ru-RU"/>
        </w:rPr>
        <w:t xml:space="preserve">було запропоновано виходячи з </w:t>
      </w:r>
      <w:r w:rsidRPr="009D53B7">
        <w:rPr>
          <w:rFonts w:ascii="Times New Roman" w:eastAsia="Times New Roman" w:hAnsi="Times New Roman" w:cs="Times New Roman"/>
          <w:sz w:val="28"/>
          <w:szCs w:val="28"/>
          <w:lang w:val="uk-UA" w:eastAsia="ru-RU"/>
        </w:rPr>
        <w:t>результата</w:t>
      </w:r>
      <w:r w:rsidR="002C1518" w:rsidRPr="009D53B7">
        <w:rPr>
          <w:rFonts w:ascii="Times New Roman" w:eastAsia="Times New Roman" w:hAnsi="Times New Roman" w:cs="Times New Roman"/>
          <w:sz w:val="28"/>
          <w:szCs w:val="28"/>
          <w:lang w:val="uk-UA" w:eastAsia="ru-RU"/>
        </w:rPr>
        <w:t>тів</w:t>
      </w:r>
      <w:r w:rsidRPr="009D53B7">
        <w:rPr>
          <w:rFonts w:ascii="Times New Roman" w:eastAsia="Times New Roman" w:hAnsi="Times New Roman" w:cs="Times New Roman"/>
          <w:sz w:val="28"/>
          <w:szCs w:val="28"/>
          <w:lang w:val="uk-UA" w:eastAsia="ru-RU"/>
        </w:rPr>
        <w:t xml:space="preserve"> експериментів з використанням аденовірус-опосередкованого надлишку експресіії O-GlcNA</w:t>
      </w:r>
      <w:r w:rsidR="00FE1770" w:rsidRPr="009D53B7">
        <w:rPr>
          <w:rFonts w:ascii="Times New Roman" w:eastAsia="Times New Roman" w:hAnsi="Times New Roman" w:cs="Times New Roman"/>
          <w:sz w:val="28"/>
          <w:szCs w:val="28"/>
          <w:lang w:val="uk-UA" w:eastAsia="ru-RU"/>
        </w:rPr>
        <w:t xml:space="preserve">c-трансферази і O-GlcNAcase </w:t>
      </w:r>
      <w:r w:rsidR="00514546" w:rsidRPr="009D53B7">
        <w:rPr>
          <w:rFonts w:ascii="Times New Roman" w:eastAsia="Times New Roman" w:hAnsi="Times New Roman" w:cs="Times New Roman"/>
          <w:sz w:val="28"/>
          <w:szCs w:val="28"/>
          <w:lang w:val="uk-UA" w:eastAsia="ru-RU"/>
        </w:rPr>
        <w:t>[259</w:t>
      </w:r>
      <w:r w:rsidRPr="009D53B7">
        <w:rPr>
          <w:rFonts w:ascii="Times New Roman" w:eastAsia="Times New Roman" w:hAnsi="Times New Roman" w:cs="Times New Roman"/>
          <w:sz w:val="28"/>
          <w:szCs w:val="28"/>
          <w:lang w:val="uk-UA" w:eastAsia="ru-RU"/>
        </w:rPr>
        <w:t xml:space="preserve">].Зміни </w:t>
      </w:r>
      <w:r w:rsidR="002C1518" w:rsidRPr="009D53B7">
        <w:rPr>
          <w:rFonts w:ascii="Times New Roman" w:eastAsia="Times New Roman" w:hAnsi="Times New Roman" w:cs="Times New Roman"/>
          <w:sz w:val="28"/>
          <w:szCs w:val="28"/>
          <w:lang w:val="uk-UA" w:eastAsia="ru-RU"/>
        </w:rPr>
        <w:t xml:space="preserve">активності </w:t>
      </w:r>
      <w:r w:rsidRPr="009D53B7">
        <w:rPr>
          <w:rFonts w:ascii="Times New Roman" w:eastAsia="Times New Roman" w:hAnsi="Times New Roman" w:cs="Times New Roman"/>
          <w:sz w:val="28"/>
          <w:szCs w:val="28"/>
          <w:lang w:val="uk-UA" w:eastAsia="ru-RU"/>
        </w:rPr>
        <w:t xml:space="preserve">Са </w:t>
      </w:r>
      <w:r w:rsidRPr="009D53B7">
        <w:rPr>
          <w:rFonts w:ascii="Times New Roman" w:eastAsia="Times New Roman" w:hAnsi="Times New Roman" w:cs="Times New Roman"/>
          <w:sz w:val="28"/>
          <w:szCs w:val="28"/>
          <w:vertAlign w:val="superscript"/>
          <w:lang w:val="uk-UA" w:eastAsia="ru-RU"/>
        </w:rPr>
        <w:t xml:space="preserve">2+ </w:t>
      </w:r>
      <w:r w:rsidR="002C1518" w:rsidRPr="009D53B7">
        <w:rPr>
          <w:rFonts w:ascii="Times New Roman" w:eastAsia="Times New Roman" w:hAnsi="Times New Roman" w:cs="Times New Roman"/>
          <w:sz w:val="28"/>
          <w:szCs w:val="28"/>
          <w:lang w:val="uk-UA" w:eastAsia="ru-RU"/>
        </w:rPr>
        <w:t xml:space="preserve">та </w:t>
      </w:r>
      <w:r w:rsidRPr="009D53B7">
        <w:rPr>
          <w:rFonts w:ascii="Times New Roman" w:eastAsia="Times New Roman" w:hAnsi="Times New Roman" w:cs="Times New Roman"/>
          <w:sz w:val="28"/>
          <w:szCs w:val="28"/>
          <w:lang w:val="uk-UA" w:eastAsia="ru-RU"/>
        </w:rPr>
        <w:lastRenderedPageBreak/>
        <w:t xml:space="preserve">чутливість скорочувальних білків </w:t>
      </w:r>
      <w:r w:rsidR="002C1518" w:rsidRPr="009D53B7">
        <w:rPr>
          <w:rFonts w:ascii="Times New Roman" w:eastAsia="Times New Roman" w:hAnsi="Times New Roman" w:cs="Times New Roman"/>
          <w:sz w:val="28"/>
          <w:szCs w:val="28"/>
          <w:lang w:val="uk-UA" w:eastAsia="ru-RU"/>
        </w:rPr>
        <w:t>на тлі</w:t>
      </w:r>
      <w:r w:rsidRPr="009D53B7">
        <w:rPr>
          <w:rFonts w:ascii="Times New Roman" w:eastAsia="Times New Roman" w:hAnsi="Times New Roman" w:cs="Times New Roman"/>
          <w:sz w:val="28"/>
          <w:szCs w:val="28"/>
          <w:lang w:val="uk-UA" w:eastAsia="ru-RU"/>
        </w:rPr>
        <w:t xml:space="preserve"> ЦД </w:t>
      </w:r>
      <w:r w:rsidR="002C1518" w:rsidRPr="009D53B7">
        <w:rPr>
          <w:rFonts w:ascii="Times New Roman" w:eastAsia="Times New Roman" w:hAnsi="Times New Roman" w:cs="Times New Roman"/>
          <w:sz w:val="28"/>
          <w:szCs w:val="28"/>
          <w:lang w:val="uk-UA" w:eastAsia="ru-RU"/>
        </w:rPr>
        <w:t xml:space="preserve">є </w:t>
      </w:r>
      <w:r w:rsidRPr="009D53B7">
        <w:rPr>
          <w:rFonts w:ascii="Times New Roman" w:eastAsia="Times New Roman" w:hAnsi="Times New Roman" w:cs="Times New Roman"/>
          <w:sz w:val="28"/>
          <w:szCs w:val="28"/>
          <w:lang w:val="uk-UA" w:eastAsia="ru-RU"/>
        </w:rPr>
        <w:t>дискусійними. Немає чіткого пояснення суперечливих результатів.</w:t>
      </w:r>
    </w:p>
    <w:p w:rsidR="00A44E00" w:rsidRPr="009D53B7" w:rsidRDefault="00A44E00" w:rsidP="00E20BA9">
      <w:pPr>
        <w:shd w:val="clear" w:color="auto" w:fill="FFFFFF"/>
        <w:spacing w:line="367" w:lineRule="auto"/>
        <w:ind w:firstLine="567"/>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Збільшений </w:t>
      </w:r>
      <w:r w:rsidR="002C1518" w:rsidRPr="009D53B7">
        <w:rPr>
          <w:rFonts w:ascii="Times New Roman" w:eastAsia="Times New Roman" w:hAnsi="Times New Roman" w:cs="Times New Roman"/>
          <w:sz w:val="28"/>
          <w:szCs w:val="28"/>
          <w:lang w:val="uk-UA" w:eastAsia="ru-RU"/>
        </w:rPr>
        <w:t>обмін</w:t>
      </w:r>
      <w:r w:rsidRPr="009D53B7">
        <w:rPr>
          <w:rFonts w:ascii="Times New Roman" w:eastAsia="Times New Roman" w:hAnsi="Times New Roman" w:cs="Times New Roman"/>
          <w:sz w:val="28"/>
          <w:szCs w:val="28"/>
          <w:lang w:val="uk-UA" w:eastAsia="ru-RU"/>
        </w:rPr>
        <w:t xml:space="preserve"> АТФ дає недостатнє вилучення отриманої енергії з субстратів в міокарді. </w:t>
      </w:r>
      <w:r w:rsidR="002C1518" w:rsidRPr="009D53B7">
        <w:rPr>
          <w:rFonts w:ascii="Times New Roman" w:eastAsia="Times New Roman" w:hAnsi="Times New Roman" w:cs="Times New Roman"/>
          <w:sz w:val="28"/>
          <w:szCs w:val="28"/>
          <w:lang w:val="uk-UA" w:eastAsia="ru-RU"/>
        </w:rPr>
        <w:t>З</w:t>
      </w:r>
      <w:r w:rsidRPr="009D53B7">
        <w:rPr>
          <w:rFonts w:ascii="Times New Roman" w:eastAsia="Times New Roman" w:hAnsi="Times New Roman" w:cs="Times New Roman"/>
          <w:sz w:val="28"/>
          <w:szCs w:val="28"/>
          <w:lang w:val="uk-UA" w:eastAsia="ru-RU"/>
        </w:rPr>
        <w:t>ниження ефективності синтезу АТФ впливає на компенсаторні клітинні функції, включ</w:t>
      </w:r>
      <w:r w:rsidR="002C1518" w:rsidRPr="009D53B7">
        <w:rPr>
          <w:rFonts w:ascii="Times New Roman" w:eastAsia="Times New Roman" w:hAnsi="Times New Roman" w:cs="Times New Roman"/>
          <w:sz w:val="28"/>
          <w:szCs w:val="28"/>
          <w:lang w:val="uk-UA" w:eastAsia="ru-RU"/>
        </w:rPr>
        <w:t xml:space="preserve">аючи скорочення та релаксацію. При </w:t>
      </w:r>
      <w:r w:rsidRPr="009D53B7">
        <w:rPr>
          <w:rFonts w:ascii="Times New Roman" w:eastAsia="Times New Roman" w:hAnsi="Times New Roman" w:cs="Times New Roman"/>
          <w:sz w:val="28"/>
          <w:szCs w:val="28"/>
          <w:lang w:val="uk-UA" w:eastAsia="ru-RU"/>
        </w:rPr>
        <w:t>ЦД знижує</w:t>
      </w:r>
      <w:r w:rsidR="002C1518" w:rsidRPr="009D53B7">
        <w:rPr>
          <w:rFonts w:ascii="Times New Roman" w:eastAsia="Times New Roman" w:hAnsi="Times New Roman" w:cs="Times New Roman"/>
          <w:sz w:val="28"/>
          <w:szCs w:val="28"/>
          <w:lang w:val="uk-UA" w:eastAsia="ru-RU"/>
        </w:rPr>
        <w:t>ться</w:t>
      </w:r>
      <w:r w:rsidRPr="009D53B7">
        <w:rPr>
          <w:rFonts w:ascii="Times New Roman" w:eastAsia="Times New Roman" w:hAnsi="Times New Roman" w:cs="Times New Roman"/>
          <w:sz w:val="28"/>
          <w:szCs w:val="28"/>
          <w:lang w:val="uk-UA" w:eastAsia="ru-RU"/>
        </w:rPr>
        <w:t xml:space="preserve"> ефективність виробництва енергії шляхом збільшення жирних кислот і поглинанн</w:t>
      </w:r>
      <w:r w:rsidR="00FE1770" w:rsidRPr="009D53B7">
        <w:rPr>
          <w:rFonts w:ascii="Times New Roman" w:eastAsia="Times New Roman" w:hAnsi="Times New Roman" w:cs="Times New Roman"/>
          <w:sz w:val="28"/>
          <w:szCs w:val="28"/>
          <w:lang w:val="uk-UA" w:eastAsia="ru-RU"/>
        </w:rPr>
        <w:t>я пригнічення окислення глюкози</w:t>
      </w:r>
      <w:r w:rsidRPr="009D53B7">
        <w:rPr>
          <w:rFonts w:ascii="Times New Roman" w:eastAsia="Times New Roman" w:hAnsi="Times New Roman" w:cs="Times New Roman"/>
          <w:sz w:val="28"/>
          <w:szCs w:val="28"/>
          <w:lang w:val="uk-UA" w:eastAsia="ru-RU"/>
        </w:rPr>
        <w:t xml:space="preserve"> [9</w:t>
      </w:r>
      <w:r w:rsidR="00514546" w:rsidRPr="009D53B7">
        <w:rPr>
          <w:rFonts w:ascii="Times New Roman" w:eastAsia="Times New Roman" w:hAnsi="Times New Roman" w:cs="Times New Roman"/>
          <w:sz w:val="28"/>
          <w:szCs w:val="28"/>
          <w:lang w:val="uk-UA" w:eastAsia="ru-RU"/>
        </w:rPr>
        <w:t>5</w:t>
      </w:r>
      <w:r w:rsidRPr="009D53B7">
        <w:rPr>
          <w:rFonts w:ascii="Times New Roman" w:eastAsia="Times New Roman" w:hAnsi="Times New Roman" w:cs="Times New Roman"/>
          <w:sz w:val="28"/>
          <w:szCs w:val="28"/>
          <w:lang w:val="uk-UA" w:eastAsia="ru-RU"/>
        </w:rPr>
        <w:t>]</w:t>
      </w:r>
      <w:r w:rsidR="00FE1770" w:rsidRPr="009D53B7">
        <w:rPr>
          <w:rFonts w:ascii="Times New Roman" w:eastAsia="Times New Roman" w:hAnsi="Times New Roman" w:cs="Times New Roman"/>
          <w:sz w:val="28"/>
          <w:szCs w:val="28"/>
          <w:lang w:val="uk-UA" w:eastAsia="ru-RU"/>
        </w:rPr>
        <w:t>.</w:t>
      </w:r>
      <w:r w:rsidRPr="009D53B7">
        <w:rPr>
          <w:rFonts w:ascii="Times New Roman" w:eastAsia="Times New Roman" w:hAnsi="Times New Roman" w:cs="Times New Roman"/>
          <w:sz w:val="28"/>
          <w:szCs w:val="28"/>
          <w:lang w:val="uk-UA" w:eastAsia="ru-RU"/>
        </w:rPr>
        <w:t xml:space="preserve"> Засвоєння глюкози порушується завдяки зниженню регуляції експресії GLUT4/GLUT1і транслокації в GLUT4 у відповідь на інсулін. Порушенням фосфорилювання тирозину рецепторів інсуліну та субстратів інсулінових рецепторів змінюється активація сигнального PI3K-Akt.[</w:t>
      </w:r>
      <w:r w:rsidR="00514546" w:rsidRPr="009D53B7">
        <w:rPr>
          <w:rFonts w:ascii="Times New Roman" w:eastAsia="Times New Roman" w:hAnsi="Times New Roman" w:cs="Times New Roman"/>
          <w:sz w:val="28"/>
          <w:szCs w:val="28"/>
          <w:lang w:val="uk-UA" w:eastAsia="ru-RU"/>
        </w:rPr>
        <w:t>93, 95</w:t>
      </w:r>
      <w:r w:rsidRPr="009D53B7">
        <w:rPr>
          <w:rFonts w:ascii="Times New Roman" w:eastAsia="Times New Roman" w:hAnsi="Times New Roman" w:cs="Times New Roman"/>
          <w:sz w:val="28"/>
          <w:szCs w:val="28"/>
          <w:lang w:val="uk-UA" w:eastAsia="ru-RU"/>
        </w:rPr>
        <w:t>] Мітохондріальна дисфункція</w:t>
      </w:r>
      <w:r w:rsidR="002C1518" w:rsidRPr="009D53B7">
        <w:rPr>
          <w:rFonts w:ascii="Times New Roman" w:eastAsia="Times New Roman" w:hAnsi="Times New Roman" w:cs="Times New Roman"/>
          <w:sz w:val="28"/>
          <w:szCs w:val="28"/>
          <w:lang w:val="uk-UA" w:eastAsia="ru-RU"/>
        </w:rPr>
        <w:t>, відіграє опосередковану роль у</w:t>
      </w:r>
      <w:r w:rsidRPr="009D53B7">
        <w:rPr>
          <w:rFonts w:ascii="Times New Roman" w:eastAsia="Times New Roman" w:hAnsi="Times New Roman" w:cs="Times New Roman"/>
          <w:sz w:val="28"/>
          <w:szCs w:val="28"/>
          <w:lang w:val="uk-UA" w:eastAsia="ru-RU"/>
        </w:rPr>
        <w:t xml:space="preserve"> зниженн</w:t>
      </w:r>
      <w:r w:rsidR="002C1518" w:rsidRPr="009D53B7">
        <w:rPr>
          <w:rFonts w:ascii="Times New Roman" w:eastAsia="Times New Roman" w:hAnsi="Times New Roman" w:cs="Times New Roman"/>
          <w:sz w:val="28"/>
          <w:szCs w:val="28"/>
          <w:lang w:val="uk-UA" w:eastAsia="ru-RU"/>
        </w:rPr>
        <w:t>ї</w:t>
      </w:r>
      <w:r w:rsidRPr="009D53B7">
        <w:rPr>
          <w:rFonts w:ascii="Times New Roman" w:eastAsia="Times New Roman" w:hAnsi="Times New Roman" w:cs="Times New Roman"/>
          <w:sz w:val="28"/>
          <w:szCs w:val="28"/>
          <w:lang w:val="uk-UA" w:eastAsia="ru-RU"/>
        </w:rPr>
        <w:t xml:space="preserve"> ефективності </w:t>
      </w:r>
      <w:r w:rsidR="00FE1770" w:rsidRPr="009D53B7">
        <w:rPr>
          <w:rFonts w:ascii="Times New Roman" w:eastAsia="Times New Roman" w:hAnsi="Times New Roman" w:cs="Times New Roman"/>
          <w:sz w:val="28"/>
          <w:szCs w:val="28"/>
          <w:lang w:val="uk-UA" w:eastAsia="ru-RU"/>
        </w:rPr>
        <w:t xml:space="preserve">виробництва енергії в міокарді </w:t>
      </w:r>
      <w:r w:rsidRPr="009D53B7">
        <w:rPr>
          <w:rFonts w:ascii="Times New Roman" w:eastAsia="Times New Roman" w:hAnsi="Times New Roman" w:cs="Times New Roman"/>
          <w:sz w:val="28"/>
          <w:szCs w:val="28"/>
          <w:lang w:val="uk-UA" w:eastAsia="ru-RU"/>
        </w:rPr>
        <w:t>[</w:t>
      </w:r>
      <w:r w:rsidR="00514546" w:rsidRPr="009D53B7">
        <w:rPr>
          <w:rFonts w:ascii="Times New Roman" w:eastAsia="Times New Roman" w:hAnsi="Times New Roman" w:cs="Times New Roman"/>
          <w:sz w:val="28"/>
          <w:szCs w:val="28"/>
          <w:lang w:val="uk-UA" w:eastAsia="ru-RU"/>
        </w:rPr>
        <w:t>93, 94</w:t>
      </w:r>
      <w:r w:rsidRPr="009D53B7">
        <w:rPr>
          <w:rFonts w:ascii="Times New Roman" w:eastAsia="Times New Roman" w:hAnsi="Times New Roman" w:cs="Times New Roman"/>
          <w:sz w:val="28"/>
          <w:szCs w:val="28"/>
          <w:lang w:val="uk-UA" w:eastAsia="ru-RU"/>
        </w:rPr>
        <w:t>]</w:t>
      </w:r>
      <w:r w:rsidR="00FE1770" w:rsidRPr="009D53B7">
        <w:rPr>
          <w:rFonts w:ascii="Times New Roman" w:eastAsia="Times New Roman" w:hAnsi="Times New Roman" w:cs="Times New Roman"/>
          <w:sz w:val="28"/>
          <w:szCs w:val="28"/>
          <w:lang w:val="uk-UA" w:eastAsia="ru-RU"/>
        </w:rPr>
        <w:t>.</w:t>
      </w:r>
      <w:r w:rsidRPr="009D53B7">
        <w:rPr>
          <w:rFonts w:ascii="Times New Roman" w:eastAsia="Times New Roman" w:hAnsi="Times New Roman" w:cs="Times New Roman"/>
          <w:sz w:val="28"/>
          <w:szCs w:val="28"/>
          <w:lang w:val="uk-UA" w:eastAsia="ru-RU"/>
        </w:rPr>
        <w:t xml:space="preserve"> Виробництво цит</w:t>
      </w:r>
      <w:r w:rsidR="002C1518" w:rsidRPr="009D53B7">
        <w:rPr>
          <w:rFonts w:ascii="Times New Roman" w:eastAsia="Times New Roman" w:hAnsi="Times New Roman" w:cs="Times New Roman"/>
          <w:sz w:val="28"/>
          <w:szCs w:val="28"/>
          <w:lang w:val="uk-UA" w:eastAsia="ru-RU"/>
        </w:rPr>
        <w:t xml:space="preserve">отоксичних активних форм кисню </w:t>
      </w:r>
      <w:r w:rsidRPr="009D53B7">
        <w:rPr>
          <w:rFonts w:ascii="Times New Roman" w:eastAsia="Times New Roman" w:hAnsi="Times New Roman" w:cs="Times New Roman"/>
          <w:sz w:val="28"/>
          <w:szCs w:val="28"/>
          <w:lang w:val="uk-UA" w:eastAsia="ru-RU"/>
        </w:rPr>
        <w:t>є доповненням мітохондрій на різних етапах діабетичного міокарда.</w:t>
      </w:r>
    </w:p>
    <w:p w:rsidR="00A44E00" w:rsidRPr="009D53B7" w:rsidRDefault="00A44E00" w:rsidP="00E20BA9">
      <w:pPr>
        <w:shd w:val="clear" w:color="auto" w:fill="FFFFFF"/>
        <w:spacing w:line="367" w:lineRule="auto"/>
        <w:ind w:firstLine="567"/>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Збільшення окислення жирних кислот, що має більш високий потяг кисню порівняно з глюкозою та підвищення активності різних білків в мітохон</w:t>
      </w:r>
      <w:r w:rsidR="002C1518" w:rsidRPr="009D53B7">
        <w:rPr>
          <w:rFonts w:ascii="Times New Roman" w:eastAsia="Times New Roman" w:hAnsi="Times New Roman" w:cs="Times New Roman"/>
          <w:sz w:val="28"/>
          <w:szCs w:val="28"/>
          <w:lang w:val="uk-UA" w:eastAsia="ru-RU"/>
        </w:rPr>
        <w:t>дріях</w:t>
      </w:r>
      <w:r w:rsidRPr="009D53B7">
        <w:rPr>
          <w:rFonts w:ascii="Times New Roman" w:eastAsia="Times New Roman" w:hAnsi="Times New Roman" w:cs="Times New Roman"/>
          <w:sz w:val="28"/>
          <w:szCs w:val="28"/>
          <w:lang w:val="uk-UA" w:eastAsia="ru-RU"/>
        </w:rPr>
        <w:t xml:space="preserve">, лежать в основі додаткової продукції цитотоксичних активних форм кисню, що безпосередньо можуть активувати специфічні білки і в подальшому знижувати ефективність </w:t>
      </w:r>
      <w:r w:rsidR="00FE1770" w:rsidRPr="009D53B7">
        <w:rPr>
          <w:rFonts w:ascii="Times New Roman" w:eastAsia="Times New Roman" w:hAnsi="Times New Roman" w:cs="Times New Roman"/>
          <w:sz w:val="28"/>
          <w:szCs w:val="28"/>
          <w:lang w:val="uk-UA" w:eastAsia="ru-RU"/>
        </w:rPr>
        <w:t xml:space="preserve">виробництва АТФ в мітохондріях </w:t>
      </w:r>
      <w:r w:rsidRPr="009D53B7">
        <w:rPr>
          <w:rFonts w:ascii="Times New Roman" w:eastAsia="Times New Roman" w:hAnsi="Times New Roman" w:cs="Times New Roman"/>
          <w:sz w:val="28"/>
          <w:szCs w:val="28"/>
          <w:lang w:val="uk-UA" w:eastAsia="ru-RU"/>
        </w:rPr>
        <w:t>[</w:t>
      </w:r>
      <w:r w:rsidR="00514546" w:rsidRPr="009D53B7">
        <w:rPr>
          <w:rFonts w:ascii="Times New Roman" w:eastAsia="Times New Roman" w:hAnsi="Times New Roman" w:cs="Times New Roman"/>
          <w:sz w:val="28"/>
          <w:szCs w:val="28"/>
          <w:lang w:val="uk-UA" w:eastAsia="ru-RU"/>
        </w:rPr>
        <w:t>92</w:t>
      </w:r>
      <w:r w:rsidRPr="009D53B7">
        <w:rPr>
          <w:rFonts w:ascii="Times New Roman" w:eastAsia="Times New Roman" w:hAnsi="Times New Roman" w:cs="Times New Roman"/>
          <w:sz w:val="28"/>
          <w:szCs w:val="28"/>
          <w:lang w:val="uk-UA" w:eastAsia="ru-RU"/>
        </w:rPr>
        <w:t>]</w:t>
      </w:r>
      <w:r w:rsidR="00FE1770" w:rsidRPr="009D53B7">
        <w:rPr>
          <w:rFonts w:ascii="Times New Roman" w:eastAsia="Times New Roman" w:hAnsi="Times New Roman" w:cs="Times New Roman"/>
          <w:sz w:val="28"/>
          <w:szCs w:val="28"/>
          <w:lang w:val="uk-UA" w:eastAsia="ru-RU"/>
        </w:rPr>
        <w:t>.</w:t>
      </w:r>
      <w:r w:rsidRPr="009D53B7">
        <w:rPr>
          <w:rFonts w:ascii="Times New Roman" w:eastAsia="Times New Roman" w:hAnsi="Times New Roman" w:cs="Times New Roman"/>
          <w:sz w:val="28"/>
          <w:szCs w:val="28"/>
          <w:lang w:val="uk-UA" w:eastAsia="ru-RU"/>
        </w:rPr>
        <w:t xml:space="preserve"> Є дані про те, що втрата нормальної поперечної структури канальців є ключовою особливістю у хворих з проявами ХСН </w:t>
      </w:r>
      <w:r w:rsidR="00FE1770" w:rsidRPr="009D53B7">
        <w:rPr>
          <w:rFonts w:ascii="Times New Roman" w:eastAsia="Times New Roman" w:hAnsi="Times New Roman" w:cs="Times New Roman"/>
          <w:sz w:val="28"/>
          <w:szCs w:val="28"/>
          <w:lang w:val="uk-UA" w:eastAsia="ru-RU"/>
        </w:rPr>
        <w:t xml:space="preserve">на тлі ЦД </w:t>
      </w:r>
      <w:r w:rsidR="00514546" w:rsidRPr="009D53B7">
        <w:rPr>
          <w:rFonts w:ascii="Times New Roman" w:eastAsia="Times New Roman" w:hAnsi="Times New Roman" w:cs="Times New Roman"/>
          <w:sz w:val="28"/>
          <w:szCs w:val="28"/>
          <w:lang w:val="uk-UA" w:eastAsia="ru-RU"/>
        </w:rPr>
        <w:t>[93, 94, 95</w:t>
      </w:r>
      <w:r w:rsidRPr="009D53B7">
        <w:rPr>
          <w:rFonts w:ascii="Times New Roman" w:eastAsia="Times New Roman" w:hAnsi="Times New Roman" w:cs="Times New Roman"/>
          <w:sz w:val="28"/>
          <w:szCs w:val="28"/>
          <w:lang w:val="uk-UA" w:eastAsia="ru-RU"/>
        </w:rPr>
        <w:t>]</w:t>
      </w:r>
      <w:r w:rsidR="00FE1770" w:rsidRPr="009D53B7">
        <w:rPr>
          <w:rFonts w:ascii="Times New Roman" w:eastAsia="Times New Roman" w:hAnsi="Times New Roman" w:cs="Times New Roman"/>
          <w:sz w:val="28"/>
          <w:szCs w:val="28"/>
          <w:lang w:val="uk-UA" w:eastAsia="ru-RU"/>
        </w:rPr>
        <w:t>.</w:t>
      </w:r>
      <w:r w:rsidR="002C1518" w:rsidRPr="009D53B7">
        <w:rPr>
          <w:rFonts w:ascii="Times New Roman" w:eastAsia="Times New Roman" w:hAnsi="Times New Roman" w:cs="Times New Roman"/>
          <w:sz w:val="28"/>
          <w:szCs w:val="28"/>
          <w:lang w:val="uk-UA" w:eastAsia="ru-RU"/>
        </w:rPr>
        <w:t>Р</w:t>
      </w:r>
      <w:r w:rsidRPr="009D53B7">
        <w:rPr>
          <w:rFonts w:ascii="Times New Roman" w:eastAsia="Times New Roman" w:hAnsi="Times New Roman" w:cs="Times New Roman"/>
          <w:sz w:val="28"/>
          <w:szCs w:val="28"/>
          <w:lang w:val="uk-UA" w:eastAsia="ru-RU"/>
        </w:rPr>
        <w:t>озглянутий механізм порушення збудження та</w:t>
      </w:r>
      <w:r w:rsidR="002C1518" w:rsidRPr="009D53B7">
        <w:rPr>
          <w:rFonts w:ascii="Times New Roman" w:eastAsia="Times New Roman" w:hAnsi="Times New Roman" w:cs="Times New Roman"/>
          <w:sz w:val="28"/>
          <w:szCs w:val="28"/>
          <w:lang w:val="uk-UA" w:eastAsia="ru-RU"/>
        </w:rPr>
        <w:t xml:space="preserve"> проведення імпульсу в міокарді, </w:t>
      </w:r>
      <w:r w:rsidRPr="009D53B7">
        <w:rPr>
          <w:rFonts w:ascii="Times New Roman" w:eastAsia="Times New Roman" w:hAnsi="Times New Roman" w:cs="Times New Roman"/>
          <w:sz w:val="28"/>
          <w:szCs w:val="28"/>
          <w:lang w:val="uk-UA" w:eastAsia="ru-RU"/>
        </w:rPr>
        <w:t>один із механізмів порушення насосної функції серця, що потребує подальших досліджень у цій сфері.</w:t>
      </w:r>
    </w:p>
    <w:p w:rsidR="00A44E00" w:rsidRPr="009D53B7" w:rsidRDefault="00A44E00" w:rsidP="00E20BA9">
      <w:pPr>
        <w:shd w:val="clear" w:color="auto" w:fill="FFFFFF"/>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Times New Roman" w:hAnsi="Times New Roman" w:cs="Times New Roman"/>
          <w:sz w:val="28"/>
          <w:szCs w:val="28"/>
          <w:lang w:val="uk-UA" w:eastAsia="ru-RU"/>
        </w:rPr>
        <w:t xml:space="preserve">Скорочення в нормальному </w:t>
      </w:r>
      <w:r w:rsidR="00516052" w:rsidRPr="009D53B7">
        <w:rPr>
          <w:rFonts w:ascii="Times New Roman" w:eastAsia="Times New Roman" w:hAnsi="Times New Roman" w:cs="Times New Roman"/>
          <w:sz w:val="28"/>
          <w:szCs w:val="28"/>
          <w:lang w:val="uk-UA" w:eastAsia="ru-RU"/>
        </w:rPr>
        <w:t>ЛШ</w:t>
      </w:r>
      <w:r w:rsidRPr="009D53B7">
        <w:rPr>
          <w:rFonts w:ascii="Times New Roman" w:eastAsia="Times New Roman" w:hAnsi="Times New Roman" w:cs="Times New Roman"/>
          <w:sz w:val="28"/>
          <w:szCs w:val="28"/>
          <w:lang w:val="uk-UA" w:eastAsia="ru-RU"/>
        </w:rPr>
        <w:t xml:space="preserve"> географічно скоординовані так, що волокна вкорочення в шарах м'язової стінки діють синхронно, починаючи з однією величиною охоплюючи всю камеру. Це досягається за рахунок провідної системи Пуркіньє, волокна якої швидко забезпечують збудження </w:t>
      </w:r>
      <w:r w:rsidRPr="009D53B7">
        <w:rPr>
          <w:rFonts w:ascii="Times New Roman" w:eastAsia="Times New Roman" w:hAnsi="Times New Roman" w:cs="Times New Roman"/>
          <w:sz w:val="28"/>
          <w:szCs w:val="28"/>
          <w:lang w:val="uk-UA" w:eastAsia="ru-RU"/>
        </w:rPr>
        <w:lastRenderedPageBreak/>
        <w:t>ендокарда до міокарда. Нормальне скорочення порушується в результаті патологічних процесів в провідній системі серця. Скорочення лівого шлуночка стає неефективним, оскільки од</w:t>
      </w:r>
      <w:r w:rsidR="002C1518" w:rsidRPr="009D53B7">
        <w:rPr>
          <w:rFonts w:ascii="Times New Roman" w:eastAsia="Times New Roman" w:hAnsi="Times New Roman" w:cs="Times New Roman"/>
          <w:sz w:val="28"/>
          <w:szCs w:val="28"/>
          <w:lang w:val="uk-UA" w:eastAsia="ru-RU"/>
        </w:rPr>
        <w:t>на сторона переходить всередину</w:t>
      </w:r>
      <w:r w:rsidRPr="009D53B7">
        <w:rPr>
          <w:rFonts w:ascii="Times New Roman" w:eastAsia="Times New Roman" w:hAnsi="Times New Roman" w:cs="Times New Roman"/>
          <w:sz w:val="28"/>
          <w:szCs w:val="28"/>
          <w:lang w:val="uk-UA" w:eastAsia="ru-RU"/>
        </w:rPr>
        <w:t>, раніше іншої, відбувається перерозтяг</w:t>
      </w:r>
      <w:r w:rsidR="00516052" w:rsidRPr="009D53B7">
        <w:rPr>
          <w:rFonts w:ascii="Times New Roman" w:eastAsia="Times New Roman" w:hAnsi="Times New Roman" w:cs="Times New Roman"/>
          <w:sz w:val="28"/>
          <w:szCs w:val="28"/>
          <w:lang w:val="uk-UA" w:eastAsia="ru-RU"/>
        </w:rPr>
        <w:t>нен</w:t>
      </w:r>
      <w:r w:rsidR="002C1518" w:rsidRPr="009D53B7">
        <w:rPr>
          <w:rFonts w:ascii="Times New Roman" w:eastAsia="Times New Roman" w:hAnsi="Times New Roman" w:cs="Times New Roman"/>
          <w:sz w:val="28"/>
          <w:szCs w:val="28"/>
          <w:lang w:val="uk-UA" w:eastAsia="ru-RU"/>
        </w:rPr>
        <w:t>ня</w:t>
      </w:r>
      <w:r w:rsidRPr="009D53B7">
        <w:rPr>
          <w:rFonts w:ascii="Times New Roman" w:eastAsia="Times New Roman" w:hAnsi="Times New Roman" w:cs="Times New Roman"/>
          <w:sz w:val="28"/>
          <w:szCs w:val="28"/>
          <w:lang w:val="uk-UA" w:eastAsia="ru-RU"/>
        </w:rPr>
        <w:t xml:space="preserve"> стінок. Частина об'єму крові залишається в камері, в результаті чого розвивається падіння загал</w:t>
      </w:r>
      <w:r w:rsidR="00FE1770" w:rsidRPr="009D53B7">
        <w:rPr>
          <w:rFonts w:ascii="Times New Roman" w:eastAsia="Times New Roman" w:hAnsi="Times New Roman" w:cs="Times New Roman"/>
          <w:sz w:val="28"/>
          <w:szCs w:val="28"/>
          <w:lang w:val="uk-UA" w:eastAsia="ru-RU"/>
        </w:rPr>
        <w:t xml:space="preserve">ьної систолічної продуктивності </w:t>
      </w:r>
      <w:r w:rsidR="00514546" w:rsidRPr="009D53B7">
        <w:rPr>
          <w:rFonts w:ascii="Times New Roman" w:eastAsia="Calibri" w:hAnsi="Times New Roman" w:cs="Times New Roman"/>
          <w:sz w:val="28"/>
          <w:szCs w:val="28"/>
          <w:lang w:val="uk-UA"/>
        </w:rPr>
        <w:t>[ 92</w:t>
      </w:r>
      <w:r w:rsidR="00FE1770" w:rsidRPr="009D53B7">
        <w:rPr>
          <w:rFonts w:ascii="Times New Roman" w:eastAsia="Calibri" w:hAnsi="Times New Roman" w:cs="Times New Roman"/>
          <w:sz w:val="28"/>
          <w:szCs w:val="28"/>
          <w:lang w:val="uk-UA"/>
        </w:rPr>
        <w:t>].</w:t>
      </w:r>
    </w:p>
    <w:p w:rsidR="00A44E00" w:rsidRPr="009D53B7" w:rsidRDefault="00A44E00" w:rsidP="00E20BA9">
      <w:pPr>
        <w:shd w:val="clear" w:color="auto" w:fill="FFFFFF"/>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Times New Roman" w:hAnsi="Times New Roman" w:cs="Times New Roman"/>
          <w:sz w:val="28"/>
          <w:szCs w:val="28"/>
          <w:lang w:val="uk-UA" w:eastAsia="ru-RU"/>
        </w:rPr>
        <w:t xml:space="preserve">У нормально-функціонуючому міокарді, вплив </w:t>
      </w:r>
      <w:r w:rsidR="00516052" w:rsidRPr="009D53B7">
        <w:rPr>
          <w:rFonts w:ascii="Times New Roman" w:eastAsia="Times New Roman" w:hAnsi="Times New Roman" w:cs="Times New Roman"/>
          <w:sz w:val="28"/>
          <w:szCs w:val="28"/>
          <w:lang w:val="uk-UA" w:eastAsia="ru-RU"/>
        </w:rPr>
        <w:t xml:space="preserve">ДМ </w:t>
      </w:r>
      <w:r w:rsidRPr="009D53B7">
        <w:rPr>
          <w:rFonts w:ascii="Times New Roman" w:eastAsia="Times New Roman" w:hAnsi="Times New Roman" w:cs="Times New Roman"/>
          <w:sz w:val="28"/>
          <w:szCs w:val="28"/>
          <w:lang w:val="uk-UA" w:eastAsia="ru-RU"/>
        </w:rPr>
        <w:t xml:space="preserve">незначний. Проте наявності </w:t>
      </w:r>
      <w:r w:rsidR="00516052" w:rsidRPr="009D53B7">
        <w:rPr>
          <w:rFonts w:ascii="Times New Roman" w:eastAsia="Times New Roman" w:hAnsi="Times New Roman" w:cs="Times New Roman"/>
          <w:sz w:val="28"/>
          <w:szCs w:val="28"/>
          <w:lang w:val="uk-UA" w:eastAsia="ru-RU"/>
        </w:rPr>
        <w:t xml:space="preserve">ДМ </w:t>
      </w:r>
      <w:r w:rsidRPr="009D53B7">
        <w:rPr>
          <w:rFonts w:ascii="Times New Roman" w:eastAsia="Times New Roman" w:hAnsi="Times New Roman" w:cs="Times New Roman"/>
          <w:sz w:val="28"/>
          <w:szCs w:val="28"/>
          <w:lang w:val="uk-UA" w:eastAsia="ru-RU"/>
        </w:rPr>
        <w:t xml:space="preserve">відіграє роль у розвитку </w:t>
      </w:r>
      <w:r w:rsidR="00516052" w:rsidRPr="009D53B7">
        <w:rPr>
          <w:rFonts w:ascii="Times New Roman" w:eastAsia="Times New Roman" w:hAnsi="Times New Roman" w:cs="Times New Roman"/>
          <w:sz w:val="28"/>
          <w:szCs w:val="28"/>
          <w:lang w:val="uk-UA" w:eastAsia="ru-RU"/>
        </w:rPr>
        <w:t>Х</w:t>
      </w:r>
      <w:r w:rsidRPr="009D53B7">
        <w:rPr>
          <w:rFonts w:ascii="Times New Roman" w:eastAsia="Times New Roman" w:hAnsi="Times New Roman" w:cs="Times New Roman"/>
          <w:sz w:val="28"/>
          <w:szCs w:val="28"/>
          <w:lang w:val="uk-UA" w:eastAsia="ru-RU"/>
        </w:rPr>
        <w:t xml:space="preserve">СН. Проведені дослідження показали ефективність </w:t>
      </w:r>
      <w:r w:rsidR="00516052" w:rsidRPr="009D53B7">
        <w:rPr>
          <w:rFonts w:ascii="Times New Roman" w:eastAsia="Times New Roman" w:hAnsi="Times New Roman" w:cs="Times New Roman"/>
          <w:sz w:val="28"/>
          <w:szCs w:val="28"/>
          <w:lang w:val="uk-UA" w:eastAsia="ru-RU"/>
        </w:rPr>
        <w:t>кардіоресинхронізуючої терапії (</w:t>
      </w:r>
      <w:r w:rsidRPr="009D53B7">
        <w:rPr>
          <w:rFonts w:ascii="Times New Roman" w:eastAsia="Times New Roman" w:hAnsi="Times New Roman" w:cs="Times New Roman"/>
          <w:sz w:val="28"/>
          <w:szCs w:val="28"/>
          <w:lang w:val="uk-UA" w:eastAsia="ru-RU"/>
        </w:rPr>
        <w:t>СРТ</w:t>
      </w:r>
      <w:r w:rsidR="00516052" w:rsidRPr="009D53B7">
        <w:rPr>
          <w:rFonts w:ascii="Times New Roman" w:eastAsia="Times New Roman" w:hAnsi="Times New Roman" w:cs="Times New Roman"/>
          <w:sz w:val="28"/>
          <w:szCs w:val="28"/>
          <w:lang w:val="uk-UA" w:eastAsia="ru-RU"/>
        </w:rPr>
        <w:t>)</w:t>
      </w:r>
      <w:r w:rsidRPr="009D53B7">
        <w:rPr>
          <w:rFonts w:ascii="Times New Roman" w:eastAsia="Times New Roman" w:hAnsi="Times New Roman" w:cs="Times New Roman"/>
          <w:sz w:val="28"/>
          <w:szCs w:val="28"/>
          <w:lang w:val="uk-UA" w:eastAsia="ru-RU"/>
        </w:rPr>
        <w:t xml:space="preserve">. Первинною метою </w:t>
      </w:r>
      <w:r w:rsidR="00516052" w:rsidRPr="009D53B7">
        <w:rPr>
          <w:rFonts w:ascii="Times New Roman" w:eastAsia="Times New Roman" w:hAnsi="Times New Roman" w:cs="Times New Roman"/>
          <w:sz w:val="28"/>
          <w:szCs w:val="28"/>
          <w:lang w:val="uk-UA" w:eastAsia="ru-RU"/>
        </w:rPr>
        <w:t xml:space="preserve">якою, є </w:t>
      </w:r>
      <w:r w:rsidRPr="009D53B7">
        <w:rPr>
          <w:rFonts w:ascii="Times New Roman" w:eastAsia="Times New Roman" w:hAnsi="Times New Roman" w:cs="Times New Roman"/>
          <w:sz w:val="28"/>
          <w:szCs w:val="28"/>
          <w:lang w:val="uk-UA" w:eastAsia="ru-RU"/>
        </w:rPr>
        <w:t xml:space="preserve">використання </w:t>
      </w:r>
      <w:r w:rsidR="00516052" w:rsidRPr="009D53B7">
        <w:rPr>
          <w:rFonts w:ascii="Times New Roman" w:eastAsia="Times New Roman" w:hAnsi="Times New Roman" w:cs="Times New Roman"/>
          <w:sz w:val="28"/>
          <w:szCs w:val="28"/>
          <w:lang w:val="uk-UA" w:eastAsia="ru-RU"/>
        </w:rPr>
        <w:t>штучної електричної стимуляції та</w:t>
      </w:r>
      <w:r w:rsidR="00FE1770" w:rsidRPr="009D53B7">
        <w:rPr>
          <w:rFonts w:ascii="Times New Roman" w:eastAsia="Times New Roman" w:hAnsi="Times New Roman" w:cs="Times New Roman"/>
          <w:sz w:val="28"/>
          <w:szCs w:val="28"/>
          <w:lang w:val="uk-UA" w:eastAsia="ru-RU"/>
        </w:rPr>
        <w:t xml:space="preserve"> зміни шлуночкової функції</w:t>
      </w:r>
      <w:r w:rsidR="00514546" w:rsidRPr="009D53B7">
        <w:rPr>
          <w:rFonts w:ascii="Times New Roman" w:eastAsia="Calibri" w:hAnsi="Times New Roman" w:cs="Times New Roman"/>
          <w:sz w:val="28"/>
          <w:szCs w:val="28"/>
          <w:lang w:val="uk-UA"/>
        </w:rPr>
        <w:t xml:space="preserve"> [89</w:t>
      </w:r>
      <w:r w:rsidRPr="009D53B7">
        <w:rPr>
          <w:rFonts w:ascii="Times New Roman" w:eastAsia="Calibri" w:hAnsi="Times New Roman" w:cs="Times New Roman"/>
          <w:sz w:val="28"/>
          <w:szCs w:val="28"/>
          <w:lang w:val="uk-UA"/>
        </w:rPr>
        <w:t>]</w:t>
      </w:r>
      <w:r w:rsidR="00FE1770" w:rsidRPr="009D53B7">
        <w:rPr>
          <w:rFonts w:ascii="Times New Roman" w:eastAsia="Calibri" w:hAnsi="Times New Roman" w:cs="Times New Roman"/>
          <w:sz w:val="28"/>
          <w:szCs w:val="28"/>
          <w:lang w:val="uk-UA"/>
        </w:rPr>
        <w:t>.</w:t>
      </w:r>
    </w:p>
    <w:p w:rsidR="00A44E00" w:rsidRPr="009D53B7" w:rsidRDefault="00A44E00" w:rsidP="00E20BA9">
      <w:pPr>
        <w:shd w:val="clear" w:color="auto" w:fill="FFFFFF"/>
        <w:spacing w:line="367" w:lineRule="auto"/>
        <w:ind w:firstLine="567"/>
        <w:contextualSpacing/>
        <w:jc w:val="both"/>
        <w:textAlignment w:val="top"/>
        <w:rPr>
          <w:rFonts w:ascii="Times New Roman" w:eastAsia="Calibri" w:hAnsi="Times New Roman" w:cs="Times New Roman"/>
          <w:sz w:val="28"/>
          <w:szCs w:val="28"/>
          <w:shd w:val="clear" w:color="auto" w:fill="FFFFFF"/>
          <w:lang w:val="uk-UA"/>
        </w:rPr>
      </w:pPr>
      <w:r w:rsidRPr="009D53B7">
        <w:rPr>
          <w:rFonts w:ascii="Times New Roman" w:eastAsia="Times New Roman" w:hAnsi="Times New Roman" w:cs="Times New Roman"/>
          <w:sz w:val="28"/>
          <w:szCs w:val="28"/>
          <w:lang w:val="uk-UA" w:eastAsia="ru-RU"/>
        </w:rPr>
        <w:t xml:space="preserve">Послідовність нормальної активації порушується, тому що </w:t>
      </w:r>
      <w:r w:rsidR="005F1D0E" w:rsidRPr="009D53B7">
        <w:rPr>
          <w:rFonts w:ascii="Times New Roman" w:eastAsia="Times New Roman" w:hAnsi="Times New Roman" w:cs="Times New Roman"/>
          <w:sz w:val="28"/>
          <w:szCs w:val="28"/>
          <w:lang w:val="uk-UA" w:eastAsia="ru-RU"/>
        </w:rPr>
        <w:t>ЛШ</w:t>
      </w:r>
      <w:r w:rsidRPr="009D53B7">
        <w:rPr>
          <w:rFonts w:ascii="Times New Roman" w:eastAsia="Times New Roman" w:hAnsi="Times New Roman" w:cs="Times New Roman"/>
          <w:sz w:val="28"/>
          <w:szCs w:val="28"/>
          <w:lang w:val="uk-UA" w:eastAsia="ru-RU"/>
        </w:rPr>
        <w:t xml:space="preserve"> більше не активується через лівий пучок гілки і волокна Пуркіньє. Замість цього, електрична активація поширюється від </w:t>
      </w:r>
      <w:r w:rsidR="005F1D0E" w:rsidRPr="009D53B7">
        <w:rPr>
          <w:rFonts w:ascii="Times New Roman" w:eastAsia="Times New Roman" w:hAnsi="Times New Roman" w:cs="Times New Roman"/>
          <w:sz w:val="28"/>
          <w:szCs w:val="28"/>
          <w:lang w:val="uk-UA" w:eastAsia="ru-RU"/>
        </w:rPr>
        <w:t>ПШ</w:t>
      </w:r>
      <w:r w:rsidRPr="009D53B7">
        <w:rPr>
          <w:rFonts w:ascii="Times New Roman" w:eastAsia="Times New Roman" w:hAnsi="Times New Roman" w:cs="Times New Roman"/>
          <w:sz w:val="28"/>
          <w:szCs w:val="28"/>
          <w:lang w:val="uk-UA" w:eastAsia="ru-RU"/>
        </w:rPr>
        <w:t xml:space="preserve"> через перетинки в бік </w:t>
      </w:r>
      <w:r w:rsidR="005F1D0E" w:rsidRPr="009D53B7">
        <w:rPr>
          <w:rFonts w:ascii="Times New Roman" w:eastAsia="Times New Roman" w:hAnsi="Times New Roman" w:cs="Times New Roman"/>
          <w:sz w:val="28"/>
          <w:szCs w:val="28"/>
          <w:lang w:val="uk-UA" w:eastAsia="ru-RU"/>
        </w:rPr>
        <w:t>ЛШ</w:t>
      </w:r>
      <w:r w:rsidRPr="009D53B7">
        <w:rPr>
          <w:rFonts w:ascii="Times New Roman" w:eastAsia="Times New Roman" w:hAnsi="Times New Roman" w:cs="Times New Roman"/>
          <w:sz w:val="28"/>
          <w:szCs w:val="28"/>
          <w:lang w:val="uk-UA" w:eastAsia="ru-RU"/>
        </w:rPr>
        <w:t>. Початок активації через передачу імпульсу від міоцита до міоциту відбувається повільніше, ніж через систему Пуркіньє, стінка лівого шлуночка, будучи місцем найбільш віддаленим від правого шлуночка, активується пізніше. Результати ряду досліджень, [</w:t>
      </w:r>
      <w:r w:rsidR="00514546" w:rsidRPr="009D53B7">
        <w:rPr>
          <w:rFonts w:ascii="Times New Roman" w:eastAsia="Times New Roman" w:hAnsi="Times New Roman" w:cs="Times New Roman"/>
          <w:sz w:val="28"/>
          <w:szCs w:val="28"/>
          <w:lang w:val="uk-UA" w:eastAsia="ru-RU"/>
        </w:rPr>
        <w:t>89, 179</w:t>
      </w:r>
      <w:r w:rsidRPr="009D53B7">
        <w:rPr>
          <w:rFonts w:ascii="Times New Roman" w:eastAsia="Times New Roman" w:hAnsi="Times New Roman" w:cs="Times New Roman"/>
          <w:sz w:val="28"/>
          <w:szCs w:val="28"/>
          <w:lang w:val="uk-UA" w:eastAsia="ru-RU"/>
        </w:rPr>
        <w:t>]</w:t>
      </w:r>
      <w:r w:rsidRPr="009D53B7">
        <w:rPr>
          <w:rFonts w:ascii="Times New Roman" w:eastAsia="Calibri" w:hAnsi="Times New Roman" w:cs="Times New Roman"/>
          <w:sz w:val="28"/>
          <w:szCs w:val="28"/>
          <w:shd w:val="clear" w:color="auto" w:fill="FFFFFF"/>
          <w:lang w:val="uk-UA"/>
        </w:rPr>
        <w:t xml:space="preserve">з використанням методів </w:t>
      </w:r>
      <w:r w:rsidR="005F1D0E" w:rsidRPr="009D53B7">
        <w:rPr>
          <w:rFonts w:ascii="Times New Roman" w:eastAsia="Calibri" w:hAnsi="Times New Roman" w:cs="Times New Roman"/>
          <w:sz w:val="28"/>
          <w:szCs w:val="28"/>
          <w:shd w:val="clear" w:color="auto" w:fill="FFFFFF"/>
          <w:lang w:val="uk-UA"/>
        </w:rPr>
        <w:t>ЕКГ показали,</w:t>
      </w:r>
      <w:r w:rsidRPr="009D53B7">
        <w:rPr>
          <w:rFonts w:ascii="Times New Roman" w:eastAsia="Calibri" w:hAnsi="Times New Roman" w:cs="Times New Roman"/>
          <w:sz w:val="28"/>
          <w:szCs w:val="28"/>
          <w:shd w:val="clear" w:color="auto" w:fill="FFFFFF"/>
          <w:lang w:val="uk-UA"/>
        </w:rPr>
        <w:t xml:space="preserve"> що активація серця при наявності БЛНПГ являє собою певну схему збудження та провідності. Деполяризація ЛШ починається від перегородки в круговому і поздовжньому напрямку. Істотне посилення відбувається за допомогою передньої хвилі, що проходить через вершини до бічної стінки ЛШ (U</w:t>
      </w:r>
      <w:r w:rsidR="005F1D0E" w:rsidRPr="009D53B7">
        <w:rPr>
          <w:rFonts w:ascii="Times New Roman" w:eastAsia="Calibri" w:hAnsi="Times New Roman" w:cs="Times New Roman"/>
          <w:sz w:val="28"/>
          <w:szCs w:val="28"/>
          <w:shd w:val="clear" w:color="auto" w:fill="FFFFFF"/>
          <w:lang w:val="uk-UA"/>
        </w:rPr>
        <w:t xml:space="preserve"> структура активації). U</w:t>
      </w:r>
      <w:r w:rsidRPr="009D53B7">
        <w:rPr>
          <w:rFonts w:ascii="Times New Roman" w:eastAsia="Calibri" w:hAnsi="Times New Roman" w:cs="Times New Roman"/>
          <w:sz w:val="28"/>
          <w:szCs w:val="28"/>
          <w:shd w:val="clear" w:color="auto" w:fill="FFFFFF"/>
          <w:lang w:val="uk-UA"/>
        </w:rPr>
        <w:t xml:space="preserve"> тип кривої провідності накладається на послідовність активації ЛШ за трансмуральної функціональної лінії блоку, розташованої між перетинкою ЛШ і бічною стінкою з подовженням часу активації. Транссептальне повільне проведення при БЛНПГ [</w:t>
      </w:r>
      <w:r w:rsidR="00514546" w:rsidRPr="009D53B7">
        <w:rPr>
          <w:rFonts w:ascii="Times New Roman" w:eastAsia="Calibri" w:hAnsi="Times New Roman" w:cs="Times New Roman"/>
          <w:sz w:val="28"/>
          <w:szCs w:val="28"/>
          <w:shd w:val="clear" w:color="auto" w:fill="FFFFFF"/>
          <w:lang w:val="uk-UA"/>
        </w:rPr>
        <w:t>175</w:t>
      </w:r>
      <w:r w:rsidRPr="009D53B7">
        <w:rPr>
          <w:rFonts w:ascii="Times New Roman" w:eastAsia="Calibri" w:hAnsi="Times New Roman" w:cs="Times New Roman"/>
          <w:sz w:val="28"/>
          <w:szCs w:val="28"/>
          <w:shd w:val="clear" w:color="auto" w:fill="FFFFFF"/>
          <w:lang w:val="uk-UA"/>
        </w:rPr>
        <w:t>] відбувається за рахунок вертикальної орієнтації ламінарних листів міоцитів у перетенці.</w:t>
      </w:r>
    </w:p>
    <w:p w:rsidR="00A44E00" w:rsidRPr="009D53B7" w:rsidRDefault="00A44E00" w:rsidP="00E20BA9">
      <w:pPr>
        <w:shd w:val="clear" w:color="auto" w:fill="FFFFFF"/>
        <w:spacing w:line="367" w:lineRule="auto"/>
        <w:ind w:firstLine="567"/>
        <w:contextualSpacing/>
        <w:jc w:val="both"/>
        <w:textAlignment w:val="top"/>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lastRenderedPageBreak/>
        <w:t>Кожен потенціал дії ініціює процес скорочення в міоцитах.</w:t>
      </w:r>
      <w:r w:rsidR="00514546" w:rsidRPr="009D53B7">
        <w:rPr>
          <w:rFonts w:ascii="Times New Roman" w:eastAsia="Calibri" w:hAnsi="Times New Roman" w:cs="Times New Roman"/>
          <w:sz w:val="28"/>
          <w:szCs w:val="28"/>
          <w:shd w:val="clear" w:color="auto" w:fill="FFFFFF"/>
          <w:lang w:val="uk-UA"/>
        </w:rPr>
        <w:t>[269</w:t>
      </w:r>
      <w:r w:rsidRPr="009D53B7">
        <w:rPr>
          <w:rFonts w:ascii="Times New Roman" w:eastAsia="Calibri" w:hAnsi="Times New Roman" w:cs="Times New Roman"/>
          <w:sz w:val="28"/>
          <w:szCs w:val="28"/>
          <w:shd w:val="clear" w:color="auto" w:fill="FFFFFF"/>
          <w:lang w:val="uk-UA"/>
        </w:rPr>
        <w:t xml:space="preserve">]Вимірювання електричної активації та пікове скорочення мають тісний взаємозв'язок, особливо у кандидатів на СРТ. </w:t>
      </w:r>
      <w:r w:rsidR="005F1D0E" w:rsidRPr="009D53B7">
        <w:rPr>
          <w:rFonts w:ascii="Times New Roman" w:eastAsia="Calibri" w:hAnsi="Times New Roman" w:cs="Times New Roman"/>
          <w:sz w:val="28"/>
          <w:szCs w:val="28"/>
          <w:shd w:val="clear" w:color="auto" w:fill="FFFFFF"/>
          <w:lang w:val="uk-UA"/>
        </w:rPr>
        <w:t>ДМ</w:t>
      </w:r>
      <w:r w:rsidRPr="009D53B7">
        <w:rPr>
          <w:rFonts w:ascii="Times New Roman" w:eastAsia="Calibri" w:hAnsi="Times New Roman" w:cs="Times New Roman"/>
          <w:sz w:val="28"/>
          <w:szCs w:val="28"/>
          <w:shd w:val="clear" w:color="auto" w:fill="FFFFFF"/>
          <w:lang w:val="uk-UA"/>
        </w:rPr>
        <w:t xml:space="preserve"> електричної активації ЛШ причина ранньої активації перегородки, узгоджена з перешкодою зменшення навантаження, що призводит</w:t>
      </w:r>
      <w:r w:rsidR="00514546" w:rsidRPr="009D53B7">
        <w:rPr>
          <w:rFonts w:ascii="Times New Roman" w:eastAsia="Calibri" w:hAnsi="Times New Roman" w:cs="Times New Roman"/>
          <w:sz w:val="28"/>
          <w:szCs w:val="28"/>
          <w:shd w:val="clear" w:color="auto" w:fill="FFFFFF"/>
          <w:lang w:val="uk-UA"/>
        </w:rPr>
        <w:t>ь до розтягування стінок ЛШ. [97,98</w:t>
      </w:r>
      <w:r w:rsidRPr="009D53B7">
        <w:rPr>
          <w:rFonts w:ascii="Times New Roman" w:eastAsia="Calibri" w:hAnsi="Times New Roman" w:cs="Times New Roman"/>
          <w:sz w:val="28"/>
          <w:szCs w:val="28"/>
          <w:shd w:val="clear" w:color="auto" w:fill="FFFFFF"/>
          <w:lang w:val="uk-UA"/>
        </w:rPr>
        <w:t xml:space="preserve">] Перерозтягування збільшує скоротливу силу стінок ЛШ </w:t>
      </w:r>
      <w:r w:rsidR="005F1D0E" w:rsidRPr="009D53B7">
        <w:rPr>
          <w:rFonts w:ascii="Times New Roman" w:eastAsia="Calibri" w:hAnsi="Times New Roman" w:cs="Times New Roman"/>
          <w:sz w:val="28"/>
          <w:szCs w:val="28"/>
          <w:shd w:val="clear" w:color="auto" w:fill="FFFFFF"/>
          <w:lang w:val="uk-UA"/>
        </w:rPr>
        <w:t>та</w:t>
      </w:r>
      <w:r w:rsidRPr="009D53B7">
        <w:rPr>
          <w:rFonts w:ascii="Times New Roman" w:eastAsia="Calibri" w:hAnsi="Times New Roman" w:cs="Times New Roman"/>
          <w:sz w:val="28"/>
          <w:szCs w:val="28"/>
          <w:shd w:val="clear" w:color="auto" w:fill="FFFFFF"/>
          <w:lang w:val="uk-UA"/>
        </w:rPr>
        <w:t xml:space="preserve"> розтягує перегородки в систолу. Обидва види систолічного розтягування витрача</w:t>
      </w:r>
      <w:r w:rsidR="00FE1770" w:rsidRPr="009D53B7">
        <w:rPr>
          <w:rFonts w:ascii="Times New Roman" w:eastAsia="Calibri" w:hAnsi="Times New Roman" w:cs="Times New Roman"/>
          <w:sz w:val="28"/>
          <w:szCs w:val="28"/>
          <w:shd w:val="clear" w:color="auto" w:fill="FFFFFF"/>
          <w:lang w:val="uk-UA"/>
        </w:rPr>
        <w:t xml:space="preserve">ють час на здійснену роботу </w:t>
      </w:r>
      <w:r w:rsidR="00514546" w:rsidRPr="009D53B7">
        <w:rPr>
          <w:rFonts w:ascii="Times New Roman" w:eastAsia="Calibri" w:hAnsi="Times New Roman" w:cs="Times New Roman"/>
          <w:sz w:val="28"/>
          <w:szCs w:val="28"/>
          <w:shd w:val="clear" w:color="auto" w:fill="FFFFFF"/>
          <w:lang w:val="uk-UA"/>
        </w:rPr>
        <w:t>[99</w:t>
      </w:r>
      <w:r w:rsidRPr="009D53B7">
        <w:rPr>
          <w:rFonts w:ascii="Times New Roman" w:eastAsia="Calibri" w:hAnsi="Times New Roman" w:cs="Times New Roman"/>
          <w:sz w:val="28"/>
          <w:szCs w:val="28"/>
          <w:shd w:val="clear" w:color="auto" w:fill="FFFFFF"/>
          <w:lang w:val="uk-UA"/>
        </w:rPr>
        <w:t>]</w:t>
      </w:r>
      <w:r w:rsidR="00FE1770" w:rsidRPr="009D53B7">
        <w:rPr>
          <w:rFonts w:ascii="Times New Roman" w:eastAsia="Calibri" w:hAnsi="Times New Roman" w:cs="Times New Roman"/>
          <w:sz w:val="28"/>
          <w:szCs w:val="28"/>
          <w:shd w:val="clear" w:color="auto" w:fill="FFFFFF"/>
          <w:lang w:val="uk-UA"/>
        </w:rPr>
        <w:t>.</w:t>
      </w:r>
      <w:r w:rsidRPr="009D53B7">
        <w:rPr>
          <w:rFonts w:ascii="Times New Roman" w:eastAsia="Calibri" w:hAnsi="Times New Roman" w:cs="Times New Roman"/>
          <w:sz w:val="28"/>
          <w:szCs w:val="28"/>
          <w:shd w:val="clear" w:color="auto" w:fill="FFFFFF"/>
          <w:lang w:val="uk-UA"/>
        </w:rPr>
        <w:t xml:space="preserve"> Це призводить до погіршення координації скорочення, </w:t>
      </w:r>
      <w:r w:rsidR="005F1D0E" w:rsidRPr="009D53B7">
        <w:rPr>
          <w:rFonts w:ascii="Times New Roman" w:eastAsia="Calibri" w:hAnsi="Times New Roman" w:cs="Times New Roman"/>
          <w:sz w:val="28"/>
          <w:szCs w:val="28"/>
          <w:shd w:val="clear" w:color="auto" w:fill="FFFFFF"/>
          <w:lang w:val="uk-UA"/>
        </w:rPr>
        <w:t xml:space="preserve">що призводить </w:t>
      </w:r>
      <w:r w:rsidRPr="009D53B7">
        <w:rPr>
          <w:rFonts w:ascii="Times New Roman" w:eastAsia="Calibri" w:hAnsi="Times New Roman" w:cs="Times New Roman"/>
          <w:sz w:val="28"/>
          <w:szCs w:val="28"/>
          <w:shd w:val="clear" w:color="auto" w:fill="FFFFFF"/>
          <w:lang w:val="uk-UA"/>
        </w:rPr>
        <w:t>до погіршення насосної функції</w:t>
      </w:r>
      <w:r w:rsidR="005F1D0E" w:rsidRPr="009D53B7">
        <w:rPr>
          <w:rFonts w:ascii="Times New Roman" w:eastAsia="Calibri" w:hAnsi="Times New Roman" w:cs="Times New Roman"/>
          <w:sz w:val="28"/>
          <w:szCs w:val="28"/>
          <w:shd w:val="clear" w:color="auto" w:fill="FFFFFF"/>
          <w:lang w:val="uk-UA"/>
        </w:rPr>
        <w:t xml:space="preserve"> серця</w:t>
      </w:r>
      <w:r w:rsidRPr="009D53B7">
        <w:rPr>
          <w:rFonts w:ascii="Times New Roman" w:eastAsia="Calibri" w:hAnsi="Times New Roman" w:cs="Times New Roman"/>
          <w:sz w:val="28"/>
          <w:szCs w:val="28"/>
          <w:shd w:val="clear" w:color="auto" w:fill="FFFFFF"/>
          <w:lang w:val="uk-UA"/>
        </w:rPr>
        <w:t xml:space="preserve">. Атиповий імпульс провідності </w:t>
      </w:r>
      <w:r w:rsidR="005F1D0E" w:rsidRPr="009D53B7">
        <w:rPr>
          <w:rFonts w:ascii="Times New Roman" w:eastAsia="Calibri" w:hAnsi="Times New Roman" w:cs="Times New Roman"/>
          <w:sz w:val="28"/>
          <w:szCs w:val="28"/>
          <w:shd w:val="clear" w:color="auto" w:fill="FFFFFF"/>
          <w:lang w:val="uk-UA"/>
        </w:rPr>
        <w:t>ДМ у</w:t>
      </w:r>
      <w:r w:rsidRPr="009D53B7">
        <w:rPr>
          <w:rFonts w:ascii="Times New Roman" w:eastAsia="Calibri" w:hAnsi="Times New Roman" w:cs="Times New Roman"/>
          <w:sz w:val="28"/>
          <w:szCs w:val="28"/>
          <w:shd w:val="clear" w:color="auto" w:fill="FFFFFF"/>
          <w:lang w:val="uk-UA"/>
        </w:rPr>
        <w:t xml:space="preserve"> шлуночків призводить до патологічної серцевої механіки, а також молекулярних і клітинних пошкоджень. Корекція диссинхронії - активація сигнальних шляхів, відкриває нові можливості в лікуванні </w:t>
      </w:r>
      <w:r w:rsidR="005F1D0E" w:rsidRPr="009D53B7">
        <w:rPr>
          <w:rFonts w:ascii="Times New Roman" w:eastAsia="Calibri" w:hAnsi="Times New Roman" w:cs="Times New Roman"/>
          <w:sz w:val="28"/>
          <w:szCs w:val="28"/>
          <w:shd w:val="clear" w:color="auto" w:fill="FFFFFF"/>
          <w:lang w:val="uk-UA"/>
        </w:rPr>
        <w:t>ХСН</w:t>
      </w:r>
      <w:r w:rsidRPr="009D53B7">
        <w:rPr>
          <w:rFonts w:ascii="Times New Roman" w:eastAsia="Calibri" w:hAnsi="Times New Roman" w:cs="Times New Roman"/>
          <w:sz w:val="28"/>
          <w:szCs w:val="28"/>
          <w:shd w:val="clear" w:color="auto" w:fill="FFFFFF"/>
          <w:lang w:val="uk-UA"/>
        </w:rPr>
        <w:t xml:space="preserve">. </w:t>
      </w:r>
      <w:r w:rsidRPr="009D53B7">
        <w:rPr>
          <w:rFonts w:ascii="Times New Roman" w:eastAsia="Calibri" w:hAnsi="Times New Roman" w:cs="Times New Roman"/>
          <w:sz w:val="28"/>
          <w:szCs w:val="28"/>
          <w:lang w:val="uk-UA"/>
        </w:rPr>
        <w:t>Погіршення насосної функції з наявністю постійної БЛНПГ є наслідком різних процесів ремоделювання в міокарді. Ці процеси можна віднести до нейрогормональної активації, викликані поганою насосною функцією.</w:t>
      </w:r>
      <w:r w:rsidR="005F1D0E" w:rsidRPr="009D53B7">
        <w:rPr>
          <w:rFonts w:ascii="Times New Roman" w:eastAsia="Calibri" w:hAnsi="Times New Roman" w:cs="Times New Roman"/>
          <w:sz w:val="28"/>
          <w:szCs w:val="28"/>
          <w:lang w:val="uk-UA"/>
        </w:rPr>
        <w:t xml:space="preserve"> В наслідок проведених досліджень стало відомим, щоб</w:t>
      </w:r>
      <w:r w:rsidRPr="009D53B7">
        <w:rPr>
          <w:rFonts w:ascii="Times New Roman" w:eastAsia="Calibri" w:hAnsi="Times New Roman" w:cs="Times New Roman"/>
          <w:sz w:val="28"/>
          <w:szCs w:val="28"/>
          <w:lang w:val="uk-UA"/>
        </w:rPr>
        <w:t>арорефлекс змінює активність протягом п'яти секунд після</w:t>
      </w:r>
      <w:r w:rsidR="00FE1770" w:rsidRPr="009D53B7">
        <w:rPr>
          <w:rFonts w:ascii="Times New Roman" w:eastAsia="Calibri" w:hAnsi="Times New Roman" w:cs="Times New Roman"/>
          <w:sz w:val="28"/>
          <w:szCs w:val="28"/>
          <w:lang w:val="uk-UA"/>
        </w:rPr>
        <w:t xml:space="preserve"> зміни послідовності активації </w:t>
      </w:r>
      <w:r w:rsidRPr="009D53B7">
        <w:rPr>
          <w:rFonts w:ascii="Times New Roman" w:eastAsia="Calibri" w:hAnsi="Times New Roman" w:cs="Times New Roman"/>
          <w:sz w:val="28"/>
          <w:szCs w:val="28"/>
          <w:lang w:val="uk-UA"/>
        </w:rPr>
        <w:t>[156]</w:t>
      </w:r>
      <w:r w:rsidR="00FE1770"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shd w:val="clear" w:color="auto" w:fill="FFFFFF"/>
          <w:lang w:val="uk-UA"/>
        </w:rPr>
        <w:t>Підвищена симпатична активація продемонстрована у собак при хронічній шлуночков</w:t>
      </w:r>
      <w:r w:rsidR="005F1D0E" w:rsidRPr="009D53B7">
        <w:rPr>
          <w:rFonts w:ascii="Times New Roman" w:eastAsia="Calibri" w:hAnsi="Times New Roman" w:cs="Times New Roman"/>
          <w:sz w:val="28"/>
          <w:szCs w:val="28"/>
          <w:shd w:val="clear" w:color="auto" w:fill="FFFFFF"/>
          <w:lang w:val="uk-UA"/>
        </w:rPr>
        <w:t>ій</w:t>
      </w:r>
      <w:r w:rsidRPr="009D53B7">
        <w:rPr>
          <w:rFonts w:ascii="Times New Roman" w:eastAsia="Calibri" w:hAnsi="Times New Roman" w:cs="Times New Roman"/>
          <w:sz w:val="28"/>
          <w:szCs w:val="28"/>
          <w:shd w:val="clear" w:color="auto" w:fill="FFFFFF"/>
          <w:lang w:val="uk-UA"/>
        </w:rPr>
        <w:t xml:space="preserve"> стимуляції і підвищення системного судинного опору у хворих</w:t>
      </w:r>
      <w:r w:rsidR="00FE1770" w:rsidRPr="009D53B7">
        <w:rPr>
          <w:rFonts w:ascii="Times New Roman" w:eastAsia="Calibri" w:hAnsi="Times New Roman" w:cs="Times New Roman"/>
          <w:sz w:val="28"/>
          <w:szCs w:val="28"/>
          <w:shd w:val="clear" w:color="auto" w:fill="FFFFFF"/>
          <w:lang w:val="uk-UA"/>
        </w:rPr>
        <w:t xml:space="preserve"> під час шлуночкової стимуляції </w:t>
      </w:r>
      <w:r w:rsidRPr="009D53B7">
        <w:rPr>
          <w:rFonts w:ascii="Times New Roman" w:eastAsia="Calibri" w:hAnsi="Times New Roman" w:cs="Times New Roman"/>
          <w:sz w:val="28"/>
          <w:szCs w:val="28"/>
          <w:shd w:val="clear" w:color="auto" w:fill="FFFFFF"/>
          <w:lang w:val="uk-UA"/>
        </w:rPr>
        <w:t>[</w:t>
      </w:r>
      <w:r w:rsidR="00514546" w:rsidRPr="009D53B7">
        <w:rPr>
          <w:rFonts w:ascii="Times New Roman" w:eastAsia="Calibri" w:hAnsi="Times New Roman" w:cs="Times New Roman"/>
          <w:sz w:val="28"/>
          <w:szCs w:val="28"/>
          <w:shd w:val="clear" w:color="auto" w:fill="FFFFFF"/>
          <w:lang w:val="uk-UA"/>
        </w:rPr>
        <w:t>157, 158</w:t>
      </w:r>
      <w:r w:rsidRPr="009D53B7">
        <w:rPr>
          <w:rFonts w:ascii="Times New Roman" w:eastAsia="Calibri" w:hAnsi="Times New Roman" w:cs="Times New Roman"/>
          <w:sz w:val="28"/>
          <w:szCs w:val="28"/>
          <w:shd w:val="clear" w:color="auto" w:fill="FFFFFF"/>
          <w:lang w:val="uk-UA"/>
        </w:rPr>
        <w:t>]</w:t>
      </w:r>
      <w:r w:rsidR="00FE1770" w:rsidRPr="009D53B7">
        <w:rPr>
          <w:rFonts w:ascii="Times New Roman" w:eastAsia="Calibri" w:hAnsi="Times New Roman" w:cs="Times New Roman"/>
          <w:sz w:val="28"/>
          <w:szCs w:val="28"/>
          <w:shd w:val="clear" w:color="auto" w:fill="FFFFFF"/>
          <w:lang w:val="uk-UA"/>
        </w:rPr>
        <w:t>.</w:t>
      </w:r>
      <w:r w:rsidRPr="009D53B7">
        <w:rPr>
          <w:rFonts w:ascii="Times New Roman" w:eastAsia="Calibri" w:hAnsi="Times New Roman" w:cs="Times New Roman"/>
          <w:sz w:val="28"/>
          <w:szCs w:val="28"/>
          <w:shd w:val="clear" w:color="auto" w:fill="FFFFFF"/>
          <w:lang w:val="uk-UA"/>
        </w:rPr>
        <w:t xml:space="preserve"> СРТ у респондерів створює р</w:t>
      </w:r>
      <w:r w:rsidR="00FE1770" w:rsidRPr="009D53B7">
        <w:rPr>
          <w:rFonts w:ascii="Times New Roman" w:eastAsia="Calibri" w:hAnsi="Times New Roman" w:cs="Times New Roman"/>
          <w:sz w:val="28"/>
          <w:szCs w:val="28"/>
          <w:shd w:val="clear" w:color="auto" w:fill="FFFFFF"/>
          <w:lang w:val="uk-UA"/>
        </w:rPr>
        <w:t xml:space="preserve">івномірну симпатичну стимуляцію </w:t>
      </w:r>
      <w:r w:rsidRPr="009D53B7">
        <w:rPr>
          <w:rFonts w:ascii="Times New Roman" w:eastAsia="Calibri" w:hAnsi="Times New Roman" w:cs="Times New Roman"/>
          <w:sz w:val="28"/>
          <w:szCs w:val="28"/>
          <w:shd w:val="clear" w:color="auto" w:fill="FFFFFF"/>
          <w:lang w:val="uk-UA"/>
        </w:rPr>
        <w:t>[</w:t>
      </w:r>
      <w:r w:rsidR="00514546" w:rsidRPr="009D53B7">
        <w:rPr>
          <w:rFonts w:ascii="Times New Roman" w:eastAsia="Calibri" w:hAnsi="Times New Roman" w:cs="Times New Roman"/>
          <w:sz w:val="28"/>
          <w:szCs w:val="28"/>
          <w:shd w:val="clear" w:color="auto" w:fill="FFFFFF"/>
          <w:lang w:val="uk-UA"/>
        </w:rPr>
        <w:t>160, 164</w:t>
      </w:r>
      <w:r w:rsidRPr="009D53B7">
        <w:rPr>
          <w:rFonts w:ascii="Times New Roman" w:eastAsia="Calibri" w:hAnsi="Times New Roman" w:cs="Times New Roman"/>
          <w:sz w:val="28"/>
          <w:szCs w:val="28"/>
          <w:shd w:val="clear" w:color="auto" w:fill="FFFFFF"/>
          <w:lang w:val="uk-UA"/>
        </w:rPr>
        <w:t>]</w:t>
      </w:r>
      <w:r w:rsidR="00FE1770" w:rsidRPr="009D53B7">
        <w:rPr>
          <w:rFonts w:ascii="Times New Roman" w:eastAsia="Calibri" w:hAnsi="Times New Roman" w:cs="Times New Roman"/>
          <w:sz w:val="28"/>
          <w:szCs w:val="28"/>
          <w:shd w:val="clear" w:color="auto" w:fill="FFFFFF"/>
          <w:lang w:val="uk-UA"/>
        </w:rPr>
        <w:t>.</w:t>
      </w:r>
      <w:r w:rsidRPr="009D53B7">
        <w:rPr>
          <w:rFonts w:ascii="Times New Roman" w:eastAsia="Calibri" w:hAnsi="Times New Roman" w:cs="Times New Roman"/>
          <w:sz w:val="28"/>
          <w:szCs w:val="28"/>
          <w:lang w:val="uk-UA"/>
        </w:rPr>
        <w:t xml:space="preserve">На відміну </w:t>
      </w:r>
      <w:r w:rsidR="005F1D0E" w:rsidRPr="009D53B7">
        <w:rPr>
          <w:rFonts w:ascii="Times New Roman" w:eastAsia="Calibri" w:hAnsi="Times New Roman" w:cs="Times New Roman"/>
          <w:sz w:val="28"/>
          <w:szCs w:val="28"/>
          <w:lang w:val="uk-UA"/>
        </w:rPr>
        <w:t xml:space="preserve">від </w:t>
      </w:r>
      <w:r w:rsidRPr="009D53B7">
        <w:rPr>
          <w:rFonts w:ascii="Times New Roman" w:eastAsia="Calibri" w:hAnsi="Times New Roman" w:cs="Times New Roman"/>
          <w:sz w:val="28"/>
          <w:szCs w:val="28"/>
          <w:lang w:val="uk-UA"/>
        </w:rPr>
        <w:t>тих, хто не відповідає на СРТ, у них може не бути структурних змін, але відзначається функціональна неповноцінність нейровегетативной системи.Інша частина процесу ремоделювання викликана регіональною відмінністю механічних навантажень. Спочатку сп</w:t>
      </w:r>
      <w:r w:rsidR="005F1D0E" w:rsidRPr="009D53B7">
        <w:rPr>
          <w:rFonts w:ascii="Times New Roman" w:eastAsia="Calibri" w:hAnsi="Times New Roman" w:cs="Times New Roman"/>
          <w:sz w:val="28"/>
          <w:szCs w:val="28"/>
          <w:lang w:val="uk-UA"/>
        </w:rPr>
        <w:t xml:space="preserve">остерігається низьке механічне </w:t>
      </w:r>
      <w:r w:rsidRPr="009D53B7">
        <w:rPr>
          <w:rFonts w:ascii="Times New Roman" w:eastAsia="Calibri" w:hAnsi="Times New Roman" w:cs="Times New Roman"/>
          <w:sz w:val="28"/>
          <w:szCs w:val="28"/>
          <w:lang w:val="uk-UA"/>
        </w:rPr>
        <w:t>навантаження в області ранньої активації і найвищ</w:t>
      </w:r>
      <w:r w:rsidR="005F1D0E" w:rsidRPr="009D53B7">
        <w:rPr>
          <w:rFonts w:ascii="Times New Roman" w:eastAsia="Calibri" w:hAnsi="Times New Roman" w:cs="Times New Roman"/>
          <w:sz w:val="28"/>
          <w:szCs w:val="28"/>
          <w:lang w:val="uk-UA"/>
        </w:rPr>
        <w:t xml:space="preserve">а в області </w:t>
      </w:r>
      <w:r w:rsidR="00FE1770" w:rsidRPr="009D53B7">
        <w:rPr>
          <w:rFonts w:ascii="Times New Roman" w:eastAsia="Calibri" w:hAnsi="Times New Roman" w:cs="Times New Roman"/>
          <w:sz w:val="28"/>
          <w:szCs w:val="28"/>
          <w:lang w:val="uk-UA"/>
        </w:rPr>
        <w:t>пізньої активації</w:t>
      </w:r>
      <w:r w:rsidR="00514546" w:rsidRPr="009D53B7">
        <w:rPr>
          <w:rFonts w:ascii="Times New Roman" w:eastAsia="Calibri" w:hAnsi="Times New Roman" w:cs="Times New Roman"/>
          <w:sz w:val="28"/>
          <w:szCs w:val="28"/>
          <w:lang w:val="uk-UA"/>
        </w:rPr>
        <w:t>[164, 165</w:t>
      </w:r>
      <w:r w:rsidRPr="009D53B7">
        <w:rPr>
          <w:rFonts w:ascii="Times New Roman" w:eastAsia="Calibri" w:hAnsi="Times New Roman" w:cs="Times New Roman"/>
          <w:sz w:val="28"/>
          <w:szCs w:val="28"/>
          <w:lang w:val="uk-UA"/>
        </w:rPr>
        <w:t>]</w:t>
      </w:r>
      <w:r w:rsidR="00FE1770"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Зміни рефлекторно відображаються на регіональному кровотоку та споживанні кисню[</w:t>
      </w:r>
      <w:r w:rsidR="00514546" w:rsidRPr="009D53B7">
        <w:rPr>
          <w:rFonts w:ascii="Times New Roman" w:eastAsia="Calibri" w:hAnsi="Times New Roman" w:cs="Times New Roman"/>
          <w:sz w:val="28"/>
          <w:szCs w:val="28"/>
          <w:lang w:val="uk-UA"/>
        </w:rPr>
        <w:t>164, 165</w:t>
      </w:r>
      <w:r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bCs/>
          <w:sz w:val="28"/>
          <w:szCs w:val="28"/>
          <w:shd w:val="clear" w:color="auto" w:fill="FFFFFF"/>
          <w:lang w:val="uk-UA"/>
        </w:rPr>
        <w:t xml:space="preserve">Знижується </w:t>
      </w:r>
      <w:r w:rsidRPr="009D53B7">
        <w:rPr>
          <w:rFonts w:ascii="Times New Roman" w:eastAsia="Calibri" w:hAnsi="Times New Roman" w:cs="Times New Roman"/>
          <w:bCs/>
          <w:sz w:val="28"/>
          <w:szCs w:val="28"/>
          <w:shd w:val="clear" w:color="auto" w:fill="FFFFFF"/>
          <w:lang w:val="uk-UA"/>
        </w:rPr>
        <w:lastRenderedPageBreak/>
        <w:t xml:space="preserve">ударний об'єм. Об’ємні зрушення відбуваються, коли збільшується різниця активації ранньої і пізньої зон скорочення. </w:t>
      </w:r>
      <w:r w:rsidRPr="009D53B7">
        <w:rPr>
          <w:rFonts w:ascii="Times New Roman" w:eastAsia="Times New Roman" w:hAnsi="Times New Roman" w:cs="Times New Roman"/>
          <w:sz w:val="28"/>
          <w:szCs w:val="28"/>
          <w:lang w:val="uk-UA" w:eastAsia="ru-RU"/>
        </w:rPr>
        <w:t>Тому швидкість збільшення тиску і п</w:t>
      </w:r>
      <w:r w:rsidR="005F1D0E" w:rsidRPr="009D53B7">
        <w:rPr>
          <w:rFonts w:ascii="Times New Roman" w:eastAsia="Times New Roman" w:hAnsi="Times New Roman" w:cs="Times New Roman"/>
          <w:sz w:val="28"/>
          <w:szCs w:val="28"/>
          <w:lang w:val="uk-UA" w:eastAsia="ru-RU"/>
        </w:rPr>
        <w:t xml:space="preserve">ізнього систолічного скорочення, </w:t>
      </w:r>
      <w:r w:rsidRPr="009D53B7">
        <w:rPr>
          <w:rFonts w:ascii="Times New Roman" w:eastAsia="Times New Roman" w:hAnsi="Times New Roman" w:cs="Times New Roman"/>
          <w:sz w:val="28"/>
          <w:szCs w:val="28"/>
          <w:lang w:val="uk-UA" w:eastAsia="ru-RU"/>
        </w:rPr>
        <w:t>є чутливими показниками ДМ. При тривалому перерозподілі механічного навантаження в стінці шлуночка розви</w:t>
      </w:r>
      <w:r w:rsidR="00514546" w:rsidRPr="009D53B7">
        <w:rPr>
          <w:rFonts w:ascii="Times New Roman" w:eastAsia="Times New Roman" w:hAnsi="Times New Roman" w:cs="Times New Roman"/>
          <w:sz w:val="28"/>
          <w:szCs w:val="28"/>
          <w:lang w:val="uk-UA" w:eastAsia="ru-RU"/>
        </w:rPr>
        <w:t>вається асиметрична гіпертрофія[164, 165, 166, 255</w:t>
      </w:r>
      <w:r w:rsidRPr="009D53B7">
        <w:rPr>
          <w:rFonts w:ascii="Times New Roman" w:eastAsia="Times New Roman" w:hAnsi="Times New Roman" w:cs="Times New Roman"/>
          <w:sz w:val="28"/>
          <w:szCs w:val="28"/>
          <w:lang w:val="uk-UA" w:eastAsia="ru-RU"/>
        </w:rPr>
        <w:t>]</w:t>
      </w:r>
      <w:r w:rsidR="00514546" w:rsidRPr="009D53B7">
        <w:rPr>
          <w:rFonts w:ascii="Times New Roman" w:eastAsia="Times New Roman" w:hAnsi="Times New Roman" w:cs="Times New Roman"/>
          <w:sz w:val="28"/>
          <w:szCs w:val="28"/>
          <w:lang w:val="uk-UA" w:eastAsia="ru-RU"/>
        </w:rPr>
        <w:t>.</w:t>
      </w:r>
    </w:p>
    <w:p w:rsidR="00A44E00" w:rsidRPr="009D53B7" w:rsidRDefault="00A44E00" w:rsidP="00E20BA9">
      <w:pPr>
        <w:shd w:val="clear" w:color="auto" w:fill="FFFFFF"/>
        <w:spacing w:line="367" w:lineRule="auto"/>
        <w:ind w:firstLine="567"/>
        <w:contextualSpacing/>
        <w:jc w:val="both"/>
        <w:textAlignment w:val="top"/>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Інші фактори, які сприяють ремоделюванню, порушують насосну функцію серця, що призводить до шлуночкової дилатації, і збільшення напруги стінок. Нескординоване та диссинхронне скорочення збільшує потребу кисню в міокарді, при одночасному зменшенні часу діастолічної перфузії. Таке поєднання може призвести до зниження коронарного перфузійного резерву підвищивши чутливість до ішемії та гібернації міокарда.</w:t>
      </w:r>
    </w:p>
    <w:p w:rsidR="00A44E00" w:rsidRPr="009D53B7" w:rsidRDefault="00A44E00" w:rsidP="00E20BA9">
      <w:pPr>
        <w:shd w:val="clear" w:color="auto" w:fill="FFFFFF"/>
        <w:spacing w:line="367" w:lineRule="auto"/>
        <w:ind w:firstLine="567"/>
        <w:contextualSpacing/>
        <w:jc w:val="both"/>
        <w:textAlignment w:val="top"/>
        <w:rPr>
          <w:rFonts w:ascii="Times New Roman" w:eastAsia="Calibri" w:hAnsi="Times New Roman" w:cs="Times New Roman"/>
          <w:iCs/>
          <w:sz w:val="28"/>
          <w:szCs w:val="28"/>
          <w:lang w:val="uk-UA"/>
        </w:rPr>
      </w:pPr>
      <w:r w:rsidRPr="009D53B7">
        <w:rPr>
          <w:rFonts w:ascii="Times New Roman" w:eastAsia="Times New Roman" w:hAnsi="Times New Roman" w:cs="Times New Roman"/>
          <w:sz w:val="28"/>
          <w:szCs w:val="28"/>
          <w:lang w:val="uk-UA" w:eastAsia="ru-RU"/>
        </w:rPr>
        <w:t xml:space="preserve">З ряду досліджень, проведених на собаках з БЛНПГ і без неї зі штучно –індукованою </w:t>
      </w:r>
      <w:r w:rsidR="005F1D0E" w:rsidRPr="009D53B7">
        <w:rPr>
          <w:rFonts w:ascii="Times New Roman" w:eastAsia="Times New Roman" w:hAnsi="Times New Roman" w:cs="Times New Roman"/>
          <w:sz w:val="28"/>
          <w:szCs w:val="28"/>
          <w:lang w:val="uk-UA" w:eastAsia="ru-RU"/>
        </w:rPr>
        <w:t>СН</w:t>
      </w:r>
      <w:r w:rsidRPr="009D53B7">
        <w:rPr>
          <w:rFonts w:ascii="Times New Roman" w:eastAsia="Times New Roman" w:hAnsi="Times New Roman" w:cs="Times New Roman"/>
          <w:sz w:val="28"/>
          <w:szCs w:val="28"/>
          <w:lang w:val="uk-UA" w:eastAsia="ru-RU"/>
        </w:rPr>
        <w:t xml:space="preserve">, </w:t>
      </w:r>
      <w:r w:rsidRPr="009D53B7">
        <w:rPr>
          <w:rFonts w:ascii="Times New Roman" w:eastAsia="Calibri" w:hAnsi="Times New Roman" w:cs="Times New Roman"/>
          <w:sz w:val="28"/>
          <w:szCs w:val="28"/>
          <w:shd w:val="clear" w:color="auto" w:fill="FFFFFF"/>
          <w:lang w:val="uk-UA"/>
        </w:rPr>
        <w:t xml:space="preserve">а також в серці щура після хронічної стимуляції </w:t>
      </w:r>
      <w:r w:rsidR="005F1D0E" w:rsidRPr="009D53B7">
        <w:rPr>
          <w:rFonts w:ascii="Times New Roman" w:eastAsia="Calibri" w:hAnsi="Times New Roman" w:cs="Times New Roman"/>
          <w:sz w:val="28"/>
          <w:szCs w:val="28"/>
          <w:shd w:val="clear" w:color="auto" w:fill="FFFFFF"/>
          <w:lang w:val="uk-UA"/>
        </w:rPr>
        <w:t>ПШ</w:t>
      </w:r>
      <w:r w:rsidRPr="009D53B7">
        <w:rPr>
          <w:rFonts w:ascii="Times New Roman" w:eastAsia="Times New Roman" w:hAnsi="Times New Roman" w:cs="Times New Roman"/>
          <w:sz w:val="28"/>
          <w:szCs w:val="28"/>
          <w:lang w:val="uk-UA" w:eastAsia="ru-RU"/>
        </w:rPr>
        <w:t xml:space="preserve">, де імітували асиметрію макроскопічної гіпертрофії </w:t>
      </w:r>
      <w:r w:rsidR="00FF4B77" w:rsidRPr="009D53B7">
        <w:rPr>
          <w:rFonts w:ascii="Times New Roman" w:eastAsia="Times New Roman" w:hAnsi="Times New Roman" w:cs="Times New Roman"/>
          <w:sz w:val="28"/>
          <w:szCs w:val="28"/>
          <w:lang w:val="uk-UA" w:eastAsia="ru-RU"/>
        </w:rPr>
        <w:t>ДМ</w:t>
      </w:r>
      <w:r w:rsidRPr="009D53B7">
        <w:rPr>
          <w:rFonts w:ascii="Times New Roman" w:eastAsia="Times New Roman" w:hAnsi="Times New Roman" w:cs="Times New Roman"/>
          <w:sz w:val="28"/>
          <w:szCs w:val="28"/>
          <w:lang w:val="uk-UA" w:eastAsia="ru-RU"/>
        </w:rPr>
        <w:t>, спостерігалось</w:t>
      </w:r>
      <w:r w:rsidR="00FF4B77" w:rsidRPr="009D53B7">
        <w:rPr>
          <w:rFonts w:ascii="Times New Roman" w:eastAsia="Times New Roman" w:hAnsi="Times New Roman" w:cs="Times New Roman"/>
          <w:sz w:val="28"/>
          <w:szCs w:val="28"/>
          <w:lang w:val="uk-UA" w:eastAsia="ru-RU"/>
        </w:rPr>
        <w:t>,</w:t>
      </w:r>
      <w:r w:rsidRPr="009D53B7">
        <w:rPr>
          <w:rFonts w:ascii="Times New Roman" w:eastAsia="Times New Roman" w:hAnsi="Times New Roman" w:cs="Times New Roman"/>
          <w:sz w:val="28"/>
          <w:szCs w:val="28"/>
          <w:lang w:val="uk-UA" w:eastAsia="ru-RU"/>
        </w:rPr>
        <w:t xml:space="preserve"> як збільшення експресії окремих генів і білків або рівномірної депресії, так і регіональні відмінності в експресії. Відзнача</w:t>
      </w:r>
      <w:r w:rsidR="00FF4B77" w:rsidRPr="009D53B7">
        <w:rPr>
          <w:rFonts w:ascii="Times New Roman" w:eastAsia="Times New Roman" w:hAnsi="Times New Roman" w:cs="Times New Roman"/>
          <w:sz w:val="28"/>
          <w:szCs w:val="28"/>
          <w:lang w:val="uk-UA" w:eastAsia="ru-RU"/>
        </w:rPr>
        <w:t>лась</w:t>
      </w:r>
      <w:r w:rsidRPr="009D53B7">
        <w:rPr>
          <w:rFonts w:ascii="Times New Roman" w:eastAsia="Times New Roman" w:hAnsi="Times New Roman" w:cs="Times New Roman"/>
          <w:sz w:val="28"/>
          <w:szCs w:val="28"/>
          <w:lang w:val="uk-UA" w:eastAsia="ru-RU"/>
        </w:rPr>
        <w:t xml:space="preserve"> приблизно рівномірна депресія генів і білків практично у всіх калієвих каналів, кілька кальцієвих канал</w:t>
      </w:r>
      <w:r w:rsidR="00FE1770" w:rsidRPr="009D53B7">
        <w:rPr>
          <w:rFonts w:ascii="Times New Roman" w:eastAsia="Times New Roman" w:hAnsi="Times New Roman" w:cs="Times New Roman"/>
          <w:sz w:val="28"/>
          <w:szCs w:val="28"/>
          <w:lang w:val="uk-UA" w:eastAsia="ru-RU"/>
        </w:rPr>
        <w:t xml:space="preserve">ів і β-адренергічних рецепторах </w:t>
      </w:r>
      <w:r w:rsidRPr="009D53B7">
        <w:rPr>
          <w:rFonts w:ascii="Times New Roman" w:eastAsia="Times New Roman" w:hAnsi="Times New Roman" w:cs="Times New Roman"/>
          <w:sz w:val="28"/>
          <w:szCs w:val="28"/>
          <w:lang w:val="uk-UA" w:eastAsia="ru-RU"/>
        </w:rPr>
        <w:t>[</w:t>
      </w:r>
      <w:r w:rsidR="00514546" w:rsidRPr="009D53B7">
        <w:rPr>
          <w:rFonts w:ascii="Times New Roman" w:eastAsia="Times New Roman" w:hAnsi="Times New Roman" w:cs="Times New Roman"/>
          <w:sz w:val="28"/>
          <w:szCs w:val="28"/>
          <w:lang w:val="uk-UA" w:eastAsia="ru-RU"/>
        </w:rPr>
        <w:t>74, 255, 259, 257, 261</w:t>
      </w:r>
      <w:r w:rsidRPr="009D53B7">
        <w:rPr>
          <w:rFonts w:ascii="Times New Roman" w:eastAsia="Times New Roman" w:hAnsi="Times New Roman" w:cs="Times New Roman"/>
          <w:sz w:val="28"/>
          <w:szCs w:val="28"/>
          <w:lang w:val="uk-UA" w:eastAsia="ru-RU"/>
        </w:rPr>
        <w:t>]</w:t>
      </w:r>
      <w:r w:rsidR="00FE1770" w:rsidRPr="009D53B7">
        <w:rPr>
          <w:rFonts w:ascii="Times New Roman" w:eastAsia="Times New Roman" w:hAnsi="Times New Roman" w:cs="Times New Roman"/>
          <w:sz w:val="28"/>
          <w:szCs w:val="28"/>
          <w:lang w:val="uk-UA" w:eastAsia="ru-RU"/>
        </w:rPr>
        <w:t>.</w:t>
      </w:r>
      <w:r w:rsidRPr="009D53B7">
        <w:rPr>
          <w:rFonts w:ascii="Times New Roman" w:eastAsia="Calibri" w:hAnsi="Times New Roman" w:cs="Times New Roman"/>
          <w:sz w:val="28"/>
          <w:szCs w:val="28"/>
          <w:shd w:val="clear" w:color="auto" w:fill="FFFFFF"/>
          <w:lang w:val="uk-UA"/>
        </w:rPr>
        <w:t xml:space="preserve">Відбувається одночасна активація внутрішньоутробно - генної програми та апоптоз-пов'язаних генів у піддослідних з наявністю ДМ </w:t>
      </w:r>
      <w:r w:rsidR="00FF4B77" w:rsidRPr="009D53B7">
        <w:rPr>
          <w:rFonts w:ascii="Times New Roman" w:eastAsia="Calibri" w:hAnsi="Times New Roman" w:cs="Times New Roman"/>
          <w:sz w:val="28"/>
          <w:szCs w:val="28"/>
          <w:shd w:val="clear" w:color="auto" w:fill="FFFFFF"/>
          <w:lang w:val="uk-UA"/>
        </w:rPr>
        <w:t>зХ</w:t>
      </w:r>
      <w:r w:rsidRPr="009D53B7">
        <w:rPr>
          <w:rFonts w:ascii="Times New Roman" w:eastAsia="Calibri" w:hAnsi="Times New Roman" w:cs="Times New Roman"/>
          <w:sz w:val="28"/>
          <w:szCs w:val="28"/>
          <w:shd w:val="clear" w:color="auto" w:fill="FFFFFF"/>
          <w:lang w:val="uk-UA"/>
        </w:rPr>
        <w:t>СН</w:t>
      </w:r>
      <w:r w:rsidR="00FF4B77" w:rsidRPr="009D53B7">
        <w:rPr>
          <w:rFonts w:ascii="Times New Roman" w:eastAsia="Calibri" w:hAnsi="Times New Roman" w:cs="Times New Roman"/>
          <w:sz w:val="28"/>
          <w:szCs w:val="28"/>
          <w:shd w:val="clear" w:color="auto" w:fill="FFFFFF"/>
          <w:lang w:val="uk-UA"/>
        </w:rPr>
        <w:t xml:space="preserve"> ішемічного походження</w:t>
      </w:r>
      <w:r w:rsidRPr="009D53B7">
        <w:rPr>
          <w:rFonts w:ascii="Times New Roman" w:eastAsia="Calibri" w:hAnsi="Times New Roman" w:cs="Times New Roman"/>
          <w:sz w:val="28"/>
          <w:szCs w:val="28"/>
          <w:shd w:val="clear" w:color="auto" w:fill="FFFFFF"/>
          <w:lang w:val="uk-UA"/>
        </w:rPr>
        <w:t>. На відміну від L-типу кальцієвих каналів, перехід здійснюється назовні калієвого струму, що проявляється більш вираженим пригніченням, пізніше -</w:t>
      </w:r>
      <w:r w:rsidR="00FE1770" w:rsidRPr="009D53B7">
        <w:rPr>
          <w:rFonts w:ascii="Times New Roman" w:eastAsia="Calibri" w:hAnsi="Times New Roman" w:cs="Times New Roman"/>
          <w:sz w:val="28"/>
          <w:szCs w:val="28"/>
          <w:shd w:val="clear" w:color="auto" w:fill="FFFFFF"/>
          <w:lang w:val="uk-UA"/>
        </w:rPr>
        <w:t xml:space="preserve"> активуються віддалені регіони </w:t>
      </w:r>
      <w:r w:rsidRPr="009D53B7">
        <w:rPr>
          <w:rFonts w:ascii="Times New Roman" w:eastAsia="Times New Roman" w:hAnsi="Times New Roman" w:cs="Times New Roman"/>
          <w:sz w:val="28"/>
          <w:szCs w:val="28"/>
          <w:lang w:val="uk-UA" w:eastAsia="ru-RU"/>
        </w:rPr>
        <w:t>[</w:t>
      </w:r>
      <w:r w:rsidR="00514546" w:rsidRPr="009D53B7">
        <w:rPr>
          <w:rFonts w:ascii="Times New Roman" w:eastAsia="Times New Roman" w:hAnsi="Times New Roman" w:cs="Times New Roman"/>
          <w:sz w:val="28"/>
          <w:szCs w:val="28"/>
          <w:lang w:val="uk-UA" w:eastAsia="ru-RU"/>
        </w:rPr>
        <w:t>71, 73, 75, 77</w:t>
      </w:r>
      <w:r w:rsidRPr="009D53B7">
        <w:rPr>
          <w:rFonts w:ascii="Times New Roman" w:eastAsia="Times New Roman" w:hAnsi="Times New Roman" w:cs="Times New Roman"/>
          <w:sz w:val="28"/>
          <w:szCs w:val="28"/>
          <w:lang w:val="uk-UA" w:eastAsia="ru-RU"/>
        </w:rPr>
        <w:t>]</w:t>
      </w:r>
      <w:r w:rsidR="00FE1770" w:rsidRPr="009D53B7">
        <w:rPr>
          <w:rFonts w:ascii="Times New Roman" w:eastAsia="Times New Roman" w:hAnsi="Times New Roman" w:cs="Times New Roman"/>
          <w:sz w:val="28"/>
          <w:szCs w:val="28"/>
          <w:lang w:val="uk-UA" w:eastAsia="ru-RU"/>
        </w:rPr>
        <w:t>.</w:t>
      </w:r>
      <w:r w:rsidRPr="009D53B7">
        <w:rPr>
          <w:rFonts w:ascii="Times New Roman" w:eastAsia="Calibri" w:hAnsi="Times New Roman" w:cs="Times New Roman"/>
          <w:sz w:val="28"/>
          <w:szCs w:val="28"/>
          <w:lang w:val="uk-UA"/>
        </w:rPr>
        <w:t>При пізній-активації бічної стінки ЛШ активуються кінази, ФНП-альфа.</w:t>
      </w:r>
      <w:r w:rsidRPr="009D53B7">
        <w:rPr>
          <w:rFonts w:ascii="Times New Roman" w:eastAsia="Calibri" w:hAnsi="Times New Roman" w:cs="Times New Roman"/>
          <w:iCs/>
          <w:sz w:val="28"/>
          <w:szCs w:val="28"/>
          <w:lang w:val="uk-UA"/>
        </w:rPr>
        <w:t>[</w:t>
      </w:r>
      <w:r w:rsidR="00514546" w:rsidRPr="009D53B7">
        <w:rPr>
          <w:rFonts w:ascii="Times New Roman" w:eastAsia="Calibri" w:hAnsi="Times New Roman" w:cs="Times New Roman"/>
          <w:iCs/>
          <w:sz w:val="28"/>
          <w:szCs w:val="28"/>
          <w:lang w:val="uk-UA"/>
        </w:rPr>
        <w:t>79, 86,91</w:t>
      </w:r>
      <w:r w:rsidRPr="009D53B7">
        <w:rPr>
          <w:rFonts w:ascii="Times New Roman" w:eastAsia="Calibri" w:hAnsi="Times New Roman" w:cs="Times New Roman"/>
          <w:iCs/>
          <w:sz w:val="28"/>
          <w:szCs w:val="28"/>
          <w:lang w:val="uk-UA"/>
        </w:rPr>
        <w:t xml:space="preserve">] </w:t>
      </w:r>
      <w:r w:rsidRPr="009D53B7">
        <w:rPr>
          <w:rFonts w:ascii="Times New Roman" w:eastAsia="Calibri" w:hAnsi="Times New Roman" w:cs="Times New Roman"/>
          <w:sz w:val="28"/>
          <w:szCs w:val="28"/>
          <w:shd w:val="clear" w:color="auto" w:fill="FFFFFF"/>
          <w:lang w:val="uk-UA"/>
        </w:rPr>
        <w:t xml:space="preserve">і дефіцит сполуки білка коннексина 43. Коннексин 43 пов'язаний з уповільненням </w:t>
      </w:r>
      <w:r w:rsidR="00FE1770" w:rsidRPr="009D53B7">
        <w:rPr>
          <w:rFonts w:ascii="Times New Roman" w:eastAsia="Calibri" w:hAnsi="Times New Roman" w:cs="Times New Roman"/>
          <w:sz w:val="28"/>
          <w:szCs w:val="28"/>
          <w:shd w:val="clear" w:color="auto" w:fill="FFFFFF"/>
          <w:lang w:val="uk-UA"/>
        </w:rPr>
        <w:t xml:space="preserve">швидкості проведення імпульсів </w:t>
      </w:r>
      <w:r w:rsidR="00514546" w:rsidRPr="009D53B7">
        <w:rPr>
          <w:rFonts w:ascii="Times New Roman" w:eastAsia="Calibri" w:hAnsi="Times New Roman" w:cs="Times New Roman"/>
          <w:sz w:val="28"/>
          <w:szCs w:val="28"/>
          <w:lang w:val="uk-UA"/>
        </w:rPr>
        <w:t>[261</w:t>
      </w:r>
      <w:r w:rsidRPr="009D53B7">
        <w:rPr>
          <w:rFonts w:ascii="Times New Roman" w:eastAsia="Calibri" w:hAnsi="Times New Roman" w:cs="Times New Roman"/>
          <w:sz w:val="28"/>
          <w:szCs w:val="28"/>
          <w:lang w:val="uk-UA"/>
        </w:rPr>
        <w:t>]</w:t>
      </w:r>
      <w:r w:rsidR="00FE1770" w:rsidRPr="009D53B7">
        <w:rPr>
          <w:rFonts w:ascii="Times New Roman" w:eastAsia="Calibri" w:hAnsi="Times New Roman" w:cs="Times New Roman"/>
          <w:sz w:val="28"/>
          <w:szCs w:val="28"/>
          <w:lang w:val="uk-UA"/>
        </w:rPr>
        <w:t>.</w:t>
      </w:r>
      <w:r w:rsidRPr="009D53B7">
        <w:rPr>
          <w:rFonts w:ascii="Times New Roman" w:eastAsia="Times New Roman" w:hAnsi="Times New Roman" w:cs="Times New Roman"/>
          <w:sz w:val="28"/>
          <w:szCs w:val="28"/>
          <w:lang w:val="uk-UA" w:eastAsia="ru-RU"/>
        </w:rPr>
        <w:t>Глобальні і регіональні зміни призводять до складних молекулярних наслідків ДМ і ремоделюванню серця.</w:t>
      </w:r>
    </w:p>
    <w:p w:rsidR="00FF4B77" w:rsidRPr="009D53B7" w:rsidRDefault="00A44E00" w:rsidP="00E20BA9">
      <w:pPr>
        <w:shd w:val="clear" w:color="auto" w:fill="FFFFFF"/>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Times New Roman" w:hAnsi="Times New Roman" w:cs="Times New Roman"/>
          <w:sz w:val="28"/>
          <w:szCs w:val="28"/>
          <w:lang w:val="uk-UA" w:eastAsia="ru-RU"/>
        </w:rPr>
        <w:lastRenderedPageBreak/>
        <w:t xml:space="preserve">Досягнення зворотного ремоделювання серця і нормалізації функцій міокарда базується на нормалізації скорочення. Існують відомості, що властивості міокарда кориговані </w:t>
      </w:r>
      <w:r w:rsidR="00FF4B77" w:rsidRPr="009D53B7">
        <w:rPr>
          <w:rFonts w:ascii="Times New Roman" w:eastAsia="Times New Roman" w:hAnsi="Times New Roman" w:cs="Times New Roman"/>
          <w:sz w:val="28"/>
          <w:szCs w:val="28"/>
          <w:lang w:val="uk-UA" w:eastAsia="ru-RU"/>
        </w:rPr>
        <w:t xml:space="preserve">СРТ </w:t>
      </w:r>
      <w:r w:rsidRPr="009D53B7">
        <w:rPr>
          <w:rFonts w:ascii="Times New Roman" w:eastAsia="Times New Roman" w:hAnsi="Times New Roman" w:cs="Times New Roman"/>
          <w:sz w:val="28"/>
          <w:szCs w:val="28"/>
          <w:lang w:val="uk-UA" w:eastAsia="ru-RU"/>
        </w:rPr>
        <w:t xml:space="preserve">з попередніми явищами </w:t>
      </w:r>
      <w:r w:rsidR="00FF4B77" w:rsidRPr="009D53B7">
        <w:rPr>
          <w:rFonts w:ascii="Times New Roman" w:eastAsia="Times New Roman" w:hAnsi="Times New Roman" w:cs="Times New Roman"/>
          <w:sz w:val="28"/>
          <w:szCs w:val="28"/>
          <w:lang w:val="uk-UA" w:eastAsia="ru-RU"/>
        </w:rPr>
        <w:t>ДМ</w:t>
      </w:r>
      <w:r w:rsidRPr="009D53B7">
        <w:rPr>
          <w:rFonts w:ascii="Times New Roman" w:eastAsia="Times New Roman" w:hAnsi="Times New Roman" w:cs="Times New Roman"/>
          <w:sz w:val="28"/>
          <w:szCs w:val="28"/>
          <w:lang w:val="uk-UA" w:eastAsia="ru-RU"/>
        </w:rPr>
        <w:t xml:space="preserve"> краще, ніж в міокарді без попередньої </w:t>
      </w:r>
      <w:r w:rsidR="00FF4B77" w:rsidRPr="009D53B7">
        <w:rPr>
          <w:rFonts w:ascii="Times New Roman" w:eastAsia="Times New Roman" w:hAnsi="Times New Roman" w:cs="Times New Roman"/>
          <w:sz w:val="28"/>
          <w:szCs w:val="28"/>
          <w:lang w:val="uk-UA" w:eastAsia="ru-RU"/>
        </w:rPr>
        <w:t>ДМ</w:t>
      </w:r>
      <w:r w:rsidRPr="009D53B7">
        <w:rPr>
          <w:rFonts w:ascii="Times New Roman" w:eastAsia="Times New Roman" w:hAnsi="Times New Roman" w:cs="Times New Roman"/>
          <w:sz w:val="28"/>
          <w:szCs w:val="28"/>
          <w:lang w:val="uk-UA" w:eastAsia="ru-RU"/>
        </w:rPr>
        <w:t xml:space="preserve"> [</w:t>
      </w:r>
      <w:r w:rsidR="00514546" w:rsidRPr="009D53B7">
        <w:rPr>
          <w:rFonts w:ascii="Times New Roman" w:eastAsia="Times New Roman" w:hAnsi="Times New Roman" w:cs="Times New Roman"/>
          <w:sz w:val="28"/>
          <w:szCs w:val="28"/>
          <w:lang w:val="uk-UA" w:eastAsia="ru-RU"/>
        </w:rPr>
        <w:t>89</w:t>
      </w:r>
      <w:r w:rsidRPr="009D53B7">
        <w:rPr>
          <w:rFonts w:ascii="Times New Roman" w:eastAsia="Times New Roman" w:hAnsi="Times New Roman" w:cs="Times New Roman"/>
          <w:sz w:val="28"/>
          <w:szCs w:val="28"/>
          <w:lang w:val="uk-UA" w:eastAsia="ru-RU"/>
        </w:rPr>
        <w:t>]</w:t>
      </w:r>
      <w:r w:rsidR="00FE1770" w:rsidRPr="009D53B7">
        <w:rPr>
          <w:rFonts w:ascii="Times New Roman" w:eastAsia="Times New Roman" w:hAnsi="Times New Roman" w:cs="Times New Roman"/>
          <w:sz w:val="28"/>
          <w:szCs w:val="28"/>
          <w:lang w:val="uk-UA" w:eastAsia="ru-RU"/>
        </w:rPr>
        <w:t>.</w:t>
      </w:r>
      <w:r w:rsidRPr="009D53B7">
        <w:rPr>
          <w:rFonts w:ascii="Times New Roman" w:eastAsia="Times New Roman" w:hAnsi="Times New Roman" w:cs="Times New Roman"/>
          <w:sz w:val="28"/>
          <w:szCs w:val="28"/>
          <w:lang w:val="uk-UA" w:eastAsia="ru-RU"/>
        </w:rPr>
        <w:t xml:space="preserve">За даними багато центрового дослідження MADIT-CRT, у пацієнтів з I-II ФК СН за NYHA, фракцією викиду ≤ 30% з БЛНПГ відзначався позитивний клінічний ефект на СРТ </w:t>
      </w:r>
      <w:r w:rsidR="00FF4B77" w:rsidRPr="009D53B7">
        <w:rPr>
          <w:rFonts w:ascii="Times New Roman" w:eastAsia="Times New Roman" w:hAnsi="Times New Roman" w:cs="Times New Roman"/>
          <w:sz w:val="28"/>
          <w:szCs w:val="28"/>
          <w:lang w:val="uk-UA" w:eastAsia="ru-RU"/>
        </w:rPr>
        <w:t xml:space="preserve">із застосуванням дифибрилятора, де </w:t>
      </w:r>
      <w:r w:rsidRPr="009D53B7">
        <w:rPr>
          <w:rFonts w:ascii="Times New Roman" w:eastAsia="Times New Roman" w:hAnsi="Times New Roman" w:cs="Times New Roman"/>
          <w:sz w:val="28"/>
          <w:szCs w:val="28"/>
          <w:lang w:val="uk-UA" w:eastAsia="ru-RU"/>
        </w:rPr>
        <w:t xml:space="preserve">знижувалося прогресування СН і знижувався ризик шлуночкових тахіаритмій. У пацієнтів без БЛНПГ, але з наявністю </w:t>
      </w:r>
      <w:r w:rsidR="00FF4B77" w:rsidRPr="009D53B7">
        <w:rPr>
          <w:rFonts w:ascii="Times New Roman" w:eastAsia="Times New Roman" w:hAnsi="Times New Roman" w:cs="Times New Roman"/>
          <w:sz w:val="28"/>
          <w:szCs w:val="28"/>
          <w:lang w:val="uk-UA" w:eastAsia="ru-RU"/>
        </w:rPr>
        <w:t>БПНПГ</w:t>
      </w:r>
      <w:r w:rsidRPr="009D53B7">
        <w:rPr>
          <w:rFonts w:ascii="Times New Roman" w:eastAsia="Times New Roman" w:hAnsi="Times New Roman" w:cs="Times New Roman"/>
          <w:sz w:val="28"/>
          <w:szCs w:val="28"/>
          <w:lang w:val="uk-UA" w:eastAsia="ru-RU"/>
        </w:rPr>
        <w:t xml:space="preserve"> або порушеннями внутрішньошлуночкової провідності даної видимої позитивної відповіді не відзначалося. </w:t>
      </w:r>
      <w:r w:rsidR="00514546" w:rsidRPr="009D53B7">
        <w:rPr>
          <w:rFonts w:ascii="Times New Roman" w:eastAsia="Times New Roman" w:hAnsi="Times New Roman" w:cs="Times New Roman"/>
          <w:sz w:val="28"/>
          <w:szCs w:val="28"/>
          <w:lang w:val="uk-UA" w:eastAsia="ru-RU"/>
        </w:rPr>
        <w:t>[89, 175, 179</w:t>
      </w:r>
      <w:r w:rsidRPr="009D53B7">
        <w:rPr>
          <w:rFonts w:ascii="Times New Roman" w:eastAsia="Times New Roman" w:hAnsi="Times New Roman" w:cs="Times New Roman"/>
          <w:sz w:val="28"/>
          <w:szCs w:val="28"/>
          <w:lang w:val="uk-UA" w:eastAsia="ru-RU"/>
        </w:rPr>
        <w:t>] У хворих зі стенозом аортального клапана при проведення транс-катетерної імплантації індукується минуща БЛНПГ. Тимчасово активована персистуюча БЛНПГ, стійко збільшує ризик смерті порівняно з пацієнтами без БЛНПГ. Але у пацієнтів з розвиненої швидко-минущої БЛНПГ (БЛНПГ зникала протягом року)</w:t>
      </w:r>
      <w:r w:rsidR="00FF4B77" w:rsidRPr="009D53B7">
        <w:rPr>
          <w:rFonts w:ascii="Times New Roman" w:eastAsia="Times New Roman" w:hAnsi="Times New Roman" w:cs="Times New Roman"/>
          <w:sz w:val="28"/>
          <w:szCs w:val="28"/>
          <w:lang w:val="uk-UA" w:eastAsia="ru-RU"/>
        </w:rPr>
        <w:t>,</w:t>
      </w:r>
      <w:r w:rsidRPr="009D53B7">
        <w:rPr>
          <w:rFonts w:ascii="Times New Roman" w:eastAsia="Times New Roman" w:hAnsi="Times New Roman" w:cs="Times New Roman"/>
          <w:sz w:val="28"/>
          <w:szCs w:val="28"/>
          <w:lang w:val="uk-UA" w:eastAsia="ru-RU"/>
        </w:rPr>
        <w:t xml:space="preserve"> відсоток виживання більший, ніж у пацієнтів, у яких не розвивається БЛНПГ під час транс-катетерної імплантації. [</w:t>
      </w:r>
      <w:r w:rsidR="00514546" w:rsidRPr="009D53B7">
        <w:rPr>
          <w:rFonts w:ascii="Times New Roman" w:eastAsia="Calibri" w:hAnsi="Times New Roman" w:cs="Times New Roman"/>
          <w:sz w:val="28"/>
          <w:szCs w:val="28"/>
          <w:lang w:val="uk-UA"/>
        </w:rPr>
        <w:t>175, 176, 179, 225</w:t>
      </w:r>
      <w:r w:rsidRPr="009D53B7">
        <w:rPr>
          <w:rFonts w:ascii="Times New Roman" w:eastAsia="Calibri" w:hAnsi="Times New Roman" w:cs="Times New Roman"/>
          <w:sz w:val="28"/>
          <w:szCs w:val="28"/>
          <w:lang w:val="uk-UA"/>
        </w:rPr>
        <w:t xml:space="preserve">] </w:t>
      </w:r>
    </w:p>
    <w:p w:rsidR="00A44E00" w:rsidRPr="009D53B7" w:rsidRDefault="00A44E00" w:rsidP="00E20BA9">
      <w:pPr>
        <w:shd w:val="clear" w:color="auto" w:fill="FFFFFF"/>
        <w:spacing w:line="367" w:lineRule="auto"/>
        <w:ind w:firstLine="567"/>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Створе</w:t>
      </w:r>
      <w:r w:rsidR="00FF4B77" w:rsidRPr="009D53B7">
        <w:rPr>
          <w:rFonts w:ascii="Times New Roman" w:eastAsia="Calibri" w:hAnsi="Times New Roman" w:cs="Times New Roman"/>
          <w:sz w:val="28"/>
          <w:szCs w:val="28"/>
          <w:shd w:val="clear" w:color="auto" w:fill="FFFFFF"/>
          <w:lang w:val="uk-UA"/>
        </w:rPr>
        <w:t xml:space="preserve">на періодична або тимчасова ДМ </w:t>
      </w:r>
      <w:r w:rsidR="00514546" w:rsidRPr="009D53B7">
        <w:rPr>
          <w:rFonts w:ascii="Times New Roman" w:eastAsia="Calibri" w:hAnsi="Times New Roman" w:cs="Times New Roman"/>
          <w:sz w:val="28"/>
          <w:szCs w:val="28"/>
          <w:shd w:val="clear" w:color="auto" w:fill="FFFFFF"/>
          <w:lang w:val="uk-UA"/>
        </w:rPr>
        <w:t>може бути кардіопротекторною. [232</w:t>
      </w:r>
      <w:r w:rsidRPr="009D53B7">
        <w:rPr>
          <w:rFonts w:ascii="Times New Roman" w:eastAsia="Calibri" w:hAnsi="Times New Roman" w:cs="Times New Roman"/>
          <w:sz w:val="28"/>
          <w:szCs w:val="28"/>
          <w:shd w:val="clear" w:color="auto" w:fill="FFFFFF"/>
          <w:lang w:val="uk-UA"/>
        </w:rPr>
        <w:t>]</w:t>
      </w:r>
      <w:r w:rsidR="006E04E3" w:rsidRPr="009D53B7">
        <w:rPr>
          <w:rFonts w:ascii="Times New Roman" w:eastAsia="Calibri" w:hAnsi="Times New Roman" w:cs="Times New Roman"/>
          <w:sz w:val="28"/>
          <w:szCs w:val="28"/>
          <w:shd w:val="clear" w:color="auto" w:fill="FFFFFF"/>
          <w:lang w:val="uk-UA"/>
        </w:rPr>
        <w:t>.</w:t>
      </w:r>
      <w:r w:rsidRPr="009D53B7">
        <w:rPr>
          <w:rFonts w:ascii="Times New Roman" w:eastAsia="Times New Roman" w:hAnsi="Times New Roman" w:cs="Times New Roman"/>
          <w:sz w:val="28"/>
          <w:szCs w:val="28"/>
          <w:lang w:val="uk-UA" w:eastAsia="ru-RU"/>
        </w:rPr>
        <w:t>Кардіопротекторні властивість продемонстровано на серцях кроля та свині, використовуючи короткі періоди шлуночкової електрокардіостимуляції перед (прекондиціювання) і після (постк</w:t>
      </w:r>
      <w:r w:rsidR="004B0702" w:rsidRPr="009D53B7">
        <w:rPr>
          <w:rFonts w:ascii="Times New Roman" w:eastAsia="Times New Roman" w:hAnsi="Times New Roman" w:cs="Times New Roman"/>
          <w:sz w:val="28"/>
          <w:szCs w:val="28"/>
          <w:lang w:val="uk-UA" w:eastAsia="ru-RU"/>
        </w:rPr>
        <w:t>ондиціювання) періоду ішемії.[232</w:t>
      </w:r>
      <w:r w:rsidRPr="009D53B7">
        <w:rPr>
          <w:rFonts w:ascii="Times New Roman" w:eastAsia="Times New Roman" w:hAnsi="Times New Roman" w:cs="Times New Roman"/>
          <w:sz w:val="28"/>
          <w:szCs w:val="28"/>
          <w:lang w:val="uk-UA" w:eastAsia="ru-RU"/>
        </w:rPr>
        <w:t xml:space="preserve">] </w:t>
      </w:r>
      <w:r w:rsidRPr="009D53B7">
        <w:rPr>
          <w:rFonts w:ascii="Times New Roman" w:eastAsia="Calibri" w:hAnsi="Times New Roman" w:cs="Times New Roman"/>
          <w:sz w:val="28"/>
          <w:szCs w:val="28"/>
          <w:shd w:val="clear" w:color="auto" w:fill="FFFFFF"/>
          <w:lang w:val="uk-UA"/>
        </w:rPr>
        <w:t xml:space="preserve">Підвищене механічне навантаження викликає прекондиціювання, ДМ підвищує синхронність навантаження в пізньо-активованих регіонах міокарда, що призводить до кардіопротекції. Переривчаста ДМ, індукована шлуночковою стимуляцією, на початку реперфузії зменшує розмір інфаркту у доклінічних дослідженнях. Посткондиційована стимуляція застосовувалася в дослідженні у пацієнтів з першим інфарктом міокарда, відразу ж після черезшкірного коронарного втручання, з допомогою МРТ було виявлено </w:t>
      </w:r>
      <w:r w:rsidRPr="009D53B7">
        <w:rPr>
          <w:rFonts w:ascii="Times New Roman" w:eastAsia="Calibri" w:hAnsi="Times New Roman" w:cs="Times New Roman"/>
          <w:sz w:val="28"/>
          <w:szCs w:val="28"/>
          <w:shd w:val="clear" w:color="auto" w:fill="FFFFFF"/>
          <w:lang w:val="uk-UA"/>
        </w:rPr>
        <w:lastRenderedPageBreak/>
        <w:t>зменшення роз</w:t>
      </w:r>
      <w:r w:rsidR="00C901E2" w:rsidRPr="009D53B7">
        <w:rPr>
          <w:rFonts w:ascii="Times New Roman" w:eastAsia="Calibri" w:hAnsi="Times New Roman" w:cs="Times New Roman"/>
          <w:sz w:val="28"/>
          <w:szCs w:val="28"/>
          <w:shd w:val="clear" w:color="auto" w:fill="FFFFFF"/>
          <w:lang w:val="uk-UA"/>
        </w:rPr>
        <w:t xml:space="preserve">міру ушкодження міокарда у 25 % </w:t>
      </w:r>
      <w:r w:rsidRPr="009D53B7">
        <w:rPr>
          <w:rFonts w:ascii="Times New Roman" w:eastAsia="Calibri" w:hAnsi="Times New Roman" w:cs="Times New Roman"/>
          <w:sz w:val="28"/>
          <w:szCs w:val="28"/>
          <w:shd w:val="clear" w:color="auto" w:fill="FFFFFF"/>
          <w:lang w:val="uk-UA"/>
        </w:rPr>
        <w:t>[</w:t>
      </w:r>
      <w:r w:rsidR="004B0702" w:rsidRPr="009D53B7">
        <w:rPr>
          <w:rFonts w:ascii="Times New Roman" w:eastAsia="Calibri" w:hAnsi="Times New Roman" w:cs="Times New Roman"/>
          <w:sz w:val="28"/>
          <w:szCs w:val="28"/>
          <w:shd w:val="clear" w:color="auto" w:fill="FFFFFF"/>
          <w:lang w:val="uk-UA"/>
        </w:rPr>
        <w:t>232</w:t>
      </w:r>
      <w:r w:rsidR="00C901E2" w:rsidRPr="009D53B7">
        <w:rPr>
          <w:rFonts w:ascii="Times New Roman" w:eastAsia="Calibri" w:hAnsi="Times New Roman" w:cs="Times New Roman"/>
          <w:sz w:val="28"/>
          <w:szCs w:val="28"/>
          <w:shd w:val="clear" w:color="auto" w:fill="FFFFFF"/>
          <w:lang w:val="uk-UA"/>
        </w:rPr>
        <w:t xml:space="preserve">]. </w:t>
      </w:r>
      <w:r w:rsidRPr="009D53B7">
        <w:rPr>
          <w:rFonts w:ascii="Times New Roman" w:eastAsia="Times New Roman" w:hAnsi="Times New Roman" w:cs="Times New Roman"/>
          <w:sz w:val="28"/>
          <w:szCs w:val="28"/>
          <w:lang w:val="uk-UA" w:eastAsia="ru-RU"/>
        </w:rPr>
        <w:t>Захисний ефект стимуляції посткондиціюування не опосередковано стимулює ділянку ішемії. Експерементально показано, що руйнування мікротрубочок з колхіцином і блокування стретч активованих каналів з гадолінієм блокує захисний ефект</w:t>
      </w:r>
      <w:r w:rsidR="00C901E2" w:rsidRPr="009D53B7">
        <w:rPr>
          <w:rFonts w:ascii="Times New Roman" w:eastAsia="Times New Roman" w:hAnsi="Times New Roman" w:cs="Times New Roman"/>
          <w:sz w:val="28"/>
          <w:szCs w:val="28"/>
          <w:lang w:val="uk-UA" w:eastAsia="ru-RU"/>
        </w:rPr>
        <w:t xml:space="preserve"> стимуляції пост кондиціювання </w:t>
      </w:r>
      <w:r w:rsidRPr="009D53B7">
        <w:rPr>
          <w:rFonts w:ascii="Times New Roman" w:eastAsia="Times New Roman" w:hAnsi="Times New Roman" w:cs="Times New Roman"/>
          <w:sz w:val="28"/>
          <w:szCs w:val="28"/>
          <w:lang w:val="uk-UA" w:eastAsia="ru-RU"/>
        </w:rPr>
        <w:t>[</w:t>
      </w:r>
      <w:r w:rsidR="004B0702" w:rsidRPr="009D53B7">
        <w:rPr>
          <w:rFonts w:ascii="Times New Roman" w:eastAsia="Times New Roman" w:hAnsi="Times New Roman" w:cs="Times New Roman"/>
          <w:sz w:val="28"/>
          <w:szCs w:val="28"/>
          <w:lang w:val="uk-UA" w:eastAsia="ru-RU"/>
        </w:rPr>
        <w:t>232</w:t>
      </w:r>
      <w:r w:rsidRPr="009D53B7">
        <w:rPr>
          <w:rFonts w:ascii="Times New Roman" w:eastAsia="Times New Roman" w:hAnsi="Times New Roman" w:cs="Times New Roman"/>
          <w:sz w:val="28"/>
          <w:szCs w:val="28"/>
          <w:lang w:val="uk-UA" w:eastAsia="ru-RU"/>
        </w:rPr>
        <w:t>]</w:t>
      </w:r>
      <w:r w:rsidR="00C901E2" w:rsidRPr="009D53B7">
        <w:rPr>
          <w:rFonts w:ascii="Times New Roman" w:eastAsia="Times New Roman" w:hAnsi="Times New Roman" w:cs="Times New Roman"/>
          <w:sz w:val="28"/>
          <w:szCs w:val="28"/>
          <w:lang w:val="uk-UA" w:eastAsia="ru-RU"/>
        </w:rPr>
        <w:t>.</w:t>
      </w:r>
      <w:r w:rsidRPr="009D53B7">
        <w:rPr>
          <w:rFonts w:ascii="Times New Roman" w:eastAsia="Times New Roman" w:hAnsi="Times New Roman" w:cs="Times New Roman"/>
          <w:sz w:val="28"/>
          <w:szCs w:val="28"/>
          <w:lang w:val="uk-UA" w:eastAsia="ru-RU"/>
        </w:rPr>
        <w:t xml:space="preserve"> Після періоду тимчасової диссинхронізації, відновлення з допомогою ресинхронізації не призводить до повернення базових функціональнихх особливостей міокарда. Надаючи вплив засобів симпатичної стимуляції в ділянці пошкодження міокарда, змінює функціональні особливості серцевого м'яза. Розуміння молекулярних механізмів ДМ може привести до відкриття нових терапевтичних завдань у вирішенні питання прогресування </w:t>
      </w:r>
      <w:r w:rsidR="00FF4B77" w:rsidRPr="009D53B7">
        <w:rPr>
          <w:rFonts w:ascii="Times New Roman" w:eastAsia="Times New Roman" w:hAnsi="Times New Roman" w:cs="Times New Roman"/>
          <w:sz w:val="28"/>
          <w:szCs w:val="28"/>
          <w:lang w:val="uk-UA" w:eastAsia="ru-RU"/>
        </w:rPr>
        <w:t>Х</w:t>
      </w:r>
      <w:r w:rsidRPr="009D53B7">
        <w:rPr>
          <w:rFonts w:ascii="Times New Roman" w:eastAsia="Times New Roman" w:hAnsi="Times New Roman" w:cs="Times New Roman"/>
          <w:sz w:val="28"/>
          <w:szCs w:val="28"/>
          <w:lang w:val="uk-UA" w:eastAsia="ru-RU"/>
        </w:rPr>
        <w:t>СН.</w:t>
      </w:r>
    </w:p>
    <w:p w:rsidR="00A44E00" w:rsidRPr="009D53B7" w:rsidRDefault="00FF4B77" w:rsidP="00E20BA9">
      <w:pPr>
        <w:shd w:val="clear" w:color="auto" w:fill="FFFFFF"/>
        <w:spacing w:line="367" w:lineRule="auto"/>
        <w:ind w:firstLine="567"/>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Отже, Д</w:t>
      </w:r>
      <w:r w:rsidR="00A44E00" w:rsidRPr="009D53B7">
        <w:rPr>
          <w:rFonts w:ascii="Times New Roman" w:eastAsia="Times New Roman" w:hAnsi="Times New Roman" w:cs="Times New Roman"/>
          <w:sz w:val="28"/>
          <w:szCs w:val="28"/>
          <w:lang w:val="uk-UA" w:eastAsia="ru-RU"/>
        </w:rPr>
        <w:t>М призводить до ремоделирования серця. Ремоделювання може бути пов'язано не тільки з порушенням гемодинаміки, але і з патологічним скороченням. Наслідки таких змін залишаються до кінця не в</w:t>
      </w:r>
      <w:r w:rsidR="00C901E2" w:rsidRPr="009D53B7">
        <w:rPr>
          <w:rFonts w:ascii="Times New Roman" w:eastAsia="Times New Roman" w:hAnsi="Times New Roman" w:cs="Times New Roman"/>
          <w:sz w:val="28"/>
          <w:szCs w:val="28"/>
          <w:lang w:val="uk-UA" w:eastAsia="ru-RU"/>
        </w:rPr>
        <w:t xml:space="preserve">ивченими та подальшого розгляду </w:t>
      </w:r>
      <w:r w:rsidR="00A44E00" w:rsidRPr="009D53B7">
        <w:rPr>
          <w:rFonts w:ascii="Times New Roman" w:eastAsia="Times New Roman" w:hAnsi="Times New Roman" w:cs="Times New Roman"/>
          <w:sz w:val="28"/>
          <w:szCs w:val="28"/>
          <w:lang w:val="uk-UA" w:eastAsia="ru-RU"/>
        </w:rPr>
        <w:t>[</w:t>
      </w:r>
      <w:r w:rsidR="004B0702" w:rsidRPr="009D53B7">
        <w:rPr>
          <w:rFonts w:ascii="Times New Roman" w:eastAsia="Times New Roman" w:hAnsi="Times New Roman" w:cs="Times New Roman"/>
          <w:sz w:val="28"/>
          <w:szCs w:val="28"/>
          <w:lang w:val="uk-UA" w:eastAsia="ru-RU"/>
        </w:rPr>
        <w:t>240, 241, 257]</w:t>
      </w:r>
      <w:r w:rsidR="00C901E2" w:rsidRPr="009D53B7">
        <w:rPr>
          <w:rFonts w:ascii="Times New Roman" w:eastAsia="Times New Roman" w:hAnsi="Times New Roman" w:cs="Times New Roman"/>
          <w:sz w:val="28"/>
          <w:szCs w:val="28"/>
          <w:lang w:val="uk-UA" w:eastAsia="ru-RU"/>
        </w:rPr>
        <w:t>.</w:t>
      </w:r>
    </w:p>
    <w:p w:rsidR="00A44E00" w:rsidRPr="009D53B7" w:rsidRDefault="00A44E00" w:rsidP="00E20BA9">
      <w:pPr>
        <w:shd w:val="clear" w:color="auto" w:fill="FFFFFF"/>
        <w:spacing w:line="367" w:lineRule="auto"/>
        <w:ind w:firstLine="567"/>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lang w:val="uk-UA"/>
        </w:rPr>
        <w:t xml:space="preserve">Виявлено, що захворюваність і смертність вища у хворих з систолічною дисфункцією ЛШ і пролонгованим комплексом QRS на ЕКГ, ніж у пацієнтів з нормальною тривалістю QRS. Вважається, що тривалість комплексу QRS відображає наявність шлуночкової </w:t>
      </w:r>
      <w:r w:rsidR="00FF4B77"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Проте, 30-40% пацієнтів, відібраних на основі тривалого QRS не відповідають на СРТ, так як вони не показують будь-яких значних обо</w:t>
      </w:r>
      <w:r w:rsidR="004B0702" w:rsidRPr="009D53B7">
        <w:rPr>
          <w:rFonts w:ascii="Times New Roman" w:eastAsia="Calibri" w:hAnsi="Times New Roman" w:cs="Times New Roman"/>
          <w:sz w:val="28"/>
          <w:szCs w:val="28"/>
          <w:lang w:val="uk-UA"/>
        </w:rPr>
        <w:t>ротних змін ремоделювання ЛШ.[260</w:t>
      </w:r>
      <w:r w:rsidRPr="009D53B7">
        <w:rPr>
          <w:rFonts w:ascii="Times New Roman" w:eastAsia="Calibri" w:hAnsi="Times New Roman" w:cs="Times New Roman"/>
          <w:sz w:val="28"/>
          <w:szCs w:val="28"/>
          <w:lang w:val="uk-UA"/>
        </w:rPr>
        <w:t xml:space="preserve">] </w:t>
      </w:r>
      <w:r w:rsidRPr="009D53B7">
        <w:rPr>
          <w:rFonts w:ascii="Times New Roman" w:eastAsia="TimesNewRomanPSMT" w:hAnsi="Times New Roman" w:cs="Times New Roman"/>
          <w:sz w:val="28"/>
          <w:szCs w:val="28"/>
          <w:lang w:val="uk-UA"/>
        </w:rPr>
        <w:t xml:space="preserve">Умови, що знижують відповідь на СРТ - рубці, відсутність </w:t>
      </w:r>
      <w:r w:rsidR="00FF4B77" w:rsidRPr="009D53B7">
        <w:rPr>
          <w:rFonts w:ascii="Times New Roman" w:eastAsia="TimesNewRomanPSMT" w:hAnsi="Times New Roman" w:cs="Times New Roman"/>
          <w:sz w:val="28"/>
          <w:szCs w:val="28"/>
          <w:lang w:val="uk-UA"/>
        </w:rPr>
        <w:t>ДМ</w:t>
      </w:r>
      <w:r w:rsidRPr="009D53B7">
        <w:rPr>
          <w:rFonts w:ascii="Times New Roman" w:eastAsia="TimesNewRomanPSMT" w:hAnsi="Times New Roman" w:cs="Times New Roman"/>
          <w:sz w:val="28"/>
          <w:szCs w:val="28"/>
          <w:lang w:val="uk-UA"/>
        </w:rPr>
        <w:t xml:space="preserve"> ЛШ, неоптимальна позиція шлуночкових електродів, а також неадекватні підібрані параметри</w:t>
      </w:r>
      <w:r w:rsidRPr="009D53B7">
        <w:rPr>
          <w:rFonts w:ascii="Times New Roman" w:eastAsia="Calibri" w:hAnsi="Times New Roman" w:cs="Times New Roman"/>
          <w:sz w:val="28"/>
          <w:szCs w:val="28"/>
          <w:shd w:val="clear" w:color="auto" w:fill="FFFFFF"/>
          <w:lang w:val="uk-UA"/>
        </w:rPr>
        <w:t xml:space="preserve"> діагностики. </w:t>
      </w:r>
      <w:r w:rsidRPr="009D53B7">
        <w:rPr>
          <w:rFonts w:ascii="Times New Roman" w:eastAsia="Calibri" w:hAnsi="Times New Roman" w:cs="Times New Roman"/>
          <w:sz w:val="28"/>
          <w:szCs w:val="28"/>
          <w:lang w:val="uk-UA"/>
        </w:rPr>
        <w:t xml:space="preserve">Отже, виявлення механічної </w:t>
      </w:r>
      <w:r w:rsidR="00FF4B77" w:rsidRPr="009D53B7">
        <w:rPr>
          <w:rFonts w:ascii="Times New Roman" w:eastAsia="Calibri" w:hAnsi="Times New Roman" w:cs="Times New Roman"/>
          <w:sz w:val="28"/>
          <w:szCs w:val="28"/>
          <w:lang w:val="uk-UA"/>
        </w:rPr>
        <w:t xml:space="preserve">ДМ, </w:t>
      </w:r>
      <w:r w:rsidRPr="009D53B7">
        <w:rPr>
          <w:rFonts w:ascii="Times New Roman" w:eastAsia="Calibri" w:hAnsi="Times New Roman" w:cs="Times New Roman"/>
          <w:sz w:val="28"/>
          <w:szCs w:val="28"/>
          <w:lang w:val="uk-UA"/>
        </w:rPr>
        <w:t>особливо всереди</w:t>
      </w:r>
      <w:r w:rsidR="00FF4B77" w:rsidRPr="009D53B7">
        <w:rPr>
          <w:rFonts w:ascii="Times New Roman" w:eastAsia="Calibri" w:hAnsi="Times New Roman" w:cs="Times New Roman"/>
          <w:sz w:val="28"/>
          <w:szCs w:val="28"/>
          <w:lang w:val="uk-UA"/>
        </w:rPr>
        <w:t>ні шлуночкової диссинхронізації</w:t>
      </w:r>
      <w:r w:rsidRPr="009D53B7">
        <w:rPr>
          <w:rFonts w:ascii="Times New Roman" w:eastAsia="Calibri" w:hAnsi="Times New Roman" w:cs="Times New Roman"/>
          <w:sz w:val="28"/>
          <w:szCs w:val="28"/>
          <w:lang w:val="uk-UA"/>
        </w:rPr>
        <w:t xml:space="preserve">, набагато якісніше електричної </w:t>
      </w:r>
      <w:r w:rsidR="00FF4B77"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Однак не існує єдиної думки про к</w:t>
      </w:r>
      <w:r w:rsidR="00FF4B77" w:rsidRPr="009D53B7">
        <w:rPr>
          <w:rFonts w:ascii="Times New Roman" w:eastAsia="Calibri" w:hAnsi="Times New Roman" w:cs="Times New Roman"/>
          <w:sz w:val="28"/>
          <w:szCs w:val="28"/>
          <w:lang w:val="uk-UA"/>
        </w:rPr>
        <w:t xml:space="preserve">ращі підходи і кращі параметри </w:t>
      </w:r>
      <w:r w:rsidRPr="009D53B7">
        <w:rPr>
          <w:rFonts w:ascii="Times New Roman" w:eastAsia="Calibri" w:hAnsi="Times New Roman" w:cs="Times New Roman"/>
          <w:sz w:val="28"/>
          <w:szCs w:val="28"/>
          <w:lang w:val="uk-UA"/>
        </w:rPr>
        <w:t>ультразвуку д</w:t>
      </w:r>
      <w:r w:rsidR="004B0702" w:rsidRPr="009D53B7">
        <w:rPr>
          <w:rFonts w:ascii="Times New Roman" w:eastAsia="Calibri" w:hAnsi="Times New Roman" w:cs="Times New Roman"/>
          <w:sz w:val="28"/>
          <w:szCs w:val="28"/>
          <w:lang w:val="uk-UA"/>
        </w:rPr>
        <w:t>ля відбору кандидатів на СРТ.[89, 175, 179</w:t>
      </w:r>
      <w:r w:rsidRPr="009D53B7">
        <w:rPr>
          <w:rFonts w:ascii="Times New Roman" w:eastAsia="Calibri" w:hAnsi="Times New Roman" w:cs="Times New Roman"/>
          <w:sz w:val="28"/>
          <w:szCs w:val="28"/>
          <w:lang w:val="uk-UA"/>
        </w:rPr>
        <w:t>]  Механічна ДМ може оцінюватися з допомогою різних методів візуа</w:t>
      </w:r>
      <w:r w:rsidR="00055E8B" w:rsidRPr="009D53B7">
        <w:rPr>
          <w:rFonts w:ascii="Times New Roman" w:eastAsia="Calibri" w:hAnsi="Times New Roman" w:cs="Times New Roman"/>
          <w:sz w:val="28"/>
          <w:szCs w:val="28"/>
          <w:lang w:val="uk-UA"/>
        </w:rPr>
        <w:t>лізації: звичайний М-режим, д</w:t>
      </w:r>
      <w:r w:rsidR="00FF4B77" w:rsidRPr="009D53B7">
        <w:rPr>
          <w:rFonts w:ascii="Times New Roman" w:eastAsia="Calibri" w:hAnsi="Times New Roman" w:cs="Times New Roman"/>
          <w:sz w:val="28"/>
          <w:szCs w:val="28"/>
          <w:lang w:val="uk-UA"/>
        </w:rPr>
        <w:t>оп</w:t>
      </w:r>
      <w:r w:rsidRPr="009D53B7">
        <w:rPr>
          <w:rFonts w:ascii="Times New Roman" w:eastAsia="Calibri" w:hAnsi="Times New Roman" w:cs="Times New Roman"/>
          <w:sz w:val="28"/>
          <w:szCs w:val="28"/>
          <w:lang w:val="uk-UA"/>
        </w:rPr>
        <w:t>лер-</w:t>
      </w:r>
      <w:r w:rsidR="00055E8B" w:rsidRPr="009D53B7">
        <w:rPr>
          <w:rFonts w:ascii="Times New Roman" w:eastAsia="Calibri" w:hAnsi="Times New Roman" w:cs="Times New Roman"/>
          <w:sz w:val="28"/>
          <w:szCs w:val="28"/>
          <w:lang w:val="uk-UA"/>
        </w:rPr>
        <w:t>Ехо</w:t>
      </w:r>
      <w:r w:rsidR="00FF4B77" w:rsidRPr="009D53B7">
        <w:rPr>
          <w:rFonts w:ascii="Times New Roman" w:eastAsia="Calibri" w:hAnsi="Times New Roman" w:cs="Times New Roman"/>
          <w:sz w:val="28"/>
          <w:szCs w:val="28"/>
          <w:lang w:val="uk-UA"/>
        </w:rPr>
        <w:t>КГ, тка</w:t>
      </w:r>
      <w:r w:rsidR="00055E8B" w:rsidRPr="009D53B7">
        <w:rPr>
          <w:rFonts w:ascii="Times New Roman" w:eastAsia="Calibri" w:hAnsi="Times New Roman" w:cs="Times New Roman"/>
          <w:sz w:val="28"/>
          <w:szCs w:val="28"/>
          <w:lang w:val="uk-UA"/>
        </w:rPr>
        <w:t>нинної д</w:t>
      </w:r>
      <w:r w:rsidR="00FF4B77" w:rsidRPr="009D53B7">
        <w:rPr>
          <w:rFonts w:ascii="Times New Roman" w:eastAsia="Calibri" w:hAnsi="Times New Roman" w:cs="Times New Roman"/>
          <w:sz w:val="28"/>
          <w:szCs w:val="28"/>
          <w:lang w:val="uk-UA"/>
        </w:rPr>
        <w:t>оп</w:t>
      </w:r>
      <w:r w:rsidRPr="009D53B7">
        <w:rPr>
          <w:rFonts w:ascii="Times New Roman" w:eastAsia="Calibri" w:hAnsi="Times New Roman" w:cs="Times New Roman"/>
          <w:sz w:val="28"/>
          <w:szCs w:val="28"/>
          <w:lang w:val="uk-UA"/>
        </w:rPr>
        <w:t xml:space="preserve">лерографії (TDI) і </w:t>
      </w:r>
      <w:r w:rsidRPr="009D53B7">
        <w:rPr>
          <w:rFonts w:ascii="Times New Roman" w:eastAsia="Calibri" w:hAnsi="Times New Roman" w:cs="Times New Roman"/>
          <w:sz w:val="28"/>
          <w:szCs w:val="28"/>
          <w:lang w:val="uk-UA"/>
        </w:rPr>
        <w:lastRenderedPageBreak/>
        <w:t>нов</w:t>
      </w:r>
      <w:r w:rsidR="00FF4B77" w:rsidRPr="009D53B7">
        <w:rPr>
          <w:rFonts w:ascii="Times New Roman" w:eastAsia="Calibri" w:hAnsi="Times New Roman" w:cs="Times New Roman"/>
          <w:sz w:val="28"/>
          <w:szCs w:val="28"/>
          <w:lang w:val="uk-UA"/>
        </w:rPr>
        <w:t>их методів, таких</w:t>
      </w:r>
      <w:r w:rsidRPr="009D53B7">
        <w:rPr>
          <w:rFonts w:ascii="Times New Roman" w:eastAsia="Calibri" w:hAnsi="Times New Roman" w:cs="Times New Roman"/>
          <w:sz w:val="28"/>
          <w:szCs w:val="28"/>
          <w:lang w:val="uk-UA"/>
        </w:rPr>
        <w:t xml:space="preserve"> як швидкість деф</w:t>
      </w:r>
      <w:r w:rsidR="00C901E2" w:rsidRPr="009D53B7">
        <w:rPr>
          <w:rFonts w:ascii="Times New Roman" w:eastAsia="Calibri" w:hAnsi="Times New Roman" w:cs="Times New Roman"/>
          <w:sz w:val="28"/>
          <w:szCs w:val="28"/>
          <w:lang w:val="uk-UA"/>
        </w:rPr>
        <w:t xml:space="preserve">ормації зображень і 3D- STE </w:t>
      </w:r>
      <w:r w:rsidR="004B0702" w:rsidRPr="009D53B7">
        <w:rPr>
          <w:rFonts w:ascii="Times New Roman" w:eastAsia="Calibri" w:hAnsi="Times New Roman" w:cs="Times New Roman"/>
          <w:sz w:val="28"/>
          <w:szCs w:val="28"/>
          <w:lang w:val="uk-UA"/>
        </w:rPr>
        <w:t>[215</w:t>
      </w:r>
      <w:r w:rsidR="00C901E2" w:rsidRPr="009D53B7">
        <w:rPr>
          <w:rFonts w:ascii="Times New Roman" w:eastAsia="Calibri" w:hAnsi="Times New Roman" w:cs="Times New Roman"/>
          <w:sz w:val="28"/>
          <w:szCs w:val="28"/>
          <w:lang w:val="uk-UA"/>
        </w:rPr>
        <w:t xml:space="preserve">]. </w:t>
      </w:r>
      <w:r w:rsidR="00055E8B" w:rsidRPr="009D53B7">
        <w:rPr>
          <w:rFonts w:ascii="Times New Roman" w:eastAsia="Calibri" w:hAnsi="Times New Roman" w:cs="Times New Roman"/>
          <w:sz w:val="28"/>
          <w:szCs w:val="28"/>
          <w:lang w:val="uk-UA"/>
        </w:rPr>
        <w:t>Ехо</w:t>
      </w:r>
      <w:r w:rsidR="00FF4B77" w:rsidRPr="009D53B7">
        <w:rPr>
          <w:rFonts w:ascii="Times New Roman" w:eastAsia="Calibri" w:hAnsi="Times New Roman" w:cs="Times New Roman"/>
          <w:sz w:val="28"/>
          <w:szCs w:val="28"/>
          <w:lang w:val="uk-UA"/>
        </w:rPr>
        <w:t>КГ</w:t>
      </w:r>
      <w:r w:rsidRPr="009D53B7">
        <w:rPr>
          <w:rFonts w:ascii="Times New Roman" w:eastAsia="Calibri" w:hAnsi="Times New Roman" w:cs="Times New Roman"/>
          <w:sz w:val="28"/>
          <w:szCs w:val="28"/>
          <w:lang w:val="uk-UA"/>
        </w:rPr>
        <w:t xml:space="preserve"> оцінка механічної ДМ актуальна для виявлення потенційних відповідачів на СРТ. Незважаючи на великий обсяг досліджень по виявленню диссинхронії ЛШ і СРТ, метод </w:t>
      </w:r>
      <w:r w:rsidR="00055E8B" w:rsidRPr="009D53B7">
        <w:rPr>
          <w:rFonts w:ascii="Times New Roman" w:eastAsia="Calibri" w:hAnsi="Times New Roman" w:cs="Times New Roman"/>
          <w:sz w:val="28"/>
          <w:szCs w:val="28"/>
          <w:lang w:val="uk-UA"/>
        </w:rPr>
        <w:t>Ехо</w:t>
      </w:r>
      <w:r w:rsidR="00120FA7" w:rsidRPr="009D53B7">
        <w:rPr>
          <w:rFonts w:ascii="Times New Roman" w:eastAsia="Calibri" w:hAnsi="Times New Roman" w:cs="Times New Roman"/>
          <w:sz w:val="28"/>
          <w:szCs w:val="28"/>
          <w:lang w:val="uk-UA"/>
        </w:rPr>
        <w:t>КГ</w:t>
      </w:r>
      <w:r w:rsidRPr="009D53B7">
        <w:rPr>
          <w:rFonts w:ascii="Times New Roman" w:eastAsia="Calibri" w:hAnsi="Times New Roman" w:cs="Times New Roman"/>
          <w:sz w:val="28"/>
          <w:szCs w:val="28"/>
          <w:lang w:val="uk-UA"/>
        </w:rPr>
        <w:t xml:space="preserve"> потребує подальшого розглядання та виявлення нових методик діагностики,</w:t>
      </w:r>
      <w:r w:rsidR="00FF4B77" w:rsidRPr="009D53B7">
        <w:rPr>
          <w:rFonts w:ascii="Times New Roman" w:eastAsia="Calibri" w:hAnsi="Times New Roman" w:cs="Times New Roman"/>
          <w:sz w:val="28"/>
          <w:szCs w:val="28"/>
          <w:lang w:val="uk-UA"/>
        </w:rPr>
        <w:t xml:space="preserve"> як</w:t>
      </w:r>
      <w:r w:rsidRPr="009D53B7">
        <w:rPr>
          <w:rFonts w:ascii="Times New Roman" w:eastAsia="Calibri" w:hAnsi="Times New Roman" w:cs="Times New Roman"/>
          <w:sz w:val="28"/>
          <w:szCs w:val="28"/>
          <w:lang w:val="uk-UA"/>
        </w:rPr>
        <w:t xml:space="preserve"> передбачення позитивного результату на СРТ</w:t>
      </w:r>
      <w:r w:rsidR="00FF4B77"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використов</w:t>
      </w:r>
      <w:r w:rsidR="004B0702" w:rsidRPr="009D53B7">
        <w:rPr>
          <w:rFonts w:ascii="Times New Roman" w:eastAsia="Calibri" w:hAnsi="Times New Roman" w:cs="Times New Roman"/>
          <w:sz w:val="28"/>
          <w:szCs w:val="28"/>
          <w:lang w:val="uk-UA"/>
        </w:rPr>
        <w:t>ують тканинну доплерографію.[175</w:t>
      </w:r>
      <w:r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shd w:val="clear" w:color="auto" w:fill="FFFFFF"/>
          <w:lang w:val="uk-UA"/>
        </w:rPr>
        <w:t>У результаті багатоцентрового дослідження PROSPECT</w:t>
      </w:r>
      <w:r w:rsidR="004B0702" w:rsidRPr="009D53B7">
        <w:rPr>
          <w:rFonts w:ascii="Times New Roman" w:eastAsia="Calibri" w:hAnsi="Times New Roman" w:cs="Times New Roman"/>
          <w:sz w:val="28"/>
          <w:szCs w:val="28"/>
          <w:shd w:val="clear" w:color="auto" w:fill="FFFFFF"/>
          <w:lang w:val="uk-UA"/>
        </w:rPr>
        <w:t>, [225</w:t>
      </w:r>
      <w:r w:rsidRPr="009D53B7">
        <w:rPr>
          <w:rFonts w:ascii="Times New Roman" w:eastAsia="Calibri" w:hAnsi="Times New Roman" w:cs="Times New Roman"/>
          <w:sz w:val="28"/>
          <w:szCs w:val="28"/>
          <w:shd w:val="clear" w:color="auto" w:fill="FFFFFF"/>
          <w:lang w:val="uk-UA"/>
        </w:rPr>
        <w:t xml:space="preserve">] </w:t>
      </w:r>
      <w:r w:rsidR="00055E8B" w:rsidRPr="009D53B7">
        <w:rPr>
          <w:rFonts w:ascii="Times New Roman" w:eastAsia="Calibri" w:hAnsi="Times New Roman" w:cs="Times New Roman"/>
          <w:sz w:val="28"/>
          <w:szCs w:val="28"/>
          <w:shd w:val="clear" w:color="auto" w:fill="FFFFFF"/>
          <w:lang w:val="uk-UA"/>
        </w:rPr>
        <w:t>Ехо</w:t>
      </w:r>
      <w:r w:rsidR="00FF4B77" w:rsidRPr="009D53B7">
        <w:rPr>
          <w:rFonts w:ascii="Times New Roman" w:eastAsia="Calibri" w:hAnsi="Times New Roman" w:cs="Times New Roman"/>
          <w:sz w:val="28"/>
          <w:szCs w:val="28"/>
          <w:shd w:val="clear" w:color="auto" w:fill="FFFFFF"/>
          <w:lang w:val="uk-UA"/>
        </w:rPr>
        <w:t>КГ</w:t>
      </w:r>
      <w:r w:rsidRPr="009D53B7">
        <w:rPr>
          <w:rFonts w:ascii="Times New Roman" w:eastAsia="Calibri" w:hAnsi="Times New Roman" w:cs="Times New Roman"/>
          <w:sz w:val="28"/>
          <w:szCs w:val="28"/>
          <w:shd w:val="clear" w:color="auto" w:fill="FFFFFF"/>
          <w:lang w:val="uk-UA"/>
        </w:rPr>
        <w:t xml:space="preserve"> параметри ДМ відзначені середньою чутливістю та специфічністю для передбачення відповіді у претендентів на СРТ. </w:t>
      </w:r>
      <w:r w:rsidR="00FF4B77" w:rsidRPr="009D53B7">
        <w:rPr>
          <w:rFonts w:ascii="Times New Roman" w:eastAsia="Calibri" w:hAnsi="Times New Roman" w:cs="Times New Roman"/>
          <w:sz w:val="28"/>
          <w:szCs w:val="28"/>
          <w:shd w:val="clear" w:color="auto" w:fill="FFFFFF"/>
          <w:lang w:val="uk-UA"/>
        </w:rPr>
        <w:t>Перспектива використання Ехо</w:t>
      </w:r>
      <w:r w:rsidRPr="009D53B7">
        <w:rPr>
          <w:rFonts w:ascii="Times New Roman" w:eastAsia="Calibri" w:hAnsi="Times New Roman" w:cs="Times New Roman"/>
          <w:sz w:val="28"/>
          <w:szCs w:val="28"/>
          <w:shd w:val="clear" w:color="auto" w:fill="FFFFFF"/>
          <w:lang w:val="uk-UA"/>
        </w:rPr>
        <w:t xml:space="preserve">КГ </w:t>
      </w:r>
      <w:r w:rsidR="00120FA7" w:rsidRPr="009D53B7">
        <w:rPr>
          <w:rFonts w:ascii="Times New Roman" w:eastAsia="Calibri" w:hAnsi="Times New Roman" w:cs="Times New Roman"/>
          <w:sz w:val="28"/>
          <w:szCs w:val="28"/>
          <w:shd w:val="clear" w:color="auto" w:fill="FFFFFF"/>
          <w:lang w:val="uk-UA"/>
        </w:rPr>
        <w:t xml:space="preserve">–супроводжується </w:t>
      </w:r>
      <w:r w:rsidRPr="009D53B7">
        <w:rPr>
          <w:rFonts w:ascii="Times New Roman" w:eastAsia="Calibri" w:hAnsi="Times New Roman" w:cs="Times New Roman"/>
          <w:sz w:val="28"/>
          <w:szCs w:val="28"/>
          <w:shd w:val="clear" w:color="auto" w:fill="FFFFFF"/>
          <w:lang w:val="uk-UA"/>
        </w:rPr>
        <w:t>методологічн</w:t>
      </w:r>
      <w:r w:rsidR="00120FA7" w:rsidRPr="009D53B7">
        <w:rPr>
          <w:rFonts w:ascii="Times New Roman" w:eastAsia="Calibri" w:hAnsi="Times New Roman" w:cs="Times New Roman"/>
          <w:sz w:val="28"/>
          <w:szCs w:val="28"/>
          <w:shd w:val="clear" w:color="auto" w:fill="FFFFFF"/>
          <w:lang w:val="uk-UA"/>
        </w:rPr>
        <w:t>ими</w:t>
      </w:r>
      <w:r w:rsidRPr="009D53B7">
        <w:rPr>
          <w:rFonts w:ascii="Times New Roman" w:eastAsia="Calibri" w:hAnsi="Times New Roman" w:cs="Times New Roman"/>
          <w:sz w:val="28"/>
          <w:szCs w:val="28"/>
          <w:shd w:val="clear" w:color="auto" w:fill="FFFFFF"/>
          <w:lang w:val="uk-UA"/>
        </w:rPr>
        <w:t xml:space="preserve"> дискус</w:t>
      </w:r>
      <w:r w:rsidR="00120FA7" w:rsidRPr="009D53B7">
        <w:rPr>
          <w:rFonts w:ascii="Times New Roman" w:eastAsia="Calibri" w:hAnsi="Times New Roman" w:cs="Times New Roman"/>
          <w:sz w:val="28"/>
          <w:szCs w:val="28"/>
          <w:shd w:val="clear" w:color="auto" w:fill="FFFFFF"/>
          <w:lang w:val="uk-UA"/>
        </w:rPr>
        <w:t>іями</w:t>
      </w:r>
      <w:r w:rsidRPr="009D53B7">
        <w:rPr>
          <w:rFonts w:ascii="Times New Roman" w:eastAsia="Calibri" w:hAnsi="Times New Roman" w:cs="Times New Roman"/>
          <w:sz w:val="28"/>
          <w:szCs w:val="28"/>
          <w:shd w:val="clear" w:color="auto" w:fill="FFFFFF"/>
          <w:lang w:val="uk-UA"/>
        </w:rPr>
        <w:t>, що</w:t>
      </w:r>
      <w:r w:rsidR="00120FA7" w:rsidRPr="009D53B7">
        <w:rPr>
          <w:rFonts w:ascii="Times New Roman" w:eastAsia="Calibri" w:hAnsi="Times New Roman" w:cs="Times New Roman"/>
          <w:sz w:val="28"/>
          <w:szCs w:val="28"/>
          <w:shd w:val="clear" w:color="auto" w:fill="FFFFFF"/>
          <w:lang w:val="uk-UA"/>
        </w:rPr>
        <w:t xml:space="preserve"> не мають</w:t>
      </w:r>
      <w:r w:rsidRPr="009D53B7">
        <w:rPr>
          <w:rFonts w:ascii="Times New Roman" w:eastAsia="Calibri" w:hAnsi="Times New Roman" w:cs="Times New Roman"/>
          <w:sz w:val="28"/>
          <w:szCs w:val="28"/>
          <w:shd w:val="clear" w:color="auto" w:fill="FFFFFF"/>
          <w:lang w:val="uk-UA"/>
        </w:rPr>
        <w:t xml:space="preserve"> достовірних остаточних результатів, так як діагностичні критерії та методики недостатньо вивчені та потребують подальшого роз</w:t>
      </w:r>
      <w:r w:rsidR="00C901E2" w:rsidRPr="009D53B7">
        <w:rPr>
          <w:rFonts w:ascii="Times New Roman" w:eastAsia="Calibri" w:hAnsi="Times New Roman" w:cs="Times New Roman"/>
          <w:sz w:val="28"/>
          <w:szCs w:val="28"/>
          <w:shd w:val="clear" w:color="auto" w:fill="FFFFFF"/>
          <w:lang w:val="uk-UA"/>
        </w:rPr>
        <w:t xml:space="preserve">гляду </w:t>
      </w:r>
      <w:r w:rsidR="004B0702" w:rsidRPr="009D53B7">
        <w:rPr>
          <w:rFonts w:ascii="Times New Roman" w:eastAsia="Calibri" w:hAnsi="Times New Roman" w:cs="Times New Roman"/>
          <w:sz w:val="28"/>
          <w:szCs w:val="28"/>
          <w:lang w:val="uk-UA"/>
        </w:rPr>
        <w:t>[179, 225, 226</w:t>
      </w:r>
      <w:r w:rsidRPr="009D53B7">
        <w:rPr>
          <w:rFonts w:ascii="Times New Roman" w:eastAsia="Calibri" w:hAnsi="Times New Roman" w:cs="Times New Roman"/>
          <w:sz w:val="28"/>
          <w:szCs w:val="28"/>
          <w:lang w:val="uk-UA"/>
        </w:rPr>
        <w:t xml:space="preserve">] </w:t>
      </w:r>
      <w:r w:rsidR="00055E8B" w:rsidRPr="009D53B7">
        <w:rPr>
          <w:rFonts w:ascii="Times New Roman" w:eastAsia="Calibri" w:hAnsi="Times New Roman" w:cs="Times New Roman"/>
          <w:sz w:val="28"/>
          <w:szCs w:val="28"/>
          <w:shd w:val="clear" w:color="auto" w:fill="FFFFFF"/>
          <w:lang w:val="uk-UA"/>
        </w:rPr>
        <w:t>Ехо</w:t>
      </w:r>
      <w:r w:rsidRPr="009D53B7">
        <w:rPr>
          <w:rFonts w:ascii="Times New Roman" w:eastAsia="Calibri" w:hAnsi="Times New Roman" w:cs="Times New Roman"/>
          <w:sz w:val="28"/>
          <w:szCs w:val="28"/>
          <w:shd w:val="clear" w:color="auto" w:fill="FFFFFF"/>
          <w:lang w:val="uk-UA"/>
        </w:rPr>
        <w:t>КГ критеріями ДМ є: наявність пресистолічної мітральної регургітації, затримка активації заднєбічної стінки ЛШ порівняно з міжшлуночковою перетинкою, мі</w:t>
      </w:r>
      <w:r w:rsidR="00120FA7" w:rsidRPr="009D53B7">
        <w:rPr>
          <w:rFonts w:ascii="Times New Roman" w:eastAsia="Calibri" w:hAnsi="Times New Roman" w:cs="Times New Roman"/>
          <w:sz w:val="28"/>
          <w:szCs w:val="28"/>
          <w:shd w:val="clear" w:color="auto" w:fill="FFFFFF"/>
          <w:lang w:val="uk-UA"/>
        </w:rPr>
        <w:t>жшлуночкова механічна затримка</w:t>
      </w:r>
      <w:r w:rsidRPr="009D53B7">
        <w:rPr>
          <w:rFonts w:ascii="Times New Roman" w:eastAsia="Calibri" w:hAnsi="Times New Roman" w:cs="Times New Roman"/>
          <w:sz w:val="28"/>
          <w:szCs w:val="28"/>
          <w:shd w:val="clear" w:color="auto" w:fill="FFFFFF"/>
          <w:lang w:val="uk-UA"/>
        </w:rPr>
        <w:t xml:space="preserve">, затримка предзігнання з аорти, час від початку зубця Q на ЕКГ до відкриття аортального клапана . </w:t>
      </w:r>
    </w:p>
    <w:p w:rsidR="00A44E00" w:rsidRPr="009D53B7" w:rsidRDefault="00A44E00" w:rsidP="00E20BA9">
      <w:pPr>
        <w:shd w:val="clear" w:color="auto" w:fill="FFFFFF"/>
        <w:spacing w:line="367" w:lineRule="auto"/>
        <w:ind w:firstLine="567"/>
        <w:contextualSpacing/>
        <w:jc w:val="both"/>
        <w:rPr>
          <w:rFonts w:ascii="Times New Roman" w:eastAsia="Calibri" w:hAnsi="Times New Roman" w:cs="Times New Roman"/>
          <w:b/>
          <w:bCs/>
          <w:sz w:val="28"/>
          <w:szCs w:val="28"/>
          <w:bdr w:val="none" w:sz="0" w:space="0" w:color="auto" w:frame="1"/>
          <w:lang w:val="uk-UA"/>
        </w:rPr>
      </w:pPr>
      <w:r w:rsidRPr="009D53B7">
        <w:rPr>
          <w:rFonts w:ascii="Times New Roman" w:eastAsia="Calibri" w:hAnsi="Times New Roman" w:cs="Times New Roman"/>
          <w:sz w:val="28"/>
          <w:szCs w:val="28"/>
          <w:lang w:val="uk-UA"/>
        </w:rPr>
        <w:t>Перспективо розглядається прогностична цінність оцінки ДМ даними методами для оновлення стандартних критеріїв відбо</w:t>
      </w:r>
      <w:r w:rsidR="00120FA7" w:rsidRPr="009D53B7">
        <w:rPr>
          <w:rFonts w:ascii="Times New Roman" w:eastAsia="Calibri" w:hAnsi="Times New Roman" w:cs="Times New Roman"/>
          <w:sz w:val="28"/>
          <w:szCs w:val="28"/>
          <w:lang w:val="uk-UA"/>
        </w:rPr>
        <w:t xml:space="preserve">ру для ресинхронізуючої терапії. </w:t>
      </w:r>
      <w:r w:rsidRPr="009D53B7">
        <w:rPr>
          <w:rFonts w:ascii="Times New Roman" w:eastAsia="Calibri" w:hAnsi="Times New Roman" w:cs="Times New Roman"/>
          <w:sz w:val="28"/>
          <w:szCs w:val="28"/>
          <w:lang w:val="uk-UA"/>
        </w:rPr>
        <w:t xml:space="preserve">Імпульсно-доплерівська оцінка міжшлуночкової </w:t>
      </w:r>
      <w:r w:rsidR="00120FA7"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може передбачити реакцію на СРТ, але більш достовірні докази підтверджують оцінки внутрішньошлуночкової </w:t>
      </w:r>
      <w:r w:rsidR="00120FA7" w:rsidRPr="009D53B7">
        <w:rPr>
          <w:rFonts w:ascii="Times New Roman" w:eastAsia="Calibri" w:hAnsi="Times New Roman" w:cs="Times New Roman"/>
          <w:sz w:val="28"/>
          <w:szCs w:val="28"/>
          <w:lang w:val="uk-UA"/>
        </w:rPr>
        <w:t xml:space="preserve">ДМ </w:t>
      </w:r>
      <w:r w:rsidRPr="009D53B7">
        <w:rPr>
          <w:rFonts w:ascii="Times New Roman" w:eastAsia="Calibri" w:hAnsi="Times New Roman" w:cs="Times New Roman"/>
          <w:sz w:val="28"/>
          <w:szCs w:val="28"/>
          <w:lang w:val="uk-UA"/>
        </w:rPr>
        <w:t>методом спекл-трекінг</w:t>
      </w:r>
      <w:r w:rsidR="00120FA7" w:rsidRPr="009D53B7">
        <w:rPr>
          <w:rFonts w:ascii="Times New Roman" w:eastAsia="Calibri" w:hAnsi="Times New Roman" w:cs="Times New Roman"/>
          <w:sz w:val="28"/>
          <w:szCs w:val="28"/>
          <w:lang w:val="uk-UA"/>
        </w:rPr>
        <w:t>, як засо</w:t>
      </w:r>
      <w:r w:rsidRPr="009D53B7">
        <w:rPr>
          <w:rFonts w:ascii="Times New Roman" w:eastAsia="Calibri" w:hAnsi="Times New Roman" w:cs="Times New Roman"/>
          <w:sz w:val="28"/>
          <w:szCs w:val="28"/>
          <w:lang w:val="uk-UA"/>
        </w:rPr>
        <w:t xml:space="preserve">бу виявлення </w:t>
      </w:r>
      <w:r w:rsidR="00C901E2" w:rsidRPr="009D53B7">
        <w:rPr>
          <w:rFonts w:ascii="Times New Roman" w:eastAsia="Calibri" w:hAnsi="Times New Roman" w:cs="Times New Roman"/>
          <w:sz w:val="28"/>
          <w:szCs w:val="28"/>
          <w:lang w:val="uk-UA"/>
        </w:rPr>
        <w:t xml:space="preserve">респондерів на СРТ </w:t>
      </w:r>
      <w:r w:rsidRPr="009D53B7">
        <w:rPr>
          <w:rFonts w:ascii="Times New Roman" w:eastAsia="Calibri" w:hAnsi="Times New Roman" w:cs="Times New Roman"/>
          <w:sz w:val="28"/>
          <w:szCs w:val="28"/>
          <w:lang w:val="uk-UA"/>
        </w:rPr>
        <w:t>[</w:t>
      </w:r>
      <w:r w:rsidR="004B0702" w:rsidRPr="009D53B7">
        <w:rPr>
          <w:rFonts w:ascii="Times New Roman" w:eastAsia="Calibri" w:hAnsi="Times New Roman" w:cs="Times New Roman"/>
          <w:sz w:val="28"/>
          <w:szCs w:val="28"/>
          <w:lang w:val="uk-UA"/>
        </w:rPr>
        <w:t>175, 179, 225</w:t>
      </w:r>
      <w:r w:rsidR="00C901E2"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Серцева ресинхронізуюча терапія  використовується в доповнення до терапії у пацієнтів з </w:t>
      </w:r>
      <w:r w:rsidR="00120FA7" w:rsidRPr="009D53B7">
        <w:rPr>
          <w:rFonts w:ascii="Times New Roman" w:eastAsia="Calibri" w:hAnsi="Times New Roman" w:cs="Times New Roman"/>
          <w:sz w:val="28"/>
          <w:szCs w:val="28"/>
          <w:lang w:val="uk-UA"/>
        </w:rPr>
        <w:t>Х</w:t>
      </w:r>
      <w:r w:rsidRPr="009D53B7">
        <w:rPr>
          <w:rFonts w:ascii="Times New Roman" w:eastAsia="Calibri" w:hAnsi="Times New Roman" w:cs="Times New Roman"/>
          <w:sz w:val="28"/>
          <w:szCs w:val="28"/>
          <w:lang w:val="uk-UA"/>
        </w:rPr>
        <w:t xml:space="preserve">СН і порушеннями внутрішньошлуночкової провідності. У дослідженнях доведено ефективність цієї терапії у хворих </w:t>
      </w:r>
      <w:r w:rsidR="00120FA7" w:rsidRPr="009D53B7">
        <w:rPr>
          <w:rFonts w:ascii="Times New Roman" w:eastAsia="Calibri" w:hAnsi="Times New Roman" w:cs="Times New Roman"/>
          <w:sz w:val="28"/>
          <w:szCs w:val="28"/>
          <w:lang w:val="uk-UA"/>
        </w:rPr>
        <w:t>Х</w:t>
      </w:r>
      <w:r w:rsidRPr="009D53B7">
        <w:rPr>
          <w:rFonts w:ascii="Times New Roman" w:eastAsia="Calibri" w:hAnsi="Times New Roman" w:cs="Times New Roman"/>
          <w:sz w:val="28"/>
          <w:szCs w:val="28"/>
          <w:lang w:val="uk-UA"/>
        </w:rPr>
        <w:t>СН, у той час, як патофізіологічні механізми що лежать в основі порушення провідності вивчені не до кінця. В даний час поєднання низки досліджень призвели до кращого, хоча і не пов</w:t>
      </w:r>
      <w:r w:rsidR="00120FA7" w:rsidRPr="009D53B7">
        <w:rPr>
          <w:rFonts w:ascii="Times New Roman" w:eastAsia="Calibri" w:hAnsi="Times New Roman" w:cs="Times New Roman"/>
          <w:sz w:val="28"/>
          <w:szCs w:val="28"/>
          <w:lang w:val="uk-UA"/>
        </w:rPr>
        <w:t>ного, розуміння патофізіології ДМ</w:t>
      </w:r>
      <w:r w:rsidRPr="009D53B7">
        <w:rPr>
          <w:rFonts w:ascii="Times New Roman" w:eastAsia="Calibri" w:hAnsi="Times New Roman" w:cs="Times New Roman"/>
          <w:sz w:val="28"/>
          <w:szCs w:val="28"/>
          <w:lang w:val="uk-UA"/>
        </w:rPr>
        <w:t xml:space="preserve"> та її лікування з </w:t>
      </w:r>
      <w:r w:rsidRPr="009D53B7">
        <w:rPr>
          <w:rFonts w:ascii="Times New Roman" w:eastAsia="Calibri" w:hAnsi="Times New Roman" w:cs="Times New Roman"/>
          <w:sz w:val="28"/>
          <w:szCs w:val="28"/>
          <w:lang w:val="uk-UA"/>
        </w:rPr>
        <w:lastRenderedPageBreak/>
        <w:t xml:space="preserve">допомогою СРТ.. Актуальним стає вивчення даних патофізіологічних механізмів для лікування </w:t>
      </w:r>
      <w:r w:rsidR="00120FA7" w:rsidRPr="009D53B7">
        <w:rPr>
          <w:rFonts w:ascii="Times New Roman" w:eastAsia="Calibri" w:hAnsi="Times New Roman" w:cs="Times New Roman"/>
          <w:sz w:val="28"/>
          <w:szCs w:val="28"/>
          <w:lang w:val="uk-UA"/>
        </w:rPr>
        <w:t>Х</w:t>
      </w:r>
      <w:r w:rsidRPr="009D53B7">
        <w:rPr>
          <w:rFonts w:ascii="Times New Roman" w:eastAsia="Calibri" w:hAnsi="Times New Roman" w:cs="Times New Roman"/>
          <w:sz w:val="28"/>
          <w:szCs w:val="28"/>
          <w:lang w:val="uk-UA"/>
        </w:rPr>
        <w:t xml:space="preserve">СН. </w:t>
      </w:r>
      <w:r w:rsidRPr="009D53B7">
        <w:rPr>
          <w:rFonts w:ascii="Times New Roman" w:eastAsia="Times New Roman" w:hAnsi="Times New Roman" w:cs="Times New Roman"/>
          <w:sz w:val="28"/>
          <w:szCs w:val="28"/>
          <w:lang w:val="uk-UA" w:eastAsia="ru-RU"/>
        </w:rPr>
        <w:t>Існує багато досліджень, які підтверджують регенерацію міокарда шляхом відновлення електро - стимуляції і проведення. Основною і безпосередньою метою СРТ є зменшення тимчасової різниці в електричної активації та порушеннями провідної системи серця. В основному використовують бівентрикулярну електрокардіостимуляцію у хворих з ДМ. У паці</w:t>
      </w:r>
      <w:r w:rsidR="00120FA7" w:rsidRPr="009D53B7">
        <w:rPr>
          <w:rFonts w:ascii="Times New Roman" w:eastAsia="Times New Roman" w:hAnsi="Times New Roman" w:cs="Times New Roman"/>
          <w:sz w:val="28"/>
          <w:szCs w:val="28"/>
          <w:lang w:val="uk-UA" w:eastAsia="ru-RU"/>
        </w:rPr>
        <w:t xml:space="preserve">єнтів з нормальною провідністю, </w:t>
      </w:r>
      <w:r w:rsidRPr="009D53B7">
        <w:rPr>
          <w:rFonts w:ascii="Times New Roman" w:eastAsia="Times New Roman" w:hAnsi="Times New Roman" w:cs="Times New Roman"/>
          <w:sz w:val="28"/>
          <w:szCs w:val="28"/>
          <w:lang w:val="uk-UA" w:eastAsia="ru-RU"/>
        </w:rPr>
        <w:t xml:space="preserve">вузьким комплексом QRS, СРТ не є ефективною, навіть може посилювати явища </w:t>
      </w:r>
      <w:r w:rsidR="00120FA7" w:rsidRPr="009D53B7">
        <w:rPr>
          <w:rFonts w:ascii="Times New Roman" w:eastAsia="Times New Roman" w:hAnsi="Times New Roman" w:cs="Times New Roman"/>
          <w:sz w:val="28"/>
          <w:szCs w:val="28"/>
          <w:lang w:val="uk-UA" w:eastAsia="ru-RU"/>
        </w:rPr>
        <w:t>Х</w:t>
      </w:r>
      <w:r w:rsidR="004B0702" w:rsidRPr="009D53B7">
        <w:rPr>
          <w:rFonts w:ascii="Times New Roman" w:eastAsia="Times New Roman" w:hAnsi="Times New Roman" w:cs="Times New Roman"/>
          <w:sz w:val="28"/>
          <w:szCs w:val="28"/>
          <w:lang w:val="uk-UA" w:eastAsia="ru-RU"/>
        </w:rPr>
        <w:t>СН.[148, 274</w:t>
      </w:r>
      <w:r w:rsidRPr="009D53B7">
        <w:rPr>
          <w:rFonts w:ascii="Times New Roman" w:eastAsia="Times New Roman" w:hAnsi="Times New Roman" w:cs="Times New Roman"/>
          <w:sz w:val="28"/>
          <w:szCs w:val="28"/>
          <w:lang w:val="uk-UA" w:eastAsia="ru-RU"/>
        </w:rPr>
        <w:t xml:space="preserve">]. </w:t>
      </w:r>
      <w:r w:rsidRPr="009D53B7">
        <w:rPr>
          <w:rFonts w:ascii="Times New Roman" w:eastAsia="Calibri" w:hAnsi="Times New Roman" w:cs="Times New Roman"/>
          <w:sz w:val="28"/>
          <w:szCs w:val="28"/>
          <w:shd w:val="clear" w:color="auto" w:fill="FFFFFF"/>
          <w:lang w:val="uk-UA"/>
        </w:rPr>
        <w:t>Ці результати переконливо свідчать про те, що ефективність від СРТ вимагає певного електричн</w:t>
      </w:r>
      <w:r w:rsidR="004B0702" w:rsidRPr="009D53B7">
        <w:rPr>
          <w:rFonts w:ascii="Times New Roman" w:eastAsia="Calibri" w:hAnsi="Times New Roman" w:cs="Times New Roman"/>
          <w:sz w:val="28"/>
          <w:szCs w:val="28"/>
          <w:shd w:val="clear" w:color="auto" w:fill="FFFFFF"/>
          <w:lang w:val="uk-UA"/>
        </w:rPr>
        <w:t>ого субстрату, яким є БЛНПГ.[275</w:t>
      </w:r>
      <w:r w:rsidRPr="009D53B7">
        <w:rPr>
          <w:rFonts w:ascii="Times New Roman" w:eastAsia="Calibri" w:hAnsi="Times New Roman" w:cs="Times New Roman"/>
          <w:sz w:val="28"/>
          <w:szCs w:val="28"/>
          <w:shd w:val="clear" w:color="auto" w:fill="FFFFFF"/>
          <w:lang w:val="uk-UA"/>
        </w:rPr>
        <w:t xml:space="preserve">] </w:t>
      </w:r>
      <w:r w:rsidRPr="009D53B7">
        <w:rPr>
          <w:rFonts w:ascii="Times New Roman" w:eastAsia="Times New Roman" w:hAnsi="Times New Roman" w:cs="Times New Roman"/>
          <w:sz w:val="28"/>
          <w:szCs w:val="28"/>
          <w:lang w:val="uk-UA" w:eastAsia="ru-RU"/>
        </w:rPr>
        <w:t>Одним з позитивних ефектів СРТ - підвищ</w:t>
      </w:r>
      <w:r w:rsidR="004B0702" w:rsidRPr="009D53B7">
        <w:rPr>
          <w:rFonts w:ascii="Times New Roman" w:eastAsia="Times New Roman" w:hAnsi="Times New Roman" w:cs="Times New Roman"/>
          <w:sz w:val="28"/>
          <w:szCs w:val="28"/>
          <w:lang w:val="uk-UA" w:eastAsia="ru-RU"/>
        </w:rPr>
        <w:t>ення насосної функції серця.[89, 232</w:t>
      </w:r>
      <w:r w:rsidRPr="009D53B7">
        <w:rPr>
          <w:rFonts w:ascii="Times New Roman" w:eastAsia="Times New Roman" w:hAnsi="Times New Roman" w:cs="Times New Roman"/>
          <w:sz w:val="28"/>
          <w:szCs w:val="28"/>
          <w:lang w:val="uk-UA" w:eastAsia="ru-RU"/>
        </w:rPr>
        <w:t xml:space="preserve">] </w:t>
      </w:r>
      <w:r w:rsidRPr="009D53B7">
        <w:rPr>
          <w:rFonts w:ascii="Times New Roman" w:eastAsia="Calibri" w:hAnsi="Times New Roman" w:cs="Times New Roman"/>
          <w:sz w:val="28"/>
          <w:szCs w:val="28"/>
          <w:lang w:val="uk-UA"/>
        </w:rPr>
        <w:t>Гемодинамічний ефект використовує для оптимізації парамет</w:t>
      </w:r>
      <w:r w:rsidR="004B0702" w:rsidRPr="009D53B7">
        <w:rPr>
          <w:rFonts w:ascii="Times New Roman" w:eastAsia="Calibri" w:hAnsi="Times New Roman" w:cs="Times New Roman"/>
          <w:sz w:val="28"/>
          <w:szCs w:val="28"/>
          <w:lang w:val="uk-UA"/>
        </w:rPr>
        <w:t>рів електрокардіостимуляції. [232</w:t>
      </w:r>
      <w:r w:rsidRPr="009D53B7">
        <w:rPr>
          <w:rFonts w:ascii="Times New Roman" w:eastAsia="Calibri" w:hAnsi="Times New Roman" w:cs="Times New Roman"/>
          <w:sz w:val="28"/>
          <w:szCs w:val="28"/>
          <w:lang w:val="uk-UA"/>
        </w:rPr>
        <w:t xml:space="preserve">] </w:t>
      </w:r>
      <w:r w:rsidRPr="009D53B7">
        <w:rPr>
          <w:rFonts w:ascii="Times New Roman" w:eastAsia="Times New Roman" w:hAnsi="Times New Roman" w:cs="Times New Roman"/>
          <w:sz w:val="28"/>
          <w:szCs w:val="28"/>
          <w:lang w:val="uk-UA" w:eastAsia="ru-RU"/>
        </w:rPr>
        <w:t>Залишається невирішеним питання про необхідність застосування СРТ що до гострих порушеннях гемодинаміки. [</w:t>
      </w:r>
      <w:r w:rsidR="004B0702" w:rsidRPr="009D53B7">
        <w:rPr>
          <w:rFonts w:ascii="Times New Roman" w:eastAsia="Times New Roman" w:hAnsi="Times New Roman" w:cs="Times New Roman"/>
          <w:sz w:val="28"/>
          <w:szCs w:val="28"/>
          <w:lang w:val="uk-UA" w:eastAsia="ru-RU"/>
        </w:rPr>
        <w:t>232</w:t>
      </w:r>
      <w:r w:rsidRPr="009D53B7">
        <w:rPr>
          <w:rFonts w:ascii="Times New Roman" w:eastAsia="Times New Roman" w:hAnsi="Times New Roman" w:cs="Times New Roman"/>
          <w:sz w:val="28"/>
          <w:szCs w:val="28"/>
          <w:lang w:val="uk-UA" w:eastAsia="ru-RU"/>
        </w:rPr>
        <w:t xml:space="preserve">] В експериментальних моделях собак з БЛНПГ, де частота серцевих скорочень підтримувалася на фізіологічному рівні, під контролем </w:t>
      </w:r>
      <w:r w:rsidR="00C901E2" w:rsidRPr="009D53B7">
        <w:rPr>
          <w:rFonts w:ascii="Times New Roman" w:eastAsia="Times New Roman" w:hAnsi="Times New Roman" w:cs="Times New Roman"/>
          <w:sz w:val="28"/>
          <w:szCs w:val="28"/>
          <w:lang w:val="uk-UA" w:eastAsia="ru-RU"/>
        </w:rPr>
        <w:t>ЕхоКГ</w:t>
      </w:r>
      <w:r w:rsidRPr="009D53B7">
        <w:rPr>
          <w:rFonts w:ascii="Times New Roman" w:eastAsia="Times New Roman" w:hAnsi="Times New Roman" w:cs="Times New Roman"/>
          <w:sz w:val="28"/>
          <w:szCs w:val="28"/>
          <w:lang w:val="uk-UA" w:eastAsia="ru-RU"/>
        </w:rPr>
        <w:t xml:space="preserve"> методик визначення ДМ, при постійному застосуванні СРТ, спостерігалося відновлення основної маси нормальної геометрії міокарда та асиметричної гіпертрофії ЛШ.</w:t>
      </w:r>
      <w:r w:rsidR="004B0702" w:rsidRPr="009D53B7">
        <w:rPr>
          <w:rFonts w:ascii="Times New Roman" w:eastAsia="Times New Roman" w:hAnsi="Times New Roman" w:cs="Times New Roman"/>
          <w:sz w:val="28"/>
          <w:szCs w:val="28"/>
          <w:lang w:val="uk-UA" w:eastAsia="ru-RU"/>
        </w:rPr>
        <w:t>[232</w:t>
      </w:r>
      <w:r w:rsidRPr="009D53B7">
        <w:rPr>
          <w:rFonts w:ascii="Times New Roman" w:eastAsia="Times New Roman" w:hAnsi="Times New Roman" w:cs="Times New Roman"/>
          <w:sz w:val="28"/>
          <w:szCs w:val="28"/>
          <w:lang w:val="uk-UA" w:eastAsia="ru-RU"/>
        </w:rPr>
        <w:t xml:space="preserve">]У тахікардія-індукованої моделі </w:t>
      </w:r>
      <w:r w:rsidR="00120FA7" w:rsidRPr="009D53B7">
        <w:rPr>
          <w:rFonts w:ascii="Times New Roman" w:eastAsia="Times New Roman" w:hAnsi="Times New Roman" w:cs="Times New Roman"/>
          <w:sz w:val="28"/>
          <w:szCs w:val="28"/>
          <w:lang w:val="uk-UA" w:eastAsia="ru-RU"/>
        </w:rPr>
        <w:t>СН з БЛНПГ, через три тижні бі</w:t>
      </w:r>
      <w:r w:rsidRPr="009D53B7">
        <w:rPr>
          <w:rFonts w:ascii="Times New Roman" w:eastAsia="Times New Roman" w:hAnsi="Times New Roman" w:cs="Times New Roman"/>
          <w:sz w:val="28"/>
          <w:szCs w:val="28"/>
          <w:lang w:val="uk-UA" w:eastAsia="ru-RU"/>
        </w:rPr>
        <w:t>вентрикулярної електрокардіостимуляції</w:t>
      </w:r>
      <w:r w:rsidR="00120FA7" w:rsidRPr="009D53B7">
        <w:rPr>
          <w:rFonts w:ascii="Times New Roman" w:eastAsia="Times New Roman" w:hAnsi="Times New Roman" w:cs="Times New Roman"/>
          <w:sz w:val="28"/>
          <w:szCs w:val="28"/>
          <w:lang w:val="uk-UA" w:eastAsia="ru-RU"/>
        </w:rPr>
        <w:t>,</w:t>
      </w:r>
      <w:r w:rsidRPr="009D53B7">
        <w:rPr>
          <w:rFonts w:ascii="Times New Roman" w:eastAsia="Times New Roman" w:hAnsi="Times New Roman" w:cs="Times New Roman"/>
          <w:sz w:val="28"/>
          <w:szCs w:val="28"/>
          <w:lang w:val="uk-UA" w:eastAsia="ru-RU"/>
        </w:rPr>
        <w:t xml:space="preserve"> спостерігалися незначні поліпшення насосної функції серця, але були відзначені значні молекулярні зміни, які не вказують на відновлення міокарда. Відзначено, що в результаті даної терапії знижується рівень катехоламінів, що супроводжується посиленням експресії β</w:t>
      </w:r>
      <w:r w:rsidR="00C901E2" w:rsidRPr="009D53B7">
        <w:rPr>
          <w:rFonts w:ascii="Times New Roman" w:eastAsia="Times New Roman" w:hAnsi="Times New Roman" w:cs="Times New Roman"/>
          <w:sz w:val="28"/>
          <w:szCs w:val="28"/>
          <w:lang w:val="uk-UA" w:eastAsia="ru-RU"/>
        </w:rPr>
        <w:t xml:space="preserve">1-адренергічних рецепторів </w:t>
      </w:r>
      <w:r w:rsidRPr="009D53B7">
        <w:rPr>
          <w:rFonts w:ascii="Times New Roman" w:eastAsia="Times New Roman" w:hAnsi="Times New Roman" w:cs="Times New Roman"/>
          <w:sz w:val="28"/>
          <w:szCs w:val="28"/>
          <w:lang w:val="uk-UA" w:eastAsia="ru-RU"/>
        </w:rPr>
        <w:t>[</w:t>
      </w:r>
      <w:r w:rsidR="004B0702" w:rsidRPr="009D53B7">
        <w:rPr>
          <w:rFonts w:ascii="Times New Roman" w:eastAsia="Times New Roman" w:hAnsi="Times New Roman" w:cs="Times New Roman"/>
          <w:sz w:val="28"/>
          <w:szCs w:val="28"/>
          <w:lang w:val="uk-UA" w:eastAsia="ru-RU"/>
        </w:rPr>
        <w:t>87, 89</w:t>
      </w:r>
      <w:r w:rsidR="00C901E2" w:rsidRPr="009D53B7">
        <w:rPr>
          <w:rFonts w:ascii="Times New Roman" w:eastAsia="Times New Roman" w:hAnsi="Times New Roman" w:cs="Times New Roman"/>
          <w:sz w:val="28"/>
          <w:szCs w:val="28"/>
          <w:lang w:val="uk-UA" w:eastAsia="ru-RU"/>
        </w:rPr>
        <w:t xml:space="preserve">]. </w:t>
      </w:r>
      <w:r w:rsidRPr="009D53B7">
        <w:rPr>
          <w:rFonts w:ascii="Times New Roman" w:eastAsia="Times New Roman" w:hAnsi="Times New Roman" w:cs="Times New Roman"/>
          <w:sz w:val="28"/>
          <w:szCs w:val="28"/>
          <w:lang w:val="uk-UA" w:eastAsia="ru-RU"/>
        </w:rPr>
        <w:t xml:space="preserve">Також немає переконливих даних за повне одужання у пацієнтів, які знаходяться на СРТ. </w:t>
      </w:r>
      <w:r w:rsidRPr="009D53B7">
        <w:rPr>
          <w:rFonts w:ascii="Times New Roman" w:eastAsia="Calibri" w:hAnsi="Times New Roman" w:cs="Times New Roman"/>
          <w:sz w:val="28"/>
          <w:szCs w:val="28"/>
          <w:lang w:val="uk-UA"/>
        </w:rPr>
        <w:t xml:space="preserve">У респондерів при тривалому використанні </w:t>
      </w:r>
      <w:r w:rsidR="00120FA7" w:rsidRPr="009D53B7">
        <w:rPr>
          <w:rFonts w:ascii="Times New Roman" w:eastAsia="Calibri" w:hAnsi="Times New Roman" w:cs="Times New Roman"/>
          <w:sz w:val="28"/>
          <w:szCs w:val="28"/>
          <w:lang w:val="uk-UA"/>
        </w:rPr>
        <w:t>ЕКС</w:t>
      </w:r>
      <w:r w:rsidRPr="009D53B7">
        <w:rPr>
          <w:rFonts w:ascii="Times New Roman" w:eastAsia="Calibri" w:hAnsi="Times New Roman" w:cs="Times New Roman"/>
          <w:sz w:val="28"/>
          <w:szCs w:val="28"/>
          <w:lang w:val="uk-UA"/>
        </w:rPr>
        <w:t xml:space="preserve"> відбувається зворотне ремоделювання серця, на </w:t>
      </w:r>
      <w:r w:rsidR="00745C3A" w:rsidRPr="009D53B7">
        <w:rPr>
          <w:rFonts w:ascii="Times New Roman" w:eastAsia="Calibri" w:hAnsi="Times New Roman" w:cs="Times New Roman"/>
          <w:sz w:val="28"/>
          <w:szCs w:val="28"/>
          <w:lang w:val="uk-UA"/>
        </w:rPr>
        <w:t>ЕхоКГ</w:t>
      </w:r>
      <w:r w:rsidRPr="009D53B7">
        <w:rPr>
          <w:rFonts w:ascii="Times New Roman" w:eastAsia="Calibri" w:hAnsi="Times New Roman" w:cs="Times New Roman"/>
          <w:sz w:val="28"/>
          <w:szCs w:val="28"/>
          <w:lang w:val="uk-UA"/>
        </w:rPr>
        <w:t xml:space="preserve"> визначається збільшення </w:t>
      </w:r>
      <w:r w:rsidR="00120FA7" w:rsidRPr="009D53B7">
        <w:rPr>
          <w:rFonts w:ascii="Times New Roman" w:eastAsia="Calibri" w:hAnsi="Times New Roman" w:cs="Times New Roman"/>
          <w:sz w:val="28"/>
          <w:szCs w:val="28"/>
          <w:lang w:val="uk-UA"/>
        </w:rPr>
        <w:t>ФВ</w:t>
      </w:r>
      <w:r w:rsidRPr="009D53B7">
        <w:rPr>
          <w:rFonts w:ascii="Times New Roman" w:eastAsia="Calibri" w:hAnsi="Times New Roman" w:cs="Times New Roman"/>
          <w:sz w:val="28"/>
          <w:szCs w:val="28"/>
          <w:lang w:val="uk-UA"/>
        </w:rPr>
        <w:t xml:space="preserve"> ЛШ і зниження кінцевого систолічн</w:t>
      </w:r>
      <w:r w:rsidR="004B0702" w:rsidRPr="009D53B7">
        <w:rPr>
          <w:rFonts w:ascii="Times New Roman" w:eastAsia="Calibri" w:hAnsi="Times New Roman" w:cs="Times New Roman"/>
          <w:sz w:val="28"/>
          <w:szCs w:val="28"/>
          <w:lang w:val="uk-UA"/>
        </w:rPr>
        <w:t>ого об'єму ЛШ (КСО ЛШ) [54</w:t>
      </w:r>
      <w:r w:rsidR="00120FA7" w:rsidRPr="009D53B7">
        <w:rPr>
          <w:rFonts w:ascii="Times New Roman" w:eastAsia="Calibri" w:hAnsi="Times New Roman" w:cs="Times New Roman"/>
          <w:sz w:val="28"/>
          <w:szCs w:val="28"/>
          <w:lang w:val="uk-UA"/>
        </w:rPr>
        <w:t>]</w:t>
      </w:r>
      <w:r w:rsidR="004B0702"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Даний ефект </w:t>
      </w:r>
      <w:r w:rsidRPr="009D53B7">
        <w:rPr>
          <w:rFonts w:ascii="Times New Roman" w:eastAsia="Calibri" w:hAnsi="Times New Roman" w:cs="Times New Roman"/>
          <w:sz w:val="28"/>
          <w:szCs w:val="28"/>
          <w:lang w:val="uk-UA"/>
        </w:rPr>
        <w:lastRenderedPageBreak/>
        <w:t>був продемонстрований згідно отриманих результатів багато центрового дослідження CARE-HF, де стан пацієнтів покращувався навіть після 18 місяців терапії - ФВ ЛШ, збільшувалася на 3,7%</w:t>
      </w:r>
      <w:r w:rsidR="004B0702" w:rsidRPr="009D53B7">
        <w:rPr>
          <w:rFonts w:ascii="Times New Roman" w:eastAsia="Calibri" w:hAnsi="Times New Roman" w:cs="Times New Roman"/>
          <w:sz w:val="28"/>
          <w:szCs w:val="28"/>
          <w:lang w:val="uk-UA"/>
        </w:rPr>
        <w:t xml:space="preserve"> і 6,9% через 3 і 18 місяців.[54, 61</w:t>
      </w:r>
      <w:r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bdr w:val="none" w:sz="0" w:space="0" w:color="auto" w:frame="1"/>
          <w:lang w:val="uk-UA"/>
        </w:rPr>
        <w:t>Існують дані, що зворотне ремоделювання ЛШ пов'язано зі зниженням в плазмі крові аннексина А5 (AnxA5), білка пов'язаного з пошкодженням клітин і систолічною дисфункцією. Підвищення AnxA5 має патологічний вплив на HL-1 кардіоміоцити. Ці відомості свідчать про те, що сприятливі ефекти ЕКС можуть бути пов'язані з з</w:t>
      </w:r>
      <w:r w:rsidR="004B0702" w:rsidRPr="009D53B7">
        <w:rPr>
          <w:rFonts w:ascii="Times New Roman" w:eastAsia="Calibri" w:hAnsi="Times New Roman" w:cs="Times New Roman"/>
          <w:sz w:val="28"/>
          <w:szCs w:val="28"/>
          <w:bdr w:val="none" w:sz="0" w:space="0" w:color="auto" w:frame="1"/>
          <w:lang w:val="uk-UA"/>
        </w:rPr>
        <w:t xml:space="preserve">меншенням AnxA5 в плазмі крові </w:t>
      </w:r>
      <w:r w:rsidRPr="009D53B7">
        <w:rPr>
          <w:rFonts w:ascii="Times New Roman" w:eastAsia="Calibri" w:hAnsi="Times New Roman" w:cs="Times New Roman"/>
          <w:sz w:val="28"/>
          <w:szCs w:val="28"/>
          <w:bdr w:val="none" w:sz="0" w:space="0" w:color="auto" w:frame="1"/>
          <w:lang w:val="uk-UA"/>
        </w:rPr>
        <w:t>[</w:t>
      </w:r>
      <w:r w:rsidR="004B0702" w:rsidRPr="009D53B7">
        <w:rPr>
          <w:rFonts w:ascii="Times New Roman" w:eastAsia="Calibri" w:hAnsi="Times New Roman" w:cs="Times New Roman"/>
          <w:sz w:val="28"/>
          <w:szCs w:val="28"/>
          <w:bdr w:val="none" w:sz="0" w:space="0" w:color="auto" w:frame="1"/>
          <w:lang w:val="uk-UA"/>
        </w:rPr>
        <w:t>71, 72, 234</w:t>
      </w:r>
      <w:r w:rsidRPr="009D53B7">
        <w:rPr>
          <w:rFonts w:ascii="Times New Roman" w:eastAsia="Calibri" w:hAnsi="Times New Roman" w:cs="Times New Roman"/>
          <w:sz w:val="28"/>
          <w:szCs w:val="28"/>
          <w:bdr w:val="none" w:sz="0" w:space="0" w:color="auto" w:frame="1"/>
          <w:lang w:val="uk-UA"/>
        </w:rPr>
        <w:t>].</w:t>
      </w:r>
      <w:r w:rsidRPr="009D53B7">
        <w:rPr>
          <w:rFonts w:ascii="Times New Roman" w:eastAsia="Calibri" w:hAnsi="Times New Roman" w:cs="Times New Roman"/>
          <w:bCs/>
          <w:sz w:val="28"/>
          <w:szCs w:val="28"/>
          <w:bdr w:val="none" w:sz="0" w:space="0" w:color="auto" w:frame="1"/>
          <w:lang w:val="uk-UA"/>
        </w:rPr>
        <w:t>Більш виражені електрофізіологічні зміни видно із спостереження за Т-хвилею під час терапії і під час тимчасового припинення ЕКС у пацієнтів. У пацієнтів з БЛНПГ бівентрикулярна стимуляція викликає розвиток серцевої пам'яті, змінюється вектор і кут Т хвилі, в той час, як при стимуляція тільки ЛШ змінюється лише амплітуда хвилі Т. Протягом приблизно 2-х тижнів після припинення ЕКС, із-за феномена серцевої пам'яті поновлюються прояви ДМ. [</w:t>
      </w:r>
      <w:r w:rsidR="004B0702" w:rsidRPr="009D53B7">
        <w:rPr>
          <w:rFonts w:ascii="Times New Roman" w:eastAsia="Calibri" w:hAnsi="Times New Roman" w:cs="Times New Roman"/>
          <w:bCs/>
          <w:sz w:val="28"/>
          <w:szCs w:val="28"/>
          <w:bdr w:val="none" w:sz="0" w:space="0" w:color="auto" w:frame="1"/>
          <w:lang w:val="uk-UA"/>
        </w:rPr>
        <w:t>232</w:t>
      </w:r>
      <w:r w:rsidRPr="009D53B7">
        <w:rPr>
          <w:rFonts w:ascii="Times New Roman" w:eastAsia="Calibri" w:hAnsi="Times New Roman" w:cs="Times New Roman"/>
          <w:bCs/>
          <w:sz w:val="28"/>
          <w:szCs w:val="28"/>
          <w:bdr w:val="none" w:sz="0" w:space="0" w:color="auto" w:frame="1"/>
          <w:lang w:val="uk-UA"/>
        </w:rPr>
        <w:t>]</w:t>
      </w:r>
      <w:r w:rsidRPr="009D53B7">
        <w:rPr>
          <w:rFonts w:ascii="Times New Roman" w:eastAsia="Calibri" w:hAnsi="Times New Roman" w:cs="Times New Roman"/>
          <w:sz w:val="28"/>
          <w:szCs w:val="28"/>
          <w:bdr w:val="none" w:sz="0" w:space="0" w:color="auto" w:frame="1"/>
          <w:lang w:val="uk-UA"/>
        </w:rPr>
        <w:t>Серцева пам'ять – змінений реполяризаційний фенотип, результатом якого є зміна активації, проведення імпульсу. Різні типи пам'яті залежать від біофізичних властивостей іонних каналів міокарда, обороту цих каналів, епігенетичних змін в генах. Процеси, які відповідають за функції пам'яті припускають зміни функцій, які можуть призводити до патологічного ремоделювання. Серцева пам'ять виконує роль предиктора патологіч</w:t>
      </w:r>
      <w:r w:rsidR="004B0702" w:rsidRPr="009D53B7">
        <w:rPr>
          <w:rFonts w:ascii="Times New Roman" w:eastAsia="Calibri" w:hAnsi="Times New Roman" w:cs="Times New Roman"/>
          <w:sz w:val="28"/>
          <w:szCs w:val="28"/>
          <w:bdr w:val="none" w:sz="0" w:space="0" w:color="auto" w:frame="1"/>
          <w:lang w:val="uk-UA"/>
        </w:rPr>
        <w:t>них процесів у майбутньому. [232</w:t>
      </w:r>
      <w:r w:rsidRPr="009D53B7">
        <w:rPr>
          <w:rFonts w:ascii="Times New Roman" w:eastAsia="Calibri" w:hAnsi="Times New Roman" w:cs="Times New Roman"/>
          <w:sz w:val="28"/>
          <w:szCs w:val="28"/>
          <w:bdr w:val="none" w:sz="0" w:space="0" w:color="auto" w:frame="1"/>
          <w:lang w:val="uk-UA"/>
        </w:rPr>
        <w:t>] Після ЕКС в молекулярних, імуногістохімічних і клітинних дослідженнях біопсії міокарда спостерігається зниження відкладення колагену і імунореактивного TNFa і клітинної активності апоптозу. [</w:t>
      </w:r>
      <w:r w:rsidR="00DC1EF5" w:rsidRPr="009D53B7">
        <w:rPr>
          <w:rFonts w:ascii="Times New Roman" w:eastAsia="Calibri" w:hAnsi="Times New Roman" w:cs="Times New Roman"/>
          <w:sz w:val="28"/>
          <w:szCs w:val="28"/>
          <w:bdr w:val="none" w:sz="0" w:space="0" w:color="auto" w:frame="1"/>
          <w:lang w:val="uk-UA"/>
        </w:rPr>
        <w:t>232, 259, 269</w:t>
      </w:r>
      <w:r w:rsidRPr="009D53B7">
        <w:rPr>
          <w:rFonts w:ascii="Times New Roman" w:eastAsia="Calibri" w:hAnsi="Times New Roman" w:cs="Times New Roman"/>
          <w:sz w:val="28"/>
          <w:szCs w:val="28"/>
          <w:bdr w:val="none" w:sz="0" w:space="0" w:color="auto" w:frame="1"/>
          <w:lang w:val="uk-UA"/>
        </w:rPr>
        <w:t xml:space="preserve">] У респондерів на СРТ підвищується циркулюючий апелін (секретуючий гормон, який може блокувати несприятливе ремоделювання і </w:t>
      </w:r>
      <w:r w:rsidR="00D36C95" w:rsidRPr="009D53B7">
        <w:rPr>
          <w:rFonts w:ascii="Times New Roman" w:eastAsia="Calibri" w:hAnsi="Times New Roman" w:cs="Times New Roman"/>
          <w:sz w:val="28"/>
          <w:szCs w:val="28"/>
          <w:bdr w:val="none" w:sz="0" w:space="0" w:color="auto" w:frame="1"/>
          <w:lang w:val="uk-UA"/>
        </w:rPr>
        <w:t>виявляє позитивну інотропну дію</w:t>
      </w:r>
      <w:r w:rsidR="00F77957" w:rsidRPr="009D53B7">
        <w:rPr>
          <w:rFonts w:ascii="Times New Roman" w:eastAsia="Calibri" w:hAnsi="Times New Roman" w:cs="Times New Roman"/>
          <w:sz w:val="28"/>
          <w:szCs w:val="28"/>
          <w:lang w:val="uk-UA"/>
        </w:rPr>
        <w:t>[2</w:t>
      </w:r>
      <w:r w:rsidR="004B0702" w:rsidRPr="009D53B7">
        <w:rPr>
          <w:rFonts w:ascii="Times New Roman" w:eastAsia="Calibri" w:hAnsi="Times New Roman" w:cs="Times New Roman"/>
          <w:sz w:val="28"/>
          <w:szCs w:val="28"/>
          <w:lang w:val="uk-UA"/>
        </w:rPr>
        <w:t>32</w:t>
      </w:r>
      <w:r w:rsidR="00F77957" w:rsidRPr="009D53B7">
        <w:rPr>
          <w:rFonts w:ascii="Times New Roman" w:eastAsia="Calibri" w:hAnsi="Times New Roman" w:cs="Times New Roman"/>
          <w:sz w:val="28"/>
          <w:szCs w:val="28"/>
          <w:lang w:val="uk-UA"/>
        </w:rPr>
        <w:t>]</w:t>
      </w:r>
      <w:r w:rsidR="00C901E2" w:rsidRPr="009D53B7">
        <w:rPr>
          <w:rFonts w:ascii="Times New Roman" w:eastAsia="Calibri" w:hAnsi="Times New Roman" w:cs="Times New Roman"/>
          <w:sz w:val="28"/>
          <w:szCs w:val="28"/>
          <w:lang w:val="uk-UA"/>
        </w:rPr>
        <w:t>.</w:t>
      </w:r>
      <w:r w:rsidRPr="009D53B7">
        <w:rPr>
          <w:rFonts w:ascii="Times New Roman" w:eastAsia="Times New Roman" w:hAnsi="Times New Roman" w:cs="Times New Roman"/>
          <w:sz w:val="28"/>
          <w:szCs w:val="28"/>
          <w:lang w:val="uk-UA" w:eastAsia="ru-RU"/>
        </w:rPr>
        <w:t xml:space="preserve">Зменшується кількість біомаркерів позаклітинного матриксу в </w:t>
      </w:r>
      <w:r w:rsidRPr="009D53B7">
        <w:rPr>
          <w:rFonts w:ascii="Times New Roman" w:eastAsia="Times New Roman" w:hAnsi="Times New Roman" w:cs="Times New Roman"/>
          <w:sz w:val="28"/>
          <w:szCs w:val="28"/>
          <w:lang w:val="uk-UA" w:eastAsia="ru-RU"/>
        </w:rPr>
        <w:lastRenderedPageBreak/>
        <w:t>тенасцин-C, і металопротеїназ, хемоатрактант моноцитів білка-1, ін</w:t>
      </w:r>
      <w:r w:rsidR="00C901E2" w:rsidRPr="009D53B7">
        <w:rPr>
          <w:rFonts w:ascii="Times New Roman" w:eastAsia="Times New Roman" w:hAnsi="Times New Roman" w:cs="Times New Roman"/>
          <w:sz w:val="28"/>
          <w:szCs w:val="28"/>
          <w:lang w:val="uk-UA" w:eastAsia="ru-RU"/>
        </w:rPr>
        <w:t>терлейкін-8, інтерлейкін-6</w:t>
      </w:r>
      <w:r w:rsidR="00DC1EF5" w:rsidRPr="009D53B7">
        <w:rPr>
          <w:rFonts w:ascii="Times New Roman" w:eastAsia="Times New Roman" w:hAnsi="Times New Roman" w:cs="Times New Roman"/>
          <w:sz w:val="28"/>
          <w:szCs w:val="28"/>
          <w:lang w:val="uk-UA" w:eastAsia="ru-RU"/>
        </w:rPr>
        <w:t xml:space="preserve"> [250</w:t>
      </w:r>
      <w:r w:rsidRPr="009D53B7">
        <w:rPr>
          <w:rFonts w:ascii="Times New Roman" w:eastAsia="Times New Roman" w:hAnsi="Times New Roman" w:cs="Times New Roman"/>
          <w:sz w:val="28"/>
          <w:szCs w:val="28"/>
          <w:lang w:val="uk-UA" w:eastAsia="ru-RU"/>
        </w:rPr>
        <w:t>]</w:t>
      </w:r>
      <w:r w:rsidR="00C901E2" w:rsidRPr="009D53B7">
        <w:rPr>
          <w:rFonts w:ascii="Times New Roman" w:eastAsia="Times New Roman" w:hAnsi="Times New Roman" w:cs="Times New Roman"/>
          <w:sz w:val="28"/>
          <w:szCs w:val="28"/>
          <w:lang w:val="uk-UA" w:eastAsia="ru-RU"/>
        </w:rPr>
        <w:t>.</w:t>
      </w:r>
    </w:p>
    <w:p w:rsidR="00D36C95" w:rsidRPr="009D53B7" w:rsidRDefault="00D36C95" w:rsidP="00E20BA9">
      <w:pPr>
        <w:shd w:val="clear" w:color="auto" w:fill="FFFFFF"/>
        <w:spacing w:line="367" w:lineRule="auto"/>
        <w:ind w:firstLine="567"/>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Незважаючи на вже відомі ефекти від СРТ, до сих пір не має достовірних доказів медикаментозної корекції ДМ, що підкреслює актуальність оптимізації лікування хворих з ХСН ішемічного генезу та ЦД 2-го типу з проявами ДМ.</w:t>
      </w:r>
    </w:p>
    <w:p w:rsidR="00A44E00" w:rsidRPr="009D53B7" w:rsidRDefault="00A44E00" w:rsidP="00E20BA9">
      <w:pPr>
        <w:spacing w:line="367" w:lineRule="auto"/>
        <w:contextualSpacing/>
        <w:rPr>
          <w:rFonts w:ascii="Times New Roman" w:hAnsi="Times New Roman" w:cs="Times New Roman"/>
          <w:sz w:val="28"/>
          <w:szCs w:val="28"/>
          <w:lang w:val="uk-UA"/>
        </w:rPr>
      </w:pPr>
    </w:p>
    <w:p w:rsidR="00986497" w:rsidRPr="009D53B7" w:rsidRDefault="00986497" w:rsidP="00E20BA9">
      <w:pPr>
        <w:spacing w:line="367" w:lineRule="auto"/>
        <w:contextualSpacing/>
        <w:rPr>
          <w:rFonts w:ascii="Times New Roman" w:hAnsi="Times New Roman" w:cs="Times New Roman"/>
          <w:sz w:val="28"/>
          <w:szCs w:val="28"/>
          <w:lang w:val="uk-UA"/>
        </w:rPr>
      </w:pPr>
    </w:p>
    <w:p w:rsidR="00986497" w:rsidRPr="009D53B7" w:rsidRDefault="00986497" w:rsidP="00E20BA9">
      <w:pPr>
        <w:spacing w:line="367" w:lineRule="auto"/>
        <w:contextualSpacing/>
        <w:rPr>
          <w:rFonts w:ascii="Times New Roman" w:hAnsi="Times New Roman" w:cs="Times New Roman"/>
          <w:sz w:val="28"/>
          <w:szCs w:val="28"/>
          <w:lang w:val="uk-UA"/>
        </w:rPr>
      </w:pPr>
    </w:p>
    <w:p w:rsidR="00986497" w:rsidRPr="009D53B7" w:rsidRDefault="00986497" w:rsidP="00E20BA9">
      <w:pPr>
        <w:spacing w:line="367" w:lineRule="auto"/>
        <w:contextualSpacing/>
        <w:rPr>
          <w:rFonts w:ascii="Times New Roman" w:hAnsi="Times New Roman" w:cs="Times New Roman"/>
          <w:sz w:val="28"/>
          <w:szCs w:val="28"/>
          <w:lang w:val="uk-UA"/>
        </w:rPr>
      </w:pPr>
    </w:p>
    <w:p w:rsidR="00986497" w:rsidRPr="009D53B7" w:rsidRDefault="00986497" w:rsidP="00E20BA9">
      <w:pPr>
        <w:spacing w:line="367" w:lineRule="auto"/>
        <w:contextualSpacing/>
        <w:rPr>
          <w:rFonts w:ascii="Times New Roman" w:hAnsi="Times New Roman" w:cs="Times New Roman"/>
          <w:sz w:val="28"/>
          <w:szCs w:val="28"/>
          <w:lang w:val="uk-UA"/>
        </w:rPr>
      </w:pPr>
    </w:p>
    <w:p w:rsidR="00986497" w:rsidRPr="009D53B7" w:rsidRDefault="00986497" w:rsidP="00E20BA9">
      <w:pPr>
        <w:spacing w:line="367" w:lineRule="auto"/>
        <w:contextualSpacing/>
        <w:rPr>
          <w:rFonts w:ascii="Times New Roman" w:hAnsi="Times New Roman" w:cs="Times New Roman"/>
          <w:sz w:val="28"/>
          <w:szCs w:val="28"/>
          <w:lang w:val="uk-UA"/>
        </w:rPr>
      </w:pPr>
    </w:p>
    <w:p w:rsidR="004F71E0" w:rsidRPr="009D53B7" w:rsidRDefault="004F71E0" w:rsidP="00E20BA9">
      <w:pPr>
        <w:spacing w:line="367" w:lineRule="auto"/>
        <w:contextualSpacing/>
        <w:rPr>
          <w:rFonts w:ascii="Times New Roman" w:hAnsi="Times New Roman" w:cs="Times New Roman"/>
          <w:sz w:val="28"/>
          <w:szCs w:val="28"/>
          <w:lang w:val="uk-UA"/>
        </w:rPr>
      </w:pPr>
    </w:p>
    <w:p w:rsidR="00C901E2" w:rsidRDefault="00C901E2" w:rsidP="00E20BA9">
      <w:pPr>
        <w:spacing w:line="367" w:lineRule="auto"/>
        <w:contextualSpacing/>
        <w:rPr>
          <w:rFonts w:ascii="Times New Roman" w:hAnsi="Times New Roman" w:cs="Times New Roman"/>
          <w:sz w:val="28"/>
          <w:szCs w:val="28"/>
          <w:lang w:val="uk-UA"/>
        </w:rPr>
      </w:pPr>
    </w:p>
    <w:p w:rsidR="00C41486" w:rsidRDefault="00C41486" w:rsidP="00E20BA9">
      <w:pPr>
        <w:spacing w:line="367" w:lineRule="auto"/>
        <w:contextualSpacing/>
        <w:rPr>
          <w:rFonts w:ascii="Times New Roman" w:hAnsi="Times New Roman" w:cs="Times New Roman"/>
          <w:sz w:val="28"/>
          <w:szCs w:val="28"/>
          <w:lang w:val="uk-UA"/>
        </w:rPr>
      </w:pPr>
    </w:p>
    <w:p w:rsidR="00C41486" w:rsidRDefault="00C41486" w:rsidP="00E20BA9">
      <w:pPr>
        <w:spacing w:line="367" w:lineRule="auto"/>
        <w:contextualSpacing/>
        <w:rPr>
          <w:rFonts w:ascii="Times New Roman" w:hAnsi="Times New Roman" w:cs="Times New Roman"/>
          <w:sz w:val="28"/>
          <w:szCs w:val="28"/>
          <w:lang w:val="uk-UA"/>
        </w:rPr>
      </w:pPr>
    </w:p>
    <w:p w:rsidR="00C41486" w:rsidRDefault="00C41486" w:rsidP="00E20BA9">
      <w:pPr>
        <w:spacing w:line="367" w:lineRule="auto"/>
        <w:contextualSpacing/>
        <w:rPr>
          <w:rFonts w:ascii="Times New Roman" w:hAnsi="Times New Roman" w:cs="Times New Roman"/>
          <w:sz w:val="28"/>
          <w:szCs w:val="28"/>
          <w:lang w:val="uk-UA"/>
        </w:rPr>
      </w:pPr>
    </w:p>
    <w:p w:rsidR="00C41486" w:rsidRDefault="00C41486" w:rsidP="00E20BA9">
      <w:pPr>
        <w:spacing w:line="367" w:lineRule="auto"/>
        <w:contextualSpacing/>
        <w:rPr>
          <w:rFonts w:ascii="Times New Roman" w:hAnsi="Times New Roman" w:cs="Times New Roman"/>
          <w:sz w:val="28"/>
          <w:szCs w:val="28"/>
          <w:lang w:val="uk-UA"/>
        </w:rPr>
      </w:pPr>
    </w:p>
    <w:p w:rsidR="00C41486" w:rsidRDefault="00C41486" w:rsidP="00E20BA9">
      <w:pPr>
        <w:spacing w:line="367" w:lineRule="auto"/>
        <w:contextualSpacing/>
        <w:rPr>
          <w:rFonts w:ascii="Times New Roman" w:hAnsi="Times New Roman" w:cs="Times New Roman"/>
          <w:sz w:val="28"/>
          <w:szCs w:val="28"/>
          <w:lang w:val="uk-UA"/>
        </w:rPr>
      </w:pPr>
    </w:p>
    <w:p w:rsidR="00C41486" w:rsidRDefault="00C41486" w:rsidP="00E20BA9">
      <w:pPr>
        <w:spacing w:line="367" w:lineRule="auto"/>
        <w:contextualSpacing/>
        <w:rPr>
          <w:rFonts w:ascii="Times New Roman" w:hAnsi="Times New Roman" w:cs="Times New Roman"/>
          <w:sz w:val="28"/>
          <w:szCs w:val="28"/>
          <w:lang w:val="uk-UA"/>
        </w:rPr>
      </w:pPr>
    </w:p>
    <w:p w:rsidR="00C41486" w:rsidRDefault="00C41486" w:rsidP="00E20BA9">
      <w:pPr>
        <w:spacing w:line="367" w:lineRule="auto"/>
        <w:contextualSpacing/>
        <w:rPr>
          <w:rFonts w:ascii="Times New Roman" w:hAnsi="Times New Roman" w:cs="Times New Roman"/>
          <w:sz w:val="28"/>
          <w:szCs w:val="28"/>
          <w:lang w:val="uk-UA"/>
        </w:rPr>
      </w:pPr>
    </w:p>
    <w:p w:rsidR="00C41486" w:rsidRDefault="00C41486" w:rsidP="00E20BA9">
      <w:pPr>
        <w:spacing w:line="367" w:lineRule="auto"/>
        <w:contextualSpacing/>
        <w:rPr>
          <w:rFonts w:ascii="Times New Roman" w:hAnsi="Times New Roman" w:cs="Times New Roman"/>
          <w:sz w:val="28"/>
          <w:szCs w:val="28"/>
          <w:lang w:val="uk-UA"/>
        </w:rPr>
      </w:pPr>
    </w:p>
    <w:p w:rsidR="00C41486" w:rsidRDefault="00C41486" w:rsidP="00E20BA9">
      <w:pPr>
        <w:spacing w:line="367" w:lineRule="auto"/>
        <w:contextualSpacing/>
        <w:rPr>
          <w:rFonts w:ascii="Times New Roman" w:hAnsi="Times New Roman" w:cs="Times New Roman"/>
          <w:sz w:val="28"/>
          <w:szCs w:val="28"/>
          <w:lang w:val="uk-UA"/>
        </w:rPr>
      </w:pPr>
    </w:p>
    <w:p w:rsidR="00C41486" w:rsidRDefault="00C41486" w:rsidP="00E20BA9">
      <w:pPr>
        <w:spacing w:line="367" w:lineRule="auto"/>
        <w:contextualSpacing/>
        <w:rPr>
          <w:rFonts w:ascii="Times New Roman" w:hAnsi="Times New Roman" w:cs="Times New Roman"/>
          <w:sz w:val="28"/>
          <w:szCs w:val="28"/>
          <w:lang w:val="uk-UA"/>
        </w:rPr>
      </w:pPr>
    </w:p>
    <w:p w:rsidR="00C41486" w:rsidRDefault="00C41486" w:rsidP="00E20BA9">
      <w:pPr>
        <w:spacing w:line="367" w:lineRule="auto"/>
        <w:contextualSpacing/>
        <w:rPr>
          <w:rFonts w:ascii="Times New Roman" w:hAnsi="Times New Roman" w:cs="Times New Roman"/>
          <w:sz w:val="28"/>
          <w:szCs w:val="28"/>
          <w:lang w:val="uk-UA"/>
        </w:rPr>
      </w:pPr>
    </w:p>
    <w:p w:rsidR="00C41486" w:rsidRDefault="00C41486" w:rsidP="00E20BA9">
      <w:pPr>
        <w:spacing w:line="367" w:lineRule="auto"/>
        <w:contextualSpacing/>
        <w:rPr>
          <w:rFonts w:ascii="Times New Roman" w:hAnsi="Times New Roman" w:cs="Times New Roman"/>
          <w:sz w:val="28"/>
          <w:szCs w:val="28"/>
          <w:lang w:val="uk-UA"/>
        </w:rPr>
      </w:pPr>
    </w:p>
    <w:p w:rsidR="00C41486" w:rsidRDefault="00C41486" w:rsidP="00E20BA9">
      <w:pPr>
        <w:spacing w:line="367" w:lineRule="auto"/>
        <w:contextualSpacing/>
        <w:rPr>
          <w:rFonts w:ascii="Times New Roman" w:hAnsi="Times New Roman" w:cs="Times New Roman"/>
          <w:sz w:val="28"/>
          <w:szCs w:val="28"/>
          <w:lang w:val="uk-UA"/>
        </w:rPr>
      </w:pPr>
    </w:p>
    <w:p w:rsidR="00C41486" w:rsidRPr="009D53B7" w:rsidRDefault="00C41486" w:rsidP="00E20BA9">
      <w:pPr>
        <w:spacing w:line="367" w:lineRule="auto"/>
        <w:contextualSpacing/>
        <w:rPr>
          <w:rFonts w:ascii="Times New Roman" w:hAnsi="Times New Roman" w:cs="Times New Roman"/>
          <w:sz w:val="28"/>
          <w:szCs w:val="28"/>
          <w:lang w:val="uk-UA"/>
        </w:rPr>
      </w:pPr>
    </w:p>
    <w:p w:rsidR="004F71E0" w:rsidRPr="009D53B7" w:rsidRDefault="00986497" w:rsidP="00E20BA9">
      <w:pPr>
        <w:keepNext/>
        <w:spacing w:after="0" w:line="367" w:lineRule="auto"/>
        <w:contextualSpacing/>
        <w:jc w:val="center"/>
        <w:outlineLvl w:val="3"/>
        <w:rPr>
          <w:rFonts w:ascii="Times New Roman" w:eastAsia="Times New Roman" w:hAnsi="Times New Roman" w:cs="Times New Roman"/>
          <w:b/>
          <w:bCs/>
          <w:sz w:val="28"/>
          <w:szCs w:val="28"/>
          <w:lang w:val="uk-UA" w:eastAsia="ru-RU"/>
        </w:rPr>
      </w:pPr>
      <w:r w:rsidRPr="009D53B7">
        <w:rPr>
          <w:rFonts w:ascii="Times New Roman" w:eastAsia="Times New Roman" w:hAnsi="Times New Roman" w:cs="Times New Roman"/>
          <w:b/>
          <w:bCs/>
          <w:sz w:val="28"/>
          <w:szCs w:val="28"/>
          <w:lang w:val="uk-UA" w:eastAsia="ru-RU"/>
        </w:rPr>
        <w:lastRenderedPageBreak/>
        <w:t>РОЗДІЛ 2.</w:t>
      </w:r>
    </w:p>
    <w:p w:rsidR="00986497" w:rsidRPr="009D53B7" w:rsidRDefault="00227E7C" w:rsidP="00E20BA9">
      <w:pPr>
        <w:keepNext/>
        <w:spacing w:after="0" w:line="367" w:lineRule="auto"/>
        <w:contextualSpacing/>
        <w:jc w:val="center"/>
        <w:outlineLvl w:val="3"/>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К</w:t>
      </w:r>
      <w:r w:rsidR="00F5032E" w:rsidRPr="009D53B7">
        <w:rPr>
          <w:rFonts w:ascii="Times New Roman" w:eastAsia="Calibri" w:hAnsi="Times New Roman" w:cs="Times New Roman"/>
          <w:b/>
          <w:sz w:val="28"/>
          <w:szCs w:val="28"/>
          <w:lang w:val="uk-UA"/>
        </w:rPr>
        <w:t>ЛІНІЧНА ХАРАКТЕРИСТИКА ОБСТЕЖЕНИХ ПАЦІЄНТІВ</w:t>
      </w:r>
    </w:p>
    <w:p w:rsidR="00F5032E" w:rsidRPr="009D53B7" w:rsidRDefault="00F5032E" w:rsidP="00E20BA9">
      <w:pPr>
        <w:spacing w:line="367" w:lineRule="auto"/>
        <w:ind w:right="282" w:firstLine="567"/>
        <w:contextualSpacing/>
        <w:jc w:val="both"/>
        <w:rPr>
          <w:rFonts w:ascii="Times New Roman" w:eastAsia="Calibri" w:hAnsi="Times New Roman" w:cs="Times New Roman"/>
          <w:sz w:val="28"/>
          <w:szCs w:val="28"/>
          <w:lang w:val="uk-UA"/>
        </w:rPr>
      </w:pPr>
    </w:p>
    <w:p w:rsidR="0046476F" w:rsidRPr="009D53B7" w:rsidRDefault="0046476F"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Відповідно до мети та задач дослідження проведено комплексне обстеження 106 хворих з поєднаним перебігом ХСН ішемічного походження та ЦД 2 типу. Прояви ХСН відповідали І–IV функціональним класам (ФК) за класифікацією NYHA (Нью-Йоркської Асоціації Серця, 1964), ФВ ЛШ дорівнювала або перебільшувала 45% («середня» або «збережена» за критеріями European Society of Cardiology</w:t>
      </w:r>
      <w:r w:rsidRPr="009D53B7">
        <w:rPr>
          <w:rFonts w:ascii="Times New Roman" w:eastAsia="Calibri" w:hAnsi="Times New Roman" w:cs="Times New Roman"/>
          <w:b/>
          <w:sz w:val="28"/>
          <w:szCs w:val="28"/>
          <w:lang w:val="uk-UA"/>
        </w:rPr>
        <w:t xml:space="preserve">, </w:t>
      </w:r>
      <w:r w:rsidRPr="009D53B7">
        <w:rPr>
          <w:rFonts w:ascii="Times New Roman" w:eastAsia="Calibri" w:hAnsi="Times New Roman" w:cs="Times New Roman"/>
          <w:sz w:val="28"/>
          <w:szCs w:val="28"/>
          <w:lang w:val="uk-UA"/>
        </w:rPr>
        <w:t>2016</w:t>
      </w:r>
      <w:r w:rsidRPr="009D53B7">
        <w:rPr>
          <w:rFonts w:ascii="Times New Roman" w:eastAsia="Calibri" w:hAnsi="Times New Roman" w:cs="Times New Roman"/>
          <w:b/>
          <w:sz w:val="28"/>
          <w:szCs w:val="28"/>
          <w:lang w:val="uk-UA"/>
        </w:rPr>
        <w:t>)</w:t>
      </w:r>
      <w:r w:rsidRPr="009D53B7">
        <w:rPr>
          <w:rFonts w:ascii="Times New Roman" w:eastAsia="Calibri" w:hAnsi="Times New Roman" w:cs="Times New Roman"/>
          <w:sz w:val="28"/>
          <w:szCs w:val="28"/>
          <w:lang w:val="uk-UA"/>
        </w:rPr>
        <w:t>. Середній вік хворих складав (67,45</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10,32) років; переважали жінки (63 особи – 59,4%) віком (69±10,37) років. Пацієнти чоловічої статі (43 - 40,6%) мали середній вік (65</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10,62) років. Всі </w:t>
      </w:r>
      <w:r w:rsidR="00F5032E" w:rsidRPr="009D53B7">
        <w:rPr>
          <w:rFonts w:ascii="Times New Roman" w:eastAsia="Calibri" w:hAnsi="Times New Roman" w:cs="Times New Roman"/>
          <w:sz w:val="28"/>
          <w:szCs w:val="28"/>
          <w:lang w:val="uk-UA"/>
        </w:rPr>
        <w:t>пацієнти</w:t>
      </w:r>
      <w:r w:rsidRPr="009D53B7">
        <w:rPr>
          <w:rFonts w:ascii="Times New Roman" w:eastAsia="Calibri" w:hAnsi="Times New Roman" w:cs="Times New Roman"/>
          <w:sz w:val="28"/>
          <w:szCs w:val="28"/>
          <w:lang w:val="uk-UA"/>
        </w:rPr>
        <w:t xml:space="preserve"> знаходились на лікуванні в терапевтичному та кардіологічному відділеннях КЗОЗ «Харківська міська клінічна лікарня швидкої та невідкладної медичної допомоги ім. проф. О.І.Мещанінова».</w:t>
      </w:r>
    </w:p>
    <w:p w:rsidR="00C416D6" w:rsidRPr="009D53B7" w:rsidRDefault="00B9348F"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mn-ea" w:hAnsi="Times New Roman" w:cs="Times New Roman"/>
          <w:bCs/>
          <w:sz w:val="28"/>
          <w:szCs w:val="28"/>
          <w:lang w:val="uk-UA"/>
        </w:rPr>
        <w:t>До основної групи пацієнтів увійшли пацієнти з ХСН (згідно рекомендацій</w:t>
      </w:r>
      <w:r w:rsidR="0046476F" w:rsidRPr="009D53B7">
        <w:rPr>
          <w:rFonts w:ascii="Times New Roman" w:eastAsia="Calibri" w:hAnsi="Times New Roman" w:cs="Times New Roman"/>
          <w:sz w:val="28"/>
          <w:szCs w:val="28"/>
          <w:lang w:val="uk-UA"/>
        </w:rPr>
        <w:t xml:space="preserve"> European Society of Cardiology</w:t>
      </w:r>
      <w:r w:rsidR="0046476F" w:rsidRPr="009D53B7">
        <w:rPr>
          <w:rFonts w:ascii="Times New Roman" w:eastAsia="Calibri" w:hAnsi="Times New Roman" w:cs="Times New Roman"/>
          <w:b/>
          <w:sz w:val="28"/>
          <w:szCs w:val="28"/>
          <w:lang w:val="uk-UA"/>
        </w:rPr>
        <w:t xml:space="preserve">, </w:t>
      </w:r>
      <w:r w:rsidR="0046476F" w:rsidRPr="009D53B7">
        <w:rPr>
          <w:rFonts w:ascii="Times New Roman" w:eastAsia="Calibri" w:hAnsi="Times New Roman" w:cs="Times New Roman"/>
          <w:sz w:val="28"/>
          <w:szCs w:val="28"/>
          <w:lang w:val="uk-UA"/>
        </w:rPr>
        <w:t>2016</w:t>
      </w:r>
      <w:r w:rsidRPr="009D53B7">
        <w:rPr>
          <w:rFonts w:ascii="Times New Roman" w:eastAsia="Calibri" w:hAnsi="Times New Roman" w:cs="Times New Roman"/>
          <w:sz w:val="28"/>
          <w:szCs w:val="28"/>
          <w:lang w:val="uk-UA"/>
        </w:rPr>
        <w:t>)</w:t>
      </w:r>
      <w:r w:rsidR="0046476F" w:rsidRPr="009D53B7">
        <w:rPr>
          <w:rFonts w:ascii="Times New Roman" w:eastAsia="+mn-ea" w:hAnsi="Times New Roman" w:cs="Times New Roman"/>
          <w:sz w:val="28"/>
          <w:szCs w:val="28"/>
          <w:lang w:val="uk-UA"/>
        </w:rPr>
        <w:t xml:space="preserve">в поєднанні з </w:t>
      </w:r>
      <w:r w:rsidR="0046476F" w:rsidRPr="009D53B7">
        <w:rPr>
          <w:rFonts w:ascii="Times New Roman" w:eastAsia="Calibri" w:hAnsi="Times New Roman" w:cs="Times New Roman"/>
          <w:sz w:val="28"/>
          <w:szCs w:val="28"/>
          <w:lang w:val="uk-UA"/>
        </w:rPr>
        <w:t>ЦД 2-го типу</w:t>
      </w:r>
      <w:r w:rsidRPr="009D53B7">
        <w:rPr>
          <w:rFonts w:ascii="Times New Roman" w:eastAsia="Calibri" w:hAnsi="Times New Roman" w:cs="Times New Roman"/>
          <w:sz w:val="28"/>
          <w:szCs w:val="28"/>
          <w:lang w:val="uk-UA"/>
        </w:rPr>
        <w:t xml:space="preserve"> (</w:t>
      </w:r>
      <w:r w:rsidR="0046476F" w:rsidRPr="009D53B7">
        <w:rPr>
          <w:rFonts w:ascii="Times New Roman" w:eastAsia="Calibri" w:hAnsi="Times New Roman" w:cs="Times New Roman"/>
          <w:sz w:val="28"/>
          <w:szCs w:val="28"/>
          <w:lang w:val="uk-UA"/>
        </w:rPr>
        <w:t xml:space="preserve">за критеріями American Diabetes Association (ADA) </w:t>
      </w:r>
      <w:r w:rsidR="0046476F" w:rsidRPr="009D53B7">
        <w:rPr>
          <w:rFonts w:ascii="Times New Roman" w:eastAsia="Calibri" w:hAnsi="Times New Roman" w:cs="Times New Roman"/>
          <w:sz w:val="28"/>
          <w:szCs w:val="28"/>
          <w:bdr w:val="none" w:sz="0" w:space="0" w:color="auto" w:frame="1"/>
          <w:lang w:val="uk-UA"/>
        </w:rPr>
        <w:t xml:space="preserve">American Diabetes Association Diabetes Care, </w:t>
      </w:r>
      <w:r w:rsidR="0046476F" w:rsidRPr="009D53B7">
        <w:rPr>
          <w:rFonts w:ascii="Times New Roman" w:eastAsia="Times New Roman" w:hAnsi="Times New Roman" w:cs="Times New Roman"/>
          <w:sz w:val="28"/>
          <w:szCs w:val="28"/>
          <w:bdr w:val="none" w:sz="0" w:space="0" w:color="auto" w:frame="1"/>
          <w:lang w:val="uk-UA"/>
        </w:rPr>
        <w:t>2017</w:t>
      </w:r>
      <w:r w:rsidR="0046476F" w:rsidRPr="009D53B7">
        <w:rPr>
          <w:rFonts w:ascii="Times New Roman" w:eastAsia="Calibri" w:hAnsi="Times New Roman" w:cs="Times New Roman"/>
          <w:sz w:val="28"/>
          <w:szCs w:val="28"/>
          <w:lang w:val="uk-UA"/>
        </w:rPr>
        <w:t xml:space="preserve"> та Європейської Асоціації з вивчення ЦД 2-го типу </w:t>
      </w:r>
      <w:r w:rsidRPr="009D53B7">
        <w:rPr>
          <w:rFonts w:ascii="Times New Roman" w:eastAsia="Calibri" w:hAnsi="Times New Roman" w:cs="Times New Roman"/>
          <w:sz w:val="28"/>
          <w:szCs w:val="28"/>
          <w:lang w:val="uk-UA"/>
        </w:rPr>
        <w:t xml:space="preserve">- </w:t>
      </w:r>
      <w:r w:rsidR="0046476F" w:rsidRPr="009D53B7">
        <w:rPr>
          <w:rFonts w:ascii="Times New Roman" w:eastAsia="Calibri" w:hAnsi="Times New Roman" w:cs="Times New Roman"/>
          <w:sz w:val="28"/>
          <w:szCs w:val="28"/>
          <w:lang w:val="uk-UA"/>
        </w:rPr>
        <w:t>EASD), протоколу надання медичної допомоги хворим на неускладнений цукровий діабет, затверджений наказом МОЗ України № 1118 від 21.12.2012 р.</w:t>
      </w:r>
      <w:r w:rsidR="0046476F" w:rsidRPr="009D53B7">
        <w:rPr>
          <w:rFonts w:ascii="Times New Roman" w:eastAsia="Times New Roman" w:hAnsi="Times New Roman" w:cs="Times New Roman"/>
          <w:sz w:val="28"/>
          <w:szCs w:val="28"/>
          <w:bdr w:val="none" w:sz="0" w:space="0" w:color="auto" w:frame="1"/>
          <w:lang w:val="uk-UA"/>
        </w:rPr>
        <w:t xml:space="preserve">); </w:t>
      </w:r>
      <w:r w:rsidR="0046476F" w:rsidRPr="009D53B7">
        <w:rPr>
          <w:rFonts w:ascii="Times New Roman" w:eastAsia="Calibri" w:hAnsi="Times New Roman" w:cs="Times New Roman"/>
          <w:sz w:val="28"/>
          <w:szCs w:val="28"/>
          <w:lang w:val="uk-UA"/>
        </w:rPr>
        <w:t>розширений комплекс QRS</w:t>
      </w:r>
      <w:r w:rsidR="0046476F" w:rsidRPr="009D53B7">
        <w:rPr>
          <w:rFonts w:ascii="Times New Roman" w:eastAsia="Calibri" w:hAnsi="Times New Roman" w:cs="Times New Roman"/>
          <w:sz w:val="28"/>
          <w:szCs w:val="28"/>
          <w:u w:val="single"/>
          <w:lang w:val="uk-UA"/>
        </w:rPr>
        <w:t>&gt;</w:t>
      </w:r>
      <w:r w:rsidR="0046476F" w:rsidRPr="009D53B7">
        <w:rPr>
          <w:rFonts w:ascii="Times New Roman" w:eastAsia="Calibri" w:hAnsi="Times New Roman" w:cs="Times New Roman"/>
          <w:sz w:val="28"/>
          <w:szCs w:val="28"/>
          <w:lang w:val="uk-UA"/>
        </w:rPr>
        <w:t xml:space="preserve">120мс, </w:t>
      </w:r>
      <w:r w:rsidR="00C416D6" w:rsidRPr="009D53B7">
        <w:rPr>
          <w:rFonts w:ascii="Times New Roman" w:eastAsia="Calibri" w:hAnsi="Times New Roman" w:cs="Times New Roman"/>
          <w:sz w:val="28"/>
          <w:szCs w:val="28"/>
          <w:lang w:val="uk-UA"/>
        </w:rPr>
        <w:t xml:space="preserve">БЛНПГ та БПНПГ </w:t>
      </w:r>
      <w:r w:rsidR="0046476F" w:rsidRPr="009D53B7">
        <w:rPr>
          <w:rFonts w:ascii="Times New Roman" w:eastAsia="Calibri" w:hAnsi="Times New Roman" w:cs="Times New Roman"/>
          <w:sz w:val="28"/>
          <w:szCs w:val="28"/>
          <w:lang w:val="uk-UA"/>
        </w:rPr>
        <w:t xml:space="preserve">за даними ЕКГ; післяінфарктний кардіосклероз. </w:t>
      </w:r>
    </w:p>
    <w:p w:rsidR="004F7858" w:rsidRPr="009D53B7" w:rsidRDefault="0046476F" w:rsidP="00E20BA9">
      <w:pPr>
        <w:spacing w:line="367" w:lineRule="auto"/>
        <w:ind w:right="282" w:firstLine="567"/>
        <w:contextualSpacing/>
        <w:jc w:val="both"/>
        <w:rPr>
          <w:rFonts w:ascii="Times New Roman" w:eastAsia="+mn-ea" w:hAnsi="Times New Roman" w:cs="Times New Roman"/>
          <w:sz w:val="28"/>
          <w:szCs w:val="28"/>
          <w:lang w:val="uk-UA"/>
        </w:rPr>
      </w:pPr>
      <w:r w:rsidRPr="009D53B7">
        <w:rPr>
          <w:rFonts w:ascii="Times New Roman" w:eastAsia="+mn-ea" w:hAnsi="Times New Roman" w:cs="Times New Roman"/>
          <w:bCs/>
          <w:sz w:val="28"/>
          <w:szCs w:val="28"/>
          <w:lang w:val="uk-UA"/>
        </w:rPr>
        <w:t>Критерії виключення</w:t>
      </w:r>
      <w:r w:rsidRPr="009D53B7">
        <w:rPr>
          <w:rFonts w:ascii="Times New Roman" w:eastAsia="+mn-ea"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гострі та хронічні гнійно-запальні захворювання міокарда, післяопераційні хворі, доброякісні та злоякісні пухлини, запальні захворювання гепатобіліарної системи, хвороби крові, </w:t>
      </w:r>
      <w:r w:rsidRPr="009D53B7">
        <w:rPr>
          <w:rFonts w:ascii="Times New Roman" w:eastAsia="+mn-ea" w:hAnsi="Times New Roman" w:cs="Times New Roman"/>
          <w:sz w:val="28"/>
          <w:szCs w:val="28"/>
          <w:lang w:val="uk-UA"/>
        </w:rPr>
        <w:t>травматичні пошкодження опорно-рухового апарату.</w:t>
      </w:r>
    </w:p>
    <w:p w:rsidR="00C416D6" w:rsidRPr="009D53B7" w:rsidRDefault="004F7858" w:rsidP="00E20BA9">
      <w:pPr>
        <w:spacing w:line="367" w:lineRule="auto"/>
        <w:ind w:right="282" w:firstLine="567"/>
        <w:contextualSpacing/>
        <w:jc w:val="both"/>
        <w:rPr>
          <w:rFonts w:ascii="Times New Roman" w:eastAsia="+mn-ea" w:hAnsi="Times New Roman" w:cs="Times New Roman"/>
          <w:sz w:val="28"/>
          <w:szCs w:val="28"/>
          <w:lang w:val="uk-UA"/>
        </w:rPr>
      </w:pPr>
      <w:r w:rsidRPr="009D53B7">
        <w:rPr>
          <w:rFonts w:ascii="Times New Roman" w:eastAsia="Calibri" w:hAnsi="Times New Roman" w:cs="Times New Roman"/>
          <w:sz w:val="28"/>
          <w:szCs w:val="28"/>
          <w:lang w:val="uk-UA"/>
        </w:rPr>
        <w:t>Д</w:t>
      </w:r>
      <w:r w:rsidR="003540B3" w:rsidRPr="009D53B7">
        <w:rPr>
          <w:rFonts w:ascii="Times New Roman" w:eastAsia="Calibri" w:hAnsi="Times New Roman" w:cs="Times New Roman"/>
          <w:sz w:val="28"/>
          <w:szCs w:val="28"/>
          <w:lang w:val="uk-UA"/>
        </w:rPr>
        <w:t>иссинхронію міокарда</w:t>
      </w:r>
      <w:r w:rsidR="00C416D6" w:rsidRPr="009D53B7">
        <w:rPr>
          <w:rFonts w:ascii="Times New Roman" w:eastAsia="Calibri" w:hAnsi="Times New Roman" w:cs="Times New Roman"/>
          <w:sz w:val="28"/>
          <w:szCs w:val="28"/>
          <w:lang w:val="uk-UA"/>
        </w:rPr>
        <w:t xml:space="preserve"> діагностували згідно рекомендацій Європейської асоціації ехокардіографіїї. </w:t>
      </w:r>
      <w:r w:rsidR="00DC1EF5" w:rsidRPr="009D53B7">
        <w:rPr>
          <w:rFonts w:ascii="Times New Roman" w:eastAsia="Calibri" w:hAnsi="Times New Roman" w:cs="Times New Roman"/>
          <w:sz w:val="28"/>
          <w:szCs w:val="28"/>
          <w:shd w:val="clear" w:color="auto" w:fill="FFFFFF"/>
          <w:lang w:val="uk-UA"/>
        </w:rPr>
        <w:t>[157, 264, 266</w:t>
      </w:r>
      <w:r w:rsidR="00C416D6" w:rsidRPr="009D53B7">
        <w:rPr>
          <w:rFonts w:ascii="Times New Roman" w:eastAsia="Calibri" w:hAnsi="Times New Roman" w:cs="Times New Roman"/>
          <w:sz w:val="28"/>
          <w:szCs w:val="28"/>
          <w:shd w:val="clear" w:color="auto" w:fill="FFFFFF"/>
          <w:lang w:val="uk-UA"/>
        </w:rPr>
        <w:t>]</w:t>
      </w:r>
      <w:r w:rsidR="003540B3" w:rsidRPr="009D53B7">
        <w:rPr>
          <w:rFonts w:ascii="Times New Roman" w:eastAsia="Calibri" w:hAnsi="Times New Roman" w:cs="Times New Roman"/>
          <w:sz w:val="28"/>
          <w:szCs w:val="28"/>
          <w:shd w:val="clear" w:color="auto" w:fill="FFFFFF"/>
          <w:lang w:val="uk-UA"/>
        </w:rPr>
        <w:t>.</w:t>
      </w:r>
      <w:r w:rsidRPr="009D53B7">
        <w:rPr>
          <w:rFonts w:ascii="Times New Roman" w:eastAsia="NevaC" w:hAnsi="Times New Roman" w:cs="Times New Roman"/>
          <w:sz w:val="28"/>
          <w:szCs w:val="28"/>
          <w:lang w:val="uk-UA"/>
        </w:rPr>
        <w:t xml:space="preserve"> ДМ розподіляли </w:t>
      </w:r>
      <w:r w:rsidRPr="009D53B7">
        <w:rPr>
          <w:rFonts w:ascii="Times New Roman" w:eastAsia="NevaC" w:hAnsi="Times New Roman" w:cs="Times New Roman"/>
          <w:sz w:val="28"/>
          <w:szCs w:val="28"/>
          <w:lang w:val="uk-UA"/>
        </w:rPr>
        <w:lastRenderedPageBreak/>
        <w:t>на внутрішньошлуночкову, міжшлуночкову, передсердно-шлуночкову (атріовентрікулярну) та комбіновану.</w:t>
      </w:r>
    </w:p>
    <w:p w:rsidR="00C416D6" w:rsidRPr="009D53B7" w:rsidRDefault="00C416D6" w:rsidP="00E20BA9">
      <w:pPr>
        <w:shd w:val="clear" w:color="auto" w:fill="FFFFFF"/>
        <w:spacing w:line="367" w:lineRule="auto"/>
        <w:ind w:firstLine="567"/>
        <w:contextualSpacing/>
        <w:jc w:val="both"/>
        <w:textAlignment w:val="baseline"/>
        <w:rPr>
          <w:rFonts w:ascii="Times New Roman" w:eastAsia="+mn-ea" w:hAnsi="Times New Roman" w:cs="Times New Roman"/>
          <w:sz w:val="28"/>
          <w:szCs w:val="28"/>
          <w:lang w:val="uk-UA"/>
        </w:rPr>
      </w:pPr>
      <w:r w:rsidRPr="009D53B7">
        <w:rPr>
          <w:rFonts w:ascii="Times New Roman" w:eastAsia="+mn-ea" w:hAnsi="Times New Roman" w:cs="Times New Roman"/>
          <w:sz w:val="28"/>
          <w:szCs w:val="28"/>
          <w:lang w:val="uk-UA"/>
        </w:rPr>
        <w:t>Для участі в роботі пацієнти дали письмову інформовану згоду. Дослідження проводили відповідно до вимог Гельсінської декларації прав людини (1964), Конференції з гармонізації належної клінічної практики (ICH GCP), Конвенції Ради Європи про захист прав і гідності людини у зв’язку з використанням біології та медицини (Конвенція про права людини та біомедицину) (ETS-164), включаючи додатковий протокол до Конвенції щодо біомедичних досліджень від 25.01.2005 р. і законодавством України.</w:t>
      </w:r>
    </w:p>
    <w:p w:rsidR="00FA44AE" w:rsidRPr="009D53B7" w:rsidRDefault="00FA44AE" w:rsidP="00E20BA9">
      <w:pPr>
        <w:widowControl w:val="0"/>
        <w:spacing w:after="0"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ЦД 2-го типу мало 59 хворих (55,7%) з тривалістю анамнезу по групі (10,1</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7,4) роки та середнім рівнем глюкози сироватки крові - (8,4</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2,26) ммоль/л</w:t>
      </w:r>
      <w:r w:rsidR="003540B3" w:rsidRPr="009D53B7">
        <w:rPr>
          <w:rFonts w:ascii="Times New Roman" w:eastAsia="Calibri" w:hAnsi="Times New Roman" w:cs="Times New Roman"/>
          <w:sz w:val="28"/>
          <w:szCs w:val="28"/>
          <w:lang w:val="uk-UA"/>
        </w:rPr>
        <w:t>; с</w:t>
      </w:r>
      <w:r w:rsidRPr="009D53B7">
        <w:rPr>
          <w:rFonts w:ascii="Times New Roman" w:eastAsia="Calibri" w:hAnsi="Times New Roman" w:cs="Times New Roman"/>
          <w:sz w:val="28"/>
          <w:szCs w:val="28"/>
          <w:lang w:val="uk-UA"/>
        </w:rPr>
        <w:t xml:space="preserve">ередній рівень HbA1C </w:t>
      </w:r>
      <w:r w:rsidR="003540B3" w:rsidRPr="009D53B7">
        <w:rPr>
          <w:rFonts w:ascii="Times New Roman" w:eastAsia="Calibri" w:hAnsi="Times New Roman" w:cs="Times New Roman"/>
          <w:sz w:val="28"/>
          <w:szCs w:val="28"/>
          <w:lang w:val="uk-UA"/>
        </w:rPr>
        <w:t xml:space="preserve">складав </w:t>
      </w:r>
      <w:r w:rsidRPr="009D53B7">
        <w:rPr>
          <w:rFonts w:ascii="Times New Roman" w:eastAsia="Calibri" w:hAnsi="Times New Roman" w:cs="Times New Roman"/>
          <w:sz w:val="28"/>
          <w:szCs w:val="28"/>
          <w:lang w:val="uk-UA"/>
        </w:rPr>
        <w:t xml:space="preserve">(7,5 </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 1,88) %. Усі хворі на ЦД 2-го типу приймали метформін з індивідуально визначеною дозою. Прояви хронічної хвороби нирок (ХХН) діагностовано у 27 осіб; атеросклероз периферичних артерій - у 44 пацієнтів. </w:t>
      </w:r>
    </w:p>
    <w:p w:rsidR="00C416D6" w:rsidRPr="009D53B7" w:rsidRDefault="00C416D6" w:rsidP="00E20BA9">
      <w:pPr>
        <w:spacing w:after="0" w:line="367" w:lineRule="auto"/>
        <w:ind w:right="282"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 залежності від наявності ураження органів–мішенів та асоційованих клінічних стан</w:t>
      </w:r>
      <w:r w:rsidR="00CE1829" w:rsidRPr="009D53B7">
        <w:rPr>
          <w:rFonts w:ascii="Times New Roman" w:eastAsia="Calibri" w:hAnsi="Times New Roman" w:cs="Times New Roman"/>
          <w:sz w:val="28"/>
          <w:szCs w:val="28"/>
          <w:lang w:val="uk-UA"/>
        </w:rPr>
        <w:t xml:space="preserve">ів артеріальна гіпертензія (АГ) </w:t>
      </w:r>
      <w:r w:rsidR="003540B3" w:rsidRPr="009D53B7">
        <w:rPr>
          <w:rFonts w:ascii="Times New Roman" w:eastAsia="Calibri" w:hAnsi="Times New Roman" w:cs="Times New Roman"/>
          <w:sz w:val="28"/>
          <w:szCs w:val="28"/>
          <w:lang w:val="uk-UA"/>
        </w:rPr>
        <w:t xml:space="preserve">була </w:t>
      </w:r>
      <w:r w:rsidRPr="009D53B7">
        <w:rPr>
          <w:rFonts w:ascii="Times New Roman" w:eastAsia="Calibri" w:hAnsi="Times New Roman" w:cs="Times New Roman"/>
          <w:sz w:val="28"/>
          <w:szCs w:val="28"/>
          <w:lang w:val="uk-UA"/>
        </w:rPr>
        <w:t>діагностована у 102 обстежених (96,2 %). З них 1 ступень захво</w:t>
      </w:r>
      <w:r w:rsidR="00CE1829" w:rsidRPr="009D53B7">
        <w:rPr>
          <w:rFonts w:ascii="Times New Roman" w:eastAsia="Calibri" w:hAnsi="Times New Roman" w:cs="Times New Roman"/>
          <w:sz w:val="28"/>
          <w:szCs w:val="28"/>
          <w:lang w:val="uk-UA"/>
        </w:rPr>
        <w:t>рювання визначали у 9 осіб (8,8</w:t>
      </w:r>
      <w:r w:rsidRPr="009D53B7">
        <w:rPr>
          <w:rFonts w:ascii="Times New Roman" w:eastAsia="Calibri" w:hAnsi="Times New Roman" w:cs="Times New Roman"/>
          <w:sz w:val="28"/>
          <w:szCs w:val="28"/>
          <w:lang w:val="uk-UA"/>
        </w:rPr>
        <w:t>% ), 2 ступень - у 34 (33,4%) і 3 ступень – у 59 пацієнтів (57,8%). Середній систолічний артеріальний тиск (САТ) по групі складав (144,7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17,82) мм.рт.ст., діастолічний артеріальний тиск (ДАТ) – (76,7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11,16) мм.рт.ст. Тривалість захворювання в середньому по групі дорівнювала (16,84</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9,81) роки. </w:t>
      </w:r>
    </w:p>
    <w:p w:rsidR="00CE1829" w:rsidRPr="009D53B7" w:rsidRDefault="0062438D" w:rsidP="00E20BA9">
      <w:pPr>
        <w:spacing w:after="0" w:line="367" w:lineRule="auto"/>
        <w:ind w:right="282"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 анамнезі перенесли інфаркт міокарда (ІМ) 66 хворих (62,3%); 8 (12,2%) з них мали повторні епізоди ІМ..</w:t>
      </w:r>
    </w:p>
    <w:p w:rsidR="0098038B" w:rsidRPr="009D53B7" w:rsidRDefault="0098038B" w:rsidP="00E20BA9">
      <w:pPr>
        <w:spacing w:after="0" w:line="367" w:lineRule="auto"/>
        <w:ind w:right="282"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 ФК було визначено у 6 хворих (5,7%), ІІ ФК – у 48 (45,3%) , ІІІ ФК – у 35 (33%) та ІV ФК - у 17 (16%).</w:t>
      </w:r>
      <w:r w:rsidR="00CE1829" w:rsidRPr="009D53B7">
        <w:rPr>
          <w:rFonts w:ascii="Times New Roman" w:eastAsia="Calibri" w:hAnsi="Times New Roman" w:cs="Times New Roman"/>
          <w:sz w:val="28"/>
          <w:szCs w:val="28"/>
          <w:lang w:val="uk-UA"/>
        </w:rPr>
        <w:t>( табл.2.1)</w:t>
      </w:r>
    </w:p>
    <w:p w:rsidR="004F71E0" w:rsidRPr="009D53B7" w:rsidRDefault="004F71E0" w:rsidP="00E20BA9">
      <w:pPr>
        <w:spacing w:line="367" w:lineRule="auto"/>
        <w:contextualSpacing/>
        <w:jc w:val="both"/>
        <w:rPr>
          <w:rFonts w:ascii="Times New Roman" w:eastAsia="Calibri" w:hAnsi="Times New Roman" w:cs="Times New Roman"/>
          <w:sz w:val="28"/>
          <w:szCs w:val="28"/>
          <w:lang w:val="uk-UA"/>
        </w:rPr>
      </w:pPr>
    </w:p>
    <w:p w:rsidR="00986497" w:rsidRPr="009D53B7" w:rsidRDefault="00986497" w:rsidP="00E20BA9">
      <w:pPr>
        <w:spacing w:line="367" w:lineRule="auto"/>
        <w:ind w:right="283" w:firstLine="6521"/>
        <w:contextualSpacing/>
        <w:jc w:val="right"/>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lastRenderedPageBreak/>
        <w:t>Таблиця 2.1</w:t>
      </w:r>
    </w:p>
    <w:p w:rsidR="00BD4DA5" w:rsidRPr="009D53B7" w:rsidRDefault="00DE44E8" w:rsidP="00E20BA9">
      <w:pPr>
        <w:widowControl w:val="0"/>
        <w:spacing w:after="0" w:line="367" w:lineRule="auto"/>
        <w:ind w:right="282" w:firstLine="567"/>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Розподіл пацієнтів ХСН ішемічного походження в</w:t>
      </w:r>
      <w:r w:rsidR="00554C36" w:rsidRPr="009D53B7">
        <w:rPr>
          <w:rFonts w:ascii="Times New Roman" w:eastAsia="Calibri" w:hAnsi="Times New Roman" w:cs="Times New Roman"/>
          <w:b/>
          <w:sz w:val="28"/>
          <w:szCs w:val="28"/>
          <w:lang w:val="uk-UA"/>
        </w:rPr>
        <w:t xml:space="preserve"> поєднанні з ЦД 2 типу в залежності від ступеню артеріальної гіпертензії</w:t>
      </w:r>
    </w:p>
    <w:tbl>
      <w:tblPr>
        <w:tblStyle w:val="a7"/>
        <w:tblW w:w="0" w:type="auto"/>
        <w:tblLook w:val="04A0"/>
      </w:tblPr>
      <w:tblGrid>
        <w:gridCol w:w="2374"/>
        <w:gridCol w:w="2235"/>
        <w:gridCol w:w="2247"/>
        <w:gridCol w:w="2431"/>
      </w:tblGrid>
      <w:tr w:rsidR="00F677E4" w:rsidRPr="009D53B7" w:rsidTr="00F677E4">
        <w:trPr>
          <w:trHeight w:val="960"/>
        </w:trPr>
        <w:tc>
          <w:tcPr>
            <w:tcW w:w="2392" w:type="dxa"/>
            <w:vMerge w:val="restart"/>
          </w:tcPr>
          <w:p w:rsidR="00393517" w:rsidRPr="009D53B7" w:rsidRDefault="00393517" w:rsidP="00E20BA9">
            <w:pPr>
              <w:spacing w:line="367" w:lineRule="auto"/>
              <w:contextualSpacing/>
              <w:jc w:val="center"/>
              <w:rPr>
                <w:rFonts w:ascii="Times New Roman" w:eastAsia="Calibri" w:hAnsi="Times New Roman" w:cs="Times New Roman"/>
                <w:sz w:val="28"/>
                <w:szCs w:val="28"/>
                <w:lang w:val="uk-UA"/>
              </w:rPr>
            </w:pPr>
          </w:p>
          <w:p w:rsidR="00F677E4" w:rsidRPr="009D53B7" w:rsidRDefault="00F677E4"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Ступінь АГ</w:t>
            </w:r>
          </w:p>
          <w:p w:rsidR="00F677E4" w:rsidRPr="009D53B7" w:rsidRDefault="00F677E4" w:rsidP="00E20BA9">
            <w:pPr>
              <w:spacing w:line="367" w:lineRule="auto"/>
              <w:contextualSpacing/>
              <w:jc w:val="center"/>
              <w:rPr>
                <w:rFonts w:ascii="Times New Roman" w:eastAsia="Calibri" w:hAnsi="Times New Roman" w:cs="Times New Roman"/>
                <w:sz w:val="28"/>
                <w:szCs w:val="28"/>
                <w:lang w:val="uk-UA"/>
              </w:rPr>
            </w:pPr>
          </w:p>
        </w:tc>
        <w:tc>
          <w:tcPr>
            <w:tcW w:w="2252" w:type="dxa"/>
            <w:vMerge w:val="restart"/>
          </w:tcPr>
          <w:p w:rsidR="00393517" w:rsidRPr="009D53B7" w:rsidRDefault="00393517" w:rsidP="00E20BA9">
            <w:pPr>
              <w:spacing w:line="367" w:lineRule="auto"/>
              <w:contextualSpacing/>
              <w:jc w:val="center"/>
              <w:rPr>
                <w:rFonts w:ascii="Times New Roman" w:eastAsia="Calibri" w:hAnsi="Times New Roman" w:cs="Times New Roman"/>
                <w:sz w:val="28"/>
                <w:szCs w:val="28"/>
                <w:lang w:val="uk-UA"/>
              </w:rPr>
            </w:pPr>
          </w:p>
          <w:p w:rsidR="00393517" w:rsidRPr="009D53B7" w:rsidRDefault="00393517"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w:t>
            </w:r>
            <w:r w:rsidR="00F677E4" w:rsidRPr="009D53B7">
              <w:rPr>
                <w:rFonts w:ascii="Times New Roman" w:eastAsia="Calibri" w:hAnsi="Times New Roman" w:cs="Times New Roman"/>
                <w:sz w:val="28"/>
                <w:szCs w:val="28"/>
                <w:lang w:val="uk-UA"/>
              </w:rPr>
              <w:t>ацієнти</w:t>
            </w:r>
          </w:p>
          <w:p w:rsidR="00393517" w:rsidRPr="009D53B7" w:rsidRDefault="00393517"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(n=102)</w:t>
            </w:r>
          </w:p>
          <w:p w:rsidR="00F677E4" w:rsidRPr="009D53B7" w:rsidRDefault="00F677E4" w:rsidP="00E20BA9">
            <w:pPr>
              <w:widowControl w:val="0"/>
              <w:spacing w:line="367" w:lineRule="auto"/>
              <w:ind w:right="282"/>
              <w:contextualSpacing/>
              <w:jc w:val="center"/>
              <w:rPr>
                <w:rFonts w:ascii="Times New Roman" w:eastAsia="Calibri" w:hAnsi="Times New Roman" w:cs="Times New Roman"/>
                <w:sz w:val="28"/>
                <w:szCs w:val="28"/>
                <w:lang w:val="uk-UA"/>
              </w:rPr>
            </w:pPr>
          </w:p>
        </w:tc>
        <w:tc>
          <w:tcPr>
            <w:tcW w:w="4723" w:type="dxa"/>
            <w:gridSpan w:val="2"/>
          </w:tcPr>
          <w:p w:rsidR="00F677E4" w:rsidRPr="009D53B7" w:rsidRDefault="00F677E4" w:rsidP="00E20BA9">
            <w:pPr>
              <w:widowControl w:val="0"/>
              <w:spacing w:line="367" w:lineRule="auto"/>
              <w:ind w:right="282"/>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Середнє значення артеріального тиску по групі</w:t>
            </w:r>
          </w:p>
        </w:tc>
      </w:tr>
      <w:tr w:rsidR="00F677E4" w:rsidRPr="009D53B7" w:rsidTr="00F677E4">
        <w:trPr>
          <w:trHeight w:val="480"/>
        </w:trPr>
        <w:tc>
          <w:tcPr>
            <w:tcW w:w="2392" w:type="dxa"/>
            <w:vMerge/>
          </w:tcPr>
          <w:p w:rsidR="00F677E4" w:rsidRPr="009D53B7" w:rsidRDefault="00F677E4" w:rsidP="00E20BA9">
            <w:pPr>
              <w:spacing w:line="367" w:lineRule="auto"/>
              <w:contextualSpacing/>
              <w:jc w:val="center"/>
              <w:rPr>
                <w:rFonts w:ascii="Times New Roman" w:eastAsia="Calibri" w:hAnsi="Times New Roman" w:cs="Times New Roman"/>
                <w:sz w:val="28"/>
                <w:szCs w:val="28"/>
                <w:lang w:val="uk-UA"/>
              </w:rPr>
            </w:pPr>
          </w:p>
        </w:tc>
        <w:tc>
          <w:tcPr>
            <w:tcW w:w="2252" w:type="dxa"/>
            <w:vMerge/>
          </w:tcPr>
          <w:p w:rsidR="00F677E4" w:rsidRPr="009D53B7" w:rsidRDefault="00F677E4" w:rsidP="00E20BA9">
            <w:pPr>
              <w:widowControl w:val="0"/>
              <w:spacing w:line="367" w:lineRule="auto"/>
              <w:ind w:right="282"/>
              <w:contextualSpacing/>
              <w:jc w:val="center"/>
              <w:rPr>
                <w:rFonts w:ascii="Times New Roman" w:eastAsia="Calibri" w:hAnsi="Times New Roman" w:cs="Times New Roman"/>
                <w:sz w:val="28"/>
                <w:szCs w:val="28"/>
                <w:lang w:val="uk-UA"/>
              </w:rPr>
            </w:pPr>
          </w:p>
        </w:tc>
        <w:tc>
          <w:tcPr>
            <w:tcW w:w="2268" w:type="dxa"/>
          </w:tcPr>
          <w:p w:rsidR="00F677E4" w:rsidRPr="009D53B7" w:rsidRDefault="00F677E4"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САТ</w:t>
            </w:r>
          </w:p>
        </w:tc>
        <w:tc>
          <w:tcPr>
            <w:tcW w:w="2455" w:type="dxa"/>
          </w:tcPr>
          <w:p w:rsidR="00F677E4" w:rsidRPr="009D53B7" w:rsidRDefault="00F677E4"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ДАТ</w:t>
            </w:r>
          </w:p>
          <w:p w:rsidR="00F677E4" w:rsidRPr="009D53B7" w:rsidRDefault="00F677E4" w:rsidP="00E20BA9">
            <w:pPr>
              <w:widowControl w:val="0"/>
              <w:spacing w:line="367" w:lineRule="auto"/>
              <w:ind w:right="282"/>
              <w:contextualSpacing/>
              <w:jc w:val="center"/>
              <w:rPr>
                <w:rFonts w:ascii="Times New Roman" w:eastAsia="Calibri" w:hAnsi="Times New Roman" w:cs="Times New Roman"/>
                <w:sz w:val="28"/>
                <w:szCs w:val="28"/>
                <w:lang w:val="uk-UA"/>
              </w:rPr>
            </w:pPr>
          </w:p>
        </w:tc>
      </w:tr>
      <w:tr w:rsidR="00F677E4" w:rsidRPr="009D53B7" w:rsidTr="00F677E4">
        <w:tc>
          <w:tcPr>
            <w:tcW w:w="2392" w:type="dxa"/>
          </w:tcPr>
          <w:p w:rsidR="00F677E4" w:rsidRPr="009D53B7" w:rsidRDefault="00F677E4"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 ступінь</w:t>
            </w:r>
          </w:p>
        </w:tc>
        <w:tc>
          <w:tcPr>
            <w:tcW w:w="2252" w:type="dxa"/>
          </w:tcPr>
          <w:p w:rsidR="00F677E4" w:rsidRPr="009D53B7" w:rsidRDefault="00F677E4"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9 (8,8 %)</w:t>
            </w:r>
          </w:p>
        </w:tc>
        <w:tc>
          <w:tcPr>
            <w:tcW w:w="2268" w:type="dxa"/>
          </w:tcPr>
          <w:p w:rsidR="00F677E4" w:rsidRPr="009D53B7" w:rsidRDefault="00F677E4"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123,3</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 21,05</w:t>
            </w:r>
          </w:p>
        </w:tc>
        <w:tc>
          <w:tcPr>
            <w:tcW w:w="2455" w:type="dxa"/>
          </w:tcPr>
          <w:p w:rsidR="00F677E4" w:rsidRPr="009D53B7" w:rsidRDefault="00F677E4"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67,7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 13,73</w:t>
            </w:r>
          </w:p>
        </w:tc>
      </w:tr>
      <w:tr w:rsidR="00F677E4" w:rsidRPr="009D53B7" w:rsidTr="00F677E4">
        <w:tc>
          <w:tcPr>
            <w:tcW w:w="2392" w:type="dxa"/>
          </w:tcPr>
          <w:p w:rsidR="00F677E4" w:rsidRPr="009D53B7" w:rsidRDefault="00F677E4"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 ступінь</w:t>
            </w:r>
          </w:p>
        </w:tc>
        <w:tc>
          <w:tcPr>
            <w:tcW w:w="2252" w:type="dxa"/>
          </w:tcPr>
          <w:p w:rsidR="00F677E4" w:rsidRPr="009D53B7" w:rsidRDefault="00F677E4"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34 (33,4 %)</w:t>
            </w:r>
          </w:p>
        </w:tc>
        <w:tc>
          <w:tcPr>
            <w:tcW w:w="2268" w:type="dxa"/>
          </w:tcPr>
          <w:p w:rsidR="00F677E4" w:rsidRPr="009D53B7" w:rsidRDefault="00F677E4"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140,18 </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 17,68</w:t>
            </w:r>
          </w:p>
        </w:tc>
        <w:tc>
          <w:tcPr>
            <w:tcW w:w="2455" w:type="dxa"/>
          </w:tcPr>
          <w:p w:rsidR="00F677E4" w:rsidRPr="009D53B7" w:rsidRDefault="00F677E4"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70,6 </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 11,01</w:t>
            </w:r>
          </w:p>
        </w:tc>
      </w:tr>
      <w:tr w:rsidR="00F677E4" w:rsidRPr="009D53B7" w:rsidTr="00F677E4">
        <w:tc>
          <w:tcPr>
            <w:tcW w:w="2392" w:type="dxa"/>
          </w:tcPr>
          <w:p w:rsidR="00F677E4" w:rsidRPr="009D53B7" w:rsidRDefault="00F677E4" w:rsidP="00E20BA9">
            <w:pPr>
              <w:widowControl w:val="0"/>
              <w:spacing w:line="367" w:lineRule="auto"/>
              <w:ind w:right="282"/>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 ступінь</w:t>
            </w:r>
          </w:p>
        </w:tc>
        <w:tc>
          <w:tcPr>
            <w:tcW w:w="2252" w:type="dxa"/>
          </w:tcPr>
          <w:p w:rsidR="00F677E4" w:rsidRPr="009D53B7" w:rsidRDefault="00F677E4"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59 (57,8 %)</w:t>
            </w:r>
          </w:p>
        </w:tc>
        <w:tc>
          <w:tcPr>
            <w:tcW w:w="2268" w:type="dxa"/>
          </w:tcPr>
          <w:p w:rsidR="00F677E4" w:rsidRPr="009D53B7" w:rsidRDefault="00F677E4" w:rsidP="00E20BA9">
            <w:pPr>
              <w:widowControl w:val="0"/>
              <w:spacing w:line="367" w:lineRule="auto"/>
              <w:ind w:right="282"/>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150,4 </w:t>
            </w:r>
            <w:r w:rsidRPr="009D53B7">
              <w:rPr>
                <w:rFonts w:ascii="Times New Roman" w:eastAsia="Calibri" w:hAnsi="Times New Roman" w:cs="Times New Roman"/>
                <w:sz w:val="28"/>
                <w:szCs w:val="28"/>
                <w:u w:val="single"/>
                <w:lang w:val="uk-UA"/>
              </w:rPr>
              <w:t xml:space="preserve">+ </w:t>
            </w:r>
            <w:r w:rsidRPr="009D53B7">
              <w:rPr>
                <w:rFonts w:ascii="Times New Roman" w:eastAsia="Calibri" w:hAnsi="Times New Roman" w:cs="Times New Roman"/>
                <w:sz w:val="28"/>
                <w:szCs w:val="28"/>
                <w:lang w:val="uk-UA"/>
              </w:rPr>
              <w:t>17,82</w:t>
            </w:r>
          </w:p>
        </w:tc>
        <w:tc>
          <w:tcPr>
            <w:tcW w:w="2455" w:type="dxa"/>
          </w:tcPr>
          <w:p w:rsidR="00F677E4" w:rsidRPr="009D53B7" w:rsidRDefault="00F677E4" w:rsidP="00E20BA9">
            <w:pPr>
              <w:widowControl w:val="0"/>
              <w:spacing w:line="367" w:lineRule="auto"/>
              <w:ind w:right="282"/>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77,5 </w:t>
            </w:r>
            <w:r w:rsidRPr="009D53B7">
              <w:rPr>
                <w:rFonts w:ascii="Times New Roman" w:eastAsia="Calibri" w:hAnsi="Times New Roman" w:cs="Times New Roman"/>
                <w:sz w:val="28"/>
                <w:szCs w:val="28"/>
                <w:u w:val="single"/>
                <w:lang w:val="uk-UA"/>
              </w:rPr>
              <w:t xml:space="preserve">+ </w:t>
            </w:r>
            <w:r w:rsidRPr="009D53B7">
              <w:rPr>
                <w:rFonts w:ascii="Times New Roman" w:eastAsia="Calibri" w:hAnsi="Times New Roman" w:cs="Times New Roman"/>
                <w:sz w:val="28"/>
                <w:szCs w:val="28"/>
                <w:lang w:val="uk-UA"/>
              </w:rPr>
              <w:t>10,85</w:t>
            </w:r>
          </w:p>
        </w:tc>
      </w:tr>
    </w:tbl>
    <w:p w:rsidR="00FA44AE" w:rsidRPr="009D53B7" w:rsidRDefault="00FA44AE" w:rsidP="00E20BA9">
      <w:pPr>
        <w:spacing w:after="0" w:line="367" w:lineRule="auto"/>
        <w:ind w:right="282"/>
        <w:contextualSpacing/>
        <w:jc w:val="both"/>
        <w:rPr>
          <w:rFonts w:ascii="Times New Roman" w:eastAsia="Calibri" w:hAnsi="Times New Roman" w:cs="Times New Roman"/>
          <w:sz w:val="28"/>
          <w:szCs w:val="28"/>
          <w:lang w:val="uk-UA"/>
        </w:rPr>
      </w:pPr>
    </w:p>
    <w:p w:rsidR="00C901E2" w:rsidRPr="009D53B7" w:rsidRDefault="00CE1829" w:rsidP="00E20BA9">
      <w:pPr>
        <w:spacing w:after="0" w:line="367" w:lineRule="auto"/>
        <w:ind w:right="282"/>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Ожиріння було встановлено у 37 пацієнтів (34,9</w:t>
      </w:r>
      <w:r w:rsidR="00554C36" w:rsidRPr="009D53B7">
        <w:rPr>
          <w:rFonts w:ascii="Times New Roman" w:eastAsia="Calibri" w:hAnsi="Times New Roman" w:cs="Times New Roman"/>
          <w:sz w:val="28"/>
          <w:szCs w:val="28"/>
          <w:lang w:val="uk-UA"/>
        </w:rPr>
        <w:t xml:space="preserve">%) та надлишкову вагу реєстрували у 55 випадках </w:t>
      </w:r>
      <w:r w:rsidRPr="009D53B7">
        <w:rPr>
          <w:rFonts w:ascii="Times New Roman" w:eastAsia="Calibri" w:hAnsi="Times New Roman" w:cs="Times New Roman"/>
          <w:sz w:val="28"/>
          <w:szCs w:val="28"/>
          <w:lang w:val="uk-UA"/>
        </w:rPr>
        <w:t>(табл. 2.2)</w:t>
      </w:r>
    </w:p>
    <w:p w:rsidR="005D3E27" w:rsidRPr="009D53B7" w:rsidRDefault="005D3E27" w:rsidP="00E20BA9">
      <w:pPr>
        <w:spacing w:after="0" w:line="367" w:lineRule="auto"/>
        <w:ind w:right="282" w:firstLine="284"/>
        <w:contextualSpacing/>
        <w:jc w:val="right"/>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Таблиця 2.2</w:t>
      </w:r>
    </w:p>
    <w:p w:rsidR="00655C9D" w:rsidRPr="009D53B7" w:rsidRDefault="00655C9D" w:rsidP="00E20BA9">
      <w:pPr>
        <w:spacing w:after="0" w:line="367" w:lineRule="auto"/>
        <w:ind w:right="282" w:firstLine="284"/>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Розподіл пацієнтів, що були обстежені, з урахуванням індексу маси тіла  за формулою Кетлє</w:t>
      </w:r>
    </w:p>
    <w:tbl>
      <w:tblPr>
        <w:tblStyle w:val="a7"/>
        <w:tblW w:w="0" w:type="auto"/>
        <w:tblLook w:val="04A0"/>
      </w:tblPr>
      <w:tblGrid>
        <w:gridCol w:w="1874"/>
        <w:gridCol w:w="1847"/>
        <w:gridCol w:w="1885"/>
        <w:gridCol w:w="21"/>
        <w:gridCol w:w="1834"/>
        <w:gridCol w:w="12"/>
        <w:gridCol w:w="1814"/>
      </w:tblGrid>
      <w:tr w:rsidR="00655C9D" w:rsidRPr="009D53B7" w:rsidTr="00655C9D">
        <w:trPr>
          <w:trHeight w:val="551"/>
        </w:trPr>
        <w:tc>
          <w:tcPr>
            <w:tcW w:w="1914" w:type="dxa"/>
            <w:vMerge w:val="restart"/>
          </w:tcPr>
          <w:p w:rsidR="00655C9D" w:rsidRPr="009D53B7" w:rsidRDefault="00655C9D" w:rsidP="00E20BA9">
            <w:pPr>
              <w:spacing w:line="367" w:lineRule="auto"/>
              <w:ind w:right="282"/>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Ступінь ожиріння</w:t>
            </w:r>
          </w:p>
        </w:tc>
        <w:tc>
          <w:tcPr>
            <w:tcW w:w="1914" w:type="dxa"/>
            <w:vMerge w:val="restart"/>
          </w:tcPr>
          <w:p w:rsidR="00655C9D" w:rsidRPr="009D53B7" w:rsidRDefault="00655C9D" w:rsidP="00E20BA9">
            <w:pPr>
              <w:spacing w:line="367" w:lineRule="auto"/>
              <w:ind w:right="282"/>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Пацієнти</w:t>
            </w:r>
          </w:p>
        </w:tc>
        <w:tc>
          <w:tcPr>
            <w:tcW w:w="5743" w:type="dxa"/>
            <w:gridSpan w:val="5"/>
          </w:tcPr>
          <w:p w:rsidR="00655C9D" w:rsidRPr="009D53B7" w:rsidRDefault="00655C9D" w:rsidP="00E20BA9">
            <w:pPr>
              <w:spacing w:line="367" w:lineRule="auto"/>
              <w:ind w:right="282"/>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Середні значення по групі</w:t>
            </w:r>
          </w:p>
        </w:tc>
      </w:tr>
      <w:tr w:rsidR="00655C9D" w:rsidRPr="009D53B7" w:rsidTr="00655C9D">
        <w:trPr>
          <w:trHeight w:val="409"/>
        </w:trPr>
        <w:tc>
          <w:tcPr>
            <w:tcW w:w="1914" w:type="dxa"/>
            <w:vMerge/>
          </w:tcPr>
          <w:p w:rsidR="00655C9D" w:rsidRPr="009D53B7" w:rsidRDefault="00655C9D" w:rsidP="00E20BA9">
            <w:pPr>
              <w:spacing w:line="367" w:lineRule="auto"/>
              <w:ind w:right="282"/>
              <w:contextualSpacing/>
              <w:jc w:val="center"/>
              <w:rPr>
                <w:rFonts w:ascii="Times New Roman" w:eastAsia="Calibri" w:hAnsi="Times New Roman" w:cs="Times New Roman"/>
                <w:sz w:val="28"/>
                <w:szCs w:val="28"/>
                <w:lang w:val="uk-UA"/>
              </w:rPr>
            </w:pPr>
          </w:p>
        </w:tc>
        <w:tc>
          <w:tcPr>
            <w:tcW w:w="1914" w:type="dxa"/>
            <w:vMerge/>
          </w:tcPr>
          <w:p w:rsidR="00655C9D" w:rsidRPr="009D53B7" w:rsidRDefault="00655C9D" w:rsidP="00E20BA9">
            <w:pPr>
              <w:spacing w:line="367" w:lineRule="auto"/>
              <w:ind w:right="282"/>
              <w:contextualSpacing/>
              <w:jc w:val="center"/>
              <w:rPr>
                <w:rFonts w:ascii="Times New Roman" w:eastAsia="Calibri" w:hAnsi="Times New Roman" w:cs="Times New Roman"/>
                <w:sz w:val="28"/>
                <w:szCs w:val="28"/>
                <w:lang w:val="uk-UA"/>
              </w:rPr>
            </w:pPr>
          </w:p>
        </w:tc>
        <w:tc>
          <w:tcPr>
            <w:tcW w:w="1938" w:type="dxa"/>
            <w:gridSpan w:val="2"/>
          </w:tcPr>
          <w:p w:rsidR="00655C9D" w:rsidRPr="009D53B7" w:rsidRDefault="006D3E60" w:rsidP="00E20BA9">
            <w:pPr>
              <w:spacing w:line="367" w:lineRule="auto"/>
              <w:ind w:right="282"/>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Вага, кг</w:t>
            </w:r>
          </w:p>
        </w:tc>
        <w:tc>
          <w:tcPr>
            <w:tcW w:w="1902" w:type="dxa"/>
            <w:gridSpan w:val="2"/>
          </w:tcPr>
          <w:p w:rsidR="00655C9D" w:rsidRPr="009D53B7" w:rsidRDefault="006D3E60" w:rsidP="00E20BA9">
            <w:pPr>
              <w:spacing w:line="367" w:lineRule="auto"/>
              <w:ind w:right="282"/>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Зріст, см</w:t>
            </w:r>
          </w:p>
        </w:tc>
        <w:tc>
          <w:tcPr>
            <w:tcW w:w="1903" w:type="dxa"/>
          </w:tcPr>
          <w:p w:rsidR="00655C9D" w:rsidRPr="009D53B7" w:rsidRDefault="006D3E60" w:rsidP="00E20BA9">
            <w:pPr>
              <w:spacing w:line="367" w:lineRule="auto"/>
              <w:ind w:right="282"/>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ІМТ, кг/м</w:t>
            </w:r>
            <w:r w:rsidRPr="009D53B7">
              <w:rPr>
                <w:rFonts w:ascii="Times New Roman" w:eastAsia="Calibri" w:hAnsi="Times New Roman" w:cs="Times New Roman"/>
                <w:sz w:val="28"/>
                <w:szCs w:val="28"/>
                <w:vertAlign w:val="superscript"/>
                <w:lang w:val="uk-UA"/>
              </w:rPr>
              <w:t>2</w:t>
            </w:r>
          </w:p>
        </w:tc>
      </w:tr>
      <w:tr w:rsidR="00AC0866" w:rsidRPr="009D53B7" w:rsidTr="00655C9D">
        <w:tc>
          <w:tcPr>
            <w:tcW w:w="1914" w:type="dxa"/>
          </w:tcPr>
          <w:p w:rsidR="00AC0866" w:rsidRPr="009D53B7" w:rsidRDefault="00C901E2" w:rsidP="00C901E2">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 ступінь</w:t>
            </w:r>
          </w:p>
        </w:tc>
        <w:tc>
          <w:tcPr>
            <w:tcW w:w="1914" w:type="dxa"/>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20 (19%)</w:t>
            </w:r>
          </w:p>
        </w:tc>
        <w:tc>
          <w:tcPr>
            <w:tcW w:w="1914" w:type="dxa"/>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92,72</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14,77</w:t>
            </w:r>
          </w:p>
        </w:tc>
        <w:tc>
          <w:tcPr>
            <w:tcW w:w="1914" w:type="dxa"/>
            <w:gridSpan w:val="2"/>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171,95</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7,01</w:t>
            </w:r>
          </w:p>
        </w:tc>
        <w:tc>
          <w:tcPr>
            <w:tcW w:w="1915" w:type="dxa"/>
            <w:gridSpan w:val="2"/>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31,60</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4,66</w:t>
            </w:r>
          </w:p>
        </w:tc>
      </w:tr>
      <w:tr w:rsidR="00AC0866" w:rsidRPr="009D53B7" w:rsidTr="00655C9D">
        <w:tc>
          <w:tcPr>
            <w:tcW w:w="1914" w:type="dxa"/>
          </w:tcPr>
          <w:p w:rsidR="00AC0866" w:rsidRPr="009D53B7" w:rsidRDefault="00C901E2" w:rsidP="00C901E2">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ІІ ступінь</w:t>
            </w:r>
          </w:p>
        </w:tc>
        <w:tc>
          <w:tcPr>
            <w:tcW w:w="1914" w:type="dxa"/>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14 (13%)</w:t>
            </w:r>
          </w:p>
        </w:tc>
        <w:tc>
          <w:tcPr>
            <w:tcW w:w="1914" w:type="dxa"/>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103,83</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14,73</w:t>
            </w:r>
          </w:p>
        </w:tc>
        <w:tc>
          <w:tcPr>
            <w:tcW w:w="1914" w:type="dxa"/>
            <w:gridSpan w:val="2"/>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168,42</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6,94</w:t>
            </w:r>
          </w:p>
        </w:tc>
        <w:tc>
          <w:tcPr>
            <w:tcW w:w="1915" w:type="dxa"/>
            <w:gridSpan w:val="2"/>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36,59 </w:t>
            </w:r>
            <w:r w:rsidRPr="009D53B7">
              <w:rPr>
                <w:rFonts w:ascii="Times New Roman" w:eastAsia="Calibri" w:hAnsi="Times New Roman" w:cs="Times New Roman"/>
                <w:sz w:val="28"/>
                <w:szCs w:val="28"/>
                <w:u w:val="single"/>
                <w:lang w:val="uk-UA"/>
              </w:rPr>
              <w:t xml:space="preserve">+ </w:t>
            </w:r>
            <w:r w:rsidRPr="009D53B7">
              <w:rPr>
                <w:rFonts w:ascii="Times New Roman" w:eastAsia="Calibri" w:hAnsi="Times New Roman" w:cs="Times New Roman"/>
                <w:sz w:val="28"/>
                <w:szCs w:val="28"/>
                <w:lang w:val="uk-UA"/>
              </w:rPr>
              <w:t>4,70</w:t>
            </w:r>
          </w:p>
        </w:tc>
      </w:tr>
      <w:tr w:rsidR="00AC0866" w:rsidRPr="009D53B7" w:rsidTr="00655C9D">
        <w:tc>
          <w:tcPr>
            <w:tcW w:w="1914" w:type="dxa"/>
          </w:tcPr>
          <w:p w:rsidR="00AC0866" w:rsidRPr="009D53B7" w:rsidRDefault="00C901E2" w:rsidP="00C901E2">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ІІІ ступінь</w:t>
            </w:r>
          </w:p>
        </w:tc>
        <w:tc>
          <w:tcPr>
            <w:tcW w:w="1914" w:type="dxa"/>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3( 2,8%)</w:t>
            </w:r>
          </w:p>
        </w:tc>
        <w:tc>
          <w:tcPr>
            <w:tcW w:w="1914" w:type="dxa"/>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110 </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 17,28</w:t>
            </w:r>
          </w:p>
        </w:tc>
        <w:tc>
          <w:tcPr>
            <w:tcW w:w="1914" w:type="dxa"/>
            <w:gridSpan w:val="2"/>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162,6</w:t>
            </w:r>
            <w:r w:rsidRPr="009D53B7">
              <w:rPr>
                <w:rFonts w:ascii="Times New Roman" w:eastAsia="Calibri" w:hAnsi="Times New Roman" w:cs="Times New Roman"/>
                <w:sz w:val="28"/>
                <w:szCs w:val="28"/>
                <w:u w:val="single"/>
                <w:lang w:val="uk-UA"/>
              </w:rPr>
              <w:t xml:space="preserve"> +</w:t>
            </w:r>
            <w:r w:rsidRPr="009D53B7">
              <w:rPr>
                <w:rFonts w:ascii="Times New Roman" w:eastAsia="Calibri" w:hAnsi="Times New Roman" w:cs="Times New Roman"/>
                <w:sz w:val="28"/>
                <w:szCs w:val="28"/>
                <w:lang w:val="uk-UA"/>
              </w:rPr>
              <w:t xml:space="preserve"> 6,15</w:t>
            </w:r>
          </w:p>
        </w:tc>
        <w:tc>
          <w:tcPr>
            <w:tcW w:w="1915" w:type="dxa"/>
            <w:gridSpan w:val="2"/>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41,47 </w:t>
            </w:r>
            <w:r w:rsidRPr="009D53B7">
              <w:rPr>
                <w:rFonts w:ascii="Times New Roman" w:eastAsia="Calibri" w:hAnsi="Times New Roman" w:cs="Times New Roman"/>
                <w:sz w:val="28"/>
                <w:szCs w:val="28"/>
                <w:u w:val="single"/>
                <w:lang w:val="uk-UA"/>
              </w:rPr>
              <w:t xml:space="preserve">+ </w:t>
            </w:r>
            <w:r w:rsidRPr="009D53B7">
              <w:rPr>
                <w:rFonts w:ascii="Times New Roman" w:eastAsia="Calibri" w:hAnsi="Times New Roman" w:cs="Times New Roman"/>
                <w:sz w:val="28"/>
                <w:szCs w:val="28"/>
                <w:lang w:val="uk-UA"/>
              </w:rPr>
              <w:t>6,37</w:t>
            </w:r>
          </w:p>
        </w:tc>
      </w:tr>
      <w:tr w:rsidR="00AC0866" w:rsidRPr="009D53B7" w:rsidTr="00655C9D">
        <w:tc>
          <w:tcPr>
            <w:tcW w:w="1914" w:type="dxa"/>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Надлишкова вага</w:t>
            </w:r>
          </w:p>
        </w:tc>
        <w:tc>
          <w:tcPr>
            <w:tcW w:w="1914" w:type="dxa"/>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55( 52%)</w:t>
            </w:r>
          </w:p>
        </w:tc>
        <w:tc>
          <w:tcPr>
            <w:tcW w:w="1914" w:type="dxa"/>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80,44</w:t>
            </w:r>
            <w:r w:rsidRPr="009D53B7">
              <w:rPr>
                <w:rFonts w:ascii="Times New Roman" w:eastAsia="Calibri" w:hAnsi="Times New Roman" w:cs="Times New Roman"/>
                <w:sz w:val="28"/>
                <w:szCs w:val="28"/>
                <w:u w:val="single"/>
                <w:lang w:val="uk-UA"/>
              </w:rPr>
              <w:t xml:space="preserve">+ </w:t>
            </w:r>
            <w:r w:rsidRPr="009D53B7">
              <w:rPr>
                <w:rFonts w:ascii="Times New Roman" w:eastAsia="Calibri" w:hAnsi="Times New Roman" w:cs="Times New Roman"/>
                <w:sz w:val="28"/>
                <w:szCs w:val="28"/>
                <w:lang w:val="uk-UA"/>
              </w:rPr>
              <w:t>14,67</w:t>
            </w:r>
          </w:p>
        </w:tc>
        <w:tc>
          <w:tcPr>
            <w:tcW w:w="1914" w:type="dxa"/>
            <w:gridSpan w:val="2"/>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171,87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 7,33</w:t>
            </w:r>
          </w:p>
        </w:tc>
        <w:tc>
          <w:tcPr>
            <w:tcW w:w="1915" w:type="dxa"/>
            <w:gridSpan w:val="2"/>
          </w:tcPr>
          <w:p w:rsidR="00AC0866" w:rsidRPr="009D53B7" w:rsidRDefault="00AC0866"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27,03</w:t>
            </w:r>
            <w:r w:rsidRPr="009D53B7">
              <w:rPr>
                <w:rFonts w:ascii="Times New Roman" w:eastAsia="Calibri" w:hAnsi="Times New Roman" w:cs="Times New Roman"/>
                <w:sz w:val="28"/>
                <w:szCs w:val="28"/>
                <w:u w:val="single"/>
                <w:lang w:val="uk-UA"/>
              </w:rPr>
              <w:t xml:space="preserve">+ </w:t>
            </w:r>
            <w:r w:rsidRPr="009D53B7">
              <w:rPr>
                <w:rFonts w:ascii="Times New Roman" w:eastAsia="Calibri" w:hAnsi="Times New Roman" w:cs="Times New Roman"/>
                <w:sz w:val="28"/>
                <w:szCs w:val="28"/>
                <w:lang w:val="uk-UA"/>
              </w:rPr>
              <w:t>4,81</w:t>
            </w:r>
          </w:p>
        </w:tc>
      </w:tr>
    </w:tbl>
    <w:p w:rsidR="00655C9D" w:rsidRPr="009D53B7" w:rsidRDefault="00655C9D" w:rsidP="00E20BA9">
      <w:pPr>
        <w:spacing w:after="0" w:line="367" w:lineRule="auto"/>
        <w:ind w:right="282" w:firstLine="284"/>
        <w:contextualSpacing/>
        <w:jc w:val="both"/>
        <w:rPr>
          <w:rFonts w:ascii="Times New Roman" w:eastAsia="Calibri" w:hAnsi="Times New Roman" w:cs="Times New Roman"/>
          <w:sz w:val="28"/>
          <w:szCs w:val="28"/>
          <w:lang w:val="uk-UA"/>
        </w:rPr>
      </w:pPr>
    </w:p>
    <w:p w:rsidR="00CE1829" w:rsidRPr="009D53B7" w:rsidRDefault="00AC0866" w:rsidP="00E20BA9">
      <w:pPr>
        <w:widowControl w:val="0"/>
        <w:spacing w:after="0"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Розлади ритму і провідності були притаманні більшості хворих </w:t>
      </w:r>
      <w:r w:rsidR="00895973" w:rsidRPr="009D53B7">
        <w:rPr>
          <w:rFonts w:ascii="Times New Roman" w:eastAsia="Calibri" w:hAnsi="Times New Roman" w:cs="Times New Roman"/>
          <w:sz w:val="28"/>
          <w:szCs w:val="28"/>
          <w:lang w:val="uk-UA"/>
        </w:rPr>
        <w:t>з ХСН ішемічного походження та супутнім ЦД 2-го</w:t>
      </w:r>
      <w:r w:rsidR="00214C73" w:rsidRPr="009D53B7">
        <w:rPr>
          <w:rFonts w:ascii="Times New Roman" w:eastAsia="Calibri" w:hAnsi="Times New Roman" w:cs="Times New Roman"/>
          <w:sz w:val="28"/>
          <w:szCs w:val="28"/>
          <w:lang w:val="uk-UA"/>
        </w:rPr>
        <w:t xml:space="preserve"> типу</w:t>
      </w:r>
      <w:r w:rsidR="00C41486">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Так,</w:t>
      </w:r>
      <w:r w:rsidR="00895973" w:rsidRPr="009D53B7">
        <w:rPr>
          <w:rFonts w:ascii="Times New Roman" w:eastAsia="Calibri" w:hAnsi="Times New Roman" w:cs="Times New Roman"/>
          <w:sz w:val="28"/>
          <w:szCs w:val="28"/>
          <w:lang w:val="uk-UA"/>
        </w:rPr>
        <w:t xml:space="preserve"> пароксизмальна тахікардія </w:t>
      </w:r>
      <w:r w:rsidRPr="009D53B7">
        <w:rPr>
          <w:rFonts w:ascii="Times New Roman" w:eastAsia="Calibri" w:hAnsi="Times New Roman" w:cs="Times New Roman"/>
          <w:sz w:val="28"/>
          <w:szCs w:val="28"/>
          <w:lang w:val="uk-UA"/>
        </w:rPr>
        <w:t xml:space="preserve"> була притаманна</w:t>
      </w:r>
      <w:r w:rsidR="00895973" w:rsidRPr="009D53B7">
        <w:rPr>
          <w:rFonts w:ascii="Times New Roman" w:eastAsia="Calibri" w:hAnsi="Times New Roman" w:cs="Times New Roman"/>
          <w:sz w:val="28"/>
          <w:szCs w:val="28"/>
          <w:lang w:val="uk-UA"/>
        </w:rPr>
        <w:t xml:space="preserve"> 42% </w:t>
      </w:r>
      <w:r w:rsidRPr="009D53B7">
        <w:rPr>
          <w:rFonts w:ascii="Times New Roman" w:eastAsia="Calibri" w:hAnsi="Times New Roman" w:cs="Times New Roman"/>
          <w:sz w:val="28"/>
          <w:szCs w:val="28"/>
          <w:lang w:val="uk-UA"/>
        </w:rPr>
        <w:t>пацієнтів</w:t>
      </w:r>
      <w:r w:rsidR="00895973" w:rsidRPr="009D53B7">
        <w:rPr>
          <w:rFonts w:ascii="Times New Roman" w:eastAsia="Calibri" w:hAnsi="Times New Roman" w:cs="Times New Roman"/>
          <w:sz w:val="28"/>
          <w:szCs w:val="28"/>
          <w:lang w:val="uk-UA"/>
        </w:rPr>
        <w:t xml:space="preserve">, фібриляція передсердь </w:t>
      </w:r>
      <w:r w:rsidRPr="009D53B7">
        <w:rPr>
          <w:rFonts w:ascii="Times New Roman" w:eastAsia="Calibri" w:hAnsi="Times New Roman" w:cs="Times New Roman"/>
          <w:sz w:val="28"/>
          <w:szCs w:val="28"/>
          <w:lang w:val="uk-UA"/>
        </w:rPr>
        <w:t>-</w:t>
      </w:r>
      <w:r w:rsidR="00895973" w:rsidRPr="009D53B7">
        <w:rPr>
          <w:rFonts w:ascii="Times New Roman" w:eastAsia="Calibri" w:hAnsi="Times New Roman" w:cs="Times New Roman"/>
          <w:sz w:val="28"/>
          <w:szCs w:val="28"/>
          <w:lang w:val="uk-UA"/>
        </w:rPr>
        <w:t xml:space="preserve"> 11%, </w:t>
      </w:r>
      <w:r w:rsidRPr="009D53B7">
        <w:rPr>
          <w:rFonts w:ascii="Times New Roman" w:eastAsia="Calibri" w:hAnsi="Times New Roman" w:cs="Times New Roman"/>
          <w:sz w:val="28"/>
          <w:szCs w:val="28"/>
          <w:lang w:val="uk-UA"/>
        </w:rPr>
        <w:t xml:space="preserve">та у 47% осіб спостерігали блокади різної локалізації </w:t>
      </w:r>
      <w:r w:rsidR="00895973" w:rsidRPr="009D53B7">
        <w:rPr>
          <w:rFonts w:ascii="Times New Roman" w:eastAsia="Calibri" w:hAnsi="Times New Roman" w:cs="Times New Roman"/>
          <w:sz w:val="28"/>
          <w:szCs w:val="28"/>
          <w:lang w:val="uk-UA"/>
        </w:rPr>
        <w:t>(рис.2.1)</w:t>
      </w:r>
    </w:p>
    <w:p w:rsidR="00AC0866" w:rsidRPr="009D53B7" w:rsidRDefault="00AC0866" w:rsidP="00E20BA9">
      <w:pPr>
        <w:widowControl w:val="0"/>
        <w:spacing w:after="0" w:line="367" w:lineRule="auto"/>
        <w:ind w:right="282" w:firstLine="567"/>
        <w:contextualSpacing/>
        <w:jc w:val="both"/>
        <w:rPr>
          <w:rFonts w:ascii="Times New Roman" w:eastAsia="Calibri" w:hAnsi="Times New Roman" w:cs="Times New Roman"/>
          <w:sz w:val="28"/>
          <w:szCs w:val="28"/>
          <w:lang w:val="uk-UA"/>
        </w:rPr>
      </w:pPr>
    </w:p>
    <w:p w:rsidR="00FA44AE" w:rsidRPr="009D53B7" w:rsidRDefault="00FA44AE" w:rsidP="00E20BA9">
      <w:pPr>
        <w:widowControl w:val="0"/>
        <w:spacing w:after="0"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inline distT="0" distB="0" distL="0" distR="0">
            <wp:extent cx="5749925" cy="2675467"/>
            <wp:effectExtent l="19050" t="0" r="22225" b="0"/>
            <wp:docPr id="1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92B76" w:rsidRPr="009D53B7" w:rsidRDefault="00FA44AE" w:rsidP="00C901E2">
      <w:pPr>
        <w:widowControl w:val="0"/>
        <w:spacing w:after="0" w:line="367" w:lineRule="auto"/>
        <w:ind w:right="283" w:firstLine="426"/>
        <w:contextualSpacing/>
        <w:jc w:val="both"/>
        <w:rPr>
          <w:rFonts w:ascii="Times New Roman" w:eastAsia="NevaC" w:hAnsi="Times New Roman" w:cs="Times New Roman"/>
          <w:i/>
          <w:sz w:val="28"/>
          <w:szCs w:val="28"/>
          <w:lang w:val="uk-UA"/>
        </w:rPr>
      </w:pPr>
      <w:r w:rsidRPr="009D53B7">
        <w:rPr>
          <w:rFonts w:ascii="Times New Roman" w:eastAsia="NevaC" w:hAnsi="Times New Roman" w:cs="Times New Roman"/>
          <w:i/>
          <w:sz w:val="28"/>
          <w:szCs w:val="28"/>
          <w:lang w:val="uk-UA"/>
        </w:rPr>
        <w:t>Рис.</w:t>
      </w:r>
      <w:r w:rsidR="00895973" w:rsidRPr="009D53B7">
        <w:rPr>
          <w:rFonts w:ascii="Times New Roman" w:eastAsia="NevaC" w:hAnsi="Times New Roman" w:cs="Times New Roman"/>
          <w:i/>
          <w:sz w:val="28"/>
          <w:szCs w:val="28"/>
          <w:lang w:val="uk-UA"/>
        </w:rPr>
        <w:t xml:space="preserve"> 2.1.</w:t>
      </w:r>
      <w:r w:rsidRPr="009D53B7">
        <w:rPr>
          <w:rFonts w:ascii="Times New Roman" w:eastAsia="NevaC" w:hAnsi="Times New Roman" w:cs="Times New Roman"/>
          <w:i/>
          <w:sz w:val="28"/>
          <w:szCs w:val="28"/>
          <w:lang w:val="uk-UA"/>
        </w:rPr>
        <w:t xml:space="preserve"> Порушення ритму та провідності серед загальної кількості обстежени</w:t>
      </w:r>
      <w:r w:rsidR="00895973" w:rsidRPr="009D53B7">
        <w:rPr>
          <w:rFonts w:ascii="Times New Roman" w:eastAsia="NevaC" w:hAnsi="Times New Roman" w:cs="Times New Roman"/>
          <w:i/>
          <w:sz w:val="28"/>
          <w:szCs w:val="28"/>
          <w:lang w:val="uk-UA"/>
        </w:rPr>
        <w:t xml:space="preserve">х хворих з ХСН та ЦД 2-го типу </w:t>
      </w:r>
    </w:p>
    <w:p w:rsidR="004F7858" w:rsidRPr="009D53B7" w:rsidRDefault="00C82EE3" w:rsidP="00E20BA9">
      <w:pPr>
        <w:widowControl w:val="0"/>
        <w:spacing w:after="0"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Механічну </w:t>
      </w:r>
      <w:r w:rsidR="00C720F1" w:rsidRPr="009D53B7">
        <w:rPr>
          <w:rFonts w:ascii="Times New Roman" w:eastAsia="Calibri" w:hAnsi="Times New Roman" w:cs="Times New Roman"/>
          <w:sz w:val="28"/>
          <w:szCs w:val="28"/>
          <w:lang w:val="uk-UA"/>
        </w:rPr>
        <w:t>диссинхронію міокарда було</w:t>
      </w:r>
      <w:r w:rsidR="00214C73" w:rsidRPr="009D53B7">
        <w:rPr>
          <w:rFonts w:ascii="Times New Roman" w:eastAsia="Calibri" w:hAnsi="Times New Roman" w:cs="Times New Roman"/>
          <w:sz w:val="28"/>
          <w:szCs w:val="28"/>
          <w:lang w:val="uk-UA"/>
        </w:rPr>
        <w:t xml:space="preserve"> виявлено у 83 хворих (78,3</w:t>
      </w:r>
      <w:r w:rsidRPr="009D53B7">
        <w:rPr>
          <w:rFonts w:ascii="Times New Roman" w:eastAsia="Calibri" w:hAnsi="Times New Roman" w:cs="Times New Roman"/>
          <w:sz w:val="28"/>
          <w:szCs w:val="28"/>
          <w:lang w:val="uk-UA"/>
        </w:rPr>
        <w:t>%)</w:t>
      </w:r>
      <w:r w:rsidR="00492B76" w:rsidRPr="009D53B7">
        <w:rPr>
          <w:rFonts w:ascii="Times New Roman" w:eastAsia="Calibri" w:hAnsi="Times New Roman" w:cs="Times New Roman"/>
          <w:sz w:val="28"/>
          <w:szCs w:val="28"/>
          <w:lang w:val="uk-UA"/>
        </w:rPr>
        <w:t xml:space="preserve">; серед них переважав </w:t>
      </w:r>
      <w:r w:rsidRPr="009D53B7">
        <w:rPr>
          <w:rFonts w:ascii="Times New Roman" w:eastAsia="Calibri" w:hAnsi="Times New Roman" w:cs="Times New Roman"/>
          <w:sz w:val="28"/>
          <w:szCs w:val="28"/>
          <w:lang w:val="uk-UA"/>
        </w:rPr>
        <w:t>ізольований</w:t>
      </w:r>
      <w:r w:rsidR="00492B76"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внутрішньошлуночковий</w:t>
      </w:r>
      <w:r w:rsidR="00492B76" w:rsidRPr="009D53B7">
        <w:rPr>
          <w:rFonts w:ascii="Times New Roman" w:eastAsia="Calibri" w:hAnsi="Times New Roman" w:cs="Times New Roman"/>
          <w:sz w:val="28"/>
          <w:szCs w:val="28"/>
          <w:lang w:val="uk-UA"/>
        </w:rPr>
        <w:t xml:space="preserve"> та к</w:t>
      </w:r>
      <w:r w:rsidRPr="009D53B7">
        <w:rPr>
          <w:rFonts w:ascii="Times New Roman" w:eastAsia="Calibri" w:hAnsi="Times New Roman" w:cs="Times New Roman"/>
          <w:sz w:val="28"/>
          <w:szCs w:val="28"/>
          <w:lang w:val="uk-UA"/>
        </w:rPr>
        <w:t>омбінований тип</w:t>
      </w:r>
      <w:r w:rsidR="00492B76" w:rsidRPr="009D53B7">
        <w:rPr>
          <w:rFonts w:ascii="Times New Roman" w:eastAsia="Calibri" w:hAnsi="Times New Roman" w:cs="Times New Roman"/>
          <w:sz w:val="28"/>
          <w:szCs w:val="28"/>
          <w:lang w:val="uk-UA"/>
        </w:rPr>
        <w:t>и</w:t>
      </w:r>
      <w:r w:rsidRPr="009D53B7">
        <w:rPr>
          <w:rFonts w:ascii="Times New Roman" w:eastAsia="Calibri" w:hAnsi="Times New Roman" w:cs="Times New Roman"/>
          <w:sz w:val="28"/>
          <w:szCs w:val="28"/>
          <w:lang w:val="uk-UA"/>
        </w:rPr>
        <w:t xml:space="preserve"> ДМ </w:t>
      </w:r>
      <w:r w:rsidR="00214C73" w:rsidRPr="009D53B7">
        <w:rPr>
          <w:rFonts w:ascii="Times New Roman" w:eastAsia="NevaC" w:hAnsi="Times New Roman" w:cs="Times New Roman"/>
          <w:sz w:val="28"/>
          <w:szCs w:val="28"/>
          <w:lang w:val="uk-UA"/>
        </w:rPr>
        <w:t>(табл. 2.</w:t>
      </w:r>
      <w:r w:rsidR="00EE4B15" w:rsidRPr="009D53B7">
        <w:rPr>
          <w:rFonts w:ascii="Times New Roman" w:eastAsia="NevaC" w:hAnsi="Times New Roman" w:cs="Times New Roman"/>
          <w:sz w:val="28"/>
          <w:szCs w:val="28"/>
          <w:lang w:val="uk-UA"/>
        </w:rPr>
        <w:t>3)</w:t>
      </w:r>
    </w:p>
    <w:p w:rsidR="00C82EE3" w:rsidRPr="009D53B7" w:rsidRDefault="00EE4B15" w:rsidP="00E20BA9">
      <w:pPr>
        <w:widowControl w:val="0"/>
        <w:spacing w:after="0" w:line="367" w:lineRule="auto"/>
        <w:ind w:right="282" w:firstLine="567"/>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Таблиця 2.3</w:t>
      </w:r>
    </w:p>
    <w:p w:rsidR="004F7858" w:rsidRPr="009D53B7" w:rsidRDefault="00C321E8" w:rsidP="00E20BA9">
      <w:pPr>
        <w:widowControl w:val="0"/>
        <w:spacing w:after="0" w:line="367" w:lineRule="auto"/>
        <w:ind w:right="282" w:firstLine="567"/>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 xml:space="preserve">Розподіл хворих </w:t>
      </w:r>
      <w:r w:rsidR="004F7858" w:rsidRPr="009D53B7">
        <w:rPr>
          <w:rFonts w:ascii="Times New Roman" w:eastAsia="Calibri" w:hAnsi="Times New Roman" w:cs="Times New Roman"/>
          <w:b/>
          <w:sz w:val="28"/>
          <w:szCs w:val="28"/>
          <w:lang w:val="uk-UA"/>
        </w:rPr>
        <w:t xml:space="preserve"> ХСН ішемічного походження та ЦД 2-го типу</w:t>
      </w:r>
      <w:r w:rsidRPr="009D53B7">
        <w:rPr>
          <w:rFonts w:ascii="Times New Roman" w:eastAsia="Calibri" w:hAnsi="Times New Roman" w:cs="Times New Roman"/>
          <w:b/>
          <w:sz w:val="28"/>
          <w:szCs w:val="28"/>
          <w:lang w:val="uk-UA"/>
        </w:rPr>
        <w:t xml:space="preserve"> за типами  диссинхронії міокарду</w:t>
      </w:r>
    </w:p>
    <w:tbl>
      <w:tblPr>
        <w:tblStyle w:val="31"/>
        <w:tblW w:w="0" w:type="auto"/>
        <w:tblLayout w:type="fixed"/>
        <w:tblLook w:val="04A0"/>
      </w:tblPr>
      <w:tblGrid>
        <w:gridCol w:w="4786"/>
        <w:gridCol w:w="4394"/>
      </w:tblGrid>
      <w:tr w:rsidR="004F7858" w:rsidRPr="009D53B7" w:rsidTr="00C321E8">
        <w:trPr>
          <w:trHeight w:val="681"/>
        </w:trPr>
        <w:tc>
          <w:tcPr>
            <w:tcW w:w="4786" w:type="dxa"/>
          </w:tcPr>
          <w:p w:rsidR="004F7858" w:rsidRPr="009D53B7" w:rsidRDefault="00C321E8"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Тип ДМ</w:t>
            </w:r>
          </w:p>
        </w:tc>
        <w:tc>
          <w:tcPr>
            <w:tcW w:w="4394" w:type="dxa"/>
          </w:tcPr>
          <w:p w:rsidR="004F7858" w:rsidRPr="009D53B7" w:rsidRDefault="004F7858"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Кількість  хворих</w:t>
            </w:r>
          </w:p>
        </w:tc>
      </w:tr>
      <w:tr w:rsidR="004F7858" w:rsidRPr="009D53B7" w:rsidTr="00C321E8">
        <w:tc>
          <w:tcPr>
            <w:tcW w:w="4786" w:type="dxa"/>
          </w:tcPr>
          <w:p w:rsidR="004F7858" w:rsidRPr="009D53B7" w:rsidRDefault="00C321E8"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w:t>
            </w:r>
            <w:r w:rsidR="004F7858" w:rsidRPr="009D53B7">
              <w:rPr>
                <w:rFonts w:ascii="Times New Roman" w:eastAsia="Calibri" w:hAnsi="Times New Roman" w:cs="Times New Roman"/>
                <w:sz w:val="28"/>
                <w:szCs w:val="28"/>
                <w:lang w:val="uk-UA"/>
              </w:rPr>
              <w:t>еханічна</w:t>
            </w:r>
          </w:p>
        </w:tc>
        <w:tc>
          <w:tcPr>
            <w:tcW w:w="4394" w:type="dxa"/>
          </w:tcPr>
          <w:p w:rsidR="004F7858" w:rsidRPr="009D53B7" w:rsidRDefault="004F7858"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83 (78,3 %)</w:t>
            </w:r>
          </w:p>
        </w:tc>
      </w:tr>
      <w:tr w:rsidR="004F7858" w:rsidRPr="009D53B7" w:rsidTr="00C321E8">
        <w:trPr>
          <w:trHeight w:val="537"/>
        </w:trPr>
        <w:tc>
          <w:tcPr>
            <w:tcW w:w="4786" w:type="dxa"/>
          </w:tcPr>
          <w:p w:rsidR="004F7858" w:rsidRPr="009D53B7" w:rsidRDefault="004F7858"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Внутрішньошлуночкова</w:t>
            </w:r>
          </w:p>
        </w:tc>
        <w:tc>
          <w:tcPr>
            <w:tcW w:w="4394" w:type="dxa"/>
          </w:tcPr>
          <w:p w:rsidR="004F7858" w:rsidRPr="009D53B7" w:rsidRDefault="004F7858"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49 (46%)</w:t>
            </w:r>
          </w:p>
        </w:tc>
      </w:tr>
      <w:tr w:rsidR="004F7858" w:rsidRPr="009D53B7" w:rsidTr="00C321E8">
        <w:tc>
          <w:tcPr>
            <w:tcW w:w="4786" w:type="dxa"/>
          </w:tcPr>
          <w:p w:rsidR="004F7858" w:rsidRPr="009D53B7" w:rsidRDefault="004F7858"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Атріовентрикулярна</w:t>
            </w:r>
          </w:p>
        </w:tc>
        <w:tc>
          <w:tcPr>
            <w:tcW w:w="4394" w:type="dxa"/>
          </w:tcPr>
          <w:p w:rsidR="004F7858" w:rsidRPr="009D53B7" w:rsidRDefault="004F7858"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 (1,8%)</w:t>
            </w:r>
          </w:p>
        </w:tc>
      </w:tr>
      <w:tr w:rsidR="004F7858" w:rsidRPr="009D53B7" w:rsidTr="00C321E8">
        <w:tc>
          <w:tcPr>
            <w:tcW w:w="4786" w:type="dxa"/>
          </w:tcPr>
          <w:p w:rsidR="004F7858" w:rsidRPr="009D53B7" w:rsidRDefault="004F7858"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Міжшлуночкова</w:t>
            </w:r>
          </w:p>
        </w:tc>
        <w:tc>
          <w:tcPr>
            <w:tcW w:w="4394" w:type="dxa"/>
          </w:tcPr>
          <w:p w:rsidR="004F7858" w:rsidRPr="009D53B7" w:rsidRDefault="004F7858"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 (0,94%)</w:t>
            </w:r>
          </w:p>
        </w:tc>
      </w:tr>
      <w:tr w:rsidR="004F7858" w:rsidRPr="009D53B7" w:rsidTr="00C321E8">
        <w:tc>
          <w:tcPr>
            <w:tcW w:w="4786" w:type="dxa"/>
          </w:tcPr>
          <w:p w:rsidR="004F7858" w:rsidRPr="009D53B7" w:rsidRDefault="004F7858"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Комбіновані форми </w:t>
            </w:r>
          </w:p>
        </w:tc>
        <w:tc>
          <w:tcPr>
            <w:tcW w:w="4394" w:type="dxa"/>
          </w:tcPr>
          <w:p w:rsidR="004F7858" w:rsidRPr="009D53B7" w:rsidRDefault="004F7858"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 (29%)</w:t>
            </w:r>
          </w:p>
        </w:tc>
      </w:tr>
    </w:tbl>
    <w:p w:rsidR="00986497" w:rsidRPr="009D53B7" w:rsidRDefault="00986497" w:rsidP="00E20BA9">
      <w:pPr>
        <w:spacing w:line="367" w:lineRule="auto"/>
        <w:contextualSpacing/>
        <w:jc w:val="both"/>
        <w:rPr>
          <w:rFonts w:ascii="Times New Roman" w:eastAsia="Calibri" w:hAnsi="Times New Roman" w:cs="Times New Roman"/>
          <w:b/>
          <w:sz w:val="28"/>
          <w:szCs w:val="28"/>
          <w:lang w:val="uk-UA"/>
        </w:rPr>
      </w:pPr>
    </w:p>
    <w:p w:rsidR="00EE4B15" w:rsidRPr="009D53B7" w:rsidRDefault="00EE4B15" w:rsidP="00E20BA9">
      <w:pPr>
        <w:spacing w:line="367" w:lineRule="auto"/>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 xml:space="preserve">    Електрична ДМ за розширеним комплексом QRS зустрічалась у 49 обстежених, що склало 46,2% від загальної кількості пацієнтів</w:t>
      </w:r>
      <w:r w:rsidRPr="009D53B7">
        <w:rPr>
          <w:rFonts w:ascii="Times New Roman" w:eastAsia="Calibri" w:hAnsi="Times New Roman" w:cs="Times New Roman"/>
          <w:sz w:val="28"/>
          <w:szCs w:val="28"/>
          <w:lang w:val="uk-UA"/>
        </w:rPr>
        <w:t>.</w:t>
      </w:r>
      <w:r w:rsidRPr="009D53B7">
        <w:rPr>
          <w:rFonts w:ascii="Times New Roman" w:eastAsia="NevaC" w:hAnsi="Times New Roman" w:cs="Times New Roman"/>
          <w:sz w:val="28"/>
          <w:szCs w:val="28"/>
          <w:lang w:val="uk-UA"/>
        </w:rPr>
        <w:t xml:space="preserve"> Середній показник QRS </w:t>
      </w:r>
      <w:r w:rsidRPr="009D53B7">
        <w:rPr>
          <w:rFonts w:ascii="Times New Roman" w:eastAsia="Calibri" w:hAnsi="Times New Roman" w:cs="Times New Roman"/>
          <w:sz w:val="28"/>
          <w:szCs w:val="28"/>
          <w:lang w:val="uk-UA"/>
        </w:rPr>
        <w:t>(n=49)</w:t>
      </w:r>
      <w:r w:rsidRPr="009D53B7">
        <w:rPr>
          <w:rFonts w:ascii="Times New Roman" w:eastAsia="NevaC" w:hAnsi="Times New Roman" w:cs="Times New Roman"/>
          <w:sz w:val="28"/>
          <w:szCs w:val="28"/>
          <w:lang w:val="uk-UA"/>
        </w:rPr>
        <w:t xml:space="preserve"> дорівнював (</w:t>
      </w:r>
      <w:r w:rsidRPr="009D53B7">
        <w:rPr>
          <w:rFonts w:ascii="Times New Roman" w:eastAsia="Calibri" w:hAnsi="Times New Roman" w:cs="Times New Roman"/>
          <w:sz w:val="28"/>
          <w:szCs w:val="28"/>
          <w:lang w:val="uk-UA"/>
        </w:rPr>
        <w:t xml:space="preserve">173,87+45,66) мс. У 47,8 % обстежених з розширеним комплексом </w:t>
      </w:r>
      <w:r w:rsidRPr="009D53B7">
        <w:rPr>
          <w:rFonts w:ascii="Times New Roman" w:eastAsia="NevaC" w:hAnsi="Times New Roman" w:cs="Times New Roman"/>
          <w:sz w:val="28"/>
          <w:szCs w:val="28"/>
          <w:lang w:val="uk-UA"/>
        </w:rPr>
        <w:t xml:space="preserve">QRS не відмічено ознак механічної ДМ. Це </w:t>
      </w:r>
      <w:r w:rsidRPr="009D53B7">
        <w:rPr>
          <w:rFonts w:ascii="Times New Roman" w:eastAsia="NevaC" w:hAnsi="Times New Roman" w:cs="Times New Roman"/>
          <w:sz w:val="28"/>
          <w:szCs w:val="28"/>
          <w:lang w:val="uk-UA"/>
        </w:rPr>
        <w:lastRenderedPageBreak/>
        <w:t>доводить, що  наявність електричної ДМ не є ознакою механічних змін у міокарді та потребує додаткових діагностичних методик та необхідність виявлення асинхронного скорочення методом ЕхоКГ.</w:t>
      </w:r>
    </w:p>
    <w:p w:rsidR="00B64DF9" w:rsidRPr="009D53B7" w:rsidRDefault="00B64DF9" w:rsidP="00B64DF9">
      <w:pPr>
        <w:spacing w:line="367" w:lineRule="auto"/>
        <w:ind w:firstLine="284"/>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Усі хворі отримували симптоматичну терапію згідно ураження ССС.</w:t>
      </w:r>
    </w:p>
    <w:p w:rsidR="00C04225" w:rsidRPr="009D53B7" w:rsidRDefault="00C04225"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E20BA9">
      <w:pPr>
        <w:spacing w:line="367" w:lineRule="auto"/>
        <w:ind w:firstLine="567"/>
        <w:contextualSpacing/>
        <w:jc w:val="center"/>
        <w:rPr>
          <w:rFonts w:ascii="Times New Roman" w:eastAsia="Calibri" w:hAnsi="Times New Roman" w:cs="Times New Roman"/>
          <w:b/>
          <w:sz w:val="28"/>
          <w:szCs w:val="28"/>
          <w:lang w:val="uk-UA"/>
        </w:rPr>
      </w:pPr>
    </w:p>
    <w:p w:rsidR="009C6389" w:rsidRPr="009D53B7" w:rsidRDefault="009C6389" w:rsidP="009469E7">
      <w:pPr>
        <w:spacing w:line="367" w:lineRule="auto"/>
        <w:contextualSpacing/>
        <w:rPr>
          <w:rFonts w:ascii="Times New Roman" w:eastAsia="Calibri" w:hAnsi="Times New Roman" w:cs="Times New Roman"/>
          <w:b/>
          <w:sz w:val="28"/>
          <w:szCs w:val="28"/>
          <w:lang w:val="uk-UA"/>
        </w:rPr>
      </w:pPr>
    </w:p>
    <w:p w:rsidR="00554557" w:rsidRPr="009D53B7" w:rsidRDefault="00554557" w:rsidP="009469E7">
      <w:pPr>
        <w:spacing w:line="367" w:lineRule="auto"/>
        <w:contextualSpacing/>
        <w:rPr>
          <w:rFonts w:ascii="Times New Roman" w:eastAsia="Calibri" w:hAnsi="Times New Roman" w:cs="Times New Roman"/>
          <w:b/>
          <w:sz w:val="28"/>
          <w:szCs w:val="28"/>
          <w:lang w:val="uk-UA"/>
        </w:rPr>
      </w:pPr>
    </w:p>
    <w:p w:rsidR="00554557" w:rsidRPr="009D53B7" w:rsidRDefault="00554557" w:rsidP="009469E7">
      <w:pPr>
        <w:spacing w:line="367" w:lineRule="auto"/>
        <w:contextualSpacing/>
        <w:rPr>
          <w:rFonts w:ascii="Times New Roman" w:eastAsia="Calibri" w:hAnsi="Times New Roman" w:cs="Times New Roman"/>
          <w:b/>
          <w:sz w:val="28"/>
          <w:szCs w:val="28"/>
          <w:lang w:val="uk-UA"/>
        </w:rPr>
      </w:pPr>
    </w:p>
    <w:p w:rsidR="00554557" w:rsidRDefault="00554557" w:rsidP="009469E7">
      <w:pPr>
        <w:spacing w:line="367" w:lineRule="auto"/>
        <w:contextualSpacing/>
        <w:rPr>
          <w:rFonts w:ascii="Times New Roman" w:eastAsia="Calibri" w:hAnsi="Times New Roman" w:cs="Times New Roman"/>
          <w:b/>
          <w:sz w:val="28"/>
          <w:szCs w:val="28"/>
          <w:lang w:val="uk-UA"/>
        </w:rPr>
      </w:pPr>
    </w:p>
    <w:p w:rsidR="00C41486" w:rsidRDefault="00C41486" w:rsidP="009469E7">
      <w:pPr>
        <w:spacing w:line="367" w:lineRule="auto"/>
        <w:contextualSpacing/>
        <w:rPr>
          <w:rFonts w:ascii="Times New Roman" w:eastAsia="Calibri" w:hAnsi="Times New Roman" w:cs="Times New Roman"/>
          <w:b/>
          <w:sz w:val="28"/>
          <w:szCs w:val="28"/>
          <w:lang w:val="uk-UA"/>
        </w:rPr>
      </w:pPr>
    </w:p>
    <w:p w:rsidR="00C41486" w:rsidRPr="009D53B7" w:rsidRDefault="00C41486" w:rsidP="009469E7">
      <w:pPr>
        <w:spacing w:line="367" w:lineRule="auto"/>
        <w:contextualSpacing/>
        <w:rPr>
          <w:rFonts w:ascii="Times New Roman" w:eastAsia="Calibri" w:hAnsi="Times New Roman" w:cs="Times New Roman"/>
          <w:b/>
          <w:sz w:val="28"/>
          <w:szCs w:val="28"/>
          <w:lang w:val="uk-UA"/>
        </w:rPr>
      </w:pPr>
    </w:p>
    <w:p w:rsidR="004F71E0" w:rsidRPr="009D53B7" w:rsidRDefault="00C04225" w:rsidP="00E20BA9">
      <w:pPr>
        <w:spacing w:line="367" w:lineRule="auto"/>
        <w:ind w:firstLine="567"/>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РОЗДІЛ 3</w:t>
      </w:r>
      <w:r w:rsidR="00986497" w:rsidRPr="009D53B7">
        <w:rPr>
          <w:rFonts w:ascii="Times New Roman" w:eastAsia="Calibri" w:hAnsi="Times New Roman" w:cs="Times New Roman"/>
          <w:b/>
          <w:sz w:val="28"/>
          <w:szCs w:val="28"/>
          <w:lang w:val="uk-UA"/>
        </w:rPr>
        <w:t>.</w:t>
      </w:r>
    </w:p>
    <w:p w:rsidR="004F71E0" w:rsidRPr="009D53B7" w:rsidRDefault="00986497" w:rsidP="009469E7">
      <w:pPr>
        <w:spacing w:line="367" w:lineRule="auto"/>
        <w:ind w:firstLine="567"/>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 xml:space="preserve"> М</w:t>
      </w:r>
      <w:r w:rsidR="00C04225" w:rsidRPr="009D53B7">
        <w:rPr>
          <w:rFonts w:ascii="Times New Roman" w:eastAsia="Calibri" w:hAnsi="Times New Roman" w:cs="Times New Roman"/>
          <w:b/>
          <w:sz w:val="28"/>
          <w:szCs w:val="28"/>
          <w:lang w:val="uk-UA"/>
        </w:rPr>
        <w:t>ЕТОДИ ДОСЛІДЖЕННЯ</w:t>
      </w:r>
    </w:p>
    <w:p w:rsidR="00EE4B15" w:rsidRPr="009D53B7" w:rsidRDefault="000D6AC9" w:rsidP="00E20BA9">
      <w:pPr>
        <w:spacing w:after="0" w:line="367" w:lineRule="auto"/>
        <w:ind w:firstLine="567"/>
        <w:contextualSpacing/>
        <w:jc w:val="both"/>
        <w:rPr>
          <w:rFonts w:ascii="Times New Roman" w:eastAsia="Times New Roman" w:hAnsi="Times New Roman" w:cs="Times New Roman"/>
          <w:sz w:val="28"/>
          <w:szCs w:val="28"/>
          <w:lang w:val="uk-UA"/>
        </w:rPr>
      </w:pPr>
      <w:r w:rsidRPr="009D53B7">
        <w:rPr>
          <w:rFonts w:ascii="Times New Roman" w:eastAsia="Times New Roman" w:hAnsi="Times New Roman" w:cs="Times New Roman"/>
          <w:sz w:val="28"/>
          <w:szCs w:val="28"/>
          <w:lang w:val="uk-UA"/>
        </w:rPr>
        <w:t>Усімхворим з ХСН ішемічного генезу та ЦД 2-го типу</w:t>
      </w:r>
      <w:r w:rsidR="00EE4B15" w:rsidRPr="009D53B7">
        <w:rPr>
          <w:rFonts w:ascii="Times New Roman" w:eastAsia="Times New Roman" w:hAnsi="Times New Roman" w:cs="Times New Roman"/>
          <w:sz w:val="28"/>
          <w:szCs w:val="28"/>
          <w:lang w:val="uk-UA"/>
        </w:rPr>
        <w:t xml:space="preserve"> проведено загальноклінічні лабораторні дослідження в умовах клінічної лабораторії КЗОЗ «Харківська міська клінічна лікарня швидкої та невідкладної допомоги</w:t>
      </w:r>
      <w:r w:rsidRPr="009D53B7">
        <w:rPr>
          <w:rFonts w:ascii="Times New Roman" w:eastAsia="Times New Roman" w:hAnsi="Times New Roman" w:cs="Times New Roman"/>
          <w:sz w:val="28"/>
          <w:szCs w:val="28"/>
          <w:lang w:val="uk-UA"/>
        </w:rPr>
        <w:t xml:space="preserve"> ім. проф. О.І. Мещанінова</w:t>
      </w:r>
      <w:r w:rsidR="00EE4B15" w:rsidRPr="009D53B7">
        <w:rPr>
          <w:rFonts w:ascii="Times New Roman" w:eastAsia="Times New Roman" w:hAnsi="Times New Roman" w:cs="Times New Roman"/>
          <w:sz w:val="28"/>
          <w:szCs w:val="28"/>
          <w:lang w:val="uk-UA"/>
        </w:rPr>
        <w:t>». Інструментальні методи дослідження (Ехо</w:t>
      </w:r>
      <w:r w:rsidR="007944B9" w:rsidRPr="009D53B7">
        <w:rPr>
          <w:rFonts w:ascii="Times New Roman" w:eastAsia="Times New Roman" w:hAnsi="Times New Roman" w:cs="Times New Roman"/>
          <w:sz w:val="28"/>
          <w:szCs w:val="28"/>
          <w:lang w:val="uk-UA"/>
        </w:rPr>
        <w:t>КГ</w:t>
      </w:r>
      <w:r w:rsidRPr="009D53B7">
        <w:rPr>
          <w:rFonts w:ascii="Times New Roman" w:eastAsia="Times New Roman" w:hAnsi="Times New Roman" w:cs="Times New Roman"/>
          <w:sz w:val="28"/>
          <w:szCs w:val="28"/>
          <w:lang w:val="uk-UA"/>
        </w:rPr>
        <w:t xml:space="preserve"> з визначенням показників ДМ</w:t>
      </w:r>
      <w:r w:rsidR="00EE4B15" w:rsidRPr="009D53B7">
        <w:rPr>
          <w:rFonts w:ascii="Times New Roman" w:eastAsia="Times New Roman" w:hAnsi="Times New Roman" w:cs="Times New Roman"/>
          <w:sz w:val="28"/>
          <w:szCs w:val="28"/>
          <w:lang w:val="uk-UA"/>
        </w:rPr>
        <w:t>, УЗД органів черевної порожнини, , рентгенографія ОГК, ЕКГ) виконувалися в кабінетах функціональної та ультразвукової діагностики, рентгенологічному відділенні лікарні.</w:t>
      </w:r>
    </w:p>
    <w:p w:rsidR="00EE4B15" w:rsidRPr="009D53B7" w:rsidRDefault="00EE4B15" w:rsidP="00E20BA9">
      <w:pPr>
        <w:spacing w:after="0" w:line="367" w:lineRule="auto"/>
        <w:ind w:firstLine="539"/>
        <w:contextualSpacing/>
        <w:jc w:val="both"/>
        <w:rPr>
          <w:rFonts w:ascii="Times New Roman" w:eastAsia="Times New Roman" w:hAnsi="Times New Roman" w:cs="Times New Roman"/>
          <w:sz w:val="28"/>
          <w:szCs w:val="28"/>
          <w:lang w:val="uk-UA"/>
        </w:rPr>
      </w:pPr>
      <w:r w:rsidRPr="009D53B7">
        <w:rPr>
          <w:rFonts w:ascii="Times New Roman" w:eastAsia="Times New Roman" w:hAnsi="Times New Roman" w:cs="Times New Roman"/>
          <w:sz w:val="28"/>
          <w:szCs w:val="28"/>
          <w:lang w:val="uk-UA"/>
        </w:rPr>
        <w:t xml:space="preserve">Окрім загальноприйнятих методів обстеження, які включали клінічний аналіз крові, сечі, біохімічний аналіз крові, в процесі виконання роботи на базі </w:t>
      </w:r>
      <w:r w:rsidR="000D6AC9" w:rsidRPr="009D53B7">
        <w:rPr>
          <w:rFonts w:ascii="Times New Roman" w:eastAsia="Times New Roman" w:hAnsi="Times New Roman" w:cs="Times New Roman"/>
          <w:sz w:val="28"/>
          <w:szCs w:val="28"/>
          <w:lang w:val="uk-UA"/>
        </w:rPr>
        <w:t>лабораторії ООО «ВИРОЛА»</w:t>
      </w:r>
      <w:r w:rsidRPr="009D53B7">
        <w:rPr>
          <w:rFonts w:ascii="Times New Roman" w:eastAsia="Times New Roman" w:hAnsi="Times New Roman" w:cs="Times New Roman"/>
          <w:sz w:val="28"/>
          <w:szCs w:val="28"/>
          <w:lang w:val="uk-UA"/>
        </w:rPr>
        <w:t xml:space="preserve"> проводили визначення рівнів </w:t>
      </w:r>
      <w:r w:rsidR="00CD4FE8" w:rsidRPr="009D53B7">
        <w:rPr>
          <w:rFonts w:ascii="Times New Roman" w:eastAsia="Times New Roman" w:hAnsi="Times New Roman" w:cs="Times New Roman"/>
          <w:sz w:val="28"/>
          <w:szCs w:val="28"/>
          <w:lang w:val="uk-UA"/>
        </w:rPr>
        <w:t>г</w:t>
      </w:r>
      <w:r w:rsidR="000D6AC9" w:rsidRPr="009D53B7">
        <w:rPr>
          <w:rFonts w:ascii="Times New Roman" w:eastAsia="Times New Roman" w:hAnsi="Times New Roman" w:cs="Times New Roman"/>
          <w:sz w:val="28"/>
          <w:szCs w:val="28"/>
          <w:lang w:val="uk-UA"/>
        </w:rPr>
        <w:t>ал</w:t>
      </w:r>
      <w:r w:rsidR="00CD4FE8" w:rsidRPr="009D53B7">
        <w:rPr>
          <w:rFonts w:ascii="Times New Roman" w:eastAsia="Times New Roman" w:hAnsi="Times New Roman" w:cs="Times New Roman"/>
          <w:sz w:val="28"/>
          <w:szCs w:val="28"/>
          <w:lang w:val="uk-UA"/>
        </w:rPr>
        <w:t>ектину</w:t>
      </w:r>
      <w:r w:rsidR="000D6AC9" w:rsidRPr="009D53B7">
        <w:rPr>
          <w:rFonts w:ascii="Times New Roman" w:eastAsia="Times New Roman" w:hAnsi="Times New Roman" w:cs="Times New Roman"/>
          <w:sz w:val="28"/>
          <w:szCs w:val="28"/>
          <w:lang w:val="uk-UA"/>
        </w:rPr>
        <w:t xml:space="preserve">-3, </w:t>
      </w:r>
      <w:r w:rsidR="00CD4FE8" w:rsidRPr="009D53B7">
        <w:rPr>
          <w:rFonts w:ascii="Times New Roman" w:eastAsia="Times New Roman" w:hAnsi="Times New Roman" w:cs="Times New Roman"/>
          <w:sz w:val="28"/>
          <w:szCs w:val="28"/>
          <w:lang w:val="uk-UA"/>
        </w:rPr>
        <w:t>матриксної металопротеїнази</w:t>
      </w:r>
      <w:r w:rsidR="000D6AC9" w:rsidRPr="009D53B7">
        <w:rPr>
          <w:rFonts w:ascii="Times New Roman" w:eastAsia="Times New Roman" w:hAnsi="Times New Roman" w:cs="Times New Roman"/>
          <w:sz w:val="28"/>
          <w:szCs w:val="28"/>
          <w:lang w:val="uk-UA"/>
        </w:rPr>
        <w:t xml:space="preserve">-1, ФНП- альфа, </w:t>
      </w:r>
      <w:r w:rsidR="00CD4FE8" w:rsidRPr="009D53B7">
        <w:rPr>
          <w:rFonts w:ascii="Times New Roman" w:eastAsia="Times New Roman" w:hAnsi="Times New Roman" w:cs="Times New Roman"/>
          <w:sz w:val="28"/>
          <w:szCs w:val="28"/>
          <w:lang w:val="uk-UA"/>
        </w:rPr>
        <w:t>інтерлейкінів 1 та 10</w:t>
      </w:r>
      <w:r w:rsidR="000D6AC9" w:rsidRPr="009D53B7">
        <w:rPr>
          <w:rFonts w:ascii="Times New Roman" w:eastAsia="Times New Roman" w:hAnsi="Times New Roman" w:cs="Times New Roman"/>
          <w:sz w:val="28"/>
          <w:szCs w:val="28"/>
          <w:lang w:val="uk-UA"/>
        </w:rPr>
        <w:t>.</w:t>
      </w:r>
    </w:p>
    <w:p w:rsidR="000D6AC9" w:rsidRPr="009D53B7" w:rsidRDefault="000D6AC9" w:rsidP="00E20BA9">
      <w:pPr>
        <w:widowControl w:val="0"/>
        <w:autoSpaceDE w:val="0"/>
        <w:autoSpaceDN w:val="0"/>
        <w:adjustRightInd w:val="0"/>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 Для визначення стану вуглеводного обміну всім хворим проводили дослідження глюкози сироватки крові натще глюкозооксидантним методом за допомогою аналізатора Ексан – Г.Глікозильований гемоглобін (HbA1c) визначали на біохімічному аналізаторі Stat Fax (Awareness Technology)</w:t>
      </w:r>
      <w:r w:rsidR="00CD4FE8" w:rsidRPr="009D53B7">
        <w:rPr>
          <w:rFonts w:ascii="Times New Roman" w:eastAsia="Calibri" w:hAnsi="Times New Roman" w:cs="Times New Roman"/>
          <w:sz w:val="28"/>
          <w:szCs w:val="28"/>
          <w:lang w:val="uk-UA"/>
        </w:rPr>
        <w:t xml:space="preserve"> та л</w:t>
      </w:r>
      <w:r w:rsidRPr="009D53B7">
        <w:rPr>
          <w:rFonts w:ascii="Times New Roman" w:eastAsia="Calibri" w:hAnsi="Times New Roman" w:cs="Times New Roman"/>
          <w:sz w:val="28"/>
          <w:szCs w:val="28"/>
          <w:lang w:val="uk-UA"/>
        </w:rPr>
        <w:t xml:space="preserve">іпідний спектр крові </w:t>
      </w:r>
      <w:r w:rsidR="00CD4FE8"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 за допомогою біохімічного аналізатора RT – 9200.</w:t>
      </w:r>
    </w:p>
    <w:p w:rsidR="000D6AC9" w:rsidRPr="009D53B7" w:rsidRDefault="000D6AC9" w:rsidP="00E20BA9">
      <w:pPr>
        <w:widowControl w:val="0"/>
        <w:autoSpaceDE w:val="0"/>
        <w:autoSpaceDN w:val="0"/>
        <w:adjustRightInd w:val="0"/>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 якості маркерів фіброзу міокарда визначали рівень Гал-3, ММР-1.</w:t>
      </w:r>
    </w:p>
    <w:p w:rsidR="000D6AC9" w:rsidRPr="009D53B7" w:rsidRDefault="000D6AC9" w:rsidP="00E20BA9">
      <w:pPr>
        <w:widowControl w:val="0"/>
        <w:autoSpaceDE w:val="0"/>
        <w:autoSpaceDN w:val="0"/>
        <w:adjustRightInd w:val="0"/>
        <w:spacing w:line="367" w:lineRule="auto"/>
        <w:ind w:firstLine="709"/>
        <w:contextualSpacing/>
        <w:jc w:val="both"/>
        <w:rPr>
          <w:rFonts w:ascii="Times New Roman" w:eastAsia="NevaC" w:hAnsi="Times New Roman" w:cs="Times New Roman"/>
          <w:b/>
          <w:sz w:val="28"/>
          <w:szCs w:val="28"/>
          <w:lang w:val="uk-UA"/>
        </w:rPr>
      </w:pPr>
      <w:r w:rsidRPr="009D53B7">
        <w:rPr>
          <w:rFonts w:ascii="Times New Roman" w:eastAsia="Calibri" w:hAnsi="Times New Roman" w:cs="Times New Roman"/>
          <w:sz w:val="28"/>
          <w:szCs w:val="28"/>
          <w:lang w:val="uk-UA"/>
        </w:rPr>
        <w:t xml:space="preserve">Вміст Гал-3 в сироватці крові </w:t>
      </w:r>
      <w:r w:rsidR="008D5063" w:rsidRPr="009D53B7">
        <w:rPr>
          <w:rFonts w:ascii="Times New Roman" w:eastAsia="Calibri" w:hAnsi="Times New Roman" w:cs="Times New Roman"/>
          <w:sz w:val="28"/>
          <w:szCs w:val="28"/>
          <w:lang w:val="uk-UA"/>
        </w:rPr>
        <w:t xml:space="preserve">досліджували </w:t>
      </w:r>
      <w:r w:rsidRPr="009D53B7">
        <w:rPr>
          <w:rFonts w:ascii="Times New Roman" w:eastAsia="Calibri" w:hAnsi="Times New Roman" w:cs="Times New Roman"/>
          <w:sz w:val="28"/>
          <w:szCs w:val="28"/>
          <w:lang w:val="uk-UA"/>
        </w:rPr>
        <w:t xml:space="preserve">імуноферментним методом за набором «Human Galectin-3» (Platinum ELISA; eBioscience, Bender MedSystems, Австрія) у відповідності до інструкції фірми-виробника. Принцип методу полягає вадсорбуванні моноклональних антитіл до Гал-3 в ланках планшету. Гал-3 зв’язується з антитілами, що сорбовані в ланках планшету. Далі додають біотинільовані моноклональні </w:t>
      </w:r>
      <w:r w:rsidRPr="009D53B7">
        <w:rPr>
          <w:rFonts w:ascii="Times New Roman" w:eastAsia="Calibri" w:hAnsi="Times New Roman" w:cs="Times New Roman"/>
          <w:sz w:val="28"/>
          <w:szCs w:val="28"/>
          <w:lang w:val="uk-UA"/>
        </w:rPr>
        <w:lastRenderedPageBreak/>
        <w:t xml:space="preserve">антитіла, що зв’язуються з Гал-3. Після інкубації та промивки з ланок видаляється не зв’язаний біотиновий кон’югат антитіл до Гал-3, і в ланки додається кон’югат стрептавідин-пероксидаза, що зв’язується з попередньо кон’югованим з антитілами до </w:t>
      </w:r>
      <w:r w:rsidR="007944B9" w:rsidRPr="009D53B7">
        <w:rPr>
          <w:rFonts w:ascii="Times New Roman" w:eastAsia="Calibri" w:hAnsi="Times New Roman" w:cs="Times New Roman"/>
          <w:sz w:val="28"/>
          <w:szCs w:val="28"/>
          <w:lang w:val="uk-UA"/>
        </w:rPr>
        <w:t>Гал</w:t>
      </w:r>
      <w:r w:rsidRPr="009D53B7">
        <w:rPr>
          <w:rFonts w:ascii="Times New Roman" w:eastAsia="Calibri" w:hAnsi="Times New Roman" w:cs="Times New Roman"/>
          <w:sz w:val="28"/>
          <w:szCs w:val="28"/>
          <w:lang w:val="uk-UA"/>
        </w:rPr>
        <w:t>-3 біотином. Після інкубації та промивки видаляється не зв’язан</w:t>
      </w:r>
      <w:r w:rsidR="00214C73" w:rsidRPr="009D53B7">
        <w:rPr>
          <w:rFonts w:ascii="Times New Roman" w:eastAsia="Calibri" w:hAnsi="Times New Roman" w:cs="Times New Roman"/>
          <w:sz w:val="28"/>
          <w:szCs w:val="28"/>
          <w:lang w:val="uk-UA"/>
        </w:rPr>
        <w:t xml:space="preserve">ий стрептавідиновий кон’югат і </w:t>
      </w:r>
      <w:r w:rsidRPr="009D53B7">
        <w:rPr>
          <w:rFonts w:ascii="Times New Roman" w:eastAsia="Calibri" w:hAnsi="Times New Roman" w:cs="Times New Roman"/>
          <w:sz w:val="28"/>
          <w:szCs w:val="28"/>
          <w:lang w:val="uk-UA"/>
        </w:rPr>
        <w:t xml:space="preserve">додається субстратний розчин, що взаємодіє з ферментним комплексом з утворенням забарвленого розчину. Інтенсивність забарвлення прямо пропорційна концентрації </w:t>
      </w:r>
      <w:r w:rsidR="007944B9" w:rsidRPr="009D53B7">
        <w:rPr>
          <w:rFonts w:ascii="Times New Roman" w:eastAsia="Calibri" w:hAnsi="Times New Roman" w:cs="Times New Roman"/>
          <w:sz w:val="28"/>
          <w:szCs w:val="28"/>
          <w:lang w:val="uk-UA"/>
        </w:rPr>
        <w:t>Гал</w:t>
      </w:r>
      <w:r w:rsidRPr="009D53B7">
        <w:rPr>
          <w:rFonts w:ascii="Times New Roman" w:eastAsia="Calibri" w:hAnsi="Times New Roman" w:cs="Times New Roman"/>
          <w:sz w:val="28"/>
          <w:szCs w:val="28"/>
          <w:lang w:val="uk-UA"/>
        </w:rPr>
        <w:t xml:space="preserve">-3, що присутній у зразках. Реакція зупиняється додаванням кислоти у ланки пінелі та абсорбція вимірюється на довжині хвилі 450 нм. Концентрація </w:t>
      </w:r>
      <w:r w:rsidR="007944B9" w:rsidRPr="009D53B7">
        <w:rPr>
          <w:rFonts w:ascii="Times New Roman" w:eastAsia="Calibri" w:hAnsi="Times New Roman" w:cs="Times New Roman"/>
          <w:sz w:val="28"/>
          <w:szCs w:val="28"/>
          <w:lang w:val="uk-UA"/>
        </w:rPr>
        <w:t>Гал</w:t>
      </w:r>
      <w:r w:rsidRPr="009D53B7">
        <w:rPr>
          <w:rFonts w:ascii="Times New Roman" w:eastAsia="Calibri" w:hAnsi="Times New Roman" w:cs="Times New Roman"/>
          <w:sz w:val="28"/>
          <w:szCs w:val="28"/>
          <w:lang w:val="uk-UA"/>
        </w:rPr>
        <w:t xml:space="preserve">-3 у зразках визначається по стандартній кривій, що побудована на 7 приготованих розведень стандарту </w:t>
      </w:r>
      <w:r w:rsidR="007944B9" w:rsidRPr="009D53B7">
        <w:rPr>
          <w:rFonts w:ascii="Times New Roman" w:eastAsia="Calibri" w:hAnsi="Times New Roman" w:cs="Times New Roman"/>
          <w:sz w:val="28"/>
          <w:szCs w:val="28"/>
          <w:lang w:val="uk-UA"/>
        </w:rPr>
        <w:t>Гал</w:t>
      </w:r>
      <w:r w:rsidRPr="009D53B7">
        <w:rPr>
          <w:rFonts w:ascii="Times New Roman" w:eastAsia="Calibri" w:hAnsi="Times New Roman" w:cs="Times New Roman"/>
          <w:sz w:val="28"/>
          <w:szCs w:val="28"/>
          <w:lang w:val="uk-UA"/>
        </w:rPr>
        <w:t xml:space="preserve">-3. Розподіл рівнів </w:t>
      </w:r>
      <w:r w:rsidR="007944B9" w:rsidRPr="009D53B7">
        <w:rPr>
          <w:rFonts w:ascii="Times New Roman" w:eastAsia="Calibri" w:hAnsi="Times New Roman" w:cs="Times New Roman"/>
          <w:sz w:val="28"/>
          <w:szCs w:val="28"/>
          <w:lang w:val="uk-UA"/>
        </w:rPr>
        <w:t>Гал</w:t>
      </w:r>
      <w:r w:rsidRPr="009D53B7">
        <w:rPr>
          <w:rFonts w:ascii="Times New Roman" w:eastAsia="Calibri" w:hAnsi="Times New Roman" w:cs="Times New Roman"/>
          <w:sz w:val="28"/>
          <w:szCs w:val="28"/>
          <w:lang w:val="uk-UA"/>
        </w:rPr>
        <w:t>-3 здійснювали за допомогою статистичного методу поділу варіаційних рядів на квартилі: І квартиль – менше 5,62 нг/мл, ІІ квартиль –5,62 – 6,21 нг/мл, ІІІ квартиль – 6,22 – 7,73 нг/мл, ІV квартиль – більше 7,73 нг/мл. Медіана – 6,22 [2,66 – 22,78] нг/мл.</w:t>
      </w:r>
    </w:p>
    <w:p w:rsidR="000D6AC9" w:rsidRPr="009D53B7" w:rsidRDefault="000D6AC9" w:rsidP="00E20BA9">
      <w:pPr>
        <w:widowControl w:val="0"/>
        <w:autoSpaceDE w:val="0"/>
        <w:autoSpaceDN w:val="0"/>
        <w:adjustRightInd w:val="0"/>
        <w:spacing w:line="367" w:lineRule="auto"/>
        <w:ind w:firstLine="709"/>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lang w:val="uk-UA"/>
        </w:rPr>
        <w:t xml:space="preserve">Вміст ММП-1 в сироватці крові визначали імуноферментним методом за набором «Human ММЗ-1» (ELISA; </w:t>
      </w:r>
      <w:r w:rsidRPr="009D53B7">
        <w:rPr>
          <w:rFonts w:ascii="Times New Roman" w:eastAsia="Calibri" w:hAnsi="Times New Roman" w:cs="Times New Roman"/>
          <w:sz w:val="28"/>
          <w:szCs w:val="28"/>
          <w:shd w:val="clear" w:color="auto" w:fill="FFFFFF"/>
          <w:lang w:val="uk-UA"/>
        </w:rPr>
        <w:t>Abfrontier Biotehnology supplier</w:t>
      </w:r>
      <w:r w:rsidRPr="009D53B7">
        <w:rPr>
          <w:rFonts w:ascii="Times New Roman" w:eastAsia="Calibri" w:hAnsi="Times New Roman" w:cs="Times New Roman"/>
          <w:sz w:val="28"/>
          <w:szCs w:val="28"/>
          <w:lang w:val="uk-UA"/>
        </w:rPr>
        <w:t>, Південна Корея).</w:t>
      </w:r>
      <w:r w:rsidRPr="009D53B7">
        <w:rPr>
          <w:rFonts w:ascii="Times New Roman" w:eastAsia="NevaC" w:hAnsi="Times New Roman" w:cs="Times New Roman"/>
          <w:sz w:val="28"/>
          <w:szCs w:val="28"/>
          <w:lang w:val="uk-UA"/>
        </w:rPr>
        <w:t xml:space="preserve"> Принципи методу людського ММП-1 у сироватці крові заснований на аналізі стандартного </w:t>
      </w:r>
      <w:r w:rsidR="007944B9" w:rsidRPr="009D53B7">
        <w:rPr>
          <w:rFonts w:ascii="Times New Roman" w:eastAsia="NevaC" w:hAnsi="Times New Roman" w:cs="Times New Roman"/>
          <w:sz w:val="28"/>
          <w:szCs w:val="28"/>
          <w:lang w:val="uk-UA"/>
        </w:rPr>
        <w:t xml:space="preserve">пошарового-імуноферментного адсорбування </w:t>
      </w:r>
      <w:r w:rsidRPr="009D53B7">
        <w:rPr>
          <w:rFonts w:ascii="Times New Roman" w:eastAsia="NevaC" w:hAnsi="Times New Roman" w:cs="Times New Roman"/>
          <w:sz w:val="28"/>
          <w:szCs w:val="28"/>
          <w:lang w:val="uk-UA"/>
        </w:rPr>
        <w:t>специфічних попередньо</w:t>
      </w:r>
      <w:r w:rsidR="007944B9" w:rsidRPr="009D53B7">
        <w:rPr>
          <w:rFonts w:ascii="Times New Roman" w:eastAsia="NevaC" w:hAnsi="Times New Roman" w:cs="Times New Roman"/>
          <w:sz w:val="28"/>
          <w:szCs w:val="28"/>
          <w:lang w:val="uk-UA"/>
        </w:rPr>
        <w:t>-</w:t>
      </w:r>
      <w:r w:rsidRPr="009D53B7">
        <w:rPr>
          <w:rFonts w:ascii="Times New Roman" w:eastAsia="NevaC" w:hAnsi="Times New Roman" w:cs="Times New Roman"/>
          <w:sz w:val="28"/>
          <w:szCs w:val="28"/>
          <w:lang w:val="uk-UA"/>
        </w:rPr>
        <w:t>ізольованих по</w:t>
      </w:r>
      <w:r w:rsidR="007944B9" w:rsidRPr="009D53B7">
        <w:rPr>
          <w:rFonts w:ascii="Times New Roman" w:eastAsia="NevaC" w:hAnsi="Times New Roman" w:cs="Times New Roman"/>
          <w:sz w:val="28"/>
          <w:szCs w:val="28"/>
          <w:lang w:val="uk-UA"/>
        </w:rPr>
        <w:t xml:space="preserve">ліклональних антитіл на лунках </w:t>
      </w:r>
      <w:r w:rsidRPr="009D53B7">
        <w:rPr>
          <w:rFonts w:ascii="Times New Roman" w:eastAsia="NevaC" w:hAnsi="Times New Roman" w:cs="Times New Roman"/>
          <w:sz w:val="28"/>
          <w:szCs w:val="28"/>
          <w:lang w:val="uk-UA"/>
        </w:rPr>
        <w:t xml:space="preserve">планшету. </w:t>
      </w:r>
      <w:r w:rsidR="007944B9" w:rsidRPr="009D53B7">
        <w:rPr>
          <w:rFonts w:ascii="Times New Roman" w:eastAsia="Calibri" w:hAnsi="Times New Roman" w:cs="Times New Roman"/>
          <w:sz w:val="28"/>
          <w:szCs w:val="28"/>
          <w:shd w:val="clear" w:color="auto" w:fill="FFFFFF"/>
          <w:lang w:val="uk-UA"/>
        </w:rPr>
        <w:t>Забір</w:t>
      </w:r>
      <w:r w:rsidRPr="009D53B7">
        <w:rPr>
          <w:rFonts w:ascii="Times New Roman" w:eastAsia="Calibri" w:hAnsi="Times New Roman" w:cs="Times New Roman"/>
          <w:sz w:val="28"/>
          <w:szCs w:val="28"/>
          <w:shd w:val="clear" w:color="auto" w:fill="FFFFFF"/>
          <w:lang w:val="uk-UA"/>
        </w:rPr>
        <w:t xml:space="preserve"> плазми проводили з використанням гепарину в якості антикоагулянта. Центрифугували протягом 15 хв при1000 х G протягом 30 хв. Заморожували та зберігалиекземпляри при температурі -20°С до використання у лабораторних умовах у відповідності з інструкцією фірми-виробника.</w:t>
      </w:r>
    </w:p>
    <w:p w:rsidR="00643E4C" w:rsidRPr="009D53B7" w:rsidRDefault="00643E4C" w:rsidP="00E20BA9">
      <w:pPr>
        <w:spacing w:line="367" w:lineRule="auto"/>
        <w:ind w:firstLine="851"/>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Об’ємну фракцію інтерстиціального колагену розраховували за методикою</w:t>
      </w:r>
      <w:r w:rsidRPr="009D53B7">
        <w:rPr>
          <w:rFonts w:ascii="Times New Roman" w:eastAsia="Calibri" w:hAnsi="Times New Roman" w:cs="Times New Roman"/>
          <w:i/>
          <w:iCs/>
          <w:sz w:val="28"/>
          <w:szCs w:val="28"/>
          <w:bdr w:val="none" w:sz="0" w:space="0" w:color="auto" w:frame="1"/>
          <w:shd w:val="clear" w:color="auto" w:fill="F2F2F2"/>
          <w:lang w:val="uk-UA"/>
        </w:rPr>
        <w:t>,</w:t>
      </w:r>
      <w:r w:rsidRPr="009D53B7">
        <w:rPr>
          <w:rFonts w:ascii="Times New Roman" w:eastAsia="Calibri" w:hAnsi="Times New Roman" w:cs="Times New Roman"/>
          <w:sz w:val="28"/>
          <w:szCs w:val="28"/>
          <w:shd w:val="clear" w:color="auto" w:fill="FFFFFF"/>
          <w:lang w:val="uk-UA"/>
        </w:rPr>
        <w:t>де визначали на підставі загального вольтажу комплексу QRS у 12 стандартних відведеннях, росту, маси міокарда лівого шлуночка</w:t>
      </w:r>
      <w:r w:rsidR="00B15BE0" w:rsidRPr="009D53B7">
        <w:rPr>
          <w:rFonts w:ascii="Times New Roman" w:eastAsia="Calibri" w:hAnsi="Times New Roman" w:cs="Times New Roman"/>
          <w:sz w:val="28"/>
          <w:szCs w:val="28"/>
          <w:shd w:val="clear" w:color="auto" w:fill="FFFFFF"/>
          <w:lang w:val="uk-UA"/>
        </w:rPr>
        <w:t xml:space="preserve">, де нормальний рівень 1-2% </w:t>
      </w:r>
      <w:r w:rsidR="008D5063" w:rsidRPr="009D53B7">
        <w:rPr>
          <w:rFonts w:ascii="Times New Roman" w:eastAsia="Calibri" w:hAnsi="Times New Roman" w:cs="Times New Roman"/>
          <w:sz w:val="28"/>
          <w:szCs w:val="28"/>
          <w:shd w:val="clear" w:color="auto" w:fill="FFFFFF"/>
          <w:lang w:val="uk-UA"/>
        </w:rPr>
        <w:t>[1</w:t>
      </w:r>
      <w:r w:rsidR="00961B5B" w:rsidRPr="009D53B7">
        <w:rPr>
          <w:rFonts w:ascii="Times New Roman" w:eastAsia="Calibri" w:hAnsi="Times New Roman" w:cs="Times New Roman"/>
          <w:sz w:val="28"/>
          <w:szCs w:val="28"/>
          <w:shd w:val="clear" w:color="auto" w:fill="FFFFFF"/>
          <w:lang w:val="uk-UA"/>
        </w:rPr>
        <w:t>60</w:t>
      </w:r>
      <w:r w:rsidR="008D5063" w:rsidRPr="009D53B7">
        <w:rPr>
          <w:rFonts w:ascii="Times New Roman" w:eastAsia="Calibri" w:hAnsi="Times New Roman" w:cs="Times New Roman"/>
          <w:sz w:val="28"/>
          <w:szCs w:val="28"/>
          <w:shd w:val="clear" w:color="auto" w:fill="FFFFFF"/>
          <w:lang w:val="uk-UA"/>
        </w:rPr>
        <w:t>].</w:t>
      </w:r>
    </w:p>
    <w:p w:rsidR="00B15BE0" w:rsidRPr="009D53B7" w:rsidRDefault="00123039" w:rsidP="00E20BA9">
      <w:pPr>
        <w:spacing w:line="367" w:lineRule="auto"/>
        <w:ind w:firstLine="851"/>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lastRenderedPageBreak/>
        <w:t>ОФ</w:t>
      </w:r>
      <w:r w:rsidR="00685E23" w:rsidRPr="009D53B7">
        <w:rPr>
          <w:rFonts w:ascii="Times New Roman" w:eastAsia="Calibri" w:hAnsi="Times New Roman" w:cs="Times New Roman"/>
          <w:sz w:val="28"/>
          <w:szCs w:val="28"/>
          <w:shd w:val="clear" w:color="auto" w:fill="FFFFFF"/>
          <w:lang w:val="uk-UA"/>
        </w:rPr>
        <w:t xml:space="preserve">ІК </w:t>
      </w:r>
      <w:r w:rsidRPr="009D53B7">
        <w:rPr>
          <w:rFonts w:ascii="Times New Roman" w:eastAsia="Calibri" w:hAnsi="Times New Roman" w:cs="Times New Roman"/>
          <w:sz w:val="28"/>
          <w:szCs w:val="28"/>
          <w:shd w:val="clear" w:color="auto" w:fill="FFFFFF"/>
          <w:lang w:val="uk-UA"/>
        </w:rPr>
        <w:t>= (1-1,3 * (</w:t>
      </w:r>
      <w:r w:rsidR="00B15BE0" w:rsidRPr="009D53B7">
        <w:rPr>
          <w:rFonts w:ascii="Times New Roman" w:eastAsia="Calibri" w:hAnsi="Times New Roman" w:cs="Times New Roman"/>
          <w:sz w:val="28"/>
          <w:szCs w:val="28"/>
          <w:shd w:val="clear" w:color="auto" w:fill="FFFFFF"/>
          <w:lang w:val="uk-UA"/>
        </w:rPr>
        <w:t>(загальний QRS*зріст</w:t>
      </w:r>
      <w:r w:rsidR="00685E23" w:rsidRPr="009D53B7">
        <w:rPr>
          <w:rFonts w:ascii="Times New Roman" w:eastAsia="Calibri" w:hAnsi="Times New Roman" w:cs="Times New Roman"/>
          <w:sz w:val="28"/>
          <w:szCs w:val="28"/>
          <w:shd w:val="clear" w:color="auto" w:fill="FFFFFF"/>
          <w:lang w:val="uk-UA"/>
        </w:rPr>
        <w:t xml:space="preserve">)/ ММЛШ </w:t>
      </w:r>
      <w:r w:rsidR="00B15BE0" w:rsidRPr="009D53B7">
        <w:rPr>
          <w:rFonts w:ascii="Times New Roman" w:eastAsia="Calibri" w:hAnsi="Times New Roman" w:cs="Times New Roman"/>
          <w:sz w:val="28"/>
          <w:szCs w:val="28"/>
          <w:shd w:val="clear" w:color="auto" w:fill="FFFFFF"/>
          <w:lang w:val="uk-UA"/>
        </w:rPr>
        <w:t>)</w:t>
      </w:r>
      <w:r w:rsidR="00685E23" w:rsidRPr="009D53B7">
        <w:rPr>
          <w:rFonts w:ascii="Times New Roman" w:eastAsia="Calibri" w:hAnsi="Times New Roman" w:cs="Times New Roman"/>
          <w:sz w:val="28"/>
          <w:szCs w:val="28"/>
          <w:shd w:val="clear" w:color="auto" w:fill="FFFFFF"/>
          <w:lang w:val="uk-UA"/>
        </w:rPr>
        <w:t>)</w:t>
      </w:r>
      <w:r w:rsidR="004F71E0" w:rsidRPr="009D53B7">
        <w:rPr>
          <w:rFonts w:ascii="Times New Roman" w:eastAsia="Calibri" w:hAnsi="Times New Roman" w:cs="Times New Roman"/>
          <w:sz w:val="28"/>
          <w:szCs w:val="28"/>
          <w:shd w:val="clear" w:color="auto" w:fill="FFFFFF"/>
          <w:lang w:val="uk-UA"/>
        </w:rPr>
        <w:t>*100.</w:t>
      </w:r>
    </w:p>
    <w:p w:rsidR="00685E23" w:rsidRPr="009D53B7" w:rsidRDefault="00B15BE0" w:rsidP="00E20BA9">
      <w:pPr>
        <w:spacing w:line="367" w:lineRule="auto"/>
        <w:ind w:firstLine="851"/>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 xml:space="preserve">Де </w:t>
      </w:r>
      <w:r w:rsidR="00685E23" w:rsidRPr="009D53B7">
        <w:rPr>
          <w:rFonts w:ascii="Times New Roman" w:eastAsia="Calibri" w:hAnsi="Times New Roman" w:cs="Times New Roman"/>
          <w:sz w:val="28"/>
          <w:szCs w:val="28"/>
          <w:shd w:val="clear" w:color="auto" w:fill="FFFFFF"/>
          <w:lang w:val="uk-UA"/>
        </w:rPr>
        <w:t>ОФІК – обємна фракція інтерстиціального колагену, %;</w:t>
      </w:r>
    </w:p>
    <w:p w:rsidR="00B15BE0" w:rsidRPr="009D53B7" w:rsidRDefault="00B15BE0" w:rsidP="00E20BA9">
      <w:pPr>
        <w:spacing w:line="367" w:lineRule="auto"/>
        <w:ind w:firstLine="851"/>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ММЛШ- маса міокарда лівого шлуночка, г;</w:t>
      </w:r>
    </w:p>
    <w:p w:rsidR="00B15BE0" w:rsidRPr="009D53B7" w:rsidRDefault="00685E23" w:rsidP="00E20BA9">
      <w:pPr>
        <w:spacing w:line="367" w:lineRule="auto"/>
        <w:ind w:firstLine="851"/>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зріст, м;</w:t>
      </w:r>
    </w:p>
    <w:p w:rsidR="00685E23" w:rsidRPr="009D53B7" w:rsidRDefault="00685E23" w:rsidP="00E20BA9">
      <w:pPr>
        <w:spacing w:line="367" w:lineRule="auto"/>
        <w:ind w:firstLine="851"/>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 xml:space="preserve">    загальний вольтаж QRS, мм.</w:t>
      </w:r>
    </w:p>
    <w:p w:rsidR="000D6AC9" w:rsidRPr="009D53B7" w:rsidRDefault="000D6AC9" w:rsidP="00E20BA9">
      <w:pPr>
        <w:widowControl w:val="0"/>
        <w:autoSpaceDE w:val="0"/>
        <w:autoSpaceDN w:val="0"/>
        <w:adjustRightInd w:val="0"/>
        <w:spacing w:line="367" w:lineRule="auto"/>
        <w:ind w:firstLine="709"/>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Для визначення взаємозв’язку з маркерами фіброзу вивчали сироваткові рівні маркерів запалення.</w:t>
      </w:r>
    </w:p>
    <w:p w:rsidR="007C458D" w:rsidRPr="009D53B7" w:rsidRDefault="000D6AC9" w:rsidP="00E20BA9">
      <w:pPr>
        <w:widowControl w:val="0"/>
        <w:autoSpaceDE w:val="0"/>
        <w:autoSpaceDN w:val="0"/>
        <w:adjustRightInd w:val="0"/>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Сироваткові рівні</w:t>
      </w:r>
      <w:r w:rsidR="008A1098" w:rsidRPr="009D53B7">
        <w:rPr>
          <w:rFonts w:ascii="Times New Roman" w:eastAsia="TimesNewRoman" w:hAnsi="Times New Roman" w:cs="Times New Roman"/>
          <w:sz w:val="28"/>
          <w:szCs w:val="28"/>
          <w:lang w:val="uk-UA"/>
        </w:rPr>
        <w:t>ІЛ-1β</w:t>
      </w:r>
      <w:r w:rsidRPr="009D53B7">
        <w:rPr>
          <w:rFonts w:ascii="Times New Roman" w:eastAsia="TimesNewRoman" w:hAnsi="Times New Roman" w:cs="Times New Roman"/>
          <w:sz w:val="28"/>
          <w:szCs w:val="28"/>
          <w:lang w:val="uk-UA"/>
        </w:rPr>
        <w:t xml:space="preserve"> та ІЛ</w:t>
      </w:r>
      <w:r w:rsidR="000A50E5" w:rsidRPr="009D53B7">
        <w:rPr>
          <w:rFonts w:ascii="Times New Roman" w:eastAsia="TimesNewRoman" w:hAnsi="Times New Roman" w:cs="Times New Roman"/>
          <w:sz w:val="28"/>
          <w:szCs w:val="28"/>
          <w:lang w:val="uk-UA"/>
        </w:rPr>
        <w:t>-</w:t>
      </w:r>
      <w:r w:rsidRPr="009D53B7">
        <w:rPr>
          <w:rFonts w:ascii="Times New Roman" w:eastAsia="TimesNewRoman" w:hAnsi="Times New Roman" w:cs="Times New Roman"/>
          <w:sz w:val="28"/>
          <w:szCs w:val="28"/>
          <w:lang w:val="uk-UA"/>
        </w:rPr>
        <w:t xml:space="preserve">10 </w:t>
      </w:r>
      <w:r w:rsidRPr="009D53B7">
        <w:rPr>
          <w:rFonts w:ascii="Times New Roman" w:eastAsia="Calibri" w:hAnsi="Times New Roman" w:cs="Times New Roman"/>
          <w:sz w:val="28"/>
          <w:szCs w:val="28"/>
          <w:lang w:val="uk-UA"/>
        </w:rPr>
        <w:t xml:space="preserve"> визначали імуноферментним методом </w:t>
      </w:r>
      <w:r w:rsidR="000A50E5"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реактив</w:t>
      </w:r>
      <w:r w:rsidR="000A50E5" w:rsidRPr="009D53B7">
        <w:rPr>
          <w:rFonts w:ascii="Times New Roman" w:eastAsia="Calibri" w:hAnsi="Times New Roman" w:cs="Times New Roman"/>
          <w:sz w:val="28"/>
          <w:szCs w:val="28"/>
          <w:lang w:val="uk-UA"/>
        </w:rPr>
        <w:t>и</w:t>
      </w:r>
      <w:r w:rsidR="00961B5B" w:rsidRPr="009D53B7">
        <w:rPr>
          <w:rFonts w:ascii="Times New Roman" w:eastAsia="Calibri" w:hAnsi="Times New Roman" w:cs="Times New Roman"/>
          <w:sz w:val="28"/>
          <w:szCs w:val="28"/>
          <w:lang w:val="uk-UA"/>
        </w:rPr>
        <w:t xml:space="preserve"> ELISA </w:t>
      </w:r>
      <w:r w:rsidRPr="009D53B7">
        <w:rPr>
          <w:rFonts w:ascii="Times New Roman" w:eastAsia="Calibri" w:hAnsi="Times New Roman" w:cs="Times New Roman"/>
          <w:sz w:val="28"/>
          <w:szCs w:val="28"/>
          <w:lang w:val="uk-UA"/>
        </w:rPr>
        <w:t>фірми Bender MedSystems GmbH (Відень, Австрія). Калібрування виконували відповідно до заводських рекомендацій і нормалізували за стандартною кривою.</w:t>
      </w:r>
    </w:p>
    <w:p w:rsidR="00961B5B" w:rsidRPr="009D53B7" w:rsidRDefault="00986497" w:rsidP="00E20BA9">
      <w:pPr>
        <w:spacing w:line="367" w:lineRule="auto"/>
        <w:ind w:firstLine="709"/>
        <w:contextualSpacing/>
        <w:jc w:val="both"/>
        <w:rPr>
          <w:rFonts w:ascii="Times New Roman" w:eastAsia="Calibri" w:hAnsi="Times New Roman" w:cs="Times New Roman"/>
          <w:sz w:val="28"/>
          <w:szCs w:val="28"/>
          <w:shd w:val="clear" w:color="auto" w:fill="FFFFFF"/>
          <w:lang w:val="uk-UA"/>
        </w:rPr>
      </w:pPr>
      <w:r w:rsidRPr="009D53B7">
        <w:rPr>
          <w:rFonts w:ascii="Times New Roman" w:eastAsia="NevaC" w:hAnsi="Times New Roman" w:cs="Times New Roman"/>
          <w:sz w:val="28"/>
          <w:szCs w:val="28"/>
          <w:lang w:val="uk-UA"/>
        </w:rPr>
        <w:t xml:space="preserve">Для діагностики </w:t>
      </w:r>
      <w:r w:rsidR="000D6AC9" w:rsidRPr="009D53B7">
        <w:rPr>
          <w:rFonts w:ascii="Times New Roman" w:eastAsia="NevaC" w:hAnsi="Times New Roman" w:cs="Times New Roman"/>
          <w:sz w:val="28"/>
          <w:szCs w:val="28"/>
          <w:lang w:val="uk-UA"/>
        </w:rPr>
        <w:t>ДМ</w:t>
      </w:r>
      <w:r w:rsidRPr="009D53B7">
        <w:rPr>
          <w:rFonts w:ascii="Times New Roman" w:eastAsia="NevaC" w:hAnsi="Times New Roman" w:cs="Times New Roman"/>
          <w:sz w:val="28"/>
          <w:szCs w:val="28"/>
          <w:lang w:val="uk-UA"/>
        </w:rPr>
        <w:t xml:space="preserve"> та визначення морфо</w:t>
      </w:r>
      <w:r w:rsidR="000A50E5" w:rsidRPr="009D53B7">
        <w:rPr>
          <w:rFonts w:ascii="Times New Roman" w:eastAsia="NevaC" w:hAnsi="Times New Roman" w:cs="Times New Roman"/>
          <w:sz w:val="28"/>
          <w:szCs w:val="28"/>
          <w:lang w:val="uk-UA"/>
        </w:rPr>
        <w:t>-</w:t>
      </w:r>
      <w:r w:rsidRPr="009D53B7">
        <w:rPr>
          <w:rFonts w:ascii="Times New Roman" w:eastAsia="NevaC" w:hAnsi="Times New Roman" w:cs="Times New Roman"/>
          <w:sz w:val="28"/>
          <w:szCs w:val="28"/>
          <w:lang w:val="uk-UA"/>
        </w:rPr>
        <w:t xml:space="preserve">функціональних показників серцевої діяльності проводилася </w:t>
      </w:r>
      <w:r w:rsidR="00745C3A" w:rsidRPr="009D53B7">
        <w:rPr>
          <w:rFonts w:ascii="Times New Roman" w:eastAsia="NevaC" w:hAnsi="Times New Roman" w:cs="Times New Roman"/>
          <w:sz w:val="28"/>
          <w:szCs w:val="28"/>
          <w:lang w:val="uk-UA"/>
        </w:rPr>
        <w:t>ЕхоКГ</w:t>
      </w:r>
      <w:r w:rsidRPr="009D53B7">
        <w:rPr>
          <w:rFonts w:ascii="Times New Roman" w:eastAsia="NevaC" w:hAnsi="Times New Roman" w:cs="Times New Roman"/>
          <w:sz w:val="28"/>
          <w:szCs w:val="28"/>
          <w:lang w:val="uk-UA"/>
        </w:rPr>
        <w:t xml:space="preserve"> на ультразвуковій системі SiemensAcUSONSC 2000 (SiemensMedicalSolution, MountainView, США) з датчик</w:t>
      </w:r>
      <w:r w:rsidR="000A50E5" w:rsidRPr="009D53B7">
        <w:rPr>
          <w:rFonts w:ascii="Times New Roman" w:eastAsia="NevaC" w:hAnsi="Times New Roman" w:cs="Times New Roman"/>
          <w:sz w:val="28"/>
          <w:szCs w:val="28"/>
          <w:lang w:val="uk-UA"/>
        </w:rPr>
        <w:t>ом</w:t>
      </w:r>
      <w:r w:rsidRPr="009D53B7">
        <w:rPr>
          <w:rFonts w:ascii="Times New Roman" w:eastAsia="NevaC" w:hAnsi="Times New Roman" w:cs="Times New Roman"/>
          <w:sz w:val="28"/>
          <w:szCs w:val="28"/>
          <w:lang w:val="uk-UA"/>
        </w:rPr>
        <w:t xml:space="preserve"> від 3,5 до 7 МГц після 15-хвилинного періоду адаптації при підтриманні постійної темпера</w:t>
      </w:r>
      <w:r w:rsidR="00685E23" w:rsidRPr="009D53B7">
        <w:rPr>
          <w:rFonts w:ascii="Times New Roman" w:eastAsia="NevaC" w:hAnsi="Times New Roman" w:cs="Times New Roman"/>
          <w:sz w:val="28"/>
          <w:szCs w:val="28"/>
          <w:lang w:val="uk-UA"/>
        </w:rPr>
        <w:t>тури в приміщенні. Ехо</w:t>
      </w:r>
      <w:r w:rsidR="007944B9" w:rsidRPr="009D53B7">
        <w:rPr>
          <w:rFonts w:ascii="Times New Roman" w:eastAsia="NevaC" w:hAnsi="Times New Roman" w:cs="Times New Roman"/>
          <w:sz w:val="28"/>
          <w:szCs w:val="28"/>
          <w:lang w:val="uk-UA"/>
        </w:rPr>
        <w:t>КГ</w:t>
      </w:r>
      <w:r w:rsidRPr="009D53B7">
        <w:rPr>
          <w:rFonts w:ascii="Times New Roman" w:eastAsia="NevaC" w:hAnsi="Times New Roman" w:cs="Times New Roman"/>
          <w:sz w:val="28"/>
          <w:szCs w:val="28"/>
          <w:lang w:val="uk-UA"/>
        </w:rPr>
        <w:t xml:space="preserve"> синхрон</w:t>
      </w:r>
      <w:r w:rsidR="007944B9" w:rsidRPr="009D53B7">
        <w:rPr>
          <w:rFonts w:ascii="Times New Roman" w:eastAsia="NevaC" w:hAnsi="Times New Roman" w:cs="Times New Roman"/>
          <w:sz w:val="28"/>
          <w:szCs w:val="28"/>
          <w:lang w:val="uk-UA"/>
        </w:rPr>
        <w:t>ізували</w:t>
      </w:r>
      <w:r w:rsidRPr="009D53B7">
        <w:rPr>
          <w:rFonts w:ascii="Times New Roman" w:eastAsia="NevaC" w:hAnsi="Times New Roman" w:cs="Times New Roman"/>
          <w:sz w:val="28"/>
          <w:szCs w:val="28"/>
          <w:lang w:val="uk-UA"/>
        </w:rPr>
        <w:t xml:space="preserve"> з реєстрацією </w:t>
      </w:r>
      <w:r w:rsidR="007944B9" w:rsidRPr="009D53B7">
        <w:rPr>
          <w:rFonts w:ascii="Times New Roman" w:eastAsia="NevaC" w:hAnsi="Times New Roman" w:cs="Times New Roman"/>
          <w:sz w:val="28"/>
          <w:szCs w:val="28"/>
          <w:lang w:val="uk-UA"/>
        </w:rPr>
        <w:t>ЕКГ</w:t>
      </w:r>
      <w:r w:rsidRPr="009D53B7">
        <w:rPr>
          <w:rFonts w:ascii="Times New Roman" w:eastAsia="NevaC" w:hAnsi="Times New Roman" w:cs="Times New Roman"/>
          <w:sz w:val="28"/>
          <w:szCs w:val="28"/>
          <w:lang w:val="uk-UA"/>
        </w:rPr>
        <w:t xml:space="preserve"> у чотирьох серцевих циклах зі стандартних доступів, згідно загальноприйнятої методики. Були використані методики: М-режим, 2D-режим, стандартна і тканинна доплерографія імпульсно-хвильова доплерографія. Дослідження проводили згідно рекомендацій  Американської спільноти з вивчення ехокардіографії  </w:t>
      </w:r>
      <w:r w:rsidRPr="009D53B7">
        <w:rPr>
          <w:rFonts w:ascii="Times New Roman" w:eastAsia="NevaC" w:hAnsi="Times New Roman" w:cs="Times New Roman"/>
          <w:b/>
          <w:sz w:val="28"/>
          <w:szCs w:val="28"/>
          <w:lang w:val="uk-UA"/>
        </w:rPr>
        <w:t>(</w:t>
      </w:r>
      <w:r w:rsidRPr="009D53B7">
        <w:rPr>
          <w:rFonts w:ascii="Times New Roman" w:eastAsia="Times New Roman" w:hAnsi="Times New Roman" w:cs="Times New Roman"/>
          <w:bCs/>
          <w:sz w:val="28"/>
          <w:szCs w:val="28"/>
          <w:bdr w:val="none" w:sz="0" w:space="0" w:color="auto" w:frame="1"/>
          <w:shd w:val="clear" w:color="auto" w:fill="FFFFFF"/>
          <w:lang w:val="uk-UA"/>
        </w:rPr>
        <w:t>Аmerican society of echocardiography) та Європейської асоціації кардіваскулярного зображення (European association of cardiovascular imaging)</w:t>
      </w:r>
      <w:r w:rsidR="000A50E5" w:rsidRPr="009D53B7">
        <w:rPr>
          <w:rFonts w:ascii="Times New Roman" w:eastAsia="Times New Roman" w:hAnsi="Times New Roman" w:cs="Times New Roman"/>
          <w:bCs/>
          <w:sz w:val="28"/>
          <w:szCs w:val="28"/>
          <w:bdr w:val="none" w:sz="0" w:space="0" w:color="auto" w:frame="1"/>
          <w:shd w:val="clear" w:color="auto" w:fill="FFFFFF"/>
          <w:lang w:val="uk-UA"/>
        </w:rPr>
        <w:t>,</w:t>
      </w:r>
      <w:r w:rsidRPr="009D53B7">
        <w:rPr>
          <w:rFonts w:ascii="Times New Roman" w:eastAsia="Calibri" w:hAnsi="Times New Roman" w:cs="Times New Roman"/>
          <w:sz w:val="28"/>
          <w:szCs w:val="28"/>
          <w:shd w:val="clear" w:color="auto" w:fill="FFFFFF"/>
          <w:lang w:val="uk-UA"/>
        </w:rPr>
        <w:t xml:space="preserve"> прийнятих у 2015 році[135].</w:t>
      </w:r>
    </w:p>
    <w:p w:rsidR="00C41486" w:rsidRDefault="00986497" w:rsidP="00C41486">
      <w:pPr>
        <w:spacing w:line="367" w:lineRule="auto"/>
        <w:ind w:firstLine="709"/>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 xml:space="preserve">В М-модальному режимі з парастернального доступу визначали: кінцево-діастолічний діаметр ЛШ (КДД) в </w:t>
      </w:r>
      <w:r w:rsidR="007944B9" w:rsidRPr="009D53B7">
        <w:rPr>
          <w:rFonts w:ascii="Times New Roman" w:eastAsia="NevaC" w:hAnsi="Times New Roman" w:cs="Times New Roman"/>
          <w:sz w:val="28"/>
          <w:szCs w:val="28"/>
          <w:lang w:val="uk-UA"/>
        </w:rPr>
        <w:t>(</w:t>
      </w:r>
      <w:r w:rsidRPr="009D53B7">
        <w:rPr>
          <w:rFonts w:ascii="Times New Roman" w:eastAsia="NevaC" w:hAnsi="Times New Roman" w:cs="Times New Roman"/>
          <w:sz w:val="28"/>
          <w:szCs w:val="28"/>
          <w:lang w:val="uk-UA"/>
        </w:rPr>
        <w:t>мм</w:t>
      </w:r>
      <w:r w:rsidR="007944B9" w:rsidRPr="009D53B7">
        <w:rPr>
          <w:rFonts w:ascii="Times New Roman" w:eastAsia="NevaC" w:hAnsi="Times New Roman" w:cs="Times New Roman"/>
          <w:sz w:val="28"/>
          <w:szCs w:val="28"/>
          <w:lang w:val="uk-UA"/>
        </w:rPr>
        <w:t>)</w:t>
      </w:r>
      <w:r w:rsidR="000A50E5" w:rsidRPr="009D53B7">
        <w:rPr>
          <w:rFonts w:ascii="Times New Roman" w:eastAsia="NevaC" w:hAnsi="Times New Roman" w:cs="Times New Roman"/>
          <w:sz w:val="28"/>
          <w:szCs w:val="28"/>
          <w:lang w:val="uk-UA"/>
        </w:rPr>
        <w:t>,</w:t>
      </w:r>
      <w:r w:rsidRPr="009D53B7">
        <w:rPr>
          <w:rFonts w:ascii="Times New Roman" w:eastAsia="NevaC" w:hAnsi="Times New Roman" w:cs="Times New Roman"/>
          <w:sz w:val="28"/>
          <w:szCs w:val="28"/>
          <w:lang w:val="uk-UA"/>
        </w:rPr>
        <w:t xml:space="preserve"> кінцево-систолічний діаметр ЛШ (КСД) в </w:t>
      </w:r>
      <w:r w:rsidR="007944B9" w:rsidRPr="009D53B7">
        <w:rPr>
          <w:rFonts w:ascii="Times New Roman" w:eastAsia="NevaC" w:hAnsi="Times New Roman" w:cs="Times New Roman"/>
          <w:sz w:val="28"/>
          <w:szCs w:val="28"/>
          <w:lang w:val="uk-UA"/>
        </w:rPr>
        <w:t>(</w:t>
      </w:r>
      <w:r w:rsidRPr="009D53B7">
        <w:rPr>
          <w:rFonts w:ascii="Times New Roman" w:eastAsia="NevaC" w:hAnsi="Times New Roman" w:cs="Times New Roman"/>
          <w:sz w:val="28"/>
          <w:szCs w:val="28"/>
          <w:lang w:val="uk-UA"/>
        </w:rPr>
        <w:t>мм</w:t>
      </w:r>
      <w:r w:rsidR="007944B9" w:rsidRPr="009D53B7">
        <w:rPr>
          <w:rFonts w:ascii="Times New Roman" w:eastAsia="NevaC" w:hAnsi="Times New Roman" w:cs="Times New Roman"/>
          <w:sz w:val="28"/>
          <w:szCs w:val="28"/>
          <w:lang w:val="uk-UA"/>
        </w:rPr>
        <w:t>)</w:t>
      </w:r>
      <w:r w:rsidRPr="009D53B7">
        <w:rPr>
          <w:rFonts w:ascii="Times New Roman" w:eastAsia="NevaC" w:hAnsi="Times New Roman" w:cs="Times New Roman"/>
          <w:sz w:val="28"/>
          <w:szCs w:val="28"/>
          <w:lang w:val="uk-UA"/>
        </w:rPr>
        <w:t xml:space="preserve">; товщину задньої стінки ЛШ (ТЗСЛШ) в </w:t>
      </w:r>
      <w:r w:rsidR="007944B9" w:rsidRPr="009D53B7">
        <w:rPr>
          <w:rFonts w:ascii="Times New Roman" w:eastAsia="NevaC" w:hAnsi="Times New Roman" w:cs="Times New Roman"/>
          <w:sz w:val="28"/>
          <w:szCs w:val="28"/>
          <w:lang w:val="uk-UA"/>
        </w:rPr>
        <w:t>(</w:t>
      </w:r>
      <w:r w:rsidRPr="009D53B7">
        <w:rPr>
          <w:rFonts w:ascii="Times New Roman" w:eastAsia="NevaC" w:hAnsi="Times New Roman" w:cs="Times New Roman"/>
          <w:sz w:val="28"/>
          <w:szCs w:val="28"/>
          <w:lang w:val="uk-UA"/>
        </w:rPr>
        <w:t>мм</w:t>
      </w:r>
      <w:r w:rsidR="007944B9" w:rsidRPr="009D53B7">
        <w:rPr>
          <w:rFonts w:ascii="Times New Roman" w:eastAsia="NevaC" w:hAnsi="Times New Roman" w:cs="Times New Roman"/>
          <w:sz w:val="28"/>
          <w:szCs w:val="28"/>
          <w:lang w:val="uk-UA"/>
        </w:rPr>
        <w:t>.)</w:t>
      </w:r>
      <w:r w:rsidR="000A50E5" w:rsidRPr="009D53B7">
        <w:rPr>
          <w:rFonts w:ascii="Times New Roman" w:eastAsia="NevaC" w:hAnsi="Times New Roman" w:cs="Times New Roman"/>
          <w:sz w:val="28"/>
          <w:szCs w:val="28"/>
          <w:lang w:val="uk-UA"/>
        </w:rPr>
        <w:t>,</w:t>
      </w:r>
      <w:r w:rsidRPr="009D53B7">
        <w:rPr>
          <w:rFonts w:ascii="Times New Roman" w:eastAsia="NevaC" w:hAnsi="Times New Roman" w:cs="Times New Roman"/>
          <w:sz w:val="28"/>
          <w:szCs w:val="28"/>
          <w:lang w:val="uk-UA"/>
        </w:rPr>
        <w:t xml:space="preserve"> міжшлуночкової перегородки (ТМШП) в </w:t>
      </w:r>
      <w:r w:rsidR="007944B9" w:rsidRPr="009D53B7">
        <w:rPr>
          <w:rFonts w:ascii="Times New Roman" w:eastAsia="NevaC" w:hAnsi="Times New Roman" w:cs="Times New Roman"/>
          <w:sz w:val="28"/>
          <w:szCs w:val="28"/>
          <w:lang w:val="uk-UA"/>
        </w:rPr>
        <w:t>(мм.)</w:t>
      </w:r>
      <w:r w:rsidR="000A50E5" w:rsidRPr="009D53B7">
        <w:rPr>
          <w:rFonts w:ascii="Times New Roman" w:eastAsia="NevaC" w:hAnsi="Times New Roman" w:cs="Times New Roman"/>
          <w:sz w:val="28"/>
          <w:szCs w:val="28"/>
          <w:lang w:val="uk-UA"/>
        </w:rPr>
        <w:t xml:space="preserve">, </w:t>
      </w:r>
      <w:r w:rsidRPr="009D53B7">
        <w:rPr>
          <w:rFonts w:ascii="Times New Roman" w:eastAsia="NevaC" w:hAnsi="Times New Roman" w:cs="Times New Roman"/>
          <w:sz w:val="28"/>
          <w:szCs w:val="28"/>
          <w:lang w:val="uk-UA"/>
        </w:rPr>
        <w:t xml:space="preserve"> передн</w:t>
      </w:r>
      <w:r w:rsidR="000A50E5" w:rsidRPr="009D53B7">
        <w:rPr>
          <w:rFonts w:ascii="Times New Roman" w:eastAsia="NevaC" w:hAnsi="Times New Roman" w:cs="Times New Roman"/>
          <w:sz w:val="28"/>
          <w:szCs w:val="28"/>
          <w:lang w:val="uk-UA"/>
        </w:rPr>
        <w:t>є-з</w:t>
      </w:r>
      <w:r w:rsidRPr="009D53B7">
        <w:rPr>
          <w:rFonts w:ascii="Times New Roman" w:eastAsia="NevaC" w:hAnsi="Times New Roman" w:cs="Times New Roman"/>
          <w:sz w:val="28"/>
          <w:szCs w:val="28"/>
          <w:lang w:val="uk-UA"/>
        </w:rPr>
        <w:t xml:space="preserve">адній розмір лівого передсердя (ЛП) у </w:t>
      </w:r>
      <w:r w:rsidR="007944B9" w:rsidRPr="009D53B7">
        <w:rPr>
          <w:rFonts w:ascii="Times New Roman" w:eastAsia="NevaC" w:hAnsi="Times New Roman" w:cs="Times New Roman"/>
          <w:sz w:val="28"/>
          <w:szCs w:val="28"/>
          <w:lang w:val="uk-UA"/>
        </w:rPr>
        <w:t>(</w:t>
      </w:r>
      <w:r w:rsidRPr="009D53B7">
        <w:rPr>
          <w:rFonts w:ascii="Times New Roman" w:eastAsia="NevaC" w:hAnsi="Times New Roman" w:cs="Times New Roman"/>
          <w:sz w:val="28"/>
          <w:szCs w:val="28"/>
          <w:lang w:val="uk-UA"/>
        </w:rPr>
        <w:t>мм</w:t>
      </w:r>
      <w:r w:rsidR="007944B9" w:rsidRPr="009D53B7">
        <w:rPr>
          <w:rFonts w:ascii="Times New Roman" w:eastAsia="NevaC" w:hAnsi="Times New Roman" w:cs="Times New Roman"/>
          <w:sz w:val="28"/>
          <w:szCs w:val="28"/>
          <w:lang w:val="uk-UA"/>
        </w:rPr>
        <w:t>)</w:t>
      </w:r>
      <w:r w:rsidRPr="009D53B7">
        <w:rPr>
          <w:rFonts w:ascii="Times New Roman" w:eastAsia="NevaC" w:hAnsi="Times New Roman" w:cs="Times New Roman"/>
          <w:sz w:val="28"/>
          <w:szCs w:val="28"/>
          <w:lang w:val="uk-UA"/>
        </w:rPr>
        <w:t xml:space="preserve">. Для розрахунку кінцево-діастолічного </w:t>
      </w:r>
      <w:r w:rsidRPr="009D53B7">
        <w:rPr>
          <w:rFonts w:ascii="Times New Roman" w:eastAsia="NevaC" w:hAnsi="Times New Roman" w:cs="Times New Roman"/>
          <w:sz w:val="28"/>
          <w:szCs w:val="28"/>
          <w:lang w:val="uk-UA"/>
        </w:rPr>
        <w:lastRenderedPageBreak/>
        <w:t>(КДО) і кінцево-систолічного</w:t>
      </w:r>
      <w:r w:rsidR="000A50E5" w:rsidRPr="009D53B7">
        <w:rPr>
          <w:rFonts w:ascii="Times New Roman" w:eastAsia="NevaC" w:hAnsi="Times New Roman" w:cs="Times New Roman"/>
          <w:sz w:val="28"/>
          <w:szCs w:val="28"/>
          <w:lang w:val="uk-UA"/>
        </w:rPr>
        <w:t>(</w:t>
      </w:r>
      <w:r w:rsidRPr="009D53B7">
        <w:rPr>
          <w:rFonts w:ascii="Times New Roman" w:eastAsia="NevaC" w:hAnsi="Times New Roman" w:cs="Times New Roman"/>
          <w:sz w:val="28"/>
          <w:szCs w:val="28"/>
          <w:lang w:val="uk-UA"/>
        </w:rPr>
        <w:t xml:space="preserve">КСО) </w:t>
      </w:r>
      <w:r w:rsidR="007944B9" w:rsidRPr="009D53B7">
        <w:rPr>
          <w:rFonts w:ascii="Times New Roman" w:eastAsia="NevaC" w:hAnsi="Times New Roman" w:cs="Times New Roman"/>
          <w:sz w:val="28"/>
          <w:szCs w:val="28"/>
          <w:lang w:val="uk-UA"/>
        </w:rPr>
        <w:t>(</w:t>
      </w:r>
      <w:r w:rsidRPr="009D53B7">
        <w:rPr>
          <w:rFonts w:ascii="Times New Roman" w:eastAsia="NevaC" w:hAnsi="Times New Roman" w:cs="Times New Roman"/>
          <w:sz w:val="28"/>
          <w:szCs w:val="28"/>
          <w:lang w:val="uk-UA"/>
        </w:rPr>
        <w:t>мл</w:t>
      </w:r>
      <w:r w:rsidR="007944B9" w:rsidRPr="009D53B7">
        <w:rPr>
          <w:rFonts w:ascii="Times New Roman" w:eastAsia="NevaC" w:hAnsi="Times New Roman" w:cs="Times New Roman"/>
          <w:sz w:val="28"/>
          <w:szCs w:val="28"/>
          <w:lang w:val="uk-UA"/>
        </w:rPr>
        <w:t>). об'ємів ЛШ (</w:t>
      </w:r>
      <w:r w:rsidRPr="009D53B7">
        <w:rPr>
          <w:rFonts w:ascii="Times New Roman" w:eastAsia="NevaC" w:hAnsi="Times New Roman" w:cs="Times New Roman"/>
          <w:sz w:val="28"/>
          <w:szCs w:val="28"/>
          <w:lang w:val="uk-UA"/>
        </w:rPr>
        <w:t>мл</w:t>
      </w:r>
      <w:r w:rsidR="007944B9" w:rsidRPr="009D53B7">
        <w:rPr>
          <w:rFonts w:ascii="Times New Roman" w:eastAsia="NevaC" w:hAnsi="Times New Roman" w:cs="Times New Roman"/>
          <w:sz w:val="28"/>
          <w:szCs w:val="28"/>
          <w:lang w:val="uk-UA"/>
        </w:rPr>
        <w:t>.)</w:t>
      </w:r>
      <w:r w:rsidRPr="009D53B7">
        <w:rPr>
          <w:rFonts w:ascii="Times New Roman" w:eastAsia="NevaC" w:hAnsi="Times New Roman" w:cs="Times New Roman"/>
          <w:sz w:val="28"/>
          <w:szCs w:val="28"/>
          <w:lang w:val="uk-UA"/>
        </w:rPr>
        <w:t xml:space="preserve"> використовували метод дисків (модифікований алгоритм Simpson). Результати приводили до одиниці площі поверхні тіла обстежених, отримуючи відповідні індексовані показники: КДО ЛШ (мл/м2) та </w:t>
      </w:r>
      <w:r w:rsidR="007944B9" w:rsidRPr="009D53B7">
        <w:rPr>
          <w:rFonts w:ascii="Times New Roman" w:eastAsia="NevaC" w:hAnsi="Times New Roman" w:cs="Times New Roman"/>
          <w:sz w:val="28"/>
          <w:szCs w:val="28"/>
          <w:lang w:val="uk-UA"/>
        </w:rPr>
        <w:t>КСО ЛШ (мл/м2). ФВ ЛШ (</w:t>
      </w:r>
      <w:r w:rsidRPr="009D53B7">
        <w:rPr>
          <w:rFonts w:ascii="Times New Roman" w:eastAsia="NevaC" w:hAnsi="Times New Roman" w:cs="Times New Roman"/>
          <w:sz w:val="28"/>
          <w:szCs w:val="28"/>
          <w:lang w:val="uk-UA"/>
        </w:rPr>
        <w:t>%</w:t>
      </w:r>
      <w:r w:rsidR="007944B9" w:rsidRPr="009D53B7">
        <w:rPr>
          <w:rFonts w:ascii="Times New Roman" w:eastAsia="NevaC" w:hAnsi="Times New Roman" w:cs="Times New Roman"/>
          <w:sz w:val="28"/>
          <w:szCs w:val="28"/>
          <w:lang w:val="uk-UA"/>
        </w:rPr>
        <w:t>),</w:t>
      </w:r>
      <w:r w:rsidRPr="009D53B7">
        <w:rPr>
          <w:rFonts w:ascii="Times New Roman" w:eastAsia="NevaC" w:hAnsi="Times New Roman" w:cs="Times New Roman"/>
          <w:sz w:val="28"/>
          <w:szCs w:val="28"/>
          <w:lang w:val="uk-UA"/>
        </w:rPr>
        <w:t xml:space="preserve"> визначали за формулою ударний об'єм (УО) поділен</w:t>
      </w:r>
      <w:r w:rsidR="007944B9" w:rsidRPr="009D53B7">
        <w:rPr>
          <w:rFonts w:ascii="Times New Roman" w:eastAsia="NevaC" w:hAnsi="Times New Roman" w:cs="Times New Roman"/>
          <w:sz w:val="28"/>
          <w:szCs w:val="28"/>
          <w:lang w:val="uk-UA"/>
        </w:rPr>
        <w:t>ий на КДО ЛШ. Масу міокарда ЛШ (</w:t>
      </w:r>
      <w:r w:rsidRPr="009D53B7">
        <w:rPr>
          <w:rFonts w:ascii="Times New Roman" w:eastAsia="NevaC" w:hAnsi="Times New Roman" w:cs="Times New Roman"/>
          <w:sz w:val="28"/>
          <w:szCs w:val="28"/>
          <w:lang w:val="uk-UA"/>
        </w:rPr>
        <w:t>г) розраховували за формулою R. B. Deveruex, рекомендовану Американським эхокардиографическим суспільством:</w:t>
      </w:r>
    </w:p>
    <w:p w:rsidR="00986497" w:rsidRPr="009D53B7" w:rsidRDefault="00986497" w:rsidP="00C41486">
      <w:pPr>
        <w:spacing w:line="367" w:lineRule="auto"/>
        <w:ind w:firstLine="709"/>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 xml:space="preserve"> ММЛШ = 0,8 х [1,04 х (ТМШП + КДР + ТЗСЛШ)3 х (КДР)3] + 0,6.</w:t>
      </w:r>
    </w:p>
    <w:p w:rsidR="009469E7" w:rsidRPr="009D53B7" w:rsidRDefault="00986497" w:rsidP="009469E7">
      <w:pPr>
        <w:spacing w:line="367" w:lineRule="auto"/>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де: ММЛШ – ма</w:t>
      </w:r>
      <w:r w:rsidR="00551A79" w:rsidRPr="009D53B7">
        <w:rPr>
          <w:rFonts w:ascii="Times New Roman" w:eastAsia="NevaC" w:hAnsi="Times New Roman" w:cs="Times New Roman"/>
          <w:sz w:val="28"/>
          <w:szCs w:val="28"/>
          <w:lang w:val="uk-UA"/>
        </w:rPr>
        <w:t>са міокарда лівого шлуночка, г;</w:t>
      </w:r>
      <w:r w:rsidRPr="009D53B7">
        <w:rPr>
          <w:rFonts w:ascii="Times New Roman" w:eastAsia="NevaC" w:hAnsi="Times New Roman" w:cs="Times New Roman"/>
          <w:sz w:val="28"/>
          <w:szCs w:val="28"/>
          <w:lang w:val="uk-UA"/>
        </w:rPr>
        <w:t>ТМШП – товщин</w:t>
      </w:r>
      <w:r w:rsidR="00551A79" w:rsidRPr="009D53B7">
        <w:rPr>
          <w:rFonts w:ascii="Times New Roman" w:eastAsia="NevaC" w:hAnsi="Times New Roman" w:cs="Times New Roman"/>
          <w:sz w:val="28"/>
          <w:szCs w:val="28"/>
          <w:lang w:val="uk-UA"/>
        </w:rPr>
        <w:t>а міжшлуночкової перетинки, мм;</w:t>
      </w:r>
      <w:r w:rsidRPr="009D53B7">
        <w:rPr>
          <w:rFonts w:ascii="Times New Roman" w:eastAsia="NevaC" w:hAnsi="Times New Roman" w:cs="Times New Roman"/>
          <w:sz w:val="28"/>
          <w:szCs w:val="28"/>
          <w:lang w:val="uk-UA"/>
        </w:rPr>
        <w:t>КДР – кінцево-діастолі</w:t>
      </w:r>
      <w:r w:rsidR="00961B5B" w:rsidRPr="009D53B7">
        <w:rPr>
          <w:rFonts w:ascii="Times New Roman" w:eastAsia="NevaC" w:hAnsi="Times New Roman" w:cs="Times New Roman"/>
          <w:sz w:val="28"/>
          <w:szCs w:val="28"/>
          <w:lang w:val="uk-UA"/>
        </w:rPr>
        <w:t>чний розмір, мм;</w:t>
      </w:r>
      <w:r w:rsidRPr="009D53B7">
        <w:rPr>
          <w:rFonts w:ascii="Times New Roman" w:eastAsia="NevaC" w:hAnsi="Times New Roman" w:cs="Times New Roman"/>
          <w:sz w:val="28"/>
          <w:szCs w:val="28"/>
          <w:lang w:val="uk-UA"/>
        </w:rPr>
        <w:t>ТЗСЛШ – товщина задньої стінки лівого шлуночка, мм.</w:t>
      </w:r>
    </w:p>
    <w:p w:rsidR="000A50E5" w:rsidRPr="009D53B7" w:rsidRDefault="00986497" w:rsidP="00961B5B">
      <w:pPr>
        <w:spacing w:line="367" w:lineRule="auto"/>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 xml:space="preserve">ДМ розподіляли на внутрішньошлуночкову, міжшлуночкову, предсердношлуночкову (атріовентрікулярну) та комбіновану. </w:t>
      </w:r>
    </w:p>
    <w:p w:rsidR="00961B5B" w:rsidRPr="009D53B7" w:rsidRDefault="000A50E5" w:rsidP="00961B5B">
      <w:pPr>
        <w:spacing w:line="367" w:lineRule="auto"/>
        <w:ind w:firstLine="709"/>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Методика</w:t>
      </w:r>
      <w:r w:rsidR="00986497" w:rsidRPr="009D53B7">
        <w:rPr>
          <w:rFonts w:ascii="Times New Roman" w:eastAsia="NevaC" w:hAnsi="Times New Roman" w:cs="Times New Roman"/>
          <w:sz w:val="28"/>
          <w:szCs w:val="28"/>
          <w:lang w:val="uk-UA"/>
        </w:rPr>
        <w:t xml:space="preserve"> виявлення ДМ</w:t>
      </w:r>
      <w:r w:rsidRPr="009D53B7">
        <w:rPr>
          <w:rFonts w:ascii="Times New Roman" w:eastAsia="NevaC" w:hAnsi="Times New Roman" w:cs="Times New Roman"/>
          <w:sz w:val="28"/>
          <w:szCs w:val="28"/>
          <w:lang w:val="uk-UA"/>
        </w:rPr>
        <w:t xml:space="preserve">. </w:t>
      </w:r>
      <w:r w:rsidR="00986497" w:rsidRPr="009D53B7">
        <w:rPr>
          <w:rFonts w:ascii="Times New Roman" w:eastAsia="NevaC" w:hAnsi="Times New Roman" w:cs="Times New Roman"/>
          <w:sz w:val="28"/>
          <w:szCs w:val="28"/>
          <w:lang w:val="uk-UA"/>
        </w:rPr>
        <w:t>Затримка активації заднє</w:t>
      </w:r>
      <w:r w:rsidRPr="009D53B7">
        <w:rPr>
          <w:rFonts w:ascii="Times New Roman" w:eastAsia="NevaC" w:hAnsi="Times New Roman" w:cs="Times New Roman"/>
          <w:sz w:val="28"/>
          <w:szCs w:val="28"/>
          <w:lang w:val="uk-UA"/>
        </w:rPr>
        <w:t>-</w:t>
      </w:r>
      <w:r w:rsidR="00986497" w:rsidRPr="009D53B7">
        <w:rPr>
          <w:rFonts w:ascii="Times New Roman" w:eastAsia="NevaC" w:hAnsi="Times New Roman" w:cs="Times New Roman"/>
          <w:sz w:val="28"/>
          <w:szCs w:val="28"/>
          <w:lang w:val="uk-UA"/>
        </w:rPr>
        <w:t>бічної стінки лівого шлуночка (Septal-Posterior Wall Motion Delay, SPWMD)  – визначається в М-режимі (LAX) з лівого парастернального доступу по короткій осі лівого шлуночка на рівні папілярних м'язів шляхом підрахунку часу між максимальним відхиленням МШП і заднє-бічної стінки ЛШ в порожнину ЛШ</w:t>
      </w:r>
      <w:r w:rsidR="007944B9" w:rsidRPr="009D53B7">
        <w:rPr>
          <w:rFonts w:ascii="Times New Roman" w:eastAsia="NevaC" w:hAnsi="Times New Roman" w:cs="Times New Roman"/>
          <w:sz w:val="28"/>
          <w:szCs w:val="28"/>
          <w:lang w:val="uk-UA"/>
        </w:rPr>
        <w:t>(</w:t>
      </w:r>
      <w:r w:rsidRPr="009D53B7">
        <w:rPr>
          <w:rFonts w:ascii="Times New Roman" w:eastAsia="NevaC" w:hAnsi="Times New Roman" w:cs="Times New Roman"/>
          <w:sz w:val="28"/>
          <w:szCs w:val="28"/>
          <w:lang w:val="uk-UA"/>
        </w:rPr>
        <w:t>р</w:t>
      </w:r>
      <w:r w:rsidR="007944B9" w:rsidRPr="009D53B7">
        <w:rPr>
          <w:rFonts w:ascii="Times New Roman" w:eastAsia="NevaC" w:hAnsi="Times New Roman" w:cs="Times New Roman"/>
          <w:sz w:val="28"/>
          <w:szCs w:val="28"/>
          <w:lang w:val="uk-UA"/>
        </w:rPr>
        <w:t xml:space="preserve">ис. </w:t>
      </w:r>
      <w:r w:rsidRPr="009D53B7">
        <w:rPr>
          <w:rFonts w:ascii="Times New Roman" w:eastAsia="NevaC" w:hAnsi="Times New Roman" w:cs="Times New Roman"/>
          <w:sz w:val="28"/>
          <w:szCs w:val="28"/>
          <w:lang w:val="uk-UA"/>
        </w:rPr>
        <w:t>3</w:t>
      </w:r>
      <w:r w:rsidR="00986497" w:rsidRPr="009D53B7">
        <w:rPr>
          <w:rFonts w:ascii="Times New Roman" w:eastAsia="NevaC" w:hAnsi="Times New Roman" w:cs="Times New Roman"/>
          <w:sz w:val="28"/>
          <w:szCs w:val="28"/>
          <w:lang w:val="uk-UA"/>
        </w:rPr>
        <w:t>.</w:t>
      </w:r>
      <w:r w:rsidR="007944B9" w:rsidRPr="009D53B7">
        <w:rPr>
          <w:rFonts w:ascii="Times New Roman" w:eastAsia="NevaC" w:hAnsi="Times New Roman" w:cs="Times New Roman"/>
          <w:sz w:val="28"/>
          <w:szCs w:val="28"/>
          <w:lang w:val="uk-UA"/>
        </w:rPr>
        <w:t>1</w:t>
      </w:r>
      <w:r w:rsidR="00986497" w:rsidRPr="009D53B7">
        <w:rPr>
          <w:rFonts w:ascii="Times New Roman" w:eastAsia="NevaC" w:hAnsi="Times New Roman" w:cs="Times New Roman"/>
          <w:sz w:val="28"/>
          <w:szCs w:val="28"/>
          <w:lang w:val="uk-UA"/>
        </w:rPr>
        <w:t>)</w:t>
      </w:r>
    </w:p>
    <w:p w:rsidR="00551A79" w:rsidRPr="009D53B7" w:rsidRDefault="00986497" w:rsidP="00E20BA9">
      <w:pPr>
        <w:spacing w:line="367" w:lineRule="auto"/>
        <w:ind w:firstLine="709"/>
        <w:contextualSpacing/>
        <w:jc w:val="both"/>
        <w:rPr>
          <w:rFonts w:ascii="Times New Roman" w:eastAsia="Calibri" w:hAnsi="Times New Roman" w:cs="Times New Roman"/>
          <w:b/>
          <w:i/>
          <w:sz w:val="28"/>
          <w:szCs w:val="28"/>
          <w:lang w:val="uk-UA"/>
        </w:rPr>
      </w:pPr>
      <w:r w:rsidRPr="009D53B7">
        <w:rPr>
          <w:rFonts w:ascii="Times New Roman" w:eastAsia="Calibri" w:hAnsi="Times New Roman" w:cs="Times New Roman"/>
          <w:noProof/>
          <w:sz w:val="28"/>
          <w:szCs w:val="28"/>
          <w:lang w:eastAsia="ru-RU"/>
        </w:rPr>
        <w:drawing>
          <wp:inline distT="0" distB="0" distL="0" distR="0">
            <wp:extent cx="5059680" cy="2238427"/>
            <wp:effectExtent l="0" t="0" r="0" b="0"/>
            <wp:docPr id="1" name="Рисунок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
                    <pic:cNvPicPr>
                      <a:picLocks noChangeAspect="1" noChangeArrowheads="1"/>
                    </pic:cNvPicPr>
                  </pic:nvPicPr>
                  <pic:blipFill>
                    <a:blip r:embed="rId10" cstate="print"/>
                    <a:srcRect/>
                    <a:stretch>
                      <a:fillRect/>
                    </a:stretch>
                  </pic:blipFill>
                  <pic:spPr bwMode="auto">
                    <a:xfrm>
                      <a:off x="0" y="0"/>
                      <a:ext cx="5085853" cy="2250006"/>
                    </a:xfrm>
                    <a:prstGeom prst="rect">
                      <a:avLst/>
                    </a:prstGeom>
                    <a:noFill/>
                    <a:ln w="9525">
                      <a:noFill/>
                      <a:miter lim="800000"/>
                      <a:headEnd/>
                      <a:tailEnd/>
                    </a:ln>
                  </pic:spPr>
                </pic:pic>
              </a:graphicData>
            </a:graphic>
          </wp:inline>
        </w:drawing>
      </w:r>
    </w:p>
    <w:p w:rsidR="00986497" w:rsidRPr="00C41486" w:rsidRDefault="007944B9" w:rsidP="00E20BA9">
      <w:pPr>
        <w:spacing w:line="367" w:lineRule="auto"/>
        <w:ind w:firstLine="709"/>
        <w:contextualSpacing/>
        <w:jc w:val="both"/>
        <w:rPr>
          <w:rFonts w:ascii="Times New Roman" w:eastAsia="NevaC" w:hAnsi="Times New Roman" w:cs="Times New Roman"/>
          <w:i/>
          <w:sz w:val="28"/>
          <w:szCs w:val="28"/>
          <w:lang w:val="uk-UA"/>
        </w:rPr>
      </w:pPr>
      <w:r w:rsidRPr="009D53B7">
        <w:rPr>
          <w:rFonts w:ascii="Times New Roman" w:eastAsia="Calibri" w:hAnsi="Times New Roman" w:cs="Times New Roman"/>
          <w:i/>
          <w:sz w:val="28"/>
          <w:szCs w:val="28"/>
          <w:lang w:val="uk-UA"/>
        </w:rPr>
        <w:t xml:space="preserve">Рис. </w:t>
      </w:r>
      <w:r w:rsidR="003E5699" w:rsidRPr="009D53B7">
        <w:rPr>
          <w:rFonts w:ascii="Times New Roman" w:eastAsia="Calibri" w:hAnsi="Times New Roman" w:cs="Times New Roman"/>
          <w:i/>
          <w:sz w:val="28"/>
          <w:szCs w:val="28"/>
          <w:lang w:val="uk-UA"/>
        </w:rPr>
        <w:t>3</w:t>
      </w:r>
      <w:r w:rsidRPr="009D53B7">
        <w:rPr>
          <w:rFonts w:ascii="Times New Roman" w:eastAsia="Calibri" w:hAnsi="Times New Roman" w:cs="Times New Roman"/>
          <w:i/>
          <w:sz w:val="28"/>
          <w:szCs w:val="28"/>
          <w:lang w:val="uk-UA"/>
        </w:rPr>
        <w:t>.1</w:t>
      </w:r>
      <w:r w:rsidR="00986497" w:rsidRPr="009D53B7">
        <w:rPr>
          <w:rFonts w:ascii="Times New Roman" w:eastAsia="NevaC" w:hAnsi="Times New Roman" w:cs="Times New Roman"/>
          <w:i/>
          <w:sz w:val="28"/>
          <w:szCs w:val="28"/>
          <w:lang w:val="uk-UA"/>
        </w:rPr>
        <w:t>Затримка активації заднє-бічної стінки лівого шлуночка</w:t>
      </w:r>
      <w:r w:rsidR="00551A79" w:rsidRPr="00C41486">
        <w:rPr>
          <w:rFonts w:ascii="Times New Roman" w:eastAsia="NevaC" w:hAnsi="Times New Roman" w:cs="Times New Roman"/>
          <w:i/>
          <w:sz w:val="28"/>
          <w:szCs w:val="28"/>
          <w:lang w:val="uk-UA"/>
        </w:rPr>
        <w:t>(Адатовано з</w:t>
      </w:r>
      <w:r w:rsidR="00551A79" w:rsidRPr="00C41486">
        <w:rPr>
          <w:rFonts w:ascii="Times New Roman" w:hAnsi="Times New Roman" w:cs="Times New Roman"/>
          <w:i/>
          <w:sz w:val="28"/>
          <w:szCs w:val="28"/>
          <w:shd w:val="clear" w:color="auto" w:fill="FFFFFF"/>
          <w:lang w:val="uk-UA"/>
        </w:rPr>
        <w:t xml:space="preserve"> Gorcsan J, Oyenuga O, Habib PJ, Tanaka H, Adelstein </w:t>
      </w:r>
      <w:r w:rsidR="00551A79" w:rsidRPr="00C41486">
        <w:rPr>
          <w:rFonts w:ascii="Times New Roman" w:hAnsi="Times New Roman" w:cs="Times New Roman"/>
          <w:i/>
          <w:sz w:val="28"/>
          <w:szCs w:val="28"/>
          <w:shd w:val="clear" w:color="auto" w:fill="FFFFFF"/>
          <w:lang w:val="uk-UA"/>
        </w:rPr>
        <w:lastRenderedPageBreak/>
        <w:t xml:space="preserve">EC, Hara H, McNamara DM, Saba S. Relationship of echocardiographic dyssynchrony to long-term survival after cardiac resynchronization therapy.//Circulation.- 2010  - №122 – Р.1910–1918. </w:t>
      </w:r>
    </w:p>
    <w:p w:rsidR="009469E7" w:rsidRPr="009D53B7" w:rsidRDefault="00F13879" w:rsidP="004F71E0">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Примітки: А-представлена Ехо</w:t>
      </w:r>
      <w:r w:rsidR="007944B9" w:rsidRPr="009D53B7">
        <w:rPr>
          <w:rFonts w:ascii="Times New Roman" w:eastAsia="Calibri" w:hAnsi="Times New Roman" w:cs="Times New Roman"/>
          <w:sz w:val="28"/>
          <w:szCs w:val="28"/>
          <w:lang w:val="uk-UA"/>
        </w:rPr>
        <w:t>КГ</w:t>
      </w:r>
      <w:r w:rsidR="00986497" w:rsidRPr="009D53B7">
        <w:rPr>
          <w:rFonts w:ascii="Times New Roman" w:eastAsia="Calibri" w:hAnsi="Times New Roman" w:cs="Times New Roman"/>
          <w:sz w:val="28"/>
          <w:szCs w:val="28"/>
          <w:lang w:val="uk-UA"/>
        </w:rPr>
        <w:t xml:space="preserve"> у людини без </w:t>
      </w:r>
      <w:r w:rsidR="007944B9" w:rsidRPr="009D53B7">
        <w:rPr>
          <w:rFonts w:ascii="Times New Roman" w:eastAsia="Calibri" w:hAnsi="Times New Roman" w:cs="Times New Roman"/>
          <w:sz w:val="28"/>
          <w:szCs w:val="28"/>
          <w:lang w:val="uk-UA"/>
        </w:rPr>
        <w:t>ДМ</w:t>
      </w:r>
      <w:r w:rsidR="00986497" w:rsidRPr="009D53B7">
        <w:rPr>
          <w:rFonts w:ascii="Times New Roman" w:eastAsia="Calibri" w:hAnsi="Times New Roman" w:cs="Times New Roman"/>
          <w:sz w:val="28"/>
          <w:szCs w:val="28"/>
          <w:lang w:val="uk-UA"/>
        </w:rPr>
        <w:t xml:space="preserve"> Різниця у часі скорочення зазначених відділ</w:t>
      </w:r>
      <w:r w:rsidR="00367DEF" w:rsidRPr="009D53B7">
        <w:rPr>
          <w:rFonts w:ascii="Times New Roman" w:eastAsia="Calibri" w:hAnsi="Times New Roman" w:cs="Times New Roman"/>
          <w:sz w:val="28"/>
          <w:szCs w:val="28"/>
          <w:lang w:val="uk-UA"/>
        </w:rPr>
        <w:t xml:space="preserve">ів міокарда не перевищує 40мс. </w:t>
      </w:r>
      <w:r w:rsidR="00986497" w:rsidRPr="009D53B7">
        <w:rPr>
          <w:rFonts w:ascii="Times New Roman" w:eastAsia="Calibri" w:hAnsi="Times New Roman" w:cs="Times New Roman"/>
          <w:sz w:val="28"/>
          <w:szCs w:val="28"/>
          <w:lang w:val="uk-UA"/>
        </w:rPr>
        <w:t>В - відставання заднє-бічної стінки 220мс. Значення SPWMD&gt;130мс</w:t>
      </w:r>
      <w:r w:rsidR="007944B9" w:rsidRPr="009D53B7">
        <w:rPr>
          <w:rFonts w:ascii="Times New Roman" w:eastAsia="Calibri" w:hAnsi="Times New Roman" w:cs="Times New Roman"/>
          <w:sz w:val="28"/>
          <w:szCs w:val="28"/>
          <w:lang w:val="uk-UA"/>
        </w:rPr>
        <w:t>.</w:t>
      </w:r>
      <w:r w:rsidR="00986497" w:rsidRPr="009D53B7">
        <w:rPr>
          <w:rFonts w:ascii="Times New Roman" w:eastAsia="Calibri" w:hAnsi="Times New Roman" w:cs="Times New Roman"/>
          <w:sz w:val="28"/>
          <w:szCs w:val="28"/>
          <w:lang w:val="uk-UA"/>
        </w:rPr>
        <w:t xml:space="preserve"> свідчить про наявність міжшлуночкової </w:t>
      </w:r>
      <w:r w:rsidR="00367DEF" w:rsidRPr="009D53B7">
        <w:rPr>
          <w:rFonts w:ascii="Times New Roman" w:eastAsia="Calibri" w:hAnsi="Times New Roman" w:cs="Times New Roman"/>
          <w:sz w:val="28"/>
          <w:szCs w:val="28"/>
          <w:lang w:val="uk-UA"/>
        </w:rPr>
        <w:t>ДМ</w:t>
      </w:r>
      <w:r w:rsidR="00986497" w:rsidRPr="009D53B7">
        <w:rPr>
          <w:rFonts w:ascii="Times New Roman" w:eastAsia="Calibri" w:hAnsi="Times New Roman" w:cs="Times New Roman"/>
          <w:sz w:val="28"/>
          <w:szCs w:val="28"/>
          <w:lang w:val="uk-UA"/>
        </w:rPr>
        <w:t>.</w:t>
      </w:r>
    </w:p>
    <w:p w:rsidR="009469E7" w:rsidRPr="009D53B7" w:rsidRDefault="009469E7" w:rsidP="004F71E0">
      <w:pPr>
        <w:spacing w:line="367" w:lineRule="auto"/>
        <w:contextualSpacing/>
        <w:jc w:val="both"/>
        <w:rPr>
          <w:rFonts w:ascii="Times New Roman" w:eastAsia="Calibri" w:hAnsi="Times New Roman" w:cs="Times New Roman"/>
          <w:sz w:val="28"/>
          <w:szCs w:val="28"/>
          <w:lang w:val="uk-UA"/>
        </w:rPr>
      </w:pPr>
    </w:p>
    <w:p w:rsidR="003E5699"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У разі вираженого зниження насосної функції серця не завжди просто визначити максимальне відхилення однієї або обох стінок ЛШ через малу їх амплітуди. У цьому випадку використання ткани</w:t>
      </w:r>
      <w:r w:rsidR="00F13879" w:rsidRPr="009D53B7">
        <w:rPr>
          <w:rFonts w:ascii="Times New Roman" w:eastAsia="Calibri" w:hAnsi="Times New Roman" w:cs="Times New Roman"/>
          <w:sz w:val="28"/>
          <w:szCs w:val="28"/>
          <w:lang w:val="uk-UA"/>
        </w:rPr>
        <w:t>нного д</w:t>
      </w:r>
      <w:r w:rsidRPr="009D53B7">
        <w:rPr>
          <w:rFonts w:ascii="Times New Roman" w:eastAsia="Calibri" w:hAnsi="Times New Roman" w:cs="Times New Roman"/>
          <w:sz w:val="28"/>
          <w:szCs w:val="28"/>
          <w:lang w:val="uk-UA"/>
        </w:rPr>
        <w:t>оплера значно полегшує завдання. (</w:t>
      </w:r>
      <w:r w:rsidR="003E5699"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lang w:val="uk-UA"/>
        </w:rPr>
        <w:t>ис.</w:t>
      </w:r>
      <w:r w:rsidR="003E5699" w:rsidRPr="009D53B7">
        <w:rPr>
          <w:rFonts w:ascii="Times New Roman" w:eastAsia="Calibri" w:hAnsi="Times New Roman" w:cs="Times New Roman"/>
          <w:sz w:val="28"/>
          <w:szCs w:val="28"/>
          <w:lang w:val="uk-UA"/>
        </w:rPr>
        <w:t>3.</w:t>
      </w:r>
      <w:r w:rsidRPr="009D53B7">
        <w:rPr>
          <w:rFonts w:ascii="Times New Roman" w:eastAsia="Calibri" w:hAnsi="Times New Roman" w:cs="Times New Roman"/>
          <w:sz w:val="28"/>
          <w:szCs w:val="28"/>
          <w:lang w:val="uk-UA"/>
        </w:rPr>
        <w:t>2)</w:t>
      </w:r>
      <w:r w:rsidR="0093283B" w:rsidRPr="009D53B7">
        <w:rPr>
          <w:rFonts w:ascii="Times New Roman" w:eastAsia="Calibri" w:hAnsi="Times New Roman" w:cs="Times New Roman"/>
          <w:sz w:val="28"/>
          <w:szCs w:val="28"/>
          <w:lang w:val="uk-UA"/>
        </w:rPr>
        <w:t>.</w:t>
      </w:r>
    </w:p>
    <w:p w:rsidR="003E5699" w:rsidRPr="009D53B7" w:rsidRDefault="003E5699" w:rsidP="00E20BA9">
      <w:pPr>
        <w:spacing w:line="367" w:lineRule="auto"/>
        <w:ind w:firstLine="709"/>
        <w:contextualSpacing/>
        <w:jc w:val="both"/>
        <w:rPr>
          <w:rFonts w:ascii="Times New Roman" w:eastAsia="Calibri" w:hAnsi="Times New Roman" w:cs="Times New Roman"/>
          <w:sz w:val="28"/>
          <w:szCs w:val="28"/>
          <w:lang w:val="uk-UA"/>
        </w:rPr>
      </w:pPr>
    </w:p>
    <w:p w:rsidR="00367DEF" w:rsidRPr="009D53B7" w:rsidRDefault="00367DEF"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inline distT="0" distB="0" distL="0" distR="0">
            <wp:extent cx="4998720" cy="27432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5049021" cy="2770804"/>
                    </a:xfrm>
                    <a:prstGeom prst="rect">
                      <a:avLst/>
                    </a:prstGeom>
                    <a:noFill/>
                    <a:ln w="9525">
                      <a:noFill/>
                      <a:miter lim="800000"/>
                      <a:headEnd/>
                      <a:tailEnd/>
                    </a:ln>
                  </pic:spPr>
                </pic:pic>
              </a:graphicData>
            </a:graphic>
          </wp:inline>
        </w:drawing>
      </w:r>
    </w:p>
    <w:p w:rsidR="0093283B" w:rsidRPr="009D53B7" w:rsidRDefault="00367DEF" w:rsidP="00961B5B">
      <w:pPr>
        <w:pStyle w:val="1"/>
        <w:shd w:val="clear" w:color="auto" w:fill="FFFFFF"/>
        <w:spacing w:before="0" w:line="367" w:lineRule="auto"/>
        <w:contextualSpacing/>
        <w:jc w:val="both"/>
        <w:rPr>
          <w:rFonts w:ascii="Times New Roman" w:hAnsi="Times New Roman"/>
          <w:b w:val="0"/>
          <w:i/>
          <w:color w:val="auto"/>
          <w:shd w:val="clear" w:color="auto" w:fill="FFFFFF"/>
          <w:lang w:val="uk-UA"/>
        </w:rPr>
      </w:pPr>
      <w:r w:rsidRPr="009D53B7">
        <w:rPr>
          <w:rFonts w:ascii="Times New Roman" w:eastAsia="Calibri" w:hAnsi="Times New Roman"/>
          <w:b w:val="0"/>
          <w:i/>
          <w:color w:val="auto"/>
          <w:lang w:val="uk-UA"/>
        </w:rPr>
        <w:t xml:space="preserve">Рис. </w:t>
      </w:r>
      <w:r w:rsidR="003E5699" w:rsidRPr="009D53B7">
        <w:rPr>
          <w:rFonts w:ascii="Times New Roman" w:eastAsia="Calibri" w:hAnsi="Times New Roman"/>
          <w:b w:val="0"/>
          <w:i/>
          <w:color w:val="auto"/>
          <w:lang w:val="uk-UA"/>
        </w:rPr>
        <w:t>3.</w:t>
      </w:r>
      <w:r w:rsidRPr="009D53B7">
        <w:rPr>
          <w:rFonts w:ascii="Times New Roman" w:eastAsia="Calibri" w:hAnsi="Times New Roman"/>
          <w:b w:val="0"/>
          <w:i/>
          <w:color w:val="auto"/>
          <w:lang w:val="uk-UA"/>
        </w:rPr>
        <w:t xml:space="preserve">2 </w:t>
      </w:r>
      <w:r w:rsidRPr="009D53B7">
        <w:rPr>
          <w:rFonts w:ascii="Times New Roman" w:eastAsia="NevaC" w:hAnsi="Times New Roman"/>
          <w:b w:val="0"/>
          <w:i/>
          <w:color w:val="auto"/>
          <w:lang w:val="uk-UA"/>
        </w:rPr>
        <w:t>Затримка активації заднєбічної стінки лівого шлуночка</w:t>
      </w:r>
      <w:r w:rsidR="00961B5B" w:rsidRPr="009D53B7">
        <w:rPr>
          <w:rFonts w:ascii="Times New Roman" w:eastAsia="Calibri" w:hAnsi="Times New Roman"/>
          <w:b w:val="0"/>
          <w:i/>
          <w:color w:val="auto"/>
          <w:lang w:val="uk-UA"/>
        </w:rPr>
        <w:t xml:space="preserve"> з </w:t>
      </w:r>
      <w:r w:rsidRPr="009D53B7">
        <w:rPr>
          <w:rFonts w:ascii="Times New Roman" w:eastAsia="Calibri" w:hAnsi="Times New Roman"/>
          <w:b w:val="0"/>
          <w:i/>
          <w:color w:val="auto"/>
          <w:lang w:val="uk-UA"/>
        </w:rPr>
        <w:t xml:space="preserve">використанням тканинного доплера </w:t>
      </w:r>
      <w:r w:rsidR="0093283B" w:rsidRPr="009D53B7">
        <w:rPr>
          <w:rFonts w:ascii="Times New Roman" w:eastAsia="Calibri" w:hAnsi="Times New Roman"/>
          <w:b w:val="0"/>
          <w:i/>
          <w:color w:val="auto"/>
          <w:lang w:val="uk-UA"/>
        </w:rPr>
        <w:t xml:space="preserve">(Адаптовано з </w:t>
      </w:r>
      <w:r w:rsidR="0093283B" w:rsidRPr="009D53B7">
        <w:rPr>
          <w:rFonts w:ascii="Times New Roman" w:hAnsi="Times New Roman"/>
          <w:b w:val="0"/>
          <w:i/>
          <w:color w:val="auto"/>
          <w:shd w:val="clear" w:color="auto" w:fill="FFFFFF"/>
          <w:lang w:val="uk-UA"/>
        </w:rPr>
        <w:t>Gorcsan J, Oyenuga O, Habib PJ, Tanaka H, Adelstein EC, Hara H, McNamara DM, Saba S. Relationship of echocardiographic dyssynchrony to long-term survival after cardiac resynchronization therapy.//Circulation.- 2010  - №122 – Р.1910–1918.)</w:t>
      </w:r>
    </w:p>
    <w:p w:rsidR="003E5699" w:rsidRPr="009D53B7" w:rsidRDefault="003E5699" w:rsidP="00E20BA9">
      <w:pPr>
        <w:spacing w:line="367" w:lineRule="auto"/>
        <w:contextualSpacing/>
        <w:jc w:val="both"/>
        <w:rPr>
          <w:rFonts w:ascii="Times New Roman" w:eastAsia="Calibri" w:hAnsi="Times New Roman" w:cs="Times New Roman"/>
          <w:sz w:val="28"/>
          <w:szCs w:val="28"/>
          <w:lang w:val="uk-UA"/>
        </w:rPr>
      </w:pPr>
    </w:p>
    <w:p w:rsidR="00986497"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Аналогічно визначали затримку бічної</w:t>
      </w:r>
      <w:r w:rsidR="003E5699" w:rsidRPr="009D53B7">
        <w:rPr>
          <w:rFonts w:ascii="Times New Roman" w:eastAsia="Calibri" w:hAnsi="Times New Roman" w:cs="Times New Roman"/>
          <w:sz w:val="28"/>
          <w:szCs w:val="28"/>
          <w:lang w:val="uk-UA"/>
        </w:rPr>
        <w:t xml:space="preserve"> та</w:t>
      </w:r>
      <w:r w:rsidRPr="009D53B7">
        <w:rPr>
          <w:rFonts w:ascii="Times New Roman" w:eastAsia="Calibri" w:hAnsi="Times New Roman" w:cs="Times New Roman"/>
          <w:sz w:val="28"/>
          <w:szCs w:val="28"/>
          <w:lang w:val="uk-UA"/>
        </w:rPr>
        <w:t xml:space="preserve"> передньої стінок ЛШ порівняно з МШП, хоча технічно визначення цих параметрів складніше. Їх роль у визначенні прогнозу у хворих на ХСН вивчена менше, оскільки відтворюваність даних методів низька, вони практично не представлені в багатоцентров</w:t>
      </w:r>
      <w:r w:rsidR="00367DEF" w:rsidRPr="009D53B7">
        <w:rPr>
          <w:rFonts w:ascii="Times New Roman" w:eastAsia="Calibri" w:hAnsi="Times New Roman" w:cs="Times New Roman"/>
          <w:sz w:val="28"/>
          <w:szCs w:val="28"/>
          <w:lang w:val="uk-UA"/>
        </w:rPr>
        <w:t>их рандомізованих дослідженнях.</w:t>
      </w:r>
    </w:p>
    <w:p w:rsidR="00986497" w:rsidRPr="009D53B7" w:rsidRDefault="00986497" w:rsidP="00E20BA9">
      <w:pPr>
        <w:spacing w:line="367" w:lineRule="auto"/>
        <w:ind w:firstLine="709"/>
        <w:contextualSpacing/>
        <w:jc w:val="both"/>
        <w:rPr>
          <w:rFonts w:ascii="Times New Roman" w:eastAsia="Calibri" w:hAnsi="Times New Roman" w:cs="Times New Roman"/>
          <w:bCs/>
          <w:iCs/>
          <w:sz w:val="28"/>
          <w:szCs w:val="28"/>
          <w:lang w:val="uk-UA"/>
        </w:rPr>
      </w:pPr>
      <w:r w:rsidRPr="009D53B7">
        <w:rPr>
          <w:rFonts w:ascii="Times New Roman" w:eastAsia="Calibri" w:hAnsi="Times New Roman" w:cs="Times New Roman"/>
          <w:bCs/>
          <w:iCs/>
          <w:sz w:val="28"/>
          <w:szCs w:val="28"/>
          <w:lang w:val="uk-UA"/>
        </w:rPr>
        <w:t>Імпульсно</w:t>
      </w:r>
      <w:r w:rsidR="005A75EA" w:rsidRPr="009D53B7">
        <w:rPr>
          <w:rFonts w:ascii="Times New Roman" w:eastAsia="Calibri" w:hAnsi="Times New Roman" w:cs="Times New Roman"/>
          <w:bCs/>
          <w:iCs/>
          <w:sz w:val="28"/>
          <w:szCs w:val="28"/>
          <w:lang w:val="uk-UA"/>
        </w:rPr>
        <w:t>хвильова</w:t>
      </w:r>
      <w:r w:rsidRPr="009D53B7">
        <w:rPr>
          <w:rFonts w:ascii="Times New Roman" w:eastAsia="Calibri" w:hAnsi="Times New Roman" w:cs="Times New Roman"/>
          <w:bCs/>
          <w:iCs/>
          <w:sz w:val="28"/>
          <w:szCs w:val="28"/>
          <w:lang w:val="uk-UA"/>
        </w:rPr>
        <w:t xml:space="preserve"> доплерографія (PW/CW).Час предзігнання в аорту (Aortic Pre-Ejection Interval, APEI) – час від початку зубця Q на ЕКГ до відкриття аортального клапана, яке реєструється при Доплер-Ехокг в імпульсному режимі (PWD) з апікальної «п'ятикамерної» позиції, як показано на (</w:t>
      </w:r>
      <w:r w:rsidR="003E5699" w:rsidRPr="009D53B7">
        <w:rPr>
          <w:rFonts w:ascii="Times New Roman" w:eastAsia="Calibri" w:hAnsi="Times New Roman" w:cs="Times New Roman"/>
          <w:bCs/>
          <w:iCs/>
          <w:sz w:val="28"/>
          <w:szCs w:val="28"/>
          <w:lang w:val="uk-UA"/>
        </w:rPr>
        <w:t>р</w:t>
      </w:r>
      <w:r w:rsidRPr="009D53B7">
        <w:rPr>
          <w:rFonts w:ascii="Times New Roman" w:eastAsia="Calibri" w:hAnsi="Times New Roman" w:cs="Times New Roman"/>
          <w:bCs/>
          <w:iCs/>
          <w:sz w:val="28"/>
          <w:szCs w:val="28"/>
          <w:lang w:val="uk-UA"/>
        </w:rPr>
        <w:t>ис.</w:t>
      </w:r>
      <w:r w:rsidR="003E5699" w:rsidRPr="009D53B7">
        <w:rPr>
          <w:rFonts w:ascii="Times New Roman" w:eastAsia="Calibri" w:hAnsi="Times New Roman" w:cs="Times New Roman"/>
          <w:bCs/>
          <w:iCs/>
          <w:sz w:val="28"/>
          <w:szCs w:val="28"/>
          <w:lang w:val="uk-UA"/>
        </w:rPr>
        <w:t>3</w:t>
      </w:r>
      <w:r w:rsidR="007944B9" w:rsidRPr="009D53B7">
        <w:rPr>
          <w:rFonts w:ascii="Times New Roman" w:eastAsia="Calibri" w:hAnsi="Times New Roman" w:cs="Times New Roman"/>
          <w:bCs/>
          <w:iCs/>
          <w:sz w:val="28"/>
          <w:szCs w:val="28"/>
          <w:lang w:val="uk-UA"/>
        </w:rPr>
        <w:t>.3</w:t>
      </w:r>
      <w:r w:rsidRPr="009D53B7">
        <w:rPr>
          <w:rFonts w:ascii="Times New Roman" w:eastAsia="Calibri" w:hAnsi="Times New Roman" w:cs="Times New Roman"/>
          <w:bCs/>
          <w:iCs/>
          <w:sz w:val="28"/>
          <w:szCs w:val="28"/>
          <w:lang w:val="uk-UA"/>
        </w:rPr>
        <w:t>)</w:t>
      </w:r>
    </w:p>
    <w:p w:rsidR="009469E7" w:rsidRPr="009D53B7" w:rsidRDefault="009469E7" w:rsidP="00E20BA9">
      <w:pPr>
        <w:spacing w:line="367" w:lineRule="auto"/>
        <w:ind w:firstLine="709"/>
        <w:contextualSpacing/>
        <w:jc w:val="both"/>
        <w:rPr>
          <w:rFonts w:ascii="Times New Roman" w:eastAsia="Calibri" w:hAnsi="Times New Roman" w:cs="Times New Roman"/>
          <w:bCs/>
          <w:iCs/>
          <w:sz w:val="28"/>
          <w:szCs w:val="28"/>
          <w:lang w:val="uk-UA"/>
        </w:rPr>
      </w:pPr>
    </w:p>
    <w:p w:rsidR="00986497" w:rsidRPr="009D53B7" w:rsidRDefault="00986497" w:rsidP="00E20BA9">
      <w:pPr>
        <w:spacing w:line="367" w:lineRule="auto"/>
        <w:ind w:firstLine="709"/>
        <w:contextualSpacing/>
        <w:jc w:val="both"/>
        <w:rPr>
          <w:rFonts w:ascii="Times New Roman" w:eastAsia="Calibri" w:hAnsi="Times New Roman" w:cs="Times New Roman"/>
          <w:bCs/>
          <w:iCs/>
          <w:sz w:val="28"/>
          <w:szCs w:val="28"/>
          <w:lang w:val="uk-UA"/>
        </w:rPr>
      </w:pPr>
      <w:r w:rsidRPr="009D53B7">
        <w:rPr>
          <w:rFonts w:ascii="Times New Roman" w:eastAsia="Calibri" w:hAnsi="Times New Roman" w:cs="Times New Roman"/>
          <w:noProof/>
          <w:sz w:val="28"/>
          <w:szCs w:val="28"/>
          <w:lang w:eastAsia="ru-RU"/>
        </w:rPr>
        <w:drawing>
          <wp:inline distT="0" distB="0" distL="0" distR="0">
            <wp:extent cx="5166371" cy="3228622"/>
            <wp:effectExtent l="0" t="0" r="0" b="0"/>
            <wp:docPr id="3" name="Рисунок 3" descr="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23"/>
                    <pic:cNvPicPr>
                      <a:picLocks noChangeAspect="1" noChangeArrowheads="1"/>
                    </pic:cNvPicPr>
                  </pic:nvPicPr>
                  <pic:blipFill>
                    <a:blip r:embed="rId12" cstate="print"/>
                    <a:srcRect/>
                    <a:stretch>
                      <a:fillRect/>
                    </a:stretch>
                  </pic:blipFill>
                  <pic:spPr bwMode="auto">
                    <a:xfrm>
                      <a:off x="0" y="0"/>
                      <a:ext cx="5196037" cy="3247161"/>
                    </a:xfrm>
                    <a:prstGeom prst="rect">
                      <a:avLst/>
                    </a:prstGeom>
                    <a:noFill/>
                    <a:ln w="9525">
                      <a:noFill/>
                      <a:miter lim="800000"/>
                      <a:headEnd/>
                      <a:tailEnd/>
                    </a:ln>
                  </pic:spPr>
                </pic:pic>
              </a:graphicData>
            </a:graphic>
          </wp:inline>
        </w:drawing>
      </w:r>
    </w:p>
    <w:p w:rsidR="0093283B" w:rsidRPr="009D53B7" w:rsidRDefault="00986497" w:rsidP="00603934">
      <w:pPr>
        <w:pStyle w:val="1"/>
        <w:shd w:val="clear" w:color="auto" w:fill="FFFFFF"/>
        <w:spacing w:before="0" w:line="367" w:lineRule="auto"/>
        <w:contextualSpacing/>
        <w:jc w:val="both"/>
        <w:rPr>
          <w:rFonts w:ascii="Times New Roman" w:hAnsi="Times New Roman"/>
          <w:b w:val="0"/>
          <w:i/>
          <w:color w:val="auto"/>
          <w:shd w:val="clear" w:color="auto" w:fill="FFFFFF"/>
          <w:lang w:val="uk-UA"/>
        </w:rPr>
      </w:pPr>
      <w:r w:rsidRPr="009D53B7">
        <w:rPr>
          <w:rFonts w:ascii="Times New Roman" w:eastAsia="Calibri" w:hAnsi="Times New Roman"/>
          <w:b w:val="0"/>
          <w:bCs w:val="0"/>
          <w:i/>
          <w:iCs/>
          <w:color w:val="auto"/>
          <w:lang w:val="uk-UA"/>
        </w:rPr>
        <w:t xml:space="preserve">Рис. </w:t>
      </w:r>
      <w:r w:rsidR="003E5699" w:rsidRPr="009D53B7">
        <w:rPr>
          <w:rFonts w:ascii="Times New Roman" w:eastAsia="Calibri" w:hAnsi="Times New Roman"/>
          <w:b w:val="0"/>
          <w:bCs w:val="0"/>
          <w:i/>
          <w:iCs/>
          <w:color w:val="auto"/>
          <w:lang w:val="uk-UA"/>
        </w:rPr>
        <w:t>3</w:t>
      </w:r>
      <w:r w:rsidR="007944B9" w:rsidRPr="009D53B7">
        <w:rPr>
          <w:rFonts w:ascii="Times New Roman" w:eastAsia="Calibri" w:hAnsi="Times New Roman"/>
          <w:b w:val="0"/>
          <w:bCs w:val="0"/>
          <w:i/>
          <w:iCs/>
          <w:color w:val="auto"/>
          <w:lang w:val="uk-UA"/>
        </w:rPr>
        <w:t>.3</w:t>
      </w:r>
      <w:r w:rsidRPr="009D53B7">
        <w:rPr>
          <w:rFonts w:ascii="Times New Roman" w:eastAsia="Calibri" w:hAnsi="Times New Roman"/>
          <w:b w:val="0"/>
          <w:i/>
          <w:color w:val="auto"/>
          <w:lang w:val="uk-UA"/>
        </w:rPr>
        <w:t>Період п</w:t>
      </w:r>
      <w:r w:rsidR="003E5699" w:rsidRPr="009D53B7">
        <w:rPr>
          <w:rFonts w:ascii="Times New Roman" w:eastAsia="Calibri" w:hAnsi="Times New Roman"/>
          <w:b w:val="0"/>
          <w:i/>
          <w:color w:val="auto"/>
          <w:lang w:val="uk-UA"/>
        </w:rPr>
        <w:t>е</w:t>
      </w:r>
      <w:r w:rsidR="00367DEF" w:rsidRPr="009D53B7">
        <w:rPr>
          <w:rFonts w:ascii="Times New Roman" w:eastAsia="Calibri" w:hAnsi="Times New Roman"/>
          <w:b w:val="0"/>
          <w:i/>
          <w:color w:val="auto"/>
          <w:lang w:val="uk-UA"/>
        </w:rPr>
        <w:t>редзігнання лівого шлуночка та і</w:t>
      </w:r>
      <w:r w:rsidRPr="009D53B7">
        <w:rPr>
          <w:rFonts w:ascii="Times New Roman" w:eastAsia="Calibri" w:hAnsi="Times New Roman"/>
          <w:b w:val="0"/>
          <w:i/>
          <w:color w:val="auto"/>
          <w:lang w:val="uk-UA"/>
        </w:rPr>
        <w:t>нтервентрикулярна механічна затримка</w:t>
      </w:r>
      <w:r w:rsidR="0093283B" w:rsidRPr="009D53B7">
        <w:rPr>
          <w:rFonts w:ascii="Times New Roman" w:eastAsia="Calibri" w:hAnsi="Times New Roman"/>
          <w:b w:val="0"/>
          <w:i/>
          <w:color w:val="auto"/>
          <w:lang w:val="uk-UA"/>
        </w:rPr>
        <w:t xml:space="preserve">(Адаптовано з </w:t>
      </w:r>
      <w:r w:rsidR="0093283B" w:rsidRPr="009D53B7">
        <w:rPr>
          <w:rFonts w:ascii="Times New Roman" w:hAnsi="Times New Roman"/>
          <w:b w:val="0"/>
          <w:i/>
          <w:color w:val="auto"/>
          <w:shd w:val="clear" w:color="auto" w:fill="FFFFFF"/>
          <w:lang w:val="uk-UA"/>
        </w:rPr>
        <w:t>Gorcsan J, Oyenuga O, Habib PJ, Tanaka H, Adelstein EC, Hara H, McNamara DM, Saba S. Relationship of echocardiographic dyssynchrony to long-term survival after cardiac resynchronization therapy.//Circulation.- 2010  - №122 – Р.1910–1918.)</w:t>
      </w:r>
    </w:p>
    <w:p w:rsidR="003E5699" w:rsidRPr="009D53B7" w:rsidRDefault="003E5699" w:rsidP="00E20BA9">
      <w:pPr>
        <w:spacing w:line="367" w:lineRule="auto"/>
        <w:contextualSpacing/>
        <w:jc w:val="both"/>
        <w:rPr>
          <w:rFonts w:ascii="Times New Roman" w:eastAsia="Calibri" w:hAnsi="Times New Roman" w:cs="Times New Roman"/>
          <w:sz w:val="28"/>
          <w:szCs w:val="28"/>
          <w:lang w:val="uk-UA"/>
        </w:rPr>
      </w:pPr>
    </w:p>
    <w:p w:rsidR="00986497"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У нормі APEI не перевищує 100 мс. Величина в 140мс і вище свідчить про порушення внутрішньошлуночкової провідності, і як наслідок</w:t>
      </w:r>
      <w:r w:rsidR="003E5699"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про </w:t>
      </w:r>
      <w:r w:rsidR="005A75EA"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Синонім APEI – період предзігнання лівого шлуночка (Left Ventric</w:t>
      </w:r>
      <w:r w:rsidR="0093283B" w:rsidRPr="009D53B7">
        <w:rPr>
          <w:rFonts w:ascii="Times New Roman" w:eastAsia="Calibri" w:hAnsi="Times New Roman" w:cs="Times New Roman"/>
          <w:sz w:val="28"/>
          <w:szCs w:val="28"/>
          <w:lang w:val="uk-UA"/>
        </w:rPr>
        <w:t>ular Pre-Ejection Period, LPEP).</w:t>
      </w:r>
    </w:p>
    <w:p w:rsidR="00367DEF"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Час п</w:t>
      </w:r>
      <w:r w:rsidR="003E5699" w:rsidRPr="009D53B7">
        <w:rPr>
          <w:rFonts w:ascii="Times New Roman" w:eastAsia="Calibri" w:hAnsi="Times New Roman" w:cs="Times New Roman"/>
          <w:sz w:val="28"/>
          <w:szCs w:val="28"/>
          <w:lang w:val="uk-UA"/>
        </w:rPr>
        <w:t>е</w:t>
      </w:r>
      <w:r w:rsidRPr="009D53B7">
        <w:rPr>
          <w:rFonts w:ascii="Times New Roman" w:eastAsia="Calibri" w:hAnsi="Times New Roman" w:cs="Times New Roman"/>
          <w:sz w:val="28"/>
          <w:szCs w:val="28"/>
          <w:lang w:val="uk-UA"/>
        </w:rPr>
        <w:t xml:space="preserve">редзігнання в легеневу артерію (Pulmonary Pre-Ejection Interval, PPEI) - з парстернального доступу по короткій осі лівого шлуночка на рівні аортального клапана. В нормі він коротший, ніж APEI, оскільки тиск в легеневій артерії менше, ніж в аорті, та правому шлуночку необхідно менше часу, щоб досягти його. </w:t>
      </w:r>
    </w:p>
    <w:p w:rsidR="00986497"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Інтервентрикулярна механічна затримка (interventricular mechanical delay, IVМD) - різниця між APEI і PPEI - показник міжшлуночкової диссинхронії, в нормі він не перевищує 40мс.</w:t>
      </w:r>
    </w:p>
    <w:p w:rsidR="00986497"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Мітральна регургітація визначається за стандартною методикою з апікального доступу. Певною альтернативою ступеня мітральної регургітації, є визначення площі потоку мітральної регургітації</w:t>
      </w:r>
      <w:r w:rsidR="00C15ABE" w:rsidRPr="009D53B7">
        <w:rPr>
          <w:rFonts w:ascii="Times New Roman" w:eastAsia="Calibri" w:hAnsi="Times New Roman" w:cs="Times New Roman"/>
          <w:sz w:val="28"/>
          <w:szCs w:val="28"/>
          <w:lang w:val="uk-UA"/>
        </w:rPr>
        <w:t xml:space="preserve"> - в</w:t>
      </w:r>
      <w:r w:rsidRPr="009D53B7">
        <w:rPr>
          <w:rFonts w:ascii="Times New Roman" w:eastAsia="Calibri" w:hAnsi="Times New Roman" w:cs="Times New Roman"/>
          <w:sz w:val="28"/>
          <w:szCs w:val="28"/>
          <w:lang w:val="uk-UA"/>
        </w:rPr>
        <w:t>казує на атріовентрикулярну диссинхронію.</w:t>
      </w:r>
    </w:p>
    <w:p w:rsidR="00986497"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Час наповнення лівого шлуночка (Left Ventricle Filling Time, LVFT) – відношення тривалості наповнення ЛШ (час </w:t>
      </w:r>
      <w:r w:rsidR="00F13879" w:rsidRPr="009D53B7">
        <w:rPr>
          <w:rFonts w:ascii="Times New Roman" w:eastAsia="Calibri" w:hAnsi="Times New Roman" w:cs="Times New Roman"/>
          <w:sz w:val="28"/>
          <w:szCs w:val="28"/>
          <w:lang w:val="uk-UA"/>
        </w:rPr>
        <w:t>реєстрації хвиль Е і А на ЕхоКГ</w:t>
      </w:r>
      <w:r w:rsidRPr="009D53B7">
        <w:rPr>
          <w:rFonts w:ascii="Times New Roman" w:eastAsia="Calibri" w:hAnsi="Times New Roman" w:cs="Times New Roman"/>
          <w:sz w:val="28"/>
          <w:szCs w:val="28"/>
          <w:lang w:val="uk-UA"/>
        </w:rPr>
        <w:t>) до тривалості серцевого циклу, виражене у відсотках:</w:t>
      </w:r>
    </w:p>
    <w:p w:rsidR="00986497"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LVFT = (час реєстрації хвиль Е і А) / R-R * 100%</w:t>
      </w:r>
    </w:p>
    <w:p w:rsidR="00986497"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де: LVFT - відношення тривалості наповненнялівого шлуночка, %;</w:t>
      </w:r>
    </w:p>
    <w:p w:rsidR="00986497" w:rsidRPr="009D53B7" w:rsidRDefault="00986497" w:rsidP="00E20BA9">
      <w:pPr>
        <w:spacing w:line="367" w:lineRule="auto"/>
        <w:ind w:firstLine="993"/>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Е – пік раннього діастолічного наповнення,см/с;</w:t>
      </w:r>
    </w:p>
    <w:p w:rsidR="00986497" w:rsidRPr="009D53B7" w:rsidRDefault="00986497" w:rsidP="00E20BA9">
      <w:pPr>
        <w:spacing w:line="367" w:lineRule="auto"/>
        <w:ind w:firstLine="993"/>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А- </w:t>
      </w:r>
      <w:r w:rsidRPr="009D53B7">
        <w:rPr>
          <w:rFonts w:ascii="Times New Roman" w:eastAsia="Calibri" w:hAnsi="Times New Roman" w:cs="Times New Roman"/>
          <w:bCs/>
          <w:sz w:val="28"/>
          <w:szCs w:val="28"/>
          <w:shd w:val="clear" w:color="auto" w:fill="FFFFFF"/>
          <w:lang w:val="uk-UA"/>
        </w:rPr>
        <w:t>пікпізньогонаповнення</w:t>
      </w:r>
      <w:r w:rsidRPr="009D53B7">
        <w:rPr>
          <w:rFonts w:ascii="Times New Roman" w:eastAsia="Calibri" w:hAnsi="Times New Roman" w:cs="Times New Roman"/>
          <w:sz w:val="28"/>
          <w:szCs w:val="28"/>
          <w:shd w:val="clear" w:color="auto" w:fill="FFFFFF"/>
          <w:lang w:val="uk-UA"/>
        </w:rPr>
        <w:t>,см/с;</w:t>
      </w:r>
    </w:p>
    <w:p w:rsidR="00986497" w:rsidRPr="009D53B7" w:rsidRDefault="00986497" w:rsidP="00E20BA9">
      <w:pPr>
        <w:spacing w:line="367" w:lineRule="auto"/>
        <w:ind w:firstLine="993"/>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R-R – відстань між зубцями R ЕКГ, мм.</w:t>
      </w:r>
    </w:p>
    <w:p w:rsidR="00986497"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 нормі цей показник перевищує 50%, при наявності диссинхронії зменшений за 40% .</w:t>
      </w:r>
    </w:p>
    <w:p w:rsidR="00986497"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Час вигнання з лівого шлуночка (Left Ventricular Ejection Time, LVET) – тривалість крово</w:t>
      </w:r>
      <w:r w:rsidR="00C15ABE" w:rsidRPr="009D53B7">
        <w:rPr>
          <w:rFonts w:ascii="Times New Roman" w:eastAsia="Calibri" w:hAnsi="Times New Roman" w:cs="Times New Roman"/>
          <w:sz w:val="28"/>
          <w:szCs w:val="28"/>
          <w:lang w:val="uk-UA"/>
        </w:rPr>
        <w:t>обігу</w:t>
      </w:r>
      <w:r w:rsidRPr="009D53B7">
        <w:rPr>
          <w:rFonts w:ascii="Times New Roman" w:eastAsia="Calibri" w:hAnsi="Times New Roman" w:cs="Times New Roman"/>
          <w:sz w:val="28"/>
          <w:szCs w:val="28"/>
          <w:lang w:val="uk-UA"/>
        </w:rPr>
        <w:t xml:space="preserve"> в аорті за даними </w:t>
      </w:r>
      <w:r w:rsidR="00745C3A" w:rsidRPr="009D53B7">
        <w:rPr>
          <w:rFonts w:ascii="Times New Roman" w:eastAsia="Calibri" w:hAnsi="Times New Roman" w:cs="Times New Roman"/>
          <w:sz w:val="28"/>
          <w:szCs w:val="28"/>
          <w:lang w:val="uk-UA"/>
        </w:rPr>
        <w:t>ЕхоКГ</w:t>
      </w:r>
      <w:r w:rsidRPr="009D53B7">
        <w:rPr>
          <w:rFonts w:ascii="Times New Roman" w:eastAsia="Calibri" w:hAnsi="Times New Roman" w:cs="Times New Roman"/>
          <w:sz w:val="28"/>
          <w:szCs w:val="28"/>
          <w:lang w:val="uk-UA"/>
        </w:rPr>
        <w:t xml:space="preserve">. Величина цього показника варіює залежно від ЧСС. При </w:t>
      </w:r>
      <w:r w:rsidR="005A75EA"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подовжується.</w:t>
      </w:r>
    </w:p>
    <w:p w:rsidR="00986497"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Час ізоволюмічного розслаблення ЛШ шлуночка (IVRT). вимірюється при одночасній реєстрації аортального та трансмітрального крово</w:t>
      </w:r>
      <w:r w:rsidR="00C15ABE" w:rsidRPr="009D53B7">
        <w:rPr>
          <w:rFonts w:ascii="Times New Roman" w:eastAsia="Calibri" w:hAnsi="Times New Roman" w:cs="Times New Roman"/>
          <w:sz w:val="28"/>
          <w:szCs w:val="28"/>
          <w:lang w:val="uk-UA"/>
        </w:rPr>
        <w:t>обігу</w:t>
      </w:r>
      <w:r w:rsidRPr="009D53B7">
        <w:rPr>
          <w:rFonts w:ascii="Times New Roman" w:eastAsia="Calibri" w:hAnsi="Times New Roman" w:cs="Times New Roman"/>
          <w:sz w:val="28"/>
          <w:szCs w:val="28"/>
          <w:lang w:val="uk-UA"/>
        </w:rPr>
        <w:t xml:space="preserve"> в постійно-хвильовому режимі з апікального доступу, це інтервал між закінченням потоку у вихідному тракті ЛШ і початком потоку через мітральний клапан, є показником швидкості початкової релаксації шлуночка. У нормі IVRT ЛШ становить не більше 70-75 мс. </w:t>
      </w:r>
    </w:p>
    <w:p w:rsidR="00986497"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Час уповільнення потоку раннього наповнення шлуночків (DT). У нормі - 200 мс. </w:t>
      </w:r>
      <w:r w:rsidR="00367DEF" w:rsidRPr="009D53B7">
        <w:rPr>
          <w:rFonts w:ascii="Times New Roman" w:eastAsia="Calibri" w:hAnsi="Times New Roman" w:cs="Times New Roman"/>
          <w:sz w:val="28"/>
          <w:szCs w:val="28"/>
          <w:lang w:val="uk-UA"/>
        </w:rPr>
        <w:t>Трансмітральний крово</w:t>
      </w:r>
      <w:r w:rsidR="00C15ABE" w:rsidRPr="009D53B7">
        <w:rPr>
          <w:rFonts w:ascii="Times New Roman" w:eastAsia="Calibri" w:hAnsi="Times New Roman" w:cs="Times New Roman"/>
          <w:sz w:val="28"/>
          <w:szCs w:val="28"/>
          <w:lang w:val="uk-UA"/>
        </w:rPr>
        <w:t>обіг</w:t>
      </w:r>
      <w:r w:rsidR="00367DEF" w:rsidRPr="009D53B7">
        <w:rPr>
          <w:rFonts w:ascii="Times New Roman" w:eastAsia="Calibri" w:hAnsi="Times New Roman" w:cs="Times New Roman"/>
          <w:sz w:val="28"/>
          <w:szCs w:val="28"/>
          <w:lang w:val="uk-UA"/>
        </w:rPr>
        <w:t xml:space="preserve"> визначали за допомогою піків А та Е і відношення між ними. Де </w:t>
      </w:r>
      <w:r w:rsidRPr="009D53B7">
        <w:rPr>
          <w:rFonts w:ascii="Times New Roman" w:eastAsia="Calibri" w:hAnsi="Times New Roman" w:cs="Times New Roman"/>
          <w:sz w:val="28"/>
          <w:szCs w:val="28"/>
          <w:lang w:val="uk-UA"/>
        </w:rPr>
        <w:t xml:space="preserve">Е – раннє діастолічне наповнення лівого та правого шлуночків відповідно, А – пізнє діастолічне наповненню лівого та правого шлуночків. Співвідношення швидкостей Е/А в нормі ≥ 1. Потік через мітральний та трикуспідальний клапани дозволяють оцінити діастолічну функцію обох шлуночків серця. Дослідження проводили з апікальної позиції. Оцінюючи результати співвідношення Е/А виявлено типи діастолічної дисфункції: тип І (уповільненого розслаблення) – Е/А1, тип ІІ (псевдонормалізації) – відношення Е/А відповідає нормальним показникам , подовження часу IVRT, DT, тип ІІІ (рестриктивний) – різке переважання піку Е над А (Е/А2), укорочення часу IVRT та DT. </w:t>
      </w:r>
    </w:p>
    <w:p w:rsidR="00986497"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Спе</w:t>
      </w:r>
      <w:r w:rsidR="00367DEF" w:rsidRPr="009D53B7">
        <w:rPr>
          <w:rFonts w:ascii="Times New Roman" w:eastAsia="Calibri" w:hAnsi="Times New Roman" w:cs="Times New Roman"/>
          <w:sz w:val="28"/>
          <w:szCs w:val="28"/>
          <w:lang w:val="uk-UA"/>
        </w:rPr>
        <w:t>ктральна тканинна доплерографія о</w:t>
      </w:r>
      <w:r w:rsidRPr="009D53B7">
        <w:rPr>
          <w:rFonts w:ascii="Times New Roman" w:eastAsia="Calibri" w:hAnsi="Times New Roman" w:cs="Times New Roman"/>
          <w:sz w:val="28"/>
          <w:szCs w:val="28"/>
          <w:lang w:val="uk-UA"/>
        </w:rPr>
        <w:t>цінює швидкості руху міокарда в графічному відображенні. Дослідження проводили з апікального доступу, контрольним об'єднання об'ємом 6-8 мм, що розташований в центрі регіону дослідження. Реєстрацію проводили у трьох послідовних серцевих циклах при спокійному диханні пацієнта або під час короткої затримки дихання, для мінімізації фізіологічних коливань ш</w:t>
      </w:r>
      <w:r w:rsidR="005A75EA" w:rsidRPr="009D53B7">
        <w:rPr>
          <w:rFonts w:ascii="Times New Roman" w:eastAsia="Calibri" w:hAnsi="Times New Roman" w:cs="Times New Roman"/>
          <w:sz w:val="28"/>
          <w:szCs w:val="28"/>
          <w:lang w:val="uk-UA"/>
        </w:rPr>
        <w:t>видкостей міокарда. Оцінювали: ч</w:t>
      </w:r>
      <w:r w:rsidRPr="009D53B7">
        <w:rPr>
          <w:rFonts w:ascii="Times New Roman" w:eastAsia="Calibri" w:hAnsi="Times New Roman" w:cs="Times New Roman"/>
          <w:sz w:val="28"/>
          <w:szCs w:val="28"/>
          <w:lang w:val="uk-UA"/>
        </w:rPr>
        <w:t xml:space="preserve">ас до піку і час до початку S-хвилі на кривій тканинного </w:t>
      </w:r>
      <w:r w:rsidR="005A75EA" w:rsidRPr="009D53B7">
        <w:rPr>
          <w:rFonts w:ascii="Times New Roman" w:eastAsia="Calibri" w:hAnsi="Times New Roman" w:cs="Times New Roman"/>
          <w:sz w:val="28"/>
          <w:szCs w:val="28"/>
          <w:lang w:val="uk-UA"/>
        </w:rPr>
        <w:t>д</w:t>
      </w:r>
      <w:r w:rsidRPr="009D53B7">
        <w:rPr>
          <w:rFonts w:ascii="Times New Roman" w:eastAsia="Calibri" w:hAnsi="Times New Roman" w:cs="Times New Roman"/>
          <w:sz w:val="28"/>
          <w:szCs w:val="28"/>
          <w:lang w:val="uk-UA"/>
        </w:rPr>
        <w:t>оплера (Time to peak &amp; Time to onset) – час від початку зубця Q пове</w:t>
      </w:r>
      <w:r w:rsidR="00367DEF" w:rsidRPr="009D53B7">
        <w:rPr>
          <w:rFonts w:ascii="Times New Roman" w:eastAsia="Calibri" w:hAnsi="Times New Roman" w:cs="Times New Roman"/>
          <w:sz w:val="28"/>
          <w:szCs w:val="28"/>
          <w:lang w:val="uk-UA"/>
        </w:rPr>
        <w:t>рхневої ЕКГ відповідно до піку Ві до початку А</w:t>
      </w:r>
      <w:r w:rsidRPr="009D53B7">
        <w:rPr>
          <w:rFonts w:ascii="Times New Roman" w:eastAsia="Calibri" w:hAnsi="Times New Roman" w:cs="Times New Roman"/>
          <w:sz w:val="28"/>
          <w:szCs w:val="28"/>
          <w:lang w:val="uk-UA"/>
        </w:rPr>
        <w:t xml:space="preserve"> (</w:t>
      </w:r>
      <w:r w:rsidR="00C15ABE"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lang w:val="uk-UA"/>
        </w:rPr>
        <w:t>ис.</w:t>
      </w:r>
      <w:r w:rsidR="00C15ABE" w:rsidRPr="009D53B7">
        <w:rPr>
          <w:rFonts w:ascii="Times New Roman" w:eastAsia="Calibri" w:hAnsi="Times New Roman" w:cs="Times New Roman"/>
          <w:sz w:val="28"/>
          <w:szCs w:val="28"/>
          <w:lang w:val="uk-UA"/>
        </w:rPr>
        <w:t>3</w:t>
      </w:r>
      <w:r w:rsidR="00367DEF" w:rsidRPr="009D53B7">
        <w:rPr>
          <w:rFonts w:ascii="Times New Roman" w:eastAsia="Calibri" w:hAnsi="Times New Roman" w:cs="Times New Roman"/>
          <w:sz w:val="28"/>
          <w:szCs w:val="28"/>
          <w:lang w:val="uk-UA"/>
        </w:rPr>
        <w:t>.4</w:t>
      </w:r>
      <w:r w:rsidRPr="009D53B7">
        <w:rPr>
          <w:rFonts w:ascii="Times New Roman" w:eastAsia="Calibri" w:hAnsi="Times New Roman" w:cs="Times New Roman"/>
          <w:sz w:val="28"/>
          <w:szCs w:val="28"/>
          <w:lang w:val="uk-UA"/>
        </w:rPr>
        <w:t xml:space="preserve">) хвилі S тканинного </w:t>
      </w:r>
      <w:r w:rsidR="00C15ABE" w:rsidRPr="009D53B7">
        <w:rPr>
          <w:rFonts w:ascii="Times New Roman" w:eastAsia="Calibri" w:hAnsi="Times New Roman" w:cs="Times New Roman"/>
          <w:sz w:val="28"/>
          <w:szCs w:val="28"/>
          <w:lang w:val="uk-UA"/>
        </w:rPr>
        <w:t>д</w:t>
      </w:r>
      <w:r w:rsidRPr="009D53B7">
        <w:rPr>
          <w:rFonts w:ascii="Times New Roman" w:eastAsia="Calibri" w:hAnsi="Times New Roman" w:cs="Times New Roman"/>
          <w:sz w:val="28"/>
          <w:szCs w:val="28"/>
          <w:lang w:val="uk-UA"/>
        </w:rPr>
        <w:t>оплер</w:t>
      </w:r>
      <w:r w:rsidR="00C15ABE" w:rsidRPr="009D53B7">
        <w:rPr>
          <w:rFonts w:ascii="Times New Roman" w:eastAsia="Calibri" w:hAnsi="Times New Roman" w:cs="Times New Roman"/>
          <w:sz w:val="28"/>
          <w:szCs w:val="28"/>
          <w:lang w:val="uk-UA"/>
        </w:rPr>
        <w:t>у</w:t>
      </w:r>
      <w:r w:rsidRPr="009D53B7">
        <w:rPr>
          <w:rFonts w:ascii="Times New Roman" w:eastAsia="Calibri" w:hAnsi="Times New Roman" w:cs="Times New Roman"/>
          <w:sz w:val="28"/>
          <w:szCs w:val="28"/>
          <w:lang w:val="uk-UA"/>
        </w:rPr>
        <w:t xml:space="preserve"> на рівні різних сегментів міокарда</w:t>
      </w:r>
      <w:r w:rsidR="00C15ABE" w:rsidRPr="009D53B7">
        <w:rPr>
          <w:rFonts w:ascii="Times New Roman" w:eastAsia="Calibri" w:hAnsi="Times New Roman" w:cs="Times New Roman"/>
          <w:sz w:val="28"/>
          <w:szCs w:val="28"/>
          <w:lang w:val="uk-UA"/>
        </w:rPr>
        <w:t>.</w:t>
      </w:r>
    </w:p>
    <w:p w:rsidR="00C15ABE" w:rsidRPr="009D53B7" w:rsidRDefault="00C15ABE" w:rsidP="00E20BA9">
      <w:pPr>
        <w:spacing w:line="367" w:lineRule="auto"/>
        <w:ind w:firstLine="709"/>
        <w:contextualSpacing/>
        <w:jc w:val="both"/>
        <w:rPr>
          <w:rFonts w:ascii="Times New Roman" w:eastAsia="Calibri" w:hAnsi="Times New Roman" w:cs="Times New Roman"/>
          <w:sz w:val="28"/>
          <w:szCs w:val="28"/>
          <w:lang w:val="uk-UA"/>
        </w:rPr>
      </w:pPr>
    </w:p>
    <w:p w:rsidR="00986497"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lastRenderedPageBreak/>
        <w:drawing>
          <wp:inline distT="0" distB="0" distL="0" distR="0">
            <wp:extent cx="4998720" cy="2499360"/>
            <wp:effectExtent l="0" t="0" r="0" b="0"/>
            <wp:docPr id="5" name="Рисунок 4" descr="TDI_expl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DI_expl copy"/>
                    <pic:cNvPicPr>
                      <a:picLocks noChangeAspect="1" noChangeArrowheads="1"/>
                    </pic:cNvPicPr>
                  </pic:nvPicPr>
                  <pic:blipFill>
                    <a:blip r:embed="rId13" cstate="print"/>
                    <a:srcRect/>
                    <a:stretch>
                      <a:fillRect/>
                    </a:stretch>
                  </pic:blipFill>
                  <pic:spPr bwMode="auto">
                    <a:xfrm>
                      <a:off x="0" y="0"/>
                      <a:ext cx="5023818" cy="2511909"/>
                    </a:xfrm>
                    <a:prstGeom prst="rect">
                      <a:avLst/>
                    </a:prstGeom>
                    <a:noFill/>
                    <a:ln w="9525">
                      <a:noFill/>
                      <a:miter lim="800000"/>
                      <a:headEnd/>
                      <a:tailEnd/>
                    </a:ln>
                  </pic:spPr>
                </pic:pic>
              </a:graphicData>
            </a:graphic>
          </wp:inline>
        </w:drawing>
      </w:r>
    </w:p>
    <w:p w:rsidR="0093283B" w:rsidRPr="00603934" w:rsidRDefault="00986497" w:rsidP="00603934">
      <w:pPr>
        <w:spacing w:line="367" w:lineRule="auto"/>
        <w:ind w:firstLine="709"/>
        <w:contextualSpacing/>
        <w:jc w:val="both"/>
        <w:rPr>
          <w:rFonts w:ascii="Times New Roman" w:hAnsi="Times New Roman" w:cs="Times New Roman"/>
          <w:i/>
          <w:sz w:val="28"/>
          <w:szCs w:val="28"/>
          <w:shd w:val="clear" w:color="auto" w:fill="FFFFFF"/>
          <w:lang w:val="uk-UA"/>
        </w:rPr>
      </w:pPr>
      <w:r w:rsidRPr="009D53B7">
        <w:rPr>
          <w:rFonts w:ascii="Times New Roman" w:eastAsia="Calibri" w:hAnsi="Times New Roman" w:cs="Times New Roman"/>
          <w:i/>
          <w:sz w:val="28"/>
          <w:szCs w:val="28"/>
          <w:lang w:val="uk-UA"/>
        </w:rPr>
        <w:t xml:space="preserve">Рис. </w:t>
      </w:r>
      <w:r w:rsidR="00C15ABE" w:rsidRPr="009D53B7">
        <w:rPr>
          <w:rFonts w:ascii="Times New Roman" w:eastAsia="Calibri" w:hAnsi="Times New Roman" w:cs="Times New Roman"/>
          <w:i/>
          <w:sz w:val="28"/>
          <w:szCs w:val="28"/>
          <w:lang w:val="uk-UA"/>
        </w:rPr>
        <w:t>3</w:t>
      </w:r>
      <w:r w:rsidR="00367DEF"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 xml:space="preserve"> Час до піку і час до початк</w:t>
      </w:r>
      <w:r w:rsidR="00367DEF" w:rsidRPr="009D53B7">
        <w:rPr>
          <w:rFonts w:ascii="Times New Roman" w:eastAsia="Calibri" w:hAnsi="Times New Roman" w:cs="Times New Roman"/>
          <w:i/>
          <w:sz w:val="28"/>
          <w:szCs w:val="28"/>
          <w:lang w:val="uk-UA"/>
        </w:rPr>
        <w:t>у S-хвилі на кривій тканинного д</w:t>
      </w:r>
      <w:r w:rsidRPr="009D53B7">
        <w:rPr>
          <w:rFonts w:ascii="Times New Roman" w:eastAsia="Calibri" w:hAnsi="Times New Roman" w:cs="Times New Roman"/>
          <w:i/>
          <w:sz w:val="28"/>
          <w:szCs w:val="28"/>
          <w:lang w:val="uk-UA"/>
        </w:rPr>
        <w:t>оплера</w:t>
      </w:r>
      <w:r w:rsidR="0093283B" w:rsidRPr="009D53B7">
        <w:rPr>
          <w:rFonts w:ascii="Times New Roman" w:eastAsia="Calibri" w:hAnsi="Times New Roman" w:cs="Times New Roman"/>
          <w:i/>
          <w:sz w:val="28"/>
          <w:szCs w:val="28"/>
          <w:lang w:val="uk-UA"/>
        </w:rPr>
        <w:t xml:space="preserve"> (Адаптовано з </w:t>
      </w:r>
      <w:r w:rsidR="0093283B" w:rsidRPr="009D53B7">
        <w:rPr>
          <w:rFonts w:ascii="Times New Roman" w:hAnsi="Times New Roman" w:cs="Times New Roman"/>
          <w:i/>
          <w:sz w:val="28"/>
          <w:szCs w:val="28"/>
          <w:shd w:val="clear" w:color="auto" w:fill="FFFFFF"/>
          <w:lang w:val="uk-UA"/>
        </w:rPr>
        <w:t>Gorcsan J, Oyenuga O, Habib PJ, Tanaka H, Adelstein EC, Hara H, McNamara DM, Saba S. Relationship of echocardiographic dyssynchrony to long-term survival after cardiac resynchronization therapy.//Circulation.- 2010  - №122 – Р.1910–1918.)</w:t>
      </w:r>
    </w:p>
    <w:p w:rsidR="00986497"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Час від початку комплексу QRS до початку пікової систолічної швидкості (Time-to-onset peak systolic velocity, To)</w:t>
      </w:r>
      <w:r w:rsidR="00C15ABE" w:rsidRPr="009D53B7">
        <w:rPr>
          <w:rFonts w:ascii="Times New Roman" w:eastAsia="Calibri" w:hAnsi="Times New Roman" w:cs="Times New Roman"/>
          <w:sz w:val="28"/>
          <w:szCs w:val="28"/>
          <w:lang w:val="uk-UA"/>
        </w:rPr>
        <w:t xml:space="preserve"> - в</w:t>
      </w:r>
      <w:r w:rsidRPr="009D53B7">
        <w:rPr>
          <w:rFonts w:ascii="Times New Roman" w:eastAsia="Calibri" w:hAnsi="Times New Roman" w:cs="Times New Roman"/>
          <w:sz w:val="28"/>
          <w:szCs w:val="28"/>
          <w:lang w:val="uk-UA"/>
        </w:rPr>
        <w:t xml:space="preserve"> нормі до 110мс. Час до піку систолічної швидкості (Time-to-peak systolic velocity, Ts) для різної кількості сегментів</w:t>
      </w:r>
      <w:r w:rsidR="00C15ABE" w:rsidRPr="009D53B7">
        <w:rPr>
          <w:rFonts w:ascii="Times New Roman" w:eastAsia="Calibri" w:hAnsi="Times New Roman" w:cs="Times New Roman"/>
          <w:sz w:val="28"/>
          <w:szCs w:val="28"/>
          <w:lang w:val="uk-UA"/>
        </w:rPr>
        <w:t xml:space="preserve"> у</w:t>
      </w:r>
      <w:r w:rsidRPr="009D53B7">
        <w:rPr>
          <w:rFonts w:ascii="Times New Roman" w:eastAsia="Calibri" w:hAnsi="Times New Roman" w:cs="Times New Roman"/>
          <w:sz w:val="28"/>
          <w:szCs w:val="28"/>
          <w:lang w:val="uk-UA"/>
        </w:rPr>
        <w:t xml:space="preserve"> нормі</w:t>
      </w:r>
      <w:r w:rsidR="00C15ABE"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 215 мс.</w:t>
      </w:r>
      <w:r w:rsidR="00367DEF" w:rsidRPr="009D53B7">
        <w:rPr>
          <w:rFonts w:ascii="Times New Roman" w:eastAsia="Calibri" w:hAnsi="Times New Roman" w:cs="Times New Roman"/>
          <w:sz w:val="28"/>
          <w:szCs w:val="28"/>
          <w:lang w:val="uk-UA"/>
        </w:rPr>
        <w:t>(</w:t>
      </w:r>
      <w:r w:rsidR="00C15ABE" w:rsidRPr="009D53B7">
        <w:rPr>
          <w:rFonts w:ascii="Times New Roman" w:eastAsia="Calibri" w:hAnsi="Times New Roman" w:cs="Times New Roman"/>
          <w:sz w:val="28"/>
          <w:szCs w:val="28"/>
          <w:lang w:val="uk-UA"/>
        </w:rPr>
        <w:t>р</w:t>
      </w:r>
      <w:r w:rsidR="00367DEF" w:rsidRPr="009D53B7">
        <w:rPr>
          <w:rFonts w:ascii="Times New Roman" w:eastAsia="Calibri" w:hAnsi="Times New Roman" w:cs="Times New Roman"/>
          <w:sz w:val="28"/>
          <w:szCs w:val="28"/>
          <w:lang w:val="uk-UA"/>
        </w:rPr>
        <w:t>ис.</w:t>
      </w:r>
      <w:r w:rsidR="00C15ABE" w:rsidRPr="009D53B7">
        <w:rPr>
          <w:rFonts w:ascii="Times New Roman" w:eastAsia="Calibri" w:hAnsi="Times New Roman" w:cs="Times New Roman"/>
          <w:sz w:val="28"/>
          <w:szCs w:val="28"/>
          <w:lang w:val="uk-UA"/>
        </w:rPr>
        <w:t>3</w:t>
      </w:r>
      <w:r w:rsidR="00367DEF" w:rsidRPr="009D53B7">
        <w:rPr>
          <w:rFonts w:ascii="Times New Roman" w:eastAsia="Calibri" w:hAnsi="Times New Roman" w:cs="Times New Roman"/>
          <w:sz w:val="28"/>
          <w:szCs w:val="28"/>
          <w:lang w:val="uk-UA"/>
        </w:rPr>
        <w:t>.5)</w:t>
      </w:r>
    </w:p>
    <w:p w:rsidR="00986497"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inline distT="0" distB="0" distL="0" distR="0">
            <wp:extent cx="4829298" cy="2286000"/>
            <wp:effectExtent l="0" t="0" r="0" b="0"/>
            <wp:docPr id="6" name="Рисунок 2" descr="C:\Users\LDA\Desktop\УЗ_карт\Templete_TDI_exp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DA\Desktop\УЗ_карт\Templete_TDI_expl.jpg"/>
                    <pic:cNvPicPr>
                      <a:picLocks noChangeAspect="1" noChangeArrowheads="1"/>
                    </pic:cNvPicPr>
                  </pic:nvPicPr>
                  <pic:blipFill>
                    <a:blip r:embed="rId14" cstate="print"/>
                    <a:srcRect/>
                    <a:stretch>
                      <a:fillRect/>
                    </a:stretch>
                  </pic:blipFill>
                  <pic:spPr bwMode="auto">
                    <a:xfrm>
                      <a:off x="0" y="0"/>
                      <a:ext cx="4855554" cy="2298428"/>
                    </a:xfrm>
                    <a:prstGeom prst="rect">
                      <a:avLst/>
                    </a:prstGeom>
                    <a:noFill/>
                    <a:ln w="9525">
                      <a:noFill/>
                      <a:miter lim="800000"/>
                      <a:headEnd/>
                      <a:tailEnd/>
                    </a:ln>
                  </pic:spPr>
                </pic:pic>
              </a:graphicData>
            </a:graphic>
          </wp:inline>
        </w:drawing>
      </w:r>
    </w:p>
    <w:p w:rsidR="009469E7" w:rsidRPr="00603934" w:rsidRDefault="00986497" w:rsidP="00603934">
      <w:pPr>
        <w:spacing w:line="367" w:lineRule="auto"/>
        <w:ind w:firstLine="709"/>
        <w:contextualSpacing/>
        <w:jc w:val="both"/>
        <w:rPr>
          <w:rFonts w:ascii="Times New Roman" w:hAnsi="Times New Roman" w:cs="Times New Roman"/>
          <w:i/>
          <w:sz w:val="28"/>
          <w:szCs w:val="28"/>
          <w:shd w:val="clear" w:color="auto" w:fill="FFFFFF"/>
          <w:lang w:val="uk-UA"/>
        </w:rPr>
      </w:pPr>
      <w:r w:rsidRPr="009D53B7">
        <w:rPr>
          <w:rFonts w:ascii="Times New Roman" w:eastAsia="Calibri" w:hAnsi="Times New Roman" w:cs="Times New Roman"/>
          <w:i/>
          <w:sz w:val="28"/>
          <w:szCs w:val="28"/>
          <w:lang w:val="uk-UA"/>
        </w:rPr>
        <w:t xml:space="preserve">Рис. </w:t>
      </w:r>
      <w:r w:rsidR="00E14681" w:rsidRPr="009D53B7">
        <w:rPr>
          <w:rFonts w:ascii="Times New Roman" w:eastAsia="Calibri" w:hAnsi="Times New Roman" w:cs="Times New Roman"/>
          <w:i/>
          <w:sz w:val="28"/>
          <w:szCs w:val="28"/>
          <w:lang w:val="uk-UA"/>
        </w:rPr>
        <w:t>3</w:t>
      </w:r>
      <w:r w:rsidR="00367DEF" w:rsidRPr="009D53B7">
        <w:rPr>
          <w:rFonts w:ascii="Times New Roman" w:eastAsia="Calibri" w:hAnsi="Times New Roman" w:cs="Times New Roman"/>
          <w:i/>
          <w:sz w:val="28"/>
          <w:szCs w:val="28"/>
          <w:lang w:val="uk-UA"/>
        </w:rPr>
        <w:t>.5</w:t>
      </w:r>
      <w:r w:rsidRPr="009D53B7">
        <w:rPr>
          <w:rFonts w:ascii="Times New Roman" w:eastAsia="Calibri" w:hAnsi="Times New Roman" w:cs="Times New Roman"/>
          <w:i/>
          <w:sz w:val="28"/>
          <w:szCs w:val="28"/>
          <w:lang w:val="uk-UA"/>
        </w:rPr>
        <w:t xml:space="preserve"> Час до піку систолічної швидкості</w:t>
      </w:r>
      <w:r w:rsidR="0093283B" w:rsidRPr="009D53B7">
        <w:rPr>
          <w:rFonts w:ascii="Times New Roman" w:eastAsia="Calibri" w:hAnsi="Times New Roman" w:cs="Times New Roman"/>
          <w:i/>
          <w:sz w:val="28"/>
          <w:szCs w:val="28"/>
          <w:lang w:val="uk-UA"/>
        </w:rPr>
        <w:t xml:space="preserve"> (Адаптовано з </w:t>
      </w:r>
      <w:r w:rsidR="0093283B" w:rsidRPr="009D53B7">
        <w:rPr>
          <w:rFonts w:ascii="Times New Roman" w:hAnsi="Times New Roman" w:cs="Times New Roman"/>
          <w:i/>
          <w:sz w:val="28"/>
          <w:szCs w:val="28"/>
          <w:shd w:val="clear" w:color="auto" w:fill="FFFFFF"/>
          <w:lang w:val="uk-UA"/>
        </w:rPr>
        <w:t xml:space="preserve">Gorcsan J, Oyenuga O, Habib PJ, Tanaka H, Adelstein EC, Hara H, McNamara DM, Saba S. Relationship of echocardiographic dyssynchrony to long-term survival after </w:t>
      </w:r>
      <w:r w:rsidR="0093283B" w:rsidRPr="009D53B7">
        <w:rPr>
          <w:rFonts w:ascii="Times New Roman" w:hAnsi="Times New Roman" w:cs="Times New Roman"/>
          <w:i/>
          <w:sz w:val="28"/>
          <w:szCs w:val="28"/>
          <w:shd w:val="clear" w:color="auto" w:fill="FFFFFF"/>
          <w:lang w:val="uk-UA"/>
        </w:rPr>
        <w:lastRenderedPageBreak/>
        <w:t>cardiac resynchronization therapy.//Circulation.- 2010  - №122 – Р.1910–1918.)</w:t>
      </w:r>
    </w:p>
    <w:p w:rsidR="00986497" w:rsidRPr="009D53B7" w:rsidRDefault="00986497"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Визначаємо To і Ts для всіх 16 сегментів міокарда (у деяких літературних джерелах міокард ЛШ ділитися на 17 сегментів) з подальшим обчисленням середньоквадратичного відхилення часу до по</w:t>
      </w:r>
      <w:r w:rsidR="00367DEF" w:rsidRPr="009D53B7">
        <w:rPr>
          <w:rFonts w:ascii="Times New Roman" w:eastAsia="Calibri" w:hAnsi="Times New Roman" w:cs="Times New Roman"/>
          <w:sz w:val="28"/>
          <w:szCs w:val="28"/>
          <w:lang w:val="uk-UA"/>
        </w:rPr>
        <w:t xml:space="preserve">чатку систолічної швидкості ЛШ </w:t>
      </w:r>
      <w:r w:rsidRPr="009D53B7">
        <w:rPr>
          <w:rFonts w:ascii="Times New Roman" w:eastAsia="Calibri" w:hAnsi="Times New Roman" w:cs="Times New Roman"/>
          <w:sz w:val="28"/>
          <w:szCs w:val="28"/>
          <w:lang w:val="uk-UA"/>
        </w:rPr>
        <w:t>- То-SD, критерій наявності ДМ</w:t>
      </w:r>
      <w:r w:rsidR="00E14681"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 17мс</w:t>
      </w:r>
      <w:r w:rsidR="00E14681" w:rsidRPr="009D53B7">
        <w:rPr>
          <w:rFonts w:ascii="Times New Roman" w:eastAsia="Calibri" w:hAnsi="Times New Roman" w:cs="Times New Roman"/>
          <w:sz w:val="28"/>
          <w:szCs w:val="28"/>
          <w:lang w:val="uk-UA"/>
        </w:rPr>
        <w:t xml:space="preserve"> та</w:t>
      </w:r>
      <w:r w:rsidRPr="009D53B7">
        <w:rPr>
          <w:rFonts w:ascii="Times New Roman" w:eastAsia="Calibri" w:hAnsi="Times New Roman" w:cs="Times New Roman"/>
          <w:sz w:val="28"/>
          <w:szCs w:val="28"/>
          <w:lang w:val="uk-UA"/>
        </w:rPr>
        <w:t xml:space="preserve"> середньоквадратичного відхилення часу до піку систолічної швидкості ЛШ - Ts-SD (індекс Yu), критичне значення цього показника на рівні 32,6 мс [167].</w:t>
      </w:r>
    </w:p>
    <w:p w:rsidR="00E14681" w:rsidRPr="009D53B7" w:rsidRDefault="00986497" w:rsidP="00E20BA9">
      <w:pPr>
        <w:widowControl w:val="0"/>
        <w:autoSpaceDE w:val="0"/>
        <w:autoSpaceDN w:val="0"/>
        <w:adjustRightInd w:val="0"/>
        <w:spacing w:line="367" w:lineRule="auto"/>
        <w:ind w:firstLine="709"/>
        <w:contextualSpacing/>
        <w:jc w:val="both"/>
        <w:rPr>
          <w:rFonts w:ascii="Times New Roman" w:eastAsia="NevaC" w:hAnsi="Times New Roman" w:cs="Times New Roman"/>
          <w:b/>
          <w:sz w:val="28"/>
          <w:szCs w:val="28"/>
          <w:lang w:val="uk-UA"/>
        </w:rPr>
      </w:pPr>
      <w:r w:rsidRPr="009D53B7">
        <w:rPr>
          <w:rFonts w:ascii="Times New Roman" w:eastAsia="NevaC" w:hAnsi="Times New Roman" w:cs="Times New Roman"/>
          <w:sz w:val="28"/>
          <w:szCs w:val="28"/>
          <w:lang w:val="uk-UA"/>
        </w:rPr>
        <w:t>Всім хворим була виконана стандартна ЕКГ. Реєстрацію здійснювали за допомогою апарату CardioLab (НТЦ «ХАІ – Медика», Харків Україна) в 12-ти відведеннях за загальноприйнятою методикою. Швидкість стрічки</w:t>
      </w:r>
      <w:r w:rsidR="00E14681" w:rsidRPr="009D53B7">
        <w:rPr>
          <w:rFonts w:ascii="Times New Roman" w:eastAsia="NevaC" w:hAnsi="Times New Roman" w:cs="Times New Roman"/>
          <w:sz w:val="28"/>
          <w:szCs w:val="28"/>
          <w:lang w:val="uk-UA"/>
        </w:rPr>
        <w:t xml:space="preserve"> -</w:t>
      </w:r>
      <w:r w:rsidRPr="009D53B7">
        <w:rPr>
          <w:rFonts w:ascii="Times New Roman" w:eastAsia="NevaC" w:hAnsi="Times New Roman" w:cs="Times New Roman"/>
          <w:sz w:val="28"/>
          <w:szCs w:val="28"/>
          <w:lang w:val="uk-UA"/>
        </w:rPr>
        <w:t xml:space="preserve"> 50мм/сек. Аналіз даних включав оцінку ритму та провідності, ознак гіпертрофії правих та лівих відділів серця, зон ішемії. Для виявлення електричної ДМ використовували загальноприйнятий критерій вузького комплексу QRS &lt; 120 мс і подовженого комплексу QRS ≥ 120 с.</w:t>
      </w:r>
    </w:p>
    <w:p w:rsidR="0093283B" w:rsidRPr="009D53B7" w:rsidRDefault="003B13E5" w:rsidP="009469E7">
      <w:pPr>
        <w:spacing w:line="367" w:lineRule="auto"/>
        <w:ind w:right="282" w:firstLine="567"/>
        <w:contextualSpacing/>
        <w:jc w:val="both"/>
        <w:rPr>
          <w:rFonts w:ascii="Times New Roman" w:eastAsia="Calibri" w:hAnsi="Times New Roman" w:cs="Times New Roman"/>
          <w:sz w:val="28"/>
          <w:szCs w:val="28"/>
          <w:shd w:val="clear" w:color="auto" w:fill="FFFFFF"/>
          <w:lang w:val="uk-UA"/>
        </w:rPr>
      </w:pPr>
      <w:r w:rsidRPr="009D53B7">
        <w:rPr>
          <w:rFonts w:ascii="Times New Roman" w:eastAsia="Times New Roman" w:hAnsi="Times New Roman" w:cs="Times New Roman"/>
          <w:sz w:val="28"/>
          <w:szCs w:val="28"/>
          <w:lang w:val="uk-UA"/>
        </w:rPr>
        <w:t xml:space="preserve">Статистична обробка отриманих результатів виконана на персональному комп’ютері за допомогою пакетів програм «Microsoft Office Excel 2007» та </w:t>
      </w:r>
      <w:r w:rsidRPr="009D53B7">
        <w:rPr>
          <w:rFonts w:ascii="Times New Roman" w:eastAsia="Calibri" w:hAnsi="Times New Roman" w:cs="Times New Roman"/>
          <w:sz w:val="28"/>
          <w:szCs w:val="28"/>
          <w:shd w:val="clear" w:color="auto" w:fill="FFFFFF"/>
          <w:lang w:val="uk-UA"/>
        </w:rPr>
        <w:t>STATISTICA 6.0. Для визначення неперервної шкали використовували середнє вибіркове та медіану, як показники центральної тенденції</w:t>
      </w:r>
      <w:r w:rsidRPr="009D53B7">
        <w:rPr>
          <w:rFonts w:ascii="Times New Roman" w:eastAsia="Times New Roman" w:hAnsi="Times New Roman" w:cs="Times New Roman"/>
          <w:sz w:val="28"/>
          <w:szCs w:val="28"/>
          <w:lang w:val="uk-UA"/>
        </w:rPr>
        <w:t xml:space="preserve"> , дані приведені у результатах дослідження, як М±m, де М – середня арифметична величина, m – середнє квадратичне (арифметичне) відхилення.</w:t>
      </w:r>
      <w:r w:rsidRPr="009D53B7">
        <w:rPr>
          <w:rFonts w:ascii="Times New Roman" w:eastAsia="Calibri" w:hAnsi="Times New Roman" w:cs="Times New Roman"/>
          <w:sz w:val="28"/>
          <w:szCs w:val="28"/>
          <w:shd w:val="clear" w:color="auto" w:fill="FFFFFF"/>
          <w:lang w:val="uk-UA"/>
        </w:rPr>
        <w:t>; інтерквартильний розмах, мінімальне та максимальне значення - як міри розкиду.</w:t>
      </w:r>
      <w:r w:rsidRPr="009D53B7">
        <w:rPr>
          <w:rFonts w:ascii="Times New Roman" w:eastAsia="Times New Roman" w:hAnsi="Times New Roman" w:cs="Times New Roman"/>
          <w:sz w:val="28"/>
          <w:szCs w:val="28"/>
          <w:lang w:val="uk-UA"/>
        </w:rPr>
        <w:t xml:space="preserve"> Дані приведені як М±m, де М – середня арифметична величина, m – середнє квадратичне (арифметичне) відхилення. Розбіжність вважали достовірною, якщо вірогідність випадкової розбіжності не перевищувала 0,05 (р&lt;0,05).</w:t>
      </w:r>
      <w:r w:rsidRPr="009D53B7">
        <w:rPr>
          <w:rFonts w:ascii="Times New Roman" w:eastAsia="Calibri" w:hAnsi="Times New Roman" w:cs="Times New Roman"/>
          <w:sz w:val="28"/>
          <w:szCs w:val="28"/>
          <w:shd w:val="clear" w:color="auto" w:fill="FFFFFF"/>
          <w:lang w:val="uk-UA"/>
        </w:rPr>
        <w:t xml:space="preserve"> Зв'язок між непереривними величинами встановлювали за допомогою непараметричного коефіцієнта рангової кореляції Спірмена. Для </w:t>
      </w:r>
      <w:r w:rsidRPr="009D53B7">
        <w:rPr>
          <w:rFonts w:ascii="Times New Roman" w:eastAsia="Calibri" w:hAnsi="Times New Roman" w:cs="Times New Roman"/>
          <w:sz w:val="28"/>
          <w:szCs w:val="28"/>
          <w:shd w:val="clear" w:color="auto" w:fill="FFFFFF"/>
          <w:lang w:val="uk-UA"/>
        </w:rPr>
        <w:lastRenderedPageBreak/>
        <w:t xml:space="preserve">перевірки статистичної значущості результатів використовували методів непараметричної статистики: медіанний тест, критерій Краскела – Уолліса, як непараметричний аналог дисперсійного аналізу; КМУ для порівняння незв’язаних вибірок та для зв’язаних - критерій Вілкоксона. У багатовимірній площині користувалися багатовимірним регресійним аналізом, факторним аналізом та аналізом канонічних кореляцій </w:t>
      </w:r>
      <w:r w:rsidR="009469E7" w:rsidRPr="009D53B7">
        <w:rPr>
          <w:rFonts w:ascii="Times New Roman" w:eastAsia="Calibri" w:hAnsi="Times New Roman" w:cs="Times New Roman"/>
          <w:sz w:val="28"/>
          <w:szCs w:val="28"/>
          <w:shd w:val="clear" w:color="auto" w:fill="FFFFFF"/>
          <w:lang w:val="uk-UA"/>
        </w:rPr>
        <w:t>[38].</w:t>
      </w:r>
    </w:p>
    <w:p w:rsidR="004F71E0" w:rsidRPr="009D53B7" w:rsidRDefault="004F71E0" w:rsidP="00E20BA9">
      <w:pPr>
        <w:spacing w:line="367" w:lineRule="auto"/>
        <w:contextualSpacing/>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FF0EE7" w:rsidRDefault="00FF0EE7" w:rsidP="00E20BA9">
      <w:pPr>
        <w:spacing w:line="367" w:lineRule="auto"/>
        <w:contextualSpacing/>
        <w:jc w:val="center"/>
        <w:rPr>
          <w:rFonts w:ascii="Times New Roman" w:hAnsi="Times New Roman" w:cs="Times New Roman"/>
          <w:b/>
          <w:sz w:val="28"/>
          <w:szCs w:val="28"/>
          <w:lang w:val="uk-UA"/>
        </w:rPr>
      </w:pPr>
    </w:p>
    <w:p w:rsidR="004F71E0" w:rsidRPr="009D53B7" w:rsidRDefault="000B7CCB" w:rsidP="00E20BA9">
      <w:pPr>
        <w:spacing w:line="367" w:lineRule="auto"/>
        <w:contextualSpacing/>
        <w:jc w:val="center"/>
        <w:rPr>
          <w:rFonts w:ascii="Times New Roman" w:hAnsi="Times New Roman" w:cs="Times New Roman"/>
          <w:b/>
          <w:sz w:val="28"/>
          <w:szCs w:val="28"/>
          <w:lang w:val="uk-UA"/>
        </w:rPr>
      </w:pPr>
      <w:r w:rsidRPr="009D53B7">
        <w:rPr>
          <w:rFonts w:ascii="Times New Roman" w:hAnsi="Times New Roman" w:cs="Times New Roman"/>
          <w:b/>
          <w:sz w:val="28"/>
          <w:szCs w:val="28"/>
          <w:lang w:val="uk-UA"/>
        </w:rPr>
        <w:lastRenderedPageBreak/>
        <w:t xml:space="preserve">РОЗДІЛ </w:t>
      </w:r>
      <w:r w:rsidR="00E14681" w:rsidRPr="009D53B7">
        <w:rPr>
          <w:rFonts w:ascii="Times New Roman" w:hAnsi="Times New Roman" w:cs="Times New Roman"/>
          <w:b/>
          <w:sz w:val="28"/>
          <w:szCs w:val="28"/>
          <w:lang w:val="uk-UA"/>
        </w:rPr>
        <w:t>4.</w:t>
      </w:r>
    </w:p>
    <w:p w:rsidR="000B7CCB" w:rsidRPr="009D53B7" w:rsidRDefault="00E14681" w:rsidP="00E20BA9">
      <w:pPr>
        <w:spacing w:line="367" w:lineRule="auto"/>
        <w:contextualSpacing/>
        <w:jc w:val="center"/>
        <w:rPr>
          <w:rFonts w:ascii="Times New Roman" w:hAnsi="Times New Roman" w:cs="Times New Roman"/>
          <w:b/>
          <w:sz w:val="28"/>
          <w:szCs w:val="28"/>
          <w:lang w:val="uk-UA"/>
        </w:rPr>
      </w:pPr>
      <w:r w:rsidRPr="009D53B7">
        <w:rPr>
          <w:rFonts w:ascii="Times New Roman" w:hAnsi="Times New Roman" w:cs="Times New Roman"/>
          <w:b/>
          <w:sz w:val="28"/>
          <w:szCs w:val="28"/>
          <w:lang w:val="uk-UA"/>
        </w:rPr>
        <w:t xml:space="preserve"> РЕЗУЛЬТАТИ ВЛАСНИХ ДОСЛІДЖЕНЬ</w:t>
      </w:r>
    </w:p>
    <w:p w:rsidR="0088512A" w:rsidRPr="009D53B7" w:rsidRDefault="0088512A" w:rsidP="00E20BA9">
      <w:pPr>
        <w:spacing w:line="367" w:lineRule="auto"/>
        <w:contextualSpacing/>
        <w:jc w:val="center"/>
        <w:rPr>
          <w:rFonts w:ascii="Times New Roman" w:hAnsi="Times New Roman" w:cs="Times New Roman"/>
          <w:b/>
          <w:sz w:val="28"/>
          <w:szCs w:val="28"/>
          <w:lang w:val="uk-UA"/>
        </w:rPr>
      </w:pPr>
    </w:p>
    <w:p w:rsidR="000B7CCB" w:rsidRPr="009D53B7" w:rsidRDefault="00E14681" w:rsidP="00E20BA9">
      <w:pPr>
        <w:spacing w:line="367" w:lineRule="auto"/>
        <w:contextualSpacing/>
        <w:jc w:val="both"/>
        <w:rPr>
          <w:rFonts w:ascii="Times New Roman" w:eastAsia="Times New Roman" w:hAnsi="Times New Roman" w:cs="Times New Roman"/>
          <w:b/>
          <w:bCs/>
          <w:sz w:val="28"/>
          <w:szCs w:val="28"/>
          <w:lang w:val="uk-UA" w:eastAsia="uk-UA"/>
        </w:rPr>
      </w:pPr>
      <w:r w:rsidRPr="009D53B7">
        <w:rPr>
          <w:rFonts w:ascii="Times New Roman" w:hAnsi="Times New Roman" w:cs="Times New Roman"/>
          <w:b/>
          <w:sz w:val="28"/>
          <w:szCs w:val="28"/>
          <w:lang w:val="uk-UA"/>
        </w:rPr>
        <w:t>4</w:t>
      </w:r>
      <w:r w:rsidR="000B7CCB" w:rsidRPr="009D53B7">
        <w:rPr>
          <w:rFonts w:ascii="Times New Roman" w:hAnsi="Times New Roman" w:cs="Times New Roman"/>
          <w:b/>
          <w:sz w:val="28"/>
          <w:szCs w:val="28"/>
          <w:lang w:val="uk-UA"/>
        </w:rPr>
        <w:t>.1</w:t>
      </w:r>
      <w:r w:rsidRPr="009D53B7">
        <w:rPr>
          <w:rFonts w:ascii="Times New Roman" w:eastAsia="Times New Roman" w:hAnsi="Times New Roman" w:cs="Times New Roman"/>
          <w:b/>
          <w:bCs/>
          <w:sz w:val="28"/>
          <w:szCs w:val="28"/>
          <w:lang w:val="uk-UA" w:eastAsia="uk-UA"/>
        </w:rPr>
        <w:t>Особливості в</w:t>
      </w:r>
      <w:r w:rsidR="000B7CCB" w:rsidRPr="009D53B7">
        <w:rPr>
          <w:rFonts w:ascii="Times New Roman" w:eastAsia="Times New Roman" w:hAnsi="Times New Roman" w:cs="Times New Roman"/>
          <w:b/>
          <w:bCs/>
          <w:sz w:val="28"/>
          <w:szCs w:val="28"/>
          <w:lang w:val="uk-UA" w:eastAsia="uk-UA"/>
        </w:rPr>
        <w:t>заємозв’язок</w:t>
      </w:r>
      <w:r w:rsidRPr="009D53B7">
        <w:rPr>
          <w:rFonts w:ascii="Times New Roman" w:eastAsia="Times New Roman" w:hAnsi="Times New Roman" w:cs="Times New Roman"/>
          <w:b/>
          <w:bCs/>
          <w:sz w:val="28"/>
          <w:szCs w:val="28"/>
          <w:lang w:val="uk-UA" w:eastAsia="uk-UA"/>
        </w:rPr>
        <w:t>у</w:t>
      </w:r>
      <w:r w:rsidR="000B7CCB" w:rsidRPr="009D53B7">
        <w:rPr>
          <w:rFonts w:ascii="Times New Roman" w:eastAsia="Times New Roman" w:hAnsi="Times New Roman" w:cs="Times New Roman"/>
          <w:b/>
          <w:bCs/>
          <w:sz w:val="28"/>
          <w:szCs w:val="28"/>
          <w:lang w:val="uk-UA" w:eastAsia="uk-UA"/>
        </w:rPr>
        <w:t xml:space="preserve"> клінічного перебігу ХСН ішемічного генезу в поєднанні з ЦД 2-го типу з показниками </w:t>
      </w:r>
      <w:r w:rsidRPr="009D53B7">
        <w:rPr>
          <w:rFonts w:ascii="Times New Roman" w:eastAsia="Times New Roman" w:hAnsi="Times New Roman" w:cs="Times New Roman"/>
          <w:b/>
          <w:bCs/>
          <w:sz w:val="28"/>
          <w:szCs w:val="28"/>
          <w:lang w:val="uk-UA" w:eastAsia="uk-UA"/>
        </w:rPr>
        <w:t>диссинхронії міокарду</w:t>
      </w:r>
    </w:p>
    <w:p w:rsidR="00E14681" w:rsidRPr="009D53B7" w:rsidRDefault="00E14681" w:rsidP="00E20BA9">
      <w:pPr>
        <w:spacing w:line="367" w:lineRule="auto"/>
        <w:contextualSpacing/>
        <w:jc w:val="both"/>
        <w:rPr>
          <w:rFonts w:ascii="Times New Roman" w:hAnsi="Times New Roman" w:cs="Times New Roman"/>
          <w:b/>
          <w:sz w:val="28"/>
          <w:szCs w:val="28"/>
          <w:lang w:val="uk-UA"/>
        </w:rPr>
      </w:pPr>
    </w:p>
    <w:p w:rsidR="00320F3B" w:rsidRPr="009D53B7" w:rsidRDefault="00E14681" w:rsidP="00E20BA9">
      <w:pPr>
        <w:autoSpaceDE w:val="0"/>
        <w:autoSpaceDN w:val="0"/>
        <w:adjustRightInd w:val="0"/>
        <w:spacing w:line="367" w:lineRule="auto"/>
        <w:ind w:firstLine="284"/>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bCs/>
          <w:sz w:val="28"/>
          <w:szCs w:val="28"/>
          <w:lang w:val="uk-UA"/>
        </w:rPr>
        <w:t>Є доведеним, щоу</w:t>
      </w:r>
      <w:r w:rsidR="00320F3B" w:rsidRPr="009D53B7">
        <w:rPr>
          <w:rFonts w:ascii="Times New Roman" w:eastAsia="Calibri" w:hAnsi="Times New Roman" w:cs="Times New Roman"/>
          <w:sz w:val="28"/>
          <w:szCs w:val="28"/>
          <w:shd w:val="clear" w:color="auto" w:fill="FFFFFF"/>
          <w:lang w:val="uk-UA"/>
        </w:rPr>
        <w:t xml:space="preserve"> результаті </w:t>
      </w:r>
      <w:r w:rsidRPr="009D53B7">
        <w:rPr>
          <w:rFonts w:ascii="Times New Roman" w:eastAsia="Calibri" w:hAnsi="Times New Roman" w:cs="Times New Roman"/>
          <w:sz w:val="28"/>
          <w:szCs w:val="28"/>
          <w:shd w:val="clear" w:color="auto" w:fill="FFFFFF"/>
          <w:lang w:val="uk-UA"/>
        </w:rPr>
        <w:t xml:space="preserve">формування </w:t>
      </w:r>
      <w:r w:rsidR="00320F3B" w:rsidRPr="009D53B7">
        <w:rPr>
          <w:rFonts w:ascii="Times New Roman" w:eastAsia="Calibri" w:hAnsi="Times New Roman" w:cs="Times New Roman"/>
          <w:sz w:val="28"/>
          <w:szCs w:val="28"/>
          <w:shd w:val="clear" w:color="auto" w:fill="FFFFFF"/>
          <w:lang w:val="uk-UA"/>
        </w:rPr>
        <w:t>ДМ відбувається зниження серцевого викиду, уповільнення швидкості релаксації та зниження пікової швидкості наповнення, що веде до підвищеного споживання енергії міокардом [</w:t>
      </w:r>
      <w:r w:rsidR="009469E7" w:rsidRPr="009D53B7">
        <w:rPr>
          <w:rFonts w:ascii="Times New Roman" w:eastAsia="Calibri" w:hAnsi="Times New Roman" w:cs="Times New Roman"/>
          <w:sz w:val="28"/>
          <w:szCs w:val="28"/>
          <w:shd w:val="clear" w:color="auto" w:fill="FFFFFF"/>
          <w:lang w:val="uk-UA"/>
        </w:rPr>
        <w:t>54, 55,61</w:t>
      </w:r>
    </w:p>
    <w:p w:rsidR="00320F3B" w:rsidRPr="009D53B7" w:rsidRDefault="00320F3B" w:rsidP="00E20BA9">
      <w:pPr>
        <w:autoSpaceDE w:val="0"/>
        <w:autoSpaceDN w:val="0"/>
        <w:adjustRightInd w:val="0"/>
        <w:spacing w:line="367" w:lineRule="auto"/>
        <w:ind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Асинхронне скорочення може призводити до деформації волокон в міокарді і патологічного перерозподілу крово</w:t>
      </w:r>
      <w:r w:rsidR="0007367D" w:rsidRPr="009D53B7">
        <w:rPr>
          <w:rFonts w:ascii="Times New Roman" w:eastAsia="Calibri" w:hAnsi="Times New Roman" w:cs="Times New Roman"/>
          <w:sz w:val="28"/>
          <w:szCs w:val="28"/>
          <w:lang w:val="uk-UA"/>
        </w:rPr>
        <w:t>обігу</w:t>
      </w:r>
      <w:r w:rsidRPr="009D53B7">
        <w:rPr>
          <w:rFonts w:ascii="Times New Roman" w:eastAsia="Calibri" w:hAnsi="Times New Roman" w:cs="Times New Roman"/>
          <w:sz w:val="28"/>
          <w:szCs w:val="28"/>
          <w:lang w:val="uk-UA"/>
        </w:rPr>
        <w:t xml:space="preserve">, що веде до </w:t>
      </w:r>
      <w:r w:rsidR="009469E7" w:rsidRPr="009D53B7">
        <w:rPr>
          <w:rFonts w:ascii="Times New Roman" w:eastAsia="Calibri" w:hAnsi="Times New Roman" w:cs="Times New Roman"/>
          <w:sz w:val="28"/>
          <w:szCs w:val="28"/>
          <w:lang w:val="uk-UA"/>
        </w:rPr>
        <w:t>порушення перфузії міокарда [242</w:t>
      </w:r>
      <w:r w:rsidRPr="009D53B7">
        <w:rPr>
          <w:rFonts w:ascii="Times New Roman" w:eastAsia="Calibri" w:hAnsi="Times New Roman" w:cs="Times New Roman"/>
          <w:sz w:val="28"/>
          <w:szCs w:val="28"/>
          <w:lang w:val="uk-UA"/>
        </w:rPr>
        <w:t>]</w:t>
      </w:r>
    </w:p>
    <w:p w:rsidR="00320F3B" w:rsidRPr="009D53B7" w:rsidRDefault="00320F3B" w:rsidP="00E20BA9">
      <w:pPr>
        <w:autoSpaceDE w:val="0"/>
        <w:autoSpaceDN w:val="0"/>
        <w:adjustRightInd w:val="0"/>
        <w:spacing w:line="367" w:lineRule="auto"/>
        <w:ind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shd w:val="clear" w:color="auto" w:fill="FFFFFF"/>
          <w:lang w:val="uk-UA"/>
        </w:rPr>
        <w:t>Аномальні закономірності стиснення і розтягування серцевого м'язу збільшують механічне навантаження і потенційно погіршують функціональне відновлення після ішемічного ушкодження</w:t>
      </w:r>
      <w:r w:rsidR="009469E7" w:rsidRPr="009D53B7">
        <w:rPr>
          <w:rFonts w:ascii="Times New Roman" w:eastAsia="Calibri" w:hAnsi="Times New Roman" w:cs="Times New Roman"/>
          <w:sz w:val="28"/>
          <w:szCs w:val="28"/>
          <w:lang w:val="uk-UA"/>
        </w:rPr>
        <w:t>[232</w:t>
      </w:r>
      <w:r w:rsidRPr="009D53B7">
        <w:rPr>
          <w:rFonts w:ascii="Times New Roman" w:eastAsia="Calibri" w:hAnsi="Times New Roman" w:cs="Times New Roman"/>
          <w:sz w:val="28"/>
          <w:szCs w:val="28"/>
          <w:lang w:val="uk-UA"/>
        </w:rPr>
        <w:t>]</w:t>
      </w:r>
      <w:r w:rsidR="0007367D" w:rsidRPr="009D53B7">
        <w:rPr>
          <w:rFonts w:ascii="Times New Roman" w:eastAsia="Calibri" w:hAnsi="Times New Roman" w:cs="Times New Roman"/>
          <w:sz w:val="28"/>
          <w:szCs w:val="28"/>
          <w:lang w:val="uk-UA"/>
        </w:rPr>
        <w:t>.</w:t>
      </w:r>
    </w:p>
    <w:p w:rsidR="00320F3B" w:rsidRPr="009D53B7" w:rsidRDefault="0007367D" w:rsidP="00E20BA9">
      <w:pPr>
        <w:autoSpaceDE w:val="0"/>
        <w:autoSpaceDN w:val="0"/>
        <w:adjustRightInd w:val="0"/>
        <w:spacing w:line="367" w:lineRule="auto"/>
        <w:ind w:firstLine="284"/>
        <w:contextualSpacing/>
        <w:jc w:val="both"/>
        <w:rPr>
          <w:rFonts w:ascii="Times New Roman" w:eastAsia="Calibri" w:hAnsi="Times New Roman" w:cs="Times New Roman"/>
          <w:b/>
          <w:bCs/>
          <w:sz w:val="28"/>
          <w:szCs w:val="28"/>
          <w:lang w:val="uk-UA"/>
        </w:rPr>
      </w:pPr>
      <w:r w:rsidRPr="009D53B7">
        <w:rPr>
          <w:rFonts w:ascii="Times New Roman" w:eastAsia="Calibri" w:hAnsi="Times New Roman" w:cs="Times New Roman"/>
          <w:sz w:val="28"/>
          <w:szCs w:val="28"/>
          <w:lang w:val="uk-UA"/>
        </w:rPr>
        <w:t>Низкою дослідників було доведено, що п</w:t>
      </w:r>
      <w:r w:rsidR="00320F3B" w:rsidRPr="009D53B7">
        <w:rPr>
          <w:rFonts w:ascii="Times New Roman" w:eastAsia="Calibri" w:hAnsi="Times New Roman" w:cs="Times New Roman"/>
          <w:sz w:val="28"/>
          <w:szCs w:val="28"/>
          <w:lang w:val="uk-UA"/>
        </w:rPr>
        <w:t>ри розгляді патофізіологічних механізмів розвитку ХСН</w:t>
      </w:r>
      <w:r w:rsidRPr="009D53B7">
        <w:rPr>
          <w:rFonts w:ascii="Times New Roman" w:eastAsia="Calibri" w:hAnsi="Times New Roman" w:cs="Times New Roman"/>
          <w:sz w:val="28"/>
          <w:szCs w:val="28"/>
          <w:lang w:val="uk-UA"/>
        </w:rPr>
        <w:t xml:space="preserve"> відбувається</w:t>
      </w:r>
      <w:r w:rsidR="00320F3B" w:rsidRPr="009D53B7">
        <w:rPr>
          <w:rFonts w:ascii="Times New Roman" w:eastAsia="Calibri" w:hAnsi="Times New Roman" w:cs="Times New Roman"/>
          <w:sz w:val="28"/>
          <w:szCs w:val="28"/>
          <w:lang w:val="uk-UA"/>
        </w:rPr>
        <w:t xml:space="preserve"> негативний вплив порушення провідної системи серця на клінічну нестабільність і підвищення ризику смерті у пацієнтів з ХСН[</w:t>
      </w:r>
      <w:r w:rsidR="009469E7" w:rsidRPr="009D53B7">
        <w:rPr>
          <w:rFonts w:ascii="Times New Roman" w:eastAsia="Calibri" w:hAnsi="Times New Roman" w:cs="Times New Roman"/>
          <w:sz w:val="28"/>
          <w:szCs w:val="28"/>
          <w:lang w:val="uk-UA"/>
        </w:rPr>
        <w:t>232, 243, 261</w:t>
      </w:r>
      <w:r w:rsidR="00320F3B" w:rsidRPr="009D53B7">
        <w:rPr>
          <w:rFonts w:ascii="Times New Roman" w:eastAsia="Calibri" w:hAnsi="Times New Roman" w:cs="Times New Roman"/>
          <w:sz w:val="28"/>
          <w:szCs w:val="28"/>
          <w:lang w:val="uk-UA"/>
        </w:rPr>
        <w:t xml:space="preserve">]. </w:t>
      </w:r>
    </w:p>
    <w:p w:rsidR="00320F3B" w:rsidRPr="009D53B7" w:rsidRDefault="00320F3B" w:rsidP="00E20BA9">
      <w:pPr>
        <w:spacing w:line="367" w:lineRule="auto"/>
        <w:ind w:firstLine="425"/>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У пацієнтів з ХСН систолічна і діастолічна дисфункція </w:t>
      </w:r>
      <w:r w:rsidR="0007367D" w:rsidRPr="009D53B7">
        <w:rPr>
          <w:rFonts w:ascii="Times New Roman" w:eastAsia="Calibri" w:hAnsi="Times New Roman" w:cs="Times New Roman"/>
          <w:sz w:val="28"/>
          <w:szCs w:val="28"/>
          <w:lang w:val="uk-UA"/>
        </w:rPr>
        <w:t>лівого шлуночка</w:t>
      </w:r>
      <w:r w:rsidRPr="009D53B7">
        <w:rPr>
          <w:rFonts w:ascii="Times New Roman" w:eastAsia="Calibri" w:hAnsi="Times New Roman" w:cs="Times New Roman"/>
          <w:sz w:val="28"/>
          <w:szCs w:val="28"/>
          <w:lang w:val="uk-UA"/>
        </w:rPr>
        <w:t xml:space="preserve"> пов'язана з</w:t>
      </w:r>
      <w:r w:rsidR="0007367D" w:rsidRPr="009D53B7">
        <w:rPr>
          <w:rFonts w:ascii="Times New Roman" w:eastAsia="Calibri" w:hAnsi="Times New Roman" w:cs="Times New Roman"/>
          <w:sz w:val="28"/>
          <w:szCs w:val="28"/>
          <w:lang w:val="uk-UA"/>
        </w:rPr>
        <w:t xml:space="preserve"> його</w:t>
      </w:r>
      <w:r w:rsidRPr="009D53B7">
        <w:rPr>
          <w:rFonts w:ascii="Times New Roman" w:eastAsia="Calibri" w:hAnsi="Times New Roman" w:cs="Times New Roman"/>
          <w:sz w:val="28"/>
          <w:szCs w:val="28"/>
          <w:lang w:val="uk-UA"/>
        </w:rPr>
        <w:t xml:space="preserve"> асинхронними скорочен</w:t>
      </w:r>
      <w:r w:rsidR="0007367D" w:rsidRPr="009D53B7">
        <w:rPr>
          <w:rFonts w:ascii="Times New Roman" w:eastAsia="Calibri" w:hAnsi="Times New Roman" w:cs="Times New Roman"/>
          <w:sz w:val="28"/>
          <w:szCs w:val="28"/>
          <w:lang w:val="uk-UA"/>
        </w:rPr>
        <w:t>нями</w:t>
      </w:r>
      <w:r w:rsidRPr="009D53B7">
        <w:rPr>
          <w:rFonts w:ascii="Times New Roman" w:eastAsia="Calibri" w:hAnsi="Times New Roman" w:cs="Times New Roman"/>
          <w:sz w:val="28"/>
          <w:szCs w:val="28"/>
          <w:lang w:val="uk-UA"/>
        </w:rPr>
        <w:t xml:space="preserve">. Асинхронне скорочення ЛШ погіршує систолічну і діастолічну функції ЛШ, </w:t>
      </w:r>
      <w:r w:rsidR="0007367D" w:rsidRPr="009D53B7">
        <w:rPr>
          <w:rFonts w:ascii="Times New Roman" w:eastAsia="Calibri" w:hAnsi="Times New Roman" w:cs="Times New Roman"/>
          <w:sz w:val="28"/>
          <w:szCs w:val="28"/>
          <w:lang w:val="uk-UA"/>
        </w:rPr>
        <w:t>що призводить</w:t>
      </w:r>
      <w:r w:rsidRPr="009D53B7">
        <w:rPr>
          <w:rFonts w:ascii="Times New Roman" w:eastAsia="Calibri" w:hAnsi="Times New Roman" w:cs="Times New Roman"/>
          <w:sz w:val="28"/>
          <w:szCs w:val="28"/>
          <w:lang w:val="uk-UA"/>
        </w:rPr>
        <w:t xml:space="preserve"> до збільшення тиску наповнення ЛШ з подальшим погіршенням функціональних можливостей під час фізичних вправ у </w:t>
      </w:r>
      <w:r w:rsidR="0007367D" w:rsidRPr="009D53B7">
        <w:rPr>
          <w:rFonts w:ascii="Times New Roman" w:eastAsia="Calibri" w:hAnsi="Times New Roman" w:cs="Times New Roman"/>
          <w:sz w:val="28"/>
          <w:szCs w:val="28"/>
          <w:lang w:val="uk-UA"/>
        </w:rPr>
        <w:t xml:space="preserve">таких </w:t>
      </w:r>
      <w:r w:rsidRPr="009D53B7">
        <w:rPr>
          <w:rFonts w:ascii="Times New Roman" w:eastAsia="Calibri" w:hAnsi="Times New Roman" w:cs="Times New Roman"/>
          <w:sz w:val="28"/>
          <w:szCs w:val="28"/>
          <w:lang w:val="uk-UA"/>
        </w:rPr>
        <w:t xml:space="preserve">пацієнтів. Таким чином, відновлення асинхронних скорочень ЛШ може допомогти поліпшити симптоматику хворих з ХСН. </w:t>
      </w:r>
    </w:p>
    <w:p w:rsidR="00683D33" w:rsidRPr="009D53B7" w:rsidRDefault="00320F3B" w:rsidP="00E20BA9">
      <w:pPr>
        <w:spacing w:line="367" w:lineRule="auto"/>
        <w:ind w:firstLine="425"/>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 xml:space="preserve">Вивчення особливостей впливу ДМ на перебіг ХСН відкриває нові патофізіологічні ідеї і потенційні терапевтичні шляху для збільшення ефективності методів лікування </w:t>
      </w:r>
      <w:r w:rsidRPr="009D53B7">
        <w:rPr>
          <w:rFonts w:ascii="Times New Roman" w:eastAsia="Times New Roman" w:hAnsi="Times New Roman" w:cs="Times New Roman"/>
          <w:sz w:val="28"/>
          <w:szCs w:val="28"/>
          <w:lang w:val="uk-UA" w:eastAsia="ru-RU"/>
        </w:rPr>
        <w:t>[</w:t>
      </w:r>
      <w:r w:rsidR="009469E7" w:rsidRPr="009D53B7">
        <w:rPr>
          <w:rFonts w:ascii="Times New Roman" w:eastAsia="Times New Roman" w:hAnsi="Times New Roman" w:cs="Times New Roman"/>
          <w:sz w:val="28"/>
          <w:szCs w:val="28"/>
          <w:lang w:val="uk-UA" w:eastAsia="ru-RU"/>
        </w:rPr>
        <w:t>269, 272, 275</w:t>
      </w:r>
      <w:r w:rsidR="00683D33" w:rsidRPr="009D53B7">
        <w:rPr>
          <w:rFonts w:ascii="Times New Roman" w:eastAsia="Calibri" w:hAnsi="Times New Roman" w:cs="Times New Roman"/>
          <w:sz w:val="28"/>
          <w:szCs w:val="28"/>
          <w:lang w:val="uk-UA"/>
        </w:rPr>
        <w:t>].</w:t>
      </w:r>
    </w:p>
    <w:p w:rsidR="001C5A18" w:rsidRPr="009D53B7" w:rsidRDefault="001C5A18" w:rsidP="00E20BA9">
      <w:pPr>
        <w:spacing w:line="367" w:lineRule="auto"/>
        <w:ind w:firstLine="425"/>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sz w:val="28"/>
          <w:szCs w:val="28"/>
          <w:lang w:val="uk-UA"/>
        </w:rPr>
        <w:t xml:space="preserve">Приведені дані </w:t>
      </w:r>
      <w:r w:rsidR="00320F3B" w:rsidRPr="009D53B7">
        <w:rPr>
          <w:rFonts w:ascii="Times New Roman" w:eastAsia="Calibri" w:hAnsi="Times New Roman" w:cs="Times New Roman"/>
          <w:sz w:val="28"/>
          <w:szCs w:val="28"/>
          <w:lang w:val="uk-UA"/>
        </w:rPr>
        <w:t>бул</w:t>
      </w:r>
      <w:r w:rsidR="007945B7" w:rsidRPr="009D53B7">
        <w:rPr>
          <w:rFonts w:ascii="Times New Roman" w:eastAsia="Calibri" w:hAnsi="Times New Roman" w:cs="Times New Roman"/>
          <w:sz w:val="28"/>
          <w:szCs w:val="28"/>
          <w:lang w:val="uk-UA"/>
        </w:rPr>
        <w:t>и підставою до</w:t>
      </w:r>
      <w:r w:rsidR="00150D85" w:rsidRPr="009D53B7">
        <w:rPr>
          <w:rFonts w:ascii="Times New Roman" w:eastAsia="Calibri" w:hAnsi="Times New Roman" w:cs="Times New Roman"/>
          <w:bCs/>
          <w:sz w:val="28"/>
          <w:szCs w:val="28"/>
          <w:lang w:val="uk-UA"/>
        </w:rPr>
        <w:t>вивч</w:t>
      </w:r>
      <w:r w:rsidR="007945B7" w:rsidRPr="009D53B7">
        <w:rPr>
          <w:rFonts w:ascii="Times New Roman" w:eastAsia="Calibri" w:hAnsi="Times New Roman" w:cs="Times New Roman"/>
          <w:bCs/>
          <w:sz w:val="28"/>
          <w:szCs w:val="28"/>
          <w:lang w:val="uk-UA"/>
        </w:rPr>
        <w:t>ення</w:t>
      </w:r>
      <w:r w:rsidRPr="009D53B7">
        <w:rPr>
          <w:rFonts w:ascii="Times New Roman" w:eastAsia="Calibri" w:hAnsi="Times New Roman" w:cs="Times New Roman"/>
          <w:bCs/>
          <w:sz w:val="28"/>
          <w:szCs w:val="28"/>
          <w:lang w:val="uk-UA"/>
        </w:rPr>
        <w:t>взаємозв'язку перебігу ХСН ішемічного генезу в поєднанні з ЦД 2-го типу та встановлення ролі метаболічних порушень у розвитку ДМ.</w:t>
      </w:r>
    </w:p>
    <w:p w:rsidR="00320F3B" w:rsidRPr="009D53B7" w:rsidRDefault="00320F3B" w:rsidP="00E20BA9">
      <w:pPr>
        <w:spacing w:line="367" w:lineRule="auto"/>
        <w:ind w:firstLine="425"/>
        <w:contextualSpacing/>
        <w:jc w:val="both"/>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 xml:space="preserve">Усі обстежувані були розподілені на дві групи залежно від наявності механічної ДМ </w:t>
      </w:r>
      <w:r w:rsidR="001C5A18" w:rsidRPr="009D53B7">
        <w:rPr>
          <w:rFonts w:ascii="Times New Roman" w:eastAsia="NevaC"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Перша група </w:t>
      </w:r>
      <w:r w:rsidR="007945B7" w:rsidRPr="009D53B7">
        <w:rPr>
          <w:rFonts w:ascii="Times New Roman" w:eastAsia="Calibri" w:hAnsi="Times New Roman" w:cs="Times New Roman"/>
          <w:sz w:val="28"/>
          <w:szCs w:val="28"/>
          <w:lang w:val="uk-UA"/>
        </w:rPr>
        <w:t>була представлена 23 особами</w:t>
      </w:r>
      <w:r w:rsidR="001C5A18" w:rsidRPr="009D53B7">
        <w:rPr>
          <w:rFonts w:ascii="Times New Roman" w:eastAsia="Calibri" w:hAnsi="Times New Roman" w:cs="Times New Roman"/>
          <w:sz w:val="28"/>
          <w:szCs w:val="28"/>
          <w:lang w:val="uk-UA"/>
        </w:rPr>
        <w:t xml:space="preserve"> (</w:t>
      </w:r>
      <w:r w:rsidR="007945B7" w:rsidRPr="009D53B7">
        <w:rPr>
          <w:rFonts w:ascii="Times New Roman" w:eastAsia="Calibri" w:hAnsi="Times New Roman" w:cs="Times New Roman"/>
          <w:sz w:val="28"/>
          <w:szCs w:val="28"/>
          <w:lang w:val="uk-UA"/>
        </w:rPr>
        <w:t>22%)</w:t>
      </w:r>
      <w:r w:rsidR="00102E38" w:rsidRPr="009D53B7">
        <w:rPr>
          <w:rFonts w:ascii="Times New Roman" w:eastAsia="Calibri" w:hAnsi="Times New Roman" w:cs="Times New Roman"/>
          <w:sz w:val="28"/>
          <w:szCs w:val="28"/>
          <w:lang w:val="uk-UA"/>
        </w:rPr>
        <w:t xml:space="preserve">, які не мали </w:t>
      </w:r>
      <w:r w:rsidRPr="009D53B7">
        <w:rPr>
          <w:rFonts w:ascii="Times New Roman" w:eastAsia="Calibri" w:hAnsi="Times New Roman" w:cs="Times New Roman"/>
          <w:sz w:val="28"/>
          <w:szCs w:val="28"/>
          <w:lang w:val="uk-UA"/>
        </w:rPr>
        <w:t>ДМ</w:t>
      </w:r>
      <w:r w:rsidR="00102E38" w:rsidRPr="009D53B7">
        <w:rPr>
          <w:rFonts w:ascii="Times New Roman" w:eastAsia="Calibri" w:hAnsi="Times New Roman" w:cs="Times New Roman"/>
          <w:sz w:val="28"/>
          <w:szCs w:val="28"/>
          <w:lang w:val="uk-UA"/>
        </w:rPr>
        <w:t xml:space="preserve">. Серед них було </w:t>
      </w:r>
      <w:r w:rsidRPr="009D53B7">
        <w:rPr>
          <w:rFonts w:ascii="Times New Roman" w:eastAsia="Calibri" w:hAnsi="Times New Roman" w:cs="Times New Roman"/>
          <w:sz w:val="28"/>
          <w:szCs w:val="28"/>
          <w:lang w:val="uk-UA"/>
        </w:rPr>
        <w:t>8 чоловіків (7,5%), середній вік</w:t>
      </w:r>
      <w:r w:rsidR="00102E38" w:rsidRPr="009D53B7">
        <w:rPr>
          <w:rFonts w:ascii="Times New Roman" w:eastAsia="Calibri" w:hAnsi="Times New Roman" w:cs="Times New Roman"/>
          <w:sz w:val="28"/>
          <w:szCs w:val="28"/>
          <w:lang w:val="uk-UA"/>
        </w:rPr>
        <w:t xml:space="preserve"> яких дорівнював</w:t>
      </w:r>
      <w:r w:rsidRPr="009D53B7">
        <w:rPr>
          <w:rFonts w:ascii="Times New Roman" w:eastAsia="Calibri" w:hAnsi="Times New Roman" w:cs="Times New Roman"/>
          <w:sz w:val="28"/>
          <w:szCs w:val="28"/>
          <w:lang w:val="uk-UA"/>
        </w:rPr>
        <w:t xml:space="preserve"> (66,37±11,09) років та 15 жінок (14%)  вік</w:t>
      </w:r>
      <w:r w:rsidR="00102E38" w:rsidRPr="009D53B7">
        <w:rPr>
          <w:rFonts w:ascii="Times New Roman" w:eastAsia="Calibri" w:hAnsi="Times New Roman" w:cs="Times New Roman"/>
          <w:sz w:val="28"/>
          <w:szCs w:val="28"/>
          <w:lang w:val="uk-UA"/>
        </w:rPr>
        <w:t>ом</w:t>
      </w:r>
      <w:r w:rsidRPr="009D53B7">
        <w:rPr>
          <w:rFonts w:ascii="Times New Roman" w:eastAsia="Calibri" w:hAnsi="Times New Roman" w:cs="Times New Roman"/>
          <w:sz w:val="28"/>
          <w:szCs w:val="28"/>
          <w:lang w:val="uk-UA"/>
        </w:rPr>
        <w:t xml:space="preserve"> (70,33± 10,34) років.</w:t>
      </w:r>
    </w:p>
    <w:p w:rsidR="00320F3B" w:rsidRPr="009D53B7" w:rsidRDefault="00320F3B" w:rsidP="00E20BA9">
      <w:pPr>
        <w:spacing w:line="367" w:lineRule="auto"/>
        <w:ind w:firstLine="425"/>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w:t>
      </w:r>
      <w:r w:rsidR="00FD21C0" w:rsidRPr="009D53B7">
        <w:rPr>
          <w:rFonts w:ascii="Times New Roman" w:eastAsia="Calibri" w:hAnsi="Times New Roman" w:cs="Times New Roman"/>
          <w:sz w:val="28"/>
          <w:szCs w:val="28"/>
          <w:lang w:val="uk-UA"/>
        </w:rPr>
        <w:t>о другої</w:t>
      </w:r>
      <w:r w:rsidRPr="009D53B7">
        <w:rPr>
          <w:rFonts w:ascii="Times New Roman" w:eastAsia="Calibri" w:hAnsi="Times New Roman" w:cs="Times New Roman"/>
          <w:sz w:val="28"/>
          <w:szCs w:val="28"/>
          <w:lang w:val="uk-UA"/>
        </w:rPr>
        <w:t xml:space="preserve"> група з ДМ </w:t>
      </w:r>
      <w:r w:rsidR="00FD21C0" w:rsidRPr="009D53B7">
        <w:rPr>
          <w:rFonts w:ascii="Times New Roman" w:eastAsia="Calibri" w:hAnsi="Times New Roman" w:cs="Times New Roman"/>
          <w:sz w:val="28"/>
          <w:szCs w:val="28"/>
          <w:lang w:val="uk-UA"/>
        </w:rPr>
        <w:t>увійшло</w:t>
      </w:r>
      <w:r w:rsidRPr="009D53B7">
        <w:rPr>
          <w:rFonts w:ascii="Times New Roman" w:eastAsia="Calibri" w:hAnsi="Times New Roman" w:cs="Times New Roman"/>
          <w:sz w:val="28"/>
          <w:szCs w:val="28"/>
          <w:lang w:val="uk-UA"/>
        </w:rPr>
        <w:t xml:space="preserve"> 83 (78%) хворих: 35 чоловіків (33%) вік</w:t>
      </w:r>
      <w:r w:rsidR="00FD21C0" w:rsidRPr="009D53B7">
        <w:rPr>
          <w:rFonts w:ascii="Times New Roman" w:eastAsia="Calibri" w:hAnsi="Times New Roman" w:cs="Times New Roman"/>
          <w:sz w:val="28"/>
          <w:szCs w:val="28"/>
          <w:lang w:val="uk-UA"/>
        </w:rPr>
        <w:t>ом</w:t>
      </w:r>
      <w:r w:rsidRPr="009D53B7">
        <w:rPr>
          <w:rFonts w:ascii="Times New Roman" w:eastAsia="Calibri" w:hAnsi="Times New Roman" w:cs="Times New Roman"/>
          <w:sz w:val="28"/>
          <w:szCs w:val="28"/>
          <w:lang w:val="uk-UA"/>
        </w:rPr>
        <w:t xml:space="preserve"> (64,71±10,62) років та 48 жінок (45%) </w:t>
      </w:r>
      <w:r w:rsidR="00FD21C0" w:rsidRPr="009D53B7">
        <w:rPr>
          <w:rFonts w:ascii="Times New Roman" w:eastAsia="Calibri" w:hAnsi="Times New Roman" w:cs="Times New Roman"/>
          <w:sz w:val="28"/>
          <w:szCs w:val="28"/>
          <w:lang w:val="uk-UA"/>
        </w:rPr>
        <w:t xml:space="preserve">з </w:t>
      </w:r>
      <w:r w:rsidRPr="009D53B7">
        <w:rPr>
          <w:rFonts w:ascii="Times New Roman" w:eastAsia="Calibri" w:hAnsi="Times New Roman" w:cs="Times New Roman"/>
          <w:sz w:val="28"/>
          <w:szCs w:val="28"/>
          <w:lang w:val="uk-UA"/>
        </w:rPr>
        <w:t>середні</w:t>
      </w:r>
      <w:r w:rsidR="00FD21C0" w:rsidRPr="009D53B7">
        <w:rPr>
          <w:rFonts w:ascii="Times New Roman" w:eastAsia="Calibri" w:hAnsi="Times New Roman" w:cs="Times New Roman"/>
          <w:sz w:val="28"/>
          <w:szCs w:val="28"/>
          <w:lang w:val="uk-UA"/>
        </w:rPr>
        <w:t>м</w:t>
      </w:r>
      <w:r w:rsidRPr="009D53B7">
        <w:rPr>
          <w:rFonts w:ascii="Times New Roman" w:eastAsia="Calibri" w:hAnsi="Times New Roman" w:cs="Times New Roman"/>
          <w:sz w:val="28"/>
          <w:szCs w:val="28"/>
          <w:lang w:val="uk-UA"/>
        </w:rPr>
        <w:t xml:space="preserve"> вік</w:t>
      </w:r>
      <w:r w:rsidR="00FD21C0" w:rsidRPr="009D53B7">
        <w:rPr>
          <w:rFonts w:ascii="Times New Roman" w:eastAsia="Calibri" w:hAnsi="Times New Roman" w:cs="Times New Roman"/>
          <w:sz w:val="28"/>
          <w:szCs w:val="28"/>
          <w:lang w:val="uk-UA"/>
        </w:rPr>
        <w:t>ом по групі</w:t>
      </w:r>
      <w:r w:rsidRPr="009D53B7">
        <w:rPr>
          <w:rFonts w:ascii="Times New Roman" w:eastAsia="Calibri" w:hAnsi="Times New Roman" w:cs="Times New Roman"/>
          <w:sz w:val="28"/>
          <w:szCs w:val="28"/>
          <w:lang w:val="uk-UA"/>
        </w:rPr>
        <w:t xml:space="preserve"> (68,59±10,4) років.</w:t>
      </w:r>
    </w:p>
    <w:p w:rsidR="009469E7" w:rsidRPr="009D53B7" w:rsidRDefault="00FD21C0" w:rsidP="009469E7">
      <w:pPr>
        <w:spacing w:line="367" w:lineRule="auto"/>
        <w:ind w:firstLine="425"/>
        <w:contextualSpacing/>
        <w:jc w:val="both"/>
        <w:rPr>
          <w:rFonts w:ascii="Times New Roman" w:eastAsia="NevaC" w:hAnsi="Times New Roman" w:cs="Times New Roman"/>
          <w:sz w:val="28"/>
          <w:szCs w:val="28"/>
          <w:lang w:val="uk-UA"/>
        </w:rPr>
      </w:pPr>
      <w:r w:rsidRPr="009D53B7">
        <w:rPr>
          <w:rFonts w:ascii="Times New Roman" w:eastAsia="Calibri" w:hAnsi="Times New Roman" w:cs="Times New Roman"/>
          <w:sz w:val="28"/>
          <w:szCs w:val="28"/>
          <w:lang w:val="uk-UA"/>
        </w:rPr>
        <w:t>Показники с</w:t>
      </w:r>
      <w:r w:rsidR="00320F3B" w:rsidRPr="009D53B7">
        <w:rPr>
          <w:rFonts w:ascii="Times New Roman" w:eastAsia="Calibri" w:hAnsi="Times New Roman" w:cs="Times New Roman"/>
          <w:sz w:val="28"/>
          <w:szCs w:val="28"/>
          <w:lang w:val="uk-UA"/>
        </w:rPr>
        <w:t>ередн</w:t>
      </w:r>
      <w:r w:rsidRPr="009D53B7">
        <w:rPr>
          <w:rFonts w:ascii="Times New Roman" w:eastAsia="Calibri" w:hAnsi="Times New Roman" w:cs="Times New Roman"/>
          <w:sz w:val="28"/>
          <w:szCs w:val="28"/>
          <w:lang w:val="uk-UA"/>
        </w:rPr>
        <w:t>ього артеріального тиску</w:t>
      </w:r>
      <w:r w:rsidR="00320F3B" w:rsidRPr="009D53B7">
        <w:rPr>
          <w:rFonts w:ascii="Times New Roman" w:eastAsia="Calibri" w:hAnsi="Times New Roman" w:cs="Times New Roman"/>
          <w:sz w:val="28"/>
          <w:szCs w:val="28"/>
          <w:lang w:val="uk-UA"/>
        </w:rPr>
        <w:t xml:space="preserve"> між </w:t>
      </w:r>
      <w:r w:rsidRPr="009D53B7">
        <w:rPr>
          <w:rFonts w:ascii="Times New Roman" w:eastAsia="Calibri" w:hAnsi="Times New Roman" w:cs="Times New Roman"/>
          <w:sz w:val="28"/>
          <w:szCs w:val="28"/>
          <w:lang w:val="uk-UA"/>
        </w:rPr>
        <w:t xml:space="preserve">пацієнтами обох груп </w:t>
      </w:r>
      <w:r w:rsidR="00320F3B" w:rsidRPr="009D53B7">
        <w:rPr>
          <w:rFonts w:ascii="Times New Roman" w:eastAsia="Calibri" w:hAnsi="Times New Roman" w:cs="Times New Roman"/>
          <w:sz w:val="28"/>
          <w:szCs w:val="28"/>
          <w:lang w:val="uk-UA"/>
        </w:rPr>
        <w:t xml:space="preserve"> істотно не відрізня</w:t>
      </w:r>
      <w:r w:rsidRPr="009D53B7">
        <w:rPr>
          <w:rFonts w:ascii="Times New Roman" w:eastAsia="Calibri" w:hAnsi="Times New Roman" w:cs="Times New Roman"/>
          <w:sz w:val="28"/>
          <w:szCs w:val="28"/>
          <w:lang w:val="uk-UA"/>
        </w:rPr>
        <w:t>ли</w:t>
      </w:r>
      <w:r w:rsidR="00320F3B" w:rsidRPr="009D53B7">
        <w:rPr>
          <w:rFonts w:ascii="Times New Roman" w:eastAsia="Calibri" w:hAnsi="Times New Roman" w:cs="Times New Roman"/>
          <w:sz w:val="28"/>
          <w:szCs w:val="28"/>
          <w:lang w:val="uk-UA"/>
        </w:rPr>
        <w:t>ся</w:t>
      </w:r>
      <w:r w:rsidR="00320F3B" w:rsidRPr="009D53B7">
        <w:rPr>
          <w:rFonts w:ascii="Times New Roman" w:eastAsia="NevaC" w:hAnsi="Times New Roman" w:cs="Times New Roman"/>
          <w:sz w:val="28"/>
          <w:szCs w:val="28"/>
          <w:lang w:val="uk-UA"/>
        </w:rPr>
        <w:t xml:space="preserve"> (табл.</w:t>
      </w:r>
      <w:r w:rsidRPr="009D53B7">
        <w:rPr>
          <w:rFonts w:ascii="Times New Roman" w:eastAsia="NevaC" w:hAnsi="Times New Roman" w:cs="Times New Roman"/>
          <w:sz w:val="28"/>
          <w:szCs w:val="28"/>
          <w:lang w:val="uk-UA"/>
        </w:rPr>
        <w:t>4</w:t>
      </w:r>
      <w:r w:rsidR="00320F3B" w:rsidRPr="009D53B7">
        <w:rPr>
          <w:rFonts w:ascii="Times New Roman" w:eastAsia="NevaC" w:hAnsi="Times New Roman" w:cs="Times New Roman"/>
          <w:sz w:val="28"/>
          <w:szCs w:val="28"/>
          <w:lang w:val="uk-UA"/>
        </w:rPr>
        <w:t>.1</w:t>
      </w:r>
      <w:r w:rsidR="003865C5" w:rsidRPr="009D53B7">
        <w:rPr>
          <w:rFonts w:ascii="Times New Roman" w:eastAsia="NevaC" w:hAnsi="Times New Roman" w:cs="Times New Roman"/>
          <w:sz w:val="28"/>
          <w:szCs w:val="28"/>
          <w:lang w:val="uk-UA"/>
        </w:rPr>
        <w:t>.1</w:t>
      </w:r>
      <w:r w:rsidR="00320F3B" w:rsidRPr="009D53B7">
        <w:rPr>
          <w:rFonts w:ascii="Times New Roman" w:eastAsia="NevaC" w:hAnsi="Times New Roman" w:cs="Times New Roman"/>
          <w:sz w:val="28"/>
          <w:szCs w:val="28"/>
          <w:lang w:val="uk-UA"/>
        </w:rPr>
        <w:t>)</w:t>
      </w:r>
    </w:p>
    <w:p w:rsidR="00150D85" w:rsidRPr="009D53B7" w:rsidRDefault="00150D85" w:rsidP="00E20BA9">
      <w:pPr>
        <w:spacing w:line="367" w:lineRule="auto"/>
        <w:ind w:firstLine="6663"/>
        <w:contextualSpacing/>
        <w:jc w:val="right"/>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Таблиця</w:t>
      </w:r>
      <w:r w:rsidR="00FD21C0" w:rsidRPr="009D53B7">
        <w:rPr>
          <w:rFonts w:ascii="Times New Roman" w:eastAsia="Calibri" w:hAnsi="Times New Roman" w:cs="Times New Roman"/>
          <w:i/>
          <w:sz w:val="28"/>
          <w:szCs w:val="28"/>
          <w:lang w:val="uk-UA"/>
        </w:rPr>
        <w:t xml:space="preserve"> 4.</w:t>
      </w:r>
      <w:r w:rsidRPr="009D53B7">
        <w:rPr>
          <w:rFonts w:ascii="Times New Roman" w:eastAsia="Calibri" w:hAnsi="Times New Roman" w:cs="Times New Roman"/>
          <w:i/>
          <w:sz w:val="28"/>
          <w:szCs w:val="28"/>
          <w:lang w:val="uk-UA"/>
        </w:rPr>
        <w:t>1</w:t>
      </w:r>
      <w:r w:rsidR="003865C5" w:rsidRPr="009D53B7">
        <w:rPr>
          <w:rFonts w:ascii="Times New Roman" w:eastAsia="Calibri" w:hAnsi="Times New Roman" w:cs="Times New Roman"/>
          <w:i/>
          <w:sz w:val="28"/>
          <w:szCs w:val="28"/>
          <w:lang w:val="uk-UA"/>
        </w:rPr>
        <w:t>.1</w:t>
      </w:r>
    </w:p>
    <w:p w:rsidR="00150D85" w:rsidRPr="009D53B7" w:rsidRDefault="00FD21C0" w:rsidP="00E20BA9">
      <w:pPr>
        <w:widowControl w:val="0"/>
        <w:spacing w:after="0" w:line="367" w:lineRule="auto"/>
        <w:ind w:firstLine="426"/>
        <w:contextualSpacing/>
        <w:jc w:val="center"/>
        <w:rPr>
          <w:rFonts w:ascii="Times New Roman" w:eastAsia="Calibri" w:hAnsi="Times New Roman" w:cs="Times New Roman"/>
          <w:b/>
          <w:bCs/>
          <w:sz w:val="28"/>
          <w:szCs w:val="28"/>
          <w:lang w:val="uk-UA"/>
        </w:rPr>
      </w:pPr>
      <w:r w:rsidRPr="009D53B7">
        <w:rPr>
          <w:rFonts w:ascii="Times New Roman" w:eastAsia="NevaC" w:hAnsi="Times New Roman" w:cs="Times New Roman"/>
          <w:b/>
          <w:sz w:val="28"/>
          <w:szCs w:val="28"/>
          <w:lang w:val="uk-UA"/>
        </w:rPr>
        <w:t>Показники артеріального тиску</w:t>
      </w:r>
      <w:r w:rsidR="00150D85" w:rsidRPr="009D53B7">
        <w:rPr>
          <w:rFonts w:ascii="Times New Roman" w:eastAsia="NevaC" w:hAnsi="Times New Roman" w:cs="Times New Roman"/>
          <w:b/>
          <w:sz w:val="28"/>
          <w:szCs w:val="28"/>
          <w:lang w:val="uk-UA"/>
        </w:rPr>
        <w:t xml:space="preserve"> у хворих з ХСН ішемічного походження та ЦД 2-го типу в залежності від ДМ </w:t>
      </w:r>
      <w:r w:rsidR="00150D85" w:rsidRPr="009D53B7">
        <w:rPr>
          <w:rFonts w:ascii="Times New Roman" w:eastAsia="Calibri" w:hAnsi="Times New Roman" w:cs="Times New Roman"/>
          <w:b/>
          <w:bCs/>
          <w:sz w:val="28"/>
          <w:szCs w:val="28"/>
          <w:lang w:val="uk-UA"/>
        </w:rPr>
        <w:t>(M</w:t>
      </w:r>
      <w:r w:rsidR="00150D85" w:rsidRPr="009D53B7">
        <w:rPr>
          <w:rFonts w:ascii="Times New Roman" w:eastAsia="Calibri" w:hAnsi="Times New Roman" w:cs="Times New Roman"/>
          <w:b/>
          <w:bCs/>
          <w:sz w:val="28"/>
          <w:szCs w:val="28"/>
          <w:u w:val="single"/>
          <w:lang w:val="uk-UA"/>
        </w:rPr>
        <w:t>+</w:t>
      </w:r>
      <w:r w:rsidR="00150D85" w:rsidRPr="009D53B7">
        <w:rPr>
          <w:rFonts w:ascii="Times New Roman" w:eastAsia="Calibri" w:hAnsi="Times New Roman" w:cs="Times New Roman"/>
          <w:b/>
          <w:bCs/>
          <w:sz w:val="28"/>
          <w:szCs w:val="28"/>
          <w:lang w:val="uk-UA"/>
        </w:rPr>
        <w:t>m)</w:t>
      </w:r>
    </w:p>
    <w:tbl>
      <w:tblPr>
        <w:tblStyle w:val="31"/>
        <w:tblW w:w="9356" w:type="dxa"/>
        <w:tblInd w:w="108" w:type="dxa"/>
        <w:tblLayout w:type="fixed"/>
        <w:tblLook w:val="04A0"/>
      </w:tblPr>
      <w:tblGrid>
        <w:gridCol w:w="2552"/>
        <w:gridCol w:w="2410"/>
        <w:gridCol w:w="2499"/>
        <w:gridCol w:w="1895"/>
      </w:tblGrid>
      <w:tr w:rsidR="00150D85" w:rsidRPr="009D53B7" w:rsidTr="00FD21C0">
        <w:trPr>
          <w:trHeight w:val="1120"/>
        </w:trPr>
        <w:tc>
          <w:tcPr>
            <w:tcW w:w="2552" w:type="dxa"/>
            <w:tcBorders>
              <w:bottom w:val="single" w:sz="4" w:space="0" w:color="auto"/>
            </w:tcBorders>
          </w:tcPr>
          <w:p w:rsidR="00FD21C0" w:rsidRPr="009D53B7" w:rsidRDefault="00150D85"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А</w:t>
            </w:r>
            <w:r w:rsidR="00FD21C0" w:rsidRPr="009D53B7">
              <w:rPr>
                <w:rFonts w:ascii="Times New Roman" w:eastAsia="NevaC" w:hAnsi="Times New Roman" w:cs="Times New Roman"/>
                <w:sz w:val="28"/>
                <w:szCs w:val="28"/>
                <w:lang w:val="uk-UA"/>
              </w:rPr>
              <w:t>Т</w:t>
            </w:r>
            <w:r w:rsidRPr="009D53B7">
              <w:rPr>
                <w:rFonts w:ascii="Times New Roman" w:eastAsia="NevaC" w:hAnsi="Times New Roman" w:cs="Times New Roman"/>
                <w:sz w:val="28"/>
                <w:szCs w:val="28"/>
                <w:lang w:val="uk-UA"/>
              </w:rPr>
              <w:t>,</w:t>
            </w:r>
          </w:p>
          <w:p w:rsidR="00150D85" w:rsidRPr="009D53B7" w:rsidRDefault="00150D85"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 xml:space="preserve"> мм. рт.</w:t>
            </w:r>
            <w:r w:rsidR="00DF080B" w:rsidRPr="009D53B7">
              <w:rPr>
                <w:rFonts w:ascii="Times New Roman" w:eastAsia="NevaC" w:hAnsi="Times New Roman" w:cs="Times New Roman"/>
                <w:sz w:val="28"/>
                <w:szCs w:val="28"/>
                <w:lang w:val="uk-UA"/>
              </w:rPr>
              <w:t xml:space="preserve"> ст.</w:t>
            </w:r>
          </w:p>
          <w:p w:rsidR="00FD21C0" w:rsidRPr="009D53B7" w:rsidRDefault="00FD21C0" w:rsidP="00E20BA9">
            <w:pPr>
              <w:widowControl w:val="0"/>
              <w:spacing w:line="367" w:lineRule="auto"/>
              <w:contextualSpacing/>
              <w:jc w:val="center"/>
              <w:rPr>
                <w:rFonts w:ascii="Times New Roman" w:eastAsia="NevaC" w:hAnsi="Times New Roman" w:cs="Times New Roman"/>
                <w:sz w:val="28"/>
                <w:szCs w:val="28"/>
                <w:lang w:val="uk-UA"/>
              </w:rPr>
            </w:pPr>
          </w:p>
        </w:tc>
        <w:tc>
          <w:tcPr>
            <w:tcW w:w="2410" w:type="dxa"/>
            <w:tcBorders>
              <w:bottom w:val="single" w:sz="4" w:space="0" w:color="auto"/>
            </w:tcBorders>
          </w:tcPr>
          <w:p w:rsidR="00150D85" w:rsidRPr="009D53B7" w:rsidRDefault="00FD21C0"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Пацієнти без</w:t>
            </w:r>
            <w:r w:rsidR="00150D85" w:rsidRPr="009D53B7">
              <w:rPr>
                <w:rFonts w:ascii="Times New Roman" w:eastAsia="NevaC" w:hAnsi="Times New Roman" w:cs="Times New Roman"/>
                <w:sz w:val="28"/>
                <w:szCs w:val="28"/>
                <w:lang w:val="uk-UA"/>
              </w:rPr>
              <w:t xml:space="preserve"> ДМ</w:t>
            </w:r>
          </w:p>
          <w:p w:rsidR="00150D85" w:rsidRPr="009D53B7" w:rsidRDefault="00150D85"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(n=23)</w:t>
            </w:r>
          </w:p>
        </w:tc>
        <w:tc>
          <w:tcPr>
            <w:tcW w:w="2499" w:type="dxa"/>
            <w:tcBorders>
              <w:bottom w:val="single" w:sz="4" w:space="0" w:color="auto"/>
            </w:tcBorders>
          </w:tcPr>
          <w:p w:rsidR="00150D85" w:rsidRPr="009D53B7" w:rsidRDefault="00FD21C0"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 xml:space="preserve">Пацієнти з </w:t>
            </w:r>
            <w:r w:rsidR="00150D85" w:rsidRPr="009D53B7">
              <w:rPr>
                <w:rFonts w:ascii="Times New Roman" w:eastAsia="NevaC" w:hAnsi="Times New Roman" w:cs="Times New Roman"/>
                <w:sz w:val="28"/>
                <w:szCs w:val="28"/>
                <w:lang w:val="uk-UA"/>
              </w:rPr>
              <w:t>ДМ</w:t>
            </w:r>
          </w:p>
          <w:p w:rsidR="00150D85" w:rsidRPr="009D53B7" w:rsidRDefault="00150D85"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(n=83)</w:t>
            </w:r>
          </w:p>
        </w:tc>
        <w:tc>
          <w:tcPr>
            <w:tcW w:w="1895" w:type="dxa"/>
            <w:tcBorders>
              <w:bottom w:val="single" w:sz="4" w:space="0" w:color="auto"/>
            </w:tcBorders>
          </w:tcPr>
          <w:p w:rsidR="00150D85" w:rsidRPr="009D53B7" w:rsidRDefault="00150D85"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Загалом</w:t>
            </w:r>
          </w:p>
          <w:p w:rsidR="00150D85" w:rsidRPr="009D53B7" w:rsidRDefault="00150D85"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(n=106)</w:t>
            </w:r>
          </w:p>
        </w:tc>
      </w:tr>
      <w:tr w:rsidR="00FD21C0" w:rsidRPr="009D53B7" w:rsidTr="00FD21C0">
        <w:trPr>
          <w:trHeight w:val="311"/>
        </w:trPr>
        <w:tc>
          <w:tcPr>
            <w:tcW w:w="2552" w:type="dxa"/>
            <w:tcBorders>
              <w:top w:val="single" w:sz="4" w:space="0" w:color="auto"/>
            </w:tcBorders>
          </w:tcPr>
          <w:p w:rsidR="00FD21C0" w:rsidRPr="009D53B7" w:rsidRDefault="00FD21C0"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САТ</w:t>
            </w:r>
          </w:p>
          <w:p w:rsidR="00DF080B" w:rsidRPr="009D53B7" w:rsidRDefault="00DF080B" w:rsidP="00E20BA9">
            <w:pPr>
              <w:widowControl w:val="0"/>
              <w:spacing w:line="367" w:lineRule="auto"/>
              <w:contextualSpacing/>
              <w:jc w:val="center"/>
              <w:rPr>
                <w:rFonts w:ascii="Times New Roman" w:eastAsia="NevaC" w:hAnsi="Times New Roman" w:cs="Times New Roman"/>
                <w:sz w:val="28"/>
                <w:szCs w:val="28"/>
                <w:lang w:val="uk-UA"/>
              </w:rPr>
            </w:pPr>
          </w:p>
        </w:tc>
        <w:tc>
          <w:tcPr>
            <w:tcW w:w="2410" w:type="dxa"/>
            <w:tcBorders>
              <w:top w:val="single" w:sz="4" w:space="0" w:color="auto"/>
            </w:tcBorders>
          </w:tcPr>
          <w:p w:rsidR="00FD21C0" w:rsidRPr="009D53B7" w:rsidRDefault="00FD21C0" w:rsidP="00E20BA9">
            <w:pPr>
              <w:widowControl w:val="0"/>
              <w:spacing w:line="367" w:lineRule="auto"/>
              <w:ind w:left="-108"/>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144,78±17,9</w:t>
            </w:r>
          </w:p>
        </w:tc>
        <w:tc>
          <w:tcPr>
            <w:tcW w:w="2499" w:type="dxa"/>
            <w:tcBorders>
              <w:top w:val="single" w:sz="4" w:space="0" w:color="auto"/>
            </w:tcBorders>
          </w:tcPr>
          <w:p w:rsidR="00FD21C0" w:rsidRPr="009D53B7" w:rsidRDefault="00FD21C0"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142,54±17,53**</w:t>
            </w:r>
          </w:p>
        </w:tc>
        <w:tc>
          <w:tcPr>
            <w:tcW w:w="1895" w:type="dxa"/>
            <w:tcBorders>
              <w:top w:val="single" w:sz="4" w:space="0" w:color="auto"/>
            </w:tcBorders>
          </w:tcPr>
          <w:p w:rsidR="00FD21C0" w:rsidRPr="009D53B7" w:rsidRDefault="00FD21C0"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143,02±17,82</w:t>
            </w:r>
          </w:p>
        </w:tc>
      </w:tr>
      <w:tr w:rsidR="00FD21C0" w:rsidRPr="009D53B7" w:rsidTr="00FD21C0">
        <w:trPr>
          <w:trHeight w:val="483"/>
        </w:trPr>
        <w:tc>
          <w:tcPr>
            <w:tcW w:w="2552" w:type="dxa"/>
          </w:tcPr>
          <w:p w:rsidR="00FD21C0" w:rsidRPr="009D53B7" w:rsidRDefault="00FD21C0"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ДАТ</w:t>
            </w:r>
          </w:p>
          <w:p w:rsidR="00DF080B" w:rsidRPr="009D53B7" w:rsidRDefault="00DF080B" w:rsidP="00E20BA9">
            <w:pPr>
              <w:widowControl w:val="0"/>
              <w:spacing w:line="367" w:lineRule="auto"/>
              <w:contextualSpacing/>
              <w:jc w:val="center"/>
              <w:rPr>
                <w:rFonts w:ascii="Times New Roman" w:eastAsia="NevaC" w:hAnsi="Times New Roman" w:cs="Times New Roman"/>
                <w:sz w:val="28"/>
                <w:szCs w:val="28"/>
                <w:lang w:val="uk-UA"/>
              </w:rPr>
            </w:pPr>
          </w:p>
        </w:tc>
        <w:tc>
          <w:tcPr>
            <w:tcW w:w="2410" w:type="dxa"/>
          </w:tcPr>
          <w:p w:rsidR="00FD21C0" w:rsidRPr="009D53B7" w:rsidRDefault="00FD21C0" w:rsidP="00E20BA9">
            <w:pPr>
              <w:widowControl w:val="0"/>
              <w:spacing w:line="367" w:lineRule="auto"/>
              <w:ind w:left="-108"/>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79,13±11,21</w:t>
            </w:r>
          </w:p>
        </w:tc>
        <w:tc>
          <w:tcPr>
            <w:tcW w:w="2499" w:type="dxa"/>
          </w:tcPr>
          <w:p w:rsidR="00FD21C0" w:rsidRPr="009D53B7" w:rsidRDefault="00FD21C0"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76,4±11,14**</w:t>
            </w:r>
          </w:p>
        </w:tc>
        <w:tc>
          <w:tcPr>
            <w:tcW w:w="1895" w:type="dxa"/>
          </w:tcPr>
          <w:p w:rsidR="00FD21C0" w:rsidRPr="009D53B7" w:rsidRDefault="00FD21C0"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77±11,16</w:t>
            </w:r>
          </w:p>
        </w:tc>
      </w:tr>
    </w:tbl>
    <w:p w:rsidR="00150D85" w:rsidRPr="009D53B7" w:rsidRDefault="00150D85" w:rsidP="00E20BA9">
      <w:pPr>
        <w:widowControl w:val="0"/>
        <w:spacing w:after="0" w:line="367" w:lineRule="auto"/>
        <w:ind w:left="142"/>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Примітки:</w:t>
      </w:r>
      <w:r w:rsidRPr="009D53B7">
        <w:rPr>
          <w:rFonts w:ascii="Times New Roman" w:eastAsia="Calibri" w:hAnsi="Times New Roman" w:cs="Times New Roman"/>
          <w:iCs/>
          <w:sz w:val="28"/>
          <w:szCs w:val="28"/>
          <w:lang w:val="uk-UA"/>
        </w:rPr>
        <w:t xml:space="preserve"> * - ступінь вірогідності відмінностей у групі 2 порівняно з показниками групи 1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150D85" w:rsidRPr="009D53B7" w:rsidRDefault="00150D85" w:rsidP="00E20BA9">
      <w:pPr>
        <w:spacing w:line="367" w:lineRule="auto"/>
        <w:ind w:firstLine="425"/>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 *- ступінь вірогідності відмінностей у групі 2 порівняно з показниками групи 1 (р</w:t>
      </w:r>
      <w:r w:rsidRPr="009D53B7">
        <w:rPr>
          <w:rFonts w:ascii="Times New Roman" w:eastAsia="Calibri" w:hAnsi="Times New Roman" w:cs="Times New Roman"/>
          <w:iCs/>
          <w:sz w:val="28"/>
          <w:szCs w:val="28"/>
          <w:u w:val="single"/>
          <w:lang w:val="uk-UA"/>
        </w:rPr>
        <w:t>&gt;</w:t>
      </w:r>
      <w:r w:rsidRPr="009D53B7">
        <w:rPr>
          <w:rFonts w:ascii="Times New Roman" w:eastAsia="Calibri" w:hAnsi="Times New Roman" w:cs="Times New Roman"/>
          <w:iCs/>
          <w:sz w:val="28"/>
          <w:szCs w:val="28"/>
          <w:lang w:val="uk-UA"/>
        </w:rPr>
        <w:t>0,05).</w:t>
      </w:r>
    </w:p>
    <w:p w:rsidR="00FD21C0" w:rsidRPr="009D53B7" w:rsidRDefault="00FD21C0" w:rsidP="00E20BA9">
      <w:pPr>
        <w:spacing w:line="367" w:lineRule="auto"/>
        <w:ind w:firstLine="425"/>
        <w:contextualSpacing/>
        <w:jc w:val="both"/>
        <w:rPr>
          <w:rFonts w:ascii="Times New Roman" w:eastAsia="NevaC" w:hAnsi="Times New Roman" w:cs="Times New Roman"/>
          <w:sz w:val="28"/>
          <w:szCs w:val="28"/>
          <w:lang w:val="uk-UA"/>
        </w:rPr>
      </w:pPr>
    </w:p>
    <w:p w:rsidR="00320F3B" w:rsidRPr="009D53B7" w:rsidRDefault="00812549" w:rsidP="00E20BA9">
      <w:pPr>
        <w:spacing w:line="367" w:lineRule="auto"/>
        <w:ind w:firstLine="425"/>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 xml:space="preserve">В цілому </w:t>
      </w:r>
      <w:r w:rsidR="00320F3B" w:rsidRPr="009D53B7">
        <w:rPr>
          <w:rFonts w:ascii="Times New Roman" w:eastAsia="NevaC" w:hAnsi="Times New Roman" w:cs="Times New Roman"/>
          <w:sz w:val="28"/>
          <w:szCs w:val="28"/>
          <w:lang w:val="uk-UA"/>
        </w:rPr>
        <w:t xml:space="preserve"> у всіх </w:t>
      </w:r>
      <w:r w:rsidRPr="009D53B7">
        <w:rPr>
          <w:rFonts w:ascii="Times New Roman" w:eastAsia="NevaC" w:hAnsi="Times New Roman" w:cs="Times New Roman"/>
          <w:sz w:val="28"/>
          <w:szCs w:val="28"/>
          <w:lang w:val="uk-UA"/>
        </w:rPr>
        <w:t xml:space="preserve">пацієнтів з </w:t>
      </w:r>
      <w:r w:rsidR="00320F3B" w:rsidRPr="009D53B7">
        <w:rPr>
          <w:rFonts w:ascii="Times New Roman" w:eastAsia="NevaC" w:hAnsi="Times New Roman" w:cs="Times New Roman"/>
          <w:sz w:val="28"/>
          <w:szCs w:val="28"/>
          <w:lang w:val="uk-UA"/>
        </w:rPr>
        <w:t xml:space="preserve">ХСН ішемічного </w:t>
      </w:r>
      <w:r w:rsidR="00150D85" w:rsidRPr="009D53B7">
        <w:rPr>
          <w:rFonts w:ascii="Times New Roman" w:eastAsia="NevaC" w:hAnsi="Times New Roman" w:cs="Times New Roman"/>
          <w:sz w:val="28"/>
          <w:szCs w:val="28"/>
          <w:lang w:val="uk-UA"/>
        </w:rPr>
        <w:t>походження</w:t>
      </w:r>
      <w:r w:rsidR="00320F3B" w:rsidRPr="009D53B7">
        <w:rPr>
          <w:rFonts w:ascii="Times New Roman" w:eastAsia="NevaC" w:hAnsi="Times New Roman" w:cs="Times New Roman"/>
          <w:sz w:val="28"/>
          <w:szCs w:val="28"/>
          <w:lang w:val="uk-UA"/>
        </w:rPr>
        <w:t xml:space="preserve"> середній рівень глюкози сироватки крові </w:t>
      </w:r>
      <w:r w:rsidR="00A90DFA" w:rsidRPr="009D53B7">
        <w:rPr>
          <w:rFonts w:ascii="Times New Roman" w:eastAsia="NevaC" w:hAnsi="Times New Roman" w:cs="Times New Roman"/>
          <w:sz w:val="28"/>
          <w:szCs w:val="28"/>
          <w:lang w:val="uk-UA"/>
        </w:rPr>
        <w:t xml:space="preserve">становив </w:t>
      </w:r>
      <w:r w:rsidR="00320F3B" w:rsidRPr="009D53B7">
        <w:rPr>
          <w:rFonts w:ascii="Times New Roman" w:eastAsia="NevaC" w:hAnsi="Times New Roman" w:cs="Times New Roman"/>
          <w:sz w:val="28"/>
          <w:szCs w:val="28"/>
          <w:lang w:val="uk-UA"/>
        </w:rPr>
        <w:t xml:space="preserve">(6,7±2,24) ммоль/л. </w:t>
      </w:r>
      <w:r w:rsidR="00A90DFA" w:rsidRPr="009D53B7">
        <w:rPr>
          <w:rFonts w:ascii="Times New Roman" w:eastAsia="NevaC" w:hAnsi="Times New Roman" w:cs="Times New Roman"/>
          <w:sz w:val="28"/>
          <w:szCs w:val="28"/>
          <w:lang w:val="uk-UA"/>
        </w:rPr>
        <w:t>В той же час у 46 осіб</w:t>
      </w:r>
      <w:r w:rsidR="00320F3B" w:rsidRPr="009D53B7">
        <w:rPr>
          <w:rFonts w:ascii="Times New Roman" w:eastAsia="NevaC" w:hAnsi="Times New Roman" w:cs="Times New Roman"/>
          <w:sz w:val="28"/>
          <w:szCs w:val="28"/>
          <w:lang w:val="uk-UA"/>
        </w:rPr>
        <w:t xml:space="preserve"> без ЦД 2-го типу середні</w:t>
      </w:r>
      <w:r w:rsidR="00A90DFA" w:rsidRPr="009D53B7">
        <w:rPr>
          <w:rFonts w:ascii="Times New Roman" w:eastAsia="NevaC" w:hAnsi="Times New Roman" w:cs="Times New Roman"/>
          <w:sz w:val="28"/>
          <w:szCs w:val="28"/>
          <w:lang w:val="uk-UA"/>
        </w:rPr>
        <w:t xml:space="preserve"> показники гл</w:t>
      </w:r>
      <w:r w:rsidR="00320F3B" w:rsidRPr="009D53B7">
        <w:rPr>
          <w:rFonts w:ascii="Times New Roman" w:eastAsia="NevaC" w:hAnsi="Times New Roman" w:cs="Times New Roman"/>
          <w:sz w:val="28"/>
          <w:szCs w:val="28"/>
          <w:lang w:val="uk-UA"/>
        </w:rPr>
        <w:t xml:space="preserve">юкози </w:t>
      </w:r>
      <w:r w:rsidR="00A90DFA" w:rsidRPr="009D53B7">
        <w:rPr>
          <w:rFonts w:ascii="Times New Roman" w:eastAsia="NevaC" w:hAnsi="Times New Roman" w:cs="Times New Roman"/>
          <w:sz w:val="28"/>
          <w:szCs w:val="28"/>
          <w:lang w:val="uk-UA"/>
        </w:rPr>
        <w:t>відповідали показникам норми</w:t>
      </w:r>
      <w:r w:rsidR="00683D33" w:rsidRPr="009D53B7">
        <w:rPr>
          <w:rFonts w:ascii="Times New Roman" w:eastAsia="NevaC" w:hAnsi="Times New Roman" w:cs="Times New Roman"/>
          <w:sz w:val="28"/>
          <w:szCs w:val="28"/>
          <w:lang w:val="uk-UA"/>
        </w:rPr>
        <w:t>(табл.</w:t>
      </w:r>
      <w:r w:rsidR="00A90DFA" w:rsidRPr="009D53B7">
        <w:rPr>
          <w:rFonts w:ascii="Times New Roman" w:eastAsia="NevaC" w:hAnsi="Times New Roman" w:cs="Times New Roman"/>
          <w:sz w:val="28"/>
          <w:szCs w:val="28"/>
          <w:lang w:val="uk-UA"/>
        </w:rPr>
        <w:t>4</w:t>
      </w:r>
      <w:r w:rsidR="00683D33" w:rsidRPr="009D53B7">
        <w:rPr>
          <w:rFonts w:ascii="Times New Roman" w:eastAsia="NevaC" w:hAnsi="Times New Roman" w:cs="Times New Roman"/>
          <w:sz w:val="28"/>
          <w:szCs w:val="28"/>
          <w:lang w:val="uk-UA"/>
        </w:rPr>
        <w:t>.</w:t>
      </w:r>
      <w:r w:rsidR="003865C5" w:rsidRPr="009D53B7">
        <w:rPr>
          <w:rFonts w:ascii="Times New Roman" w:eastAsia="NevaC" w:hAnsi="Times New Roman" w:cs="Times New Roman"/>
          <w:sz w:val="28"/>
          <w:szCs w:val="28"/>
          <w:lang w:val="uk-UA"/>
        </w:rPr>
        <w:t>1.</w:t>
      </w:r>
      <w:r w:rsidR="00683D33" w:rsidRPr="009D53B7">
        <w:rPr>
          <w:rFonts w:ascii="Times New Roman" w:eastAsia="NevaC" w:hAnsi="Times New Roman" w:cs="Times New Roman"/>
          <w:sz w:val="28"/>
          <w:szCs w:val="28"/>
          <w:lang w:val="uk-UA"/>
        </w:rPr>
        <w:t>2)</w:t>
      </w:r>
      <w:r w:rsidR="00A90DFA" w:rsidRPr="009D53B7">
        <w:rPr>
          <w:rFonts w:ascii="Times New Roman" w:eastAsia="NevaC" w:hAnsi="Times New Roman" w:cs="Times New Roman"/>
          <w:sz w:val="28"/>
          <w:szCs w:val="28"/>
          <w:lang w:val="uk-UA"/>
        </w:rPr>
        <w:t>.</w:t>
      </w:r>
    </w:p>
    <w:p w:rsidR="009469E7" w:rsidRPr="009D53B7" w:rsidRDefault="009469E7" w:rsidP="00E20BA9">
      <w:pPr>
        <w:spacing w:line="367" w:lineRule="auto"/>
        <w:ind w:firstLine="425"/>
        <w:contextualSpacing/>
        <w:jc w:val="both"/>
        <w:rPr>
          <w:rFonts w:ascii="Times New Roman" w:eastAsia="NevaC" w:hAnsi="Times New Roman" w:cs="Times New Roman"/>
          <w:sz w:val="28"/>
          <w:szCs w:val="28"/>
          <w:lang w:val="uk-UA"/>
        </w:rPr>
      </w:pPr>
    </w:p>
    <w:p w:rsidR="00150D85" w:rsidRPr="009D53B7" w:rsidRDefault="00150D85" w:rsidP="00E20BA9">
      <w:pPr>
        <w:spacing w:line="367" w:lineRule="auto"/>
        <w:ind w:firstLine="6663"/>
        <w:contextualSpacing/>
        <w:jc w:val="right"/>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 xml:space="preserve">Таблиця </w:t>
      </w:r>
      <w:r w:rsidR="00A90DFA"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w:t>
      </w:r>
      <w:r w:rsidR="003865C5" w:rsidRPr="009D53B7">
        <w:rPr>
          <w:rFonts w:ascii="Times New Roman" w:eastAsia="Calibri" w:hAnsi="Times New Roman" w:cs="Times New Roman"/>
          <w:i/>
          <w:sz w:val="28"/>
          <w:szCs w:val="28"/>
          <w:lang w:val="uk-UA"/>
        </w:rPr>
        <w:t>1.</w:t>
      </w:r>
      <w:r w:rsidR="007E60E0" w:rsidRPr="009D53B7">
        <w:rPr>
          <w:rFonts w:ascii="Times New Roman" w:eastAsia="Calibri" w:hAnsi="Times New Roman" w:cs="Times New Roman"/>
          <w:i/>
          <w:sz w:val="28"/>
          <w:szCs w:val="28"/>
          <w:lang w:val="uk-UA"/>
        </w:rPr>
        <w:t>2</w:t>
      </w:r>
    </w:p>
    <w:p w:rsidR="00FA7B03" w:rsidRPr="009D53B7" w:rsidRDefault="00683D33" w:rsidP="00E20BA9">
      <w:pPr>
        <w:widowControl w:val="0"/>
        <w:spacing w:after="0" w:line="367" w:lineRule="auto"/>
        <w:ind w:firstLine="426"/>
        <w:contextualSpacing/>
        <w:jc w:val="center"/>
        <w:rPr>
          <w:rFonts w:ascii="Times New Roman" w:eastAsia="NevaC" w:hAnsi="Times New Roman" w:cs="Times New Roman"/>
          <w:b/>
          <w:sz w:val="28"/>
          <w:szCs w:val="28"/>
          <w:lang w:val="uk-UA"/>
        </w:rPr>
      </w:pPr>
      <w:r w:rsidRPr="009D53B7">
        <w:rPr>
          <w:rFonts w:ascii="Times New Roman" w:eastAsia="NevaC" w:hAnsi="Times New Roman" w:cs="Times New Roman"/>
          <w:b/>
          <w:sz w:val="28"/>
          <w:szCs w:val="28"/>
          <w:lang w:val="uk-UA"/>
        </w:rPr>
        <w:t xml:space="preserve">Рівень глюкози крові </w:t>
      </w:r>
      <w:r w:rsidR="007E60E0" w:rsidRPr="009D53B7">
        <w:rPr>
          <w:rFonts w:ascii="Times New Roman" w:eastAsia="NevaC" w:hAnsi="Times New Roman" w:cs="Times New Roman"/>
          <w:b/>
          <w:sz w:val="28"/>
          <w:szCs w:val="28"/>
          <w:lang w:val="uk-UA"/>
        </w:rPr>
        <w:t>хворих</w:t>
      </w:r>
      <w:r w:rsidR="00150D85" w:rsidRPr="009D53B7">
        <w:rPr>
          <w:rFonts w:ascii="Times New Roman" w:eastAsia="NevaC" w:hAnsi="Times New Roman" w:cs="Times New Roman"/>
          <w:b/>
          <w:sz w:val="28"/>
          <w:szCs w:val="28"/>
          <w:lang w:val="uk-UA"/>
        </w:rPr>
        <w:t xml:space="preserve"> з ХСН ішемічного походження </w:t>
      </w:r>
    </w:p>
    <w:p w:rsidR="00150D85" w:rsidRPr="009D53B7" w:rsidRDefault="00150D85" w:rsidP="00E20BA9">
      <w:pPr>
        <w:widowControl w:val="0"/>
        <w:spacing w:after="0" w:line="367" w:lineRule="auto"/>
        <w:ind w:firstLine="426"/>
        <w:contextualSpacing/>
        <w:jc w:val="center"/>
        <w:rPr>
          <w:rFonts w:ascii="Times New Roman" w:eastAsia="Calibri" w:hAnsi="Times New Roman" w:cs="Times New Roman"/>
          <w:b/>
          <w:bCs/>
          <w:sz w:val="28"/>
          <w:szCs w:val="28"/>
          <w:lang w:val="uk-UA"/>
        </w:rPr>
      </w:pPr>
      <w:r w:rsidRPr="009D53B7">
        <w:rPr>
          <w:rFonts w:ascii="Times New Roman" w:eastAsia="NevaC" w:hAnsi="Times New Roman" w:cs="Times New Roman"/>
          <w:b/>
          <w:sz w:val="28"/>
          <w:szCs w:val="28"/>
          <w:lang w:val="uk-UA"/>
        </w:rPr>
        <w:t xml:space="preserve">та ЦД 2-го типу в залежності від ДМ </w:t>
      </w:r>
      <w:r w:rsidRPr="009D53B7">
        <w:rPr>
          <w:rFonts w:ascii="Times New Roman" w:eastAsia="Calibri" w:hAnsi="Times New Roman" w:cs="Times New Roman"/>
          <w:b/>
          <w:bCs/>
          <w:sz w:val="28"/>
          <w:szCs w:val="28"/>
          <w:lang w:val="uk-UA"/>
        </w:rPr>
        <w:t>(M</w:t>
      </w:r>
      <w:r w:rsidRPr="009D53B7">
        <w:rPr>
          <w:rFonts w:ascii="Times New Roman" w:eastAsia="Calibri" w:hAnsi="Times New Roman" w:cs="Times New Roman"/>
          <w:b/>
          <w:bCs/>
          <w:sz w:val="28"/>
          <w:szCs w:val="28"/>
          <w:u w:val="single"/>
          <w:lang w:val="uk-UA"/>
        </w:rPr>
        <w:t>+</w:t>
      </w:r>
      <w:r w:rsidRPr="009D53B7">
        <w:rPr>
          <w:rFonts w:ascii="Times New Roman" w:eastAsia="Calibri" w:hAnsi="Times New Roman" w:cs="Times New Roman"/>
          <w:b/>
          <w:bCs/>
          <w:sz w:val="28"/>
          <w:szCs w:val="28"/>
          <w:lang w:val="uk-UA"/>
        </w:rPr>
        <w:t>m)</w:t>
      </w:r>
    </w:p>
    <w:p w:rsidR="00A90DFA" w:rsidRPr="009D53B7" w:rsidRDefault="00A90DFA" w:rsidP="00E20BA9">
      <w:pPr>
        <w:widowControl w:val="0"/>
        <w:spacing w:after="0" w:line="367" w:lineRule="auto"/>
        <w:ind w:firstLine="426"/>
        <w:contextualSpacing/>
        <w:jc w:val="center"/>
        <w:rPr>
          <w:rFonts w:ascii="Times New Roman" w:eastAsia="Calibri" w:hAnsi="Times New Roman" w:cs="Times New Roman"/>
          <w:b/>
          <w:bCs/>
          <w:sz w:val="28"/>
          <w:szCs w:val="28"/>
          <w:lang w:val="uk-UA"/>
        </w:rPr>
      </w:pPr>
    </w:p>
    <w:tbl>
      <w:tblPr>
        <w:tblStyle w:val="a7"/>
        <w:tblW w:w="0" w:type="auto"/>
        <w:tblInd w:w="108" w:type="dxa"/>
        <w:tblLook w:val="04A0"/>
      </w:tblPr>
      <w:tblGrid>
        <w:gridCol w:w="3041"/>
        <w:gridCol w:w="3128"/>
        <w:gridCol w:w="3010"/>
      </w:tblGrid>
      <w:tr w:rsidR="00A90DFA" w:rsidRPr="009D53B7" w:rsidTr="005C5263">
        <w:tc>
          <w:tcPr>
            <w:tcW w:w="3082" w:type="dxa"/>
          </w:tcPr>
          <w:p w:rsidR="00A90DFA" w:rsidRPr="009D53B7" w:rsidRDefault="00A90DFA" w:rsidP="00E20BA9">
            <w:pPr>
              <w:widowControl w:val="0"/>
              <w:spacing w:line="367" w:lineRule="auto"/>
              <w:contextualSpacing/>
              <w:jc w:val="center"/>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t>Групи хворих</w:t>
            </w:r>
          </w:p>
          <w:p w:rsidR="009469E7" w:rsidRPr="009D53B7" w:rsidRDefault="009469E7" w:rsidP="00E20BA9">
            <w:pPr>
              <w:widowControl w:val="0"/>
              <w:spacing w:line="367" w:lineRule="auto"/>
              <w:contextualSpacing/>
              <w:jc w:val="center"/>
              <w:rPr>
                <w:rFonts w:ascii="Times New Roman" w:eastAsia="Calibri" w:hAnsi="Times New Roman" w:cs="Times New Roman"/>
                <w:bCs/>
                <w:sz w:val="28"/>
                <w:szCs w:val="28"/>
                <w:lang w:val="uk-UA"/>
              </w:rPr>
            </w:pPr>
          </w:p>
        </w:tc>
        <w:tc>
          <w:tcPr>
            <w:tcW w:w="3190" w:type="dxa"/>
          </w:tcPr>
          <w:p w:rsidR="00A90DFA" w:rsidRPr="009D53B7" w:rsidRDefault="00A90DFA" w:rsidP="00E20BA9">
            <w:pPr>
              <w:widowControl w:val="0"/>
              <w:spacing w:line="367" w:lineRule="auto"/>
              <w:contextualSpacing/>
              <w:jc w:val="center"/>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t xml:space="preserve">Без ЦД 2 типу </w:t>
            </w:r>
          </w:p>
        </w:tc>
        <w:tc>
          <w:tcPr>
            <w:tcW w:w="3084" w:type="dxa"/>
          </w:tcPr>
          <w:p w:rsidR="00A90DFA" w:rsidRPr="009D53B7" w:rsidRDefault="00A90DFA" w:rsidP="00E20BA9">
            <w:pPr>
              <w:widowControl w:val="0"/>
              <w:spacing w:line="367" w:lineRule="auto"/>
              <w:contextualSpacing/>
              <w:jc w:val="center"/>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t>З ЦД 2 типу</w:t>
            </w:r>
          </w:p>
        </w:tc>
      </w:tr>
      <w:tr w:rsidR="00A90DFA" w:rsidRPr="009D53B7" w:rsidTr="005C5263">
        <w:tc>
          <w:tcPr>
            <w:tcW w:w="3082" w:type="dxa"/>
          </w:tcPr>
          <w:p w:rsidR="00A90DFA" w:rsidRPr="009D53B7" w:rsidRDefault="00A90DFA"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Без диссинхронії</w:t>
            </w:r>
          </w:p>
          <w:p w:rsidR="00A90DFA" w:rsidRPr="009D53B7" w:rsidRDefault="00A90DFA"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міокарда</w:t>
            </w:r>
          </w:p>
          <w:p w:rsidR="00A90DFA" w:rsidRPr="009D53B7" w:rsidRDefault="00A90DFA"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(n=23)</w:t>
            </w:r>
          </w:p>
          <w:p w:rsidR="004F71E0" w:rsidRPr="009D53B7" w:rsidRDefault="004F71E0" w:rsidP="00E20BA9">
            <w:pPr>
              <w:widowControl w:val="0"/>
              <w:spacing w:line="367" w:lineRule="auto"/>
              <w:contextualSpacing/>
              <w:jc w:val="center"/>
              <w:rPr>
                <w:rFonts w:ascii="Times New Roman" w:eastAsia="Calibri" w:hAnsi="Times New Roman" w:cs="Times New Roman"/>
                <w:bCs/>
                <w:sz w:val="28"/>
                <w:szCs w:val="28"/>
                <w:lang w:val="uk-UA"/>
              </w:rPr>
            </w:pPr>
          </w:p>
        </w:tc>
        <w:tc>
          <w:tcPr>
            <w:tcW w:w="3190" w:type="dxa"/>
          </w:tcPr>
          <w:p w:rsidR="00A90DFA" w:rsidRPr="009D53B7" w:rsidRDefault="00A90DFA"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(n=11)</w:t>
            </w:r>
          </w:p>
          <w:p w:rsidR="00A90DFA" w:rsidRPr="009D53B7" w:rsidRDefault="00A90DFA" w:rsidP="00E20BA9">
            <w:pPr>
              <w:widowControl w:val="0"/>
              <w:spacing w:line="367" w:lineRule="auto"/>
              <w:contextualSpacing/>
              <w:jc w:val="center"/>
              <w:rPr>
                <w:rFonts w:ascii="Times New Roman" w:eastAsia="Calibri" w:hAnsi="Times New Roman" w:cs="Times New Roman"/>
                <w:bCs/>
                <w:sz w:val="28"/>
                <w:szCs w:val="28"/>
                <w:lang w:val="uk-UA"/>
              </w:rPr>
            </w:pPr>
            <w:r w:rsidRPr="009D53B7">
              <w:rPr>
                <w:rFonts w:ascii="Times New Roman" w:eastAsia="NevaC" w:hAnsi="Times New Roman" w:cs="Times New Roman"/>
                <w:sz w:val="28"/>
                <w:szCs w:val="28"/>
                <w:lang w:val="uk-UA"/>
              </w:rPr>
              <w:t xml:space="preserve"> 5,16</w:t>
            </w:r>
            <w:r w:rsidRPr="009D53B7">
              <w:rPr>
                <w:rFonts w:ascii="Times New Roman" w:eastAsia="NevaC" w:hAnsi="Times New Roman" w:cs="Times New Roman"/>
                <w:sz w:val="28"/>
                <w:szCs w:val="28"/>
                <w:u w:val="single"/>
                <w:lang w:val="uk-UA"/>
              </w:rPr>
              <w:t>+</w:t>
            </w:r>
            <w:r w:rsidRPr="009D53B7">
              <w:rPr>
                <w:rFonts w:ascii="Times New Roman" w:eastAsia="NevaC" w:hAnsi="Times New Roman" w:cs="Times New Roman"/>
                <w:sz w:val="28"/>
                <w:szCs w:val="28"/>
                <w:lang w:val="uk-UA"/>
              </w:rPr>
              <w:t>2,26 ммоль/л</w:t>
            </w:r>
          </w:p>
        </w:tc>
        <w:tc>
          <w:tcPr>
            <w:tcW w:w="3084" w:type="dxa"/>
          </w:tcPr>
          <w:p w:rsidR="00A90DFA" w:rsidRPr="009D53B7" w:rsidRDefault="00A90DFA"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(n=12)</w:t>
            </w:r>
          </w:p>
          <w:p w:rsidR="00A90DFA" w:rsidRPr="009D53B7" w:rsidRDefault="00A90DFA" w:rsidP="00E20BA9">
            <w:pPr>
              <w:widowControl w:val="0"/>
              <w:spacing w:line="367" w:lineRule="auto"/>
              <w:contextualSpacing/>
              <w:jc w:val="center"/>
              <w:rPr>
                <w:rFonts w:ascii="Times New Roman" w:eastAsia="Calibri" w:hAnsi="Times New Roman" w:cs="Times New Roman"/>
                <w:bCs/>
                <w:sz w:val="28"/>
                <w:szCs w:val="28"/>
                <w:lang w:val="uk-UA"/>
              </w:rPr>
            </w:pPr>
            <w:r w:rsidRPr="009D53B7">
              <w:rPr>
                <w:rFonts w:ascii="Times New Roman" w:eastAsia="NevaC" w:hAnsi="Times New Roman" w:cs="Times New Roman"/>
                <w:sz w:val="28"/>
                <w:szCs w:val="28"/>
                <w:lang w:val="uk-UA"/>
              </w:rPr>
              <w:t xml:space="preserve"> 7,79</w:t>
            </w:r>
            <w:r w:rsidRPr="009D53B7">
              <w:rPr>
                <w:rFonts w:ascii="Times New Roman" w:eastAsia="NevaC" w:hAnsi="Times New Roman" w:cs="Times New Roman"/>
                <w:sz w:val="28"/>
                <w:szCs w:val="28"/>
                <w:u w:val="single"/>
                <w:lang w:val="uk-UA"/>
              </w:rPr>
              <w:t>+</w:t>
            </w:r>
            <w:r w:rsidRPr="009D53B7">
              <w:rPr>
                <w:rFonts w:ascii="Times New Roman" w:eastAsia="NevaC" w:hAnsi="Times New Roman" w:cs="Times New Roman"/>
                <w:sz w:val="28"/>
                <w:szCs w:val="28"/>
                <w:lang w:val="uk-UA"/>
              </w:rPr>
              <w:t>2,2 ммоль/л</w:t>
            </w:r>
          </w:p>
        </w:tc>
      </w:tr>
      <w:tr w:rsidR="00A90DFA" w:rsidRPr="009D53B7" w:rsidTr="005C5263">
        <w:tc>
          <w:tcPr>
            <w:tcW w:w="3082" w:type="dxa"/>
          </w:tcPr>
          <w:p w:rsidR="00A90DFA" w:rsidRPr="009D53B7" w:rsidRDefault="00A90DFA"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З  диссинхронією</w:t>
            </w:r>
          </w:p>
          <w:p w:rsidR="00A90DFA" w:rsidRPr="009D53B7" w:rsidRDefault="00A90DFA"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міокарда</w:t>
            </w:r>
          </w:p>
          <w:p w:rsidR="00A90DFA" w:rsidRPr="009D53B7" w:rsidRDefault="00A90DFA"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(n=83)</w:t>
            </w:r>
          </w:p>
          <w:p w:rsidR="004F71E0" w:rsidRPr="009D53B7" w:rsidRDefault="004F71E0" w:rsidP="00E20BA9">
            <w:pPr>
              <w:widowControl w:val="0"/>
              <w:spacing w:line="367" w:lineRule="auto"/>
              <w:contextualSpacing/>
              <w:jc w:val="center"/>
              <w:rPr>
                <w:rFonts w:ascii="Times New Roman" w:eastAsia="Calibri" w:hAnsi="Times New Roman" w:cs="Times New Roman"/>
                <w:bCs/>
                <w:sz w:val="28"/>
                <w:szCs w:val="28"/>
                <w:lang w:val="uk-UA"/>
              </w:rPr>
            </w:pPr>
          </w:p>
        </w:tc>
        <w:tc>
          <w:tcPr>
            <w:tcW w:w="3190" w:type="dxa"/>
          </w:tcPr>
          <w:p w:rsidR="00A90DFA" w:rsidRPr="009D53B7" w:rsidRDefault="00A90DFA"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(n=36 )</w:t>
            </w:r>
          </w:p>
          <w:p w:rsidR="00A90DFA" w:rsidRPr="009D53B7" w:rsidRDefault="00A90DFA"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 xml:space="preserve"> 4,92</w:t>
            </w:r>
            <w:r w:rsidRPr="009D53B7">
              <w:rPr>
                <w:rFonts w:ascii="Times New Roman" w:eastAsia="NevaC" w:hAnsi="Times New Roman" w:cs="Times New Roman"/>
                <w:sz w:val="28"/>
                <w:szCs w:val="28"/>
                <w:u w:val="single"/>
                <w:lang w:val="uk-UA"/>
              </w:rPr>
              <w:t>+</w:t>
            </w:r>
            <w:r w:rsidRPr="009D53B7">
              <w:rPr>
                <w:rFonts w:ascii="Times New Roman" w:eastAsia="NevaC" w:hAnsi="Times New Roman" w:cs="Times New Roman"/>
                <w:sz w:val="28"/>
                <w:szCs w:val="28"/>
                <w:lang w:val="uk-UA"/>
              </w:rPr>
              <w:t>2,27**</w:t>
            </w:r>
          </w:p>
          <w:p w:rsidR="00A90DFA" w:rsidRPr="009D53B7" w:rsidRDefault="00A90DFA" w:rsidP="00E20BA9">
            <w:pPr>
              <w:widowControl w:val="0"/>
              <w:spacing w:line="367" w:lineRule="auto"/>
              <w:contextualSpacing/>
              <w:jc w:val="center"/>
              <w:rPr>
                <w:rFonts w:ascii="Times New Roman" w:eastAsia="Calibri" w:hAnsi="Times New Roman" w:cs="Times New Roman"/>
                <w:bCs/>
                <w:sz w:val="28"/>
                <w:szCs w:val="28"/>
                <w:lang w:val="uk-UA"/>
              </w:rPr>
            </w:pPr>
            <w:r w:rsidRPr="009D53B7">
              <w:rPr>
                <w:rFonts w:ascii="Times New Roman" w:eastAsia="NevaC" w:hAnsi="Times New Roman" w:cs="Times New Roman"/>
                <w:sz w:val="28"/>
                <w:szCs w:val="28"/>
                <w:lang w:val="uk-UA"/>
              </w:rPr>
              <w:t>ммоль/л</w:t>
            </w:r>
          </w:p>
        </w:tc>
        <w:tc>
          <w:tcPr>
            <w:tcW w:w="3084" w:type="dxa"/>
          </w:tcPr>
          <w:p w:rsidR="00A90DFA" w:rsidRPr="009D53B7" w:rsidRDefault="00A90DFA"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(n= 47)</w:t>
            </w:r>
          </w:p>
          <w:p w:rsidR="00A90DFA" w:rsidRPr="009D53B7" w:rsidRDefault="00A90DFA" w:rsidP="00E20BA9">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8,10</w:t>
            </w:r>
            <w:r w:rsidRPr="009D53B7">
              <w:rPr>
                <w:rFonts w:ascii="Times New Roman" w:eastAsia="NevaC" w:hAnsi="Times New Roman" w:cs="Times New Roman"/>
                <w:sz w:val="28"/>
                <w:szCs w:val="28"/>
                <w:u w:val="single"/>
                <w:lang w:val="uk-UA"/>
              </w:rPr>
              <w:t>+</w:t>
            </w:r>
            <w:r w:rsidRPr="009D53B7">
              <w:rPr>
                <w:rFonts w:ascii="Times New Roman" w:eastAsia="NevaC" w:hAnsi="Times New Roman" w:cs="Times New Roman"/>
                <w:sz w:val="28"/>
                <w:szCs w:val="28"/>
                <w:lang w:val="uk-UA"/>
              </w:rPr>
              <w:t xml:space="preserve"> 2,26</w:t>
            </w:r>
          </w:p>
          <w:p w:rsidR="00A90DFA" w:rsidRPr="009D53B7" w:rsidRDefault="00A90DFA" w:rsidP="00E20BA9">
            <w:pPr>
              <w:widowControl w:val="0"/>
              <w:spacing w:line="367" w:lineRule="auto"/>
              <w:contextualSpacing/>
              <w:jc w:val="center"/>
              <w:rPr>
                <w:rFonts w:ascii="Times New Roman" w:eastAsia="Calibri" w:hAnsi="Times New Roman" w:cs="Times New Roman"/>
                <w:bCs/>
                <w:sz w:val="28"/>
                <w:szCs w:val="28"/>
                <w:lang w:val="uk-UA"/>
              </w:rPr>
            </w:pPr>
            <w:r w:rsidRPr="009D53B7">
              <w:rPr>
                <w:rFonts w:ascii="Times New Roman" w:eastAsia="NevaC" w:hAnsi="Times New Roman" w:cs="Times New Roman"/>
                <w:sz w:val="28"/>
                <w:szCs w:val="28"/>
                <w:lang w:val="uk-UA"/>
              </w:rPr>
              <w:t>ммоль/л</w:t>
            </w:r>
          </w:p>
        </w:tc>
      </w:tr>
    </w:tbl>
    <w:p w:rsidR="00150D85" w:rsidRPr="009D53B7" w:rsidRDefault="00150D85" w:rsidP="00E20BA9">
      <w:pPr>
        <w:widowControl w:val="0"/>
        <w:spacing w:after="0" w:line="367" w:lineRule="auto"/>
        <w:ind w:left="142"/>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Примітки:</w:t>
      </w:r>
      <w:r w:rsidRPr="009D53B7">
        <w:rPr>
          <w:rFonts w:ascii="Times New Roman" w:eastAsia="Calibri" w:hAnsi="Times New Roman" w:cs="Times New Roman"/>
          <w:iCs/>
          <w:sz w:val="28"/>
          <w:szCs w:val="28"/>
          <w:lang w:val="uk-UA"/>
        </w:rPr>
        <w:t xml:space="preserve"> * - ступінь вірогідності відмінностей у групі </w:t>
      </w:r>
      <w:r w:rsidR="00C614BD" w:rsidRPr="009D53B7">
        <w:rPr>
          <w:rFonts w:ascii="Times New Roman" w:eastAsia="Calibri" w:hAnsi="Times New Roman" w:cs="Times New Roman"/>
          <w:iCs/>
          <w:sz w:val="28"/>
          <w:szCs w:val="28"/>
          <w:lang w:val="uk-UA"/>
        </w:rPr>
        <w:t>з ДМ</w:t>
      </w:r>
      <w:r w:rsidRPr="009D53B7">
        <w:rPr>
          <w:rFonts w:ascii="Times New Roman" w:eastAsia="Calibri" w:hAnsi="Times New Roman" w:cs="Times New Roman"/>
          <w:iCs/>
          <w:sz w:val="28"/>
          <w:szCs w:val="28"/>
          <w:lang w:val="uk-UA"/>
        </w:rPr>
        <w:t xml:space="preserve"> порівняно з показниками групи </w:t>
      </w:r>
      <w:r w:rsidR="00C614BD" w:rsidRPr="009D53B7">
        <w:rPr>
          <w:rFonts w:ascii="Times New Roman" w:eastAsia="Calibri" w:hAnsi="Times New Roman" w:cs="Times New Roman"/>
          <w:iCs/>
          <w:sz w:val="28"/>
          <w:szCs w:val="28"/>
          <w:lang w:val="uk-UA"/>
        </w:rPr>
        <w:t>без ДМ</w:t>
      </w:r>
      <w:r w:rsidRPr="009D53B7">
        <w:rPr>
          <w:rFonts w:ascii="Times New Roman" w:eastAsia="Calibri" w:hAnsi="Times New Roman" w:cs="Times New Roman"/>
          <w:iCs/>
          <w:sz w:val="28"/>
          <w:szCs w:val="28"/>
          <w:lang w:val="uk-UA"/>
        </w:rPr>
        <w:t xml:space="preserve">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150D85" w:rsidRPr="009D53B7" w:rsidRDefault="00150D85" w:rsidP="00E20BA9">
      <w:pPr>
        <w:widowControl w:val="0"/>
        <w:spacing w:after="0" w:line="367" w:lineRule="auto"/>
        <w:ind w:left="142"/>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 xml:space="preserve">* *- ступінь вірогідності відмінностей у групі </w:t>
      </w:r>
      <w:r w:rsidR="00C614BD" w:rsidRPr="009D53B7">
        <w:rPr>
          <w:rFonts w:ascii="Times New Roman" w:eastAsia="Calibri" w:hAnsi="Times New Roman" w:cs="Times New Roman"/>
          <w:iCs/>
          <w:sz w:val="28"/>
          <w:szCs w:val="28"/>
          <w:lang w:val="uk-UA"/>
        </w:rPr>
        <w:t>з ДМ</w:t>
      </w:r>
      <w:r w:rsidRPr="009D53B7">
        <w:rPr>
          <w:rFonts w:ascii="Times New Roman" w:eastAsia="Calibri" w:hAnsi="Times New Roman" w:cs="Times New Roman"/>
          <w:iCs/>
          <w:sz w:val="28"/>
          <w:szCs w:val="28"/>
          <w:lang w:val="uk-UA"/>
        </w:rPr>
        <w:t xml:space="preserve"> порівняно з показниками </w:t>
      </w:r>
      <w:r w:rsidR="00C614BD" w:rsidRPr="009D53B7">
        <w:rPr>
          <w:rFonts w:ascii="Times New Roman" w:eastAsia="Calibri" w:hAnsi="Times New Roman" w:cs="Times New Roman"/>
          <w:iCs/>
          <w:sz w:val="28"/>
          <w:szCs w:val="28"/>
          <w:lang w:val="uk-UA"/>
        </w:rPr>
        <w:t>хворих без ДМ</w:t>
      </w:r>
      <w:r w:rsidRPr="009D53B7">
        <w:rPr>
          <w:rFonts w:ascii="Times New Roman" w:eastAsia="Calibri" w:hAnsi="Times New Roman" w:cs="Times New Roman"/>
          <w:iCs/>
          <w:sz w:val="28"/>
          <w:szCs w:val="28"/>
          <w:lang w:val="uk-UA"/>
        </w:rPr>
        <w:t xml:space="preserve"> (р</w:t>
      </w:r>
      <w:r w:rsidRPr="009D53B7">
        <w:rPr>
          <w:rFonts w:ascii="Times New Roman" w:eastAsia="Calibri" w:hAnsi="Times New Roman" w:cs="Times New Roman"/>
          <w:iCs/>
          <w:sz w:val="28"/>
          <w:szCs w:val="28"/>
          <w:u w:val="single"/>
          <w:lang w:val="uk-UA"/>
        </w:rPr>
        <w:t>&gt;</w:t>
      </w:r>
      <w:r w:rsidRPr="009D53B7">
        <w:rPr>
          <w:rFonts w:ascii="Times New Roman" w:eastAsia="Calibri" w:hAnsi="Times New Roman" w:cs="Times New Roman"/>
          <w:iCs/>
          <w:sz w:val="28"/>
          <w:szCs w:val="28"/>
          <w:lang w:val="uk-UA"/>
        </w:rPr>
        <w:t>0,05).</w:t>
      </w:r>
    </w:p>
    <w:p w:rsidR="007E2DDA" w:rsidRPr="009D53B7" w:rsidRDefault="007E2DDA" w:rsidP="00E20BA9">
      <w:pPr>
        <w:widowControl w:val="0"/>
        <w:spacing w:after="0" w:line="367" w:lineRule="auto"/>
        <w:ind w:firstLine="426"/>
        <w:contextualSpacing/>
        <w:jc w:val="both"/>
        <w:rPr>
          <w:rFonts w:ascii="Times New Roman" w:eastAsia="NevaC" w:hAnsi="Times New Roman" w:cs="Times New Roman"/>
          <w:sz w:val="28"/>
          <w:szCs w:val="28"/>
          <w:lang w:val="uk-UA"/>
        </w:rPr>
      </w:pPr>
    </w:p>
    <w:p w:rsidR="007E2DDA" w:rsidRPr="009D53B7" w:rsidRDefault="007E2DDA" w:rsidP="00E20BA9">
      <w:pPr>
        <w:widowControl w:val="0"/>
        <w:spacing w:after="0" w:line="367" w:lineRule="auto"/>
        <w:ind w:firstLine="426"/>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 xml:space="preserve"> Таким чином, в наданих групах пацієнтів в</w:t>
      </w:r>
      <w:r w:rsidR="001C5A18" w:rsidRPr="009D53B7">
        <w:rPr>
          <w:rFonts w:ascii="Times New Roman" w:eastAsia="NevaC" w:hAnsi="Times New Roman" w:cs="Times New Roman"/>
          <w:sz w:val="28"/>
          <w:szCs w:val="28"/>
          <w:lang w:val="uk-UA"/>
        </w:rPr>
        <w:t xml:space="preserve">ідзначали коливання показників </w:t>
      </w:r>
      <w:r w:rsidRPr="009D53B7">
        <w:rPr>
          <w:rFonts w:ascii="Times New Roman" w:eastAsia="NevaC" w:hAnsi="Times New Roman" w:cs="Times New Roman"/>
          <w:sz w:val="28"/>
          <w:szCs w:val="28"/>
          <w:lang w:val="uk-UA"/>
        </w:rPr>
        <w:t>глюкози сироватки крові, які залежали не від наявності або відсутності ДМ, а були, закономірно, обумовлені супутньою патологією – цукровим діабетом</w:t>
      </w:r>
      <w:r w:rsidR="00654486" w:rsidRPr="009D53B7">
        <w:rPr>
          <w:rFonts w:ascii="Times New Roman" w:eastAsia="NevaC" w:hAnsi="Times New Roman" w:cs="Times New Roman"/>
          <w:sz w:val="28"/>
          <w:szCs w:val="28"/>
          <w:lang w:val="uk-UA"/>
        </w:rPr>
        <w:t>.</w:t>
      </w:r>
    </w:p>
    <w:p w:rsidR="00683D33" w:rsidRPr="009D53B7" w:rsidRDefault="00683D33"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 xml:space="preserve">Прояви </w:t>
      </w:r>
      <w:r w:rsidR="00654486" w:rsidRPr="009D53B7">
        <w:rPr>
          <w:rFonts w:ascii="Times New Roman" w:eastAsia="Calibri" w:hAnsi="Times New Roman" w:cs="Times New Roman"/>
          <w:sz w:val="28"/>
          <w:szCs w:val="28"/>
          <w:lang w:val="uk-UA"/>
        </w:rPr>
        <w:t>хронічної хвороби нирок</w:t>
      </w:r>
      <w:r w:rsidRPr="009D53B7">
        <w:rPr>
          <w:rFonts w:ascii="Times New Roman" w:eastAsia="Calibri" w:hAnsi="Times New Roman" w:cs="Times New Roman"/>
          <w:sz w:val="28"/>
          <w:szCs w:val="28"/>
          <w:lang w:val="uk-UA"/>
        </w:rPr>
        <w:t xml:space="preserve"> мали 27 </w:t>
      </w:r>
      <w:r w:rsidR="00654486" w:rsidRPr="009D53B7">
        <w:rPr>
          <w:rFonts w:ascii="Times New Roman" w:eastAsia="Calibri" w:hAnsi="Times New Roman" w:cs="Times New Roman"/>
          <w:sz w:val="28"/>
          <w:szCs w:val="28"/>
          <w:lang w:val="uk-UA"/>
        </w:rPr>
        <w:t xml:space="preserve">осіб, серед них - 4хворих </w:t>
      </w:r>
      <w:r w:rsidRPr="009D53B7">
        <w:rPr>
          <w:rFonts w:ascii="Times New Roman" w:eastAsia="Calibri" w:hAnsi="Times New Roman" w:cs="Times New Roman"/>
          <w:sz w:val="28"/>
          <w:szCs w:val="28"/>
          <w:lang w:val="uk-UA"/>
        </w:rPr>
        <w:t xml:space="preserve">у групі без </w:t>
      </w:r>
      <w:r w:rsidR="004535BC"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З</w:t>
      </w:r>
      <w:r w:rsidR="00654486" w:rsidRPr="009D53B7">
        <w:rPr>
          <w:rFonts w:ascii="Times New Roman" w:eastAsia="Calibri" w:hAnsi="Times New Roman" w:cs="Times New Roman"/>
          <w:sz w:val="28"/>
          <w:szCs w:val="28"/>
          <w:lang w:val="uk-UA"/>
        </w:rPr>
        <w:t xml:space="preserve">а стадією захворювання розподіл був однаковим: 2 особи з </w:t>
      </w:r>
      <w:r w:rsidRPr="009D53B7">
        <w:rPr>
          <w:rFonts w:ascii="Times New Roman" w:eastAsia="Calibri" w:hAnsi="Times New Roman" w:cs="Times New Roman"/>
          <w:sz w:val="28"/>
          <w:szCs w:val="28"/>
          <w:lang w:val="uk-UA"/>
        </w:rPr>
        <w:t xml:space="preserve">І </w:t>
      </w:r>
      <w:r w:rsidR="00654486" w:rsidRPr="009D53B7">
        <w:rPr>
          <w:rFonts w:ascii="Times New Roman" w:eastAsia="Calibri" w:hAnsi="Times New Roman" w:cs="Times New Roman"/>
          <w:sz w:val="28"/>
          <w:szCs w:val="28"/>
          <w:lang w:val="uk-UA"/>
        </w:rPr>
        <w:t xml:space="preserve"> та </w:t>
      </w:r>
      <w:r w:rsidRPr="009D53B7">
        <w:rPr>
          <w:rFonts w:ascii="Times New Roman" w:eastAsia="Calibri" w:hAnsi="Times New Roman" w:cs="Times New Roman"/>
          <w:sz w:val="28"/>
          <w:szCs w:val="28"/>
          <w:lang w:val="uk-UA"/>
        </w:rPr>
        <w:t xml:space="preserve"> 2</w:t>
      </w:r>
      <w:r w:rsidR="00654486" w:rsidRPr="009D53B7">
        <w:rPr>
          <w:rFonts w:ascii="Times New Roman" w:eastAsia="Calibri" w:hAnsi="Times New Roman" w:cs="Times New Roman"/>
          <w:sz w:val="28"/>
          <w:szCs w:val="28"/>
          <w:lang w:val="uk-UA"/>
        </w:rPr>
        <w:t xml:space="preserve"> - з</w:t>
      </w:r>
      <w:r w:rsidRPr="009D53B7">
        <w:rPr>
          <w:rFonts w:ascii="Times New Roman" w:eastAsia="Calibri" w:hAnsi="Times New Roman" w:cs="Times New Roman"/>
          <w:sz w:val="28"/>
          <w:szCs w:val="28"/>
          <w:lang w:val="uk-UA"/>
        </w:rPr>
        <w:t xml:space="preserve"> ІІ с</w:t>
      </w:r>
      <w:r w:rsidR="00654486" w:rsidRPr="009D53B7">
        <w:rPr>
          <w:rFonts w:ascii="Times New Roman" w:eastAsia="Calibri" w:hAnsi="Times New Roman" w:cs="Times New Roman"/>
          <w:sz w:val="28"/>
          <w:szCs w:val="28"/>
          <w:lang w:val="uk-UA"/>
        </w:rPr>
        <w:t>тадією</w:t>
      </w:r>
      <w:r w:rsidRPr="009D53B7">
        <w:rPr>
          <w:rFonts w:ascii="Times New Roman" w:eastAsia="Calibri" w:hAnsi="Times New Roman" w:cs="Times New Roman"/>
          <w:sz w:val="28"/>
          <w:szCs w:val="28"/>
          <w:lang w:val="uk-UA"/>
        </w:rPr>
        <w:t xml:space="preserve">. У </w:t>
      </w:r>
      <w:r w:rsidR="00D901B0" w:rsidRPr="009D53B7">
        <w:rPr>
          <w:rFonts w:ascii="Times New Roman" w:eastAsia="Calibri" w:hAnsi="Times New Roman" w:cs="Times New Roman"/>
          <w:sz w:val="28"/>
          <w:szCs w:val="28"/>
          <w:lang w:val="uk-UA"/>
        </w:rPr>
        <w:t xml:space="preserve">групі з диссинхронією міокарда </w:t>
      </w:r>
      <w:r w:rsidRPr="009D53B7">
        <w:rPr>
          <w:rFonts w:ascii="Times New Roman" w:eastAsia="Calibri" w:hAnsi="Times New Roman" w:cs="Times New Roman"/>
          <w:sz w:val="28"/>
          <w:szCs w:val="28"/>
          <w:lang w:val="uk-UA"/>
        </w:rPr>
        <w:t xml:space="preserve">ХХН </w:t>
      </w:r>
      <w:r w:rsidR="00654486" w:rsidRPr="009D53B7">
        <w:rPr>
          <w:rFonts w:ascii="Times New Roman" w:eastAsia="Calibri" w:hAnsi="Times New Roman" w:cs="Times New Roman"/>
          <w:sz w:val="28"/>
          <w:szCs w:val="28"/>
          <w:lang w:val="uk-UA"/>
        </w:rPr>
        <w:t>реєстрували</w:t>
      </w:r>
      <w:r w:rsidRPr="009D53B7">
        <w:rPr>
          <w:rFonts w:ascii="Times New Roman" w:eastAsia="Calibri" w:hAnsi="Times New Roman" w:cs="Times New Roman"/>
          <w:sz w:val="28"/>
          <w:szCs w:val="28"/>
          <w:lang w:val="uk-UA"/>
        </w:rPr>
        <w:t xml:space="preserve"> у 23 </w:t>
      </w:r>
      <w:r w:rsidR="00654486" w:rsidRPr="009D53B7">
        <w:rPr>
          <w:rFonts w:ascii="Times New Roman" w:eastAsia="Calibri" w:hAnsi="Times New Roman" w:cs="Times New Roman"/>
          <w:sz w:val="28"/>
          <w:szCs w:val="28"/>
          <w:lang w:val="uk-UA"/>
        </w:rPr>
        <w:t>випадках:</w:t>
      </w:r>
      <w:r w:rsidRPr="009D53B7">
        <w:rPr>
          <w:rFonts w:ascii="Times New Roman" w:eastAsia="Calibri" w:hAnsi="Times New Roman" w:cs="Times New Roman"/>
          <w:sz w:val="28"/>
          <w:szCs w:val="28"/>
          <w:lang w:val="uk-UA"/>
        </w:rPr>
        <w:t xml:space="preserve"> І</w:t>
      </w:r>
      <w:r w:rsidR="00654486" w:rsidRPr="009D53B7">
        <w:rPr>
          <w:rFonts w:ascii="Times New Roman" w:eastAsia="Calibri" w:hAnsi="Times New Roman" w:cs="Times New Roman"/>
          <w:sz w:val="28"/>
          <w:szCs w:val="28"/>
          <w:lang w:val="uk-UA"/>
        </w:rPr>
        <w:t xml:space="preserve"> ст. </w:t>
      </w:r>
      <w:r w:rsidRPr="009D53B7">
        <w:rPr>
          <w:rFonts w:ascii="Times New Roman" w:eastAsia="Calibri" w:hAnsi="Times New Roman" w:cs="Times New Roman"/>
          <w:sz w:val="28"/>
          <w:szCs w:val="28"/>
          <w:lang w:val="uk-UA"/>
        </w:rPr>
        <w:t>-</w:t>
      </w:r>
      <w:r w:rsidR="00E52AD6" w:rsidRPr="009D53B7">
        <w:rPr>
          <w:rFonts w:ascii="Times New Roman" w:eastAsia="Calibri" w:hAnsi="Times New Roman" w:cs="Times New Roman"/>
          <w:sz w:val="28"/>
          <w:szCs w:val="28"/>
          <w:lang w:val="uk-UA"/>
        </w:rPr>
        <w:t xml:space="preserve"> у </w:t>
      </w:r>
      <w:r w:rsidRPr="009D53B7">
        <w:rPr>
          <w:rFonts w:ascii="Times New Roman" w:eastAsia="Calibri" w:hAnsi="Times New Roman" w:cs="Times New Roman"/>
          <w:sz w:val="28"/>
          <w:szCs w:val="28"/>
          <w:lang w:val="uk-UA"/>
        </w:rPr>
        <w:t xml:space="preserve">14 осіб, ІІ - </w:t>
      </w:r>
      <w:r w:rsidR="00E52AD6" w:rsidRPr="009D53B7">
        <w:rPr>
          <w:rFonts w:ascii="Times New Roman" w:eastAsia="Calibri" w:hAnsi="Times New Roman" w:cs="Times New Roman"/>
          <w:sz w:val="28"/>
          <w:szCs w:val="28"/>
          <w:lang w:val="uk-UA"/>
        </w:rPr>
        <w:t xml:space="preserve"> у </w:t>
      </w:r>
      <w:r w:rsidRPr="009D53B7">
        <w:rPr>
          <w:rFonts w:ascii="Times New Roman" w:eastAsia="Calibri" w:hAnsi="Times New Roman" w:cs="Times New Roman"/>
          <w:sz w:val="28"/>
          <w:szCs w:val="28"/>
          <w:lang w:val="uk-UA"/>
        </w:rPr>
        <w:t xml:space="preserve">5, ІІІ </w:t>
      </w:r>
      <w:r w:rsidR="00E52AD6" w:rsidRPr="009D53B7">
        <w:rPr>
          <w:rFonts w:ascii="Times New Roman" w:eastAsia="Calibri" w:hAnsi="Times New Roman" w:cs="Times New Roman"/>
          <w:sz w:val="28"/>
          <w:szCs w:val="28"/>
          <w:lang w:val="uk-UA"/>
        </w:rPr>
        <w:t xml:space="preserve">– у </w:t>
      </w:r>
      <w:r w:rsidRPr="009D53B7">
        <w:rPr>
          <w:rFonts w:ascii="Times New Roman" w:eastAsia="Calibri" w:hAnsi="Times New Roman" w:cs="Times New Roman"/>
          <w:sz w:val="28"/>
          <w:szCs w:val="28"/>
          <w:lang w:val="uk-UA"/>
        </w:rPr>
        <w:t xml:space="preserve">3 </w:t>
      </w:r>
      <w:r w:rsidR="00E52AD6" w:rsidRPr="009D53B7">
        <w:rPr>
          <w:rFonts w:ascii="Times New Roman" w:eastAsia="Calibri" w:hAnsi="Times New Roman" w:cs="Times New Roman"/>
          <w:sz w:val="28"/>
          <w:szCs w:val="28"/>
          <w:lang w:val="uk-UA"/>
        </w:rPr>
        <w:t xml:space="preserve"> та </w:t>
      </w:r>
      <w:r w:rsidRPr="009D53B7">
        <w:rPr>
          <w:rFonts w:ascii="Times New Roman" w:eastAsia="Calibri" w:hAnsi="Times New Roman" w:cs="Times New Roman"/>
          <w:sz w:val="28"/>
          <w:szCs w:val="28"/>
          <w:lang w:val="uk-UA"/>
        </w:rPr>
        <w:t xml:space="preserve">ІV – </w:t>
      </w:r>
      <w:r w:rsidR="00E52AD6" w:rsidRPr="009D53B7">
        <w:rPr>
          <w:rFonts w:ascii="Times New Roman" w:eastAsia="Calibri" w:hAnsi="Times New Roman" w:cs="Times New Roman"/>
          <w:sz w:val="28"/>
          <w:szCs w:val="28"/>
          <w:lang w:val="uk-UA"/>
        </w:rPr>
        <w:t xml:space="preserve">у однієї </w:t>
      </w:r>
      <w:r w:rsidRPr="009D53B7">
        <w:rPr>
          <w:rFonts w:ascii="Times New Roman" w:eastAsia="Calibri" w:hAnsi="Times New Roman" w:cs="Times New Roman"/>
          <w:sz w:val="28"/>
          <w:szCs w:val="28"/>
          <w:lang w:val="uk-UA"/>
        </w:rPr>
        <w:t xml:space="preserve"> особ</w:t>
      </w:r>
      <w:r w:rsidR="00E52AD6" w:rsidRPr="009D53B7">
        <w:rPr>
          <w:rFonts w:ascii="Times New Roman" w:eastAsia="Calibri" w:hAnsi="Times New Roman" w:cs="Times New Roman"/>
          <w:sz w:val="28"/>
          <w:szCs w:val="28"/>
          <w:lang w:val="uk-UA"/>
        </w:rPr>
        <w:t>и</w:t>
      </w:r>
      <w:r w:rsidRPr="009D53B7">
        <w:rPr>
          <w:rFonts w:ascii="Times New Roman" w:eastAsia="Calibri" w:hAnsi="Times New Roman" w:cs="Times New Roman"/>
          <w:sz w:val="28"/>
          <w:szCs w:val="28"/>
          <w:lang w:val="uk-UA"/>
        </w:rPr>
        <w:t xml:space="preserve">. </w:t>
      </w:r>
    </w:p>
    <w:p w:rsidR="00BE6210" w:rsidRPr="009D53B7" w:rsidRDefault="00BE6210" w:rsidP="004F71E0">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У </w:t>
      </w:r>
      <w:r w:rsidR="00EE56CE" w:rsidRPr="009D53B7">
        <w:rPr>
          <w:rFonts w:ascii="Times New Roman" w:eastAsia="Calibri" w:hAnsi="Times New Roman" w:cs="Times New Roman"/>
          <w:sz w:val="28"/>
          <w:szCs w:val="28"/>
          <w:lang w:val="uk-UA"/>
        </w:rPr>
        <w:t xml:space="preserve">66 пацієнтів (62,3%) основної групи </w:t>
      </w:r>
      <w:r w:rsidRPr="009D53B7">
        <w:rPr>
          <w:rFonts w:ascii="Times New Roman" w:eastAsia="Calibri" w:hAnsi="Times New Roman" w:cs="Times New Roman"/>
          <w:sz w:val="28"/>
          <w:szCs w:val="28"/>
          <w:lang w:val="uk-UA"/>
        </w:rPr>
        <w:t>на попередніх етапах лікування було встановлено</w:t>
      </w:r>
      <w:r w:rsidR="00EE56CE" w:rsidRPr="009D53B7">
        <w:rPr>
          <w:rFonts w:ascii="Times New Roman" w:eastAsia="Calibri" w:hAnsi="Times New Roman" w:cs="Times New Roman"/>
          <w:sz w:val="28"/>
          <w:szCs w:val="28"/>
          <w:lang w:val="uk-UA"/>
        </w:rPr>
        <w:t xml:space="preserve"> гострий інфаркт міокард</w:t>
      </w:r>
      <w:r w:rsidRPr="009D53B7">
        <w:rPr>
          <w:rFonts w:ascii="Times New Roman" w:eastAsia="Calibri" w:hAnsi="Times New Roman" w:cs="Times New Roman"/>
          <w:sz w:val="28"/>
          <w:szCs w:val="28"/>
          <w:lang w:val="uk-UA"/>
        </w:rPr>
        <w:t>а</w:t>
      </w:r>
      <w:r w:rsidR="00EE56CE" w:rsidRPr="009D53B7">
        <w:rPr>
          <w:rFonts w:ascii="Times New Roman" w:eastAsia="Calibri" w:hAnsi="Times New Roman" w:cs="Times New Roman"/>
          <w:sz w:val="28"/>
          <w:szCs w:val="28"/>
          <w:lang w:val="uk-UA"/>
        </w:rPr>
        <w:t>, який підтверджено документально.</w:t>
      </w:r>
      <w:r w:rsidRPr="009D53B7">
        <w:rPr>
          <w:rFonts w:ascii="Times New Roman" w:eastAsia="Calibri" w:hAnsi="Times New Roman" w:cs="Times New Roman"/>
          <w:sz w:val="28"/>
          <w:szCs w:val="28"/>
          <w:lang w:val="uk-UA"/>
        </w:rPr>
        <w:t xml:space="preserve">Причому серед осіб з ДМ він визначався в 4,1 рази частіше. </w:t>
      </w:r>
      <w:r w:rsidR="00320F3B" w:rsidRPr="009D53B7">
        <w:rPr>
          <w:rFonts w:ascii="Times New Roman" w:eastAsia="Calibri" w:hAnsi="Times New Roman" w:cs="Times New Roman"/>
          <w:sz w:val="28"/>
          <w:szCs w:val="28"/>
          <w:lang w:val="uk-UA"/>
        </w:rPr>
        <w:t>Переважн</w:t>
      </w:r>
      <w:r w:rsidRPr="009D53B7">
        <w:rPr>
          <w:rFonts w:ascii="Times New Roman" w:eastAsia="Calibri" w:hAnsi="Times New Roman" w:cs="Times New Roman"/>
          <w:sz w:val="28"/>
          <w:szCs w:val="28"/>
          <w:lang w:val="uk-UA"/>
        </w:rPr>
        <w:t>ою</w:t>
      </w:r>
      <w:r w:rsidR="00320F3B" w:rsidRPr="009D53B7">
        <w:rPr>
          <w:rFonts w:ascii="Times New Roman" w:eastAsia="Calibri" w:hAnsi="Times New Roman" w:cs="Times New Roman"/>
          <w:sz w:val="28"/>
          <w:szCs w:val="28"/>
          <w:lang w:val="uk-UA"/>
        </w:rPr>
        <w:t xml:space="preserve"> локалізаці</w:t>
      </w:r>
      <w:r w:rsidRPr="009D53B7">
        <w:rPr>
          <w:rFonts w:ascii="Times New Roman" w:eastAsia="Calibri" w:hAnsi="Times New Roman" w:cs="Times New Roman"/>
          <w:sz w:val="28"/>
          <w:szCs w:val="28"/>
          <w:lang w:val="uk-UA"/>
        </w:rPr>
        <w:t>єю</w:t>
      </w:r>
      <w:r w:rsidR="00320F3B" w:rsidRPr="009D53B7">
        <w:rPr>
          <w:rFonts w:ascii="Times New Roman" w:eastAsia="Calibri" w:hAnsi="Times New Roman" w:cs="Times New Roman"/>
          <w:sz w:val="28"/>
          <w:szCs w:val="28"/>
          <w:lang w:val="uk-UA"/>
        </w:rPr>
        <w:t xml:space="preserve"> інфаркту міокарда </w:t>
      </w:r>
      <w:r w:rsidRPr="009D53B7">
        <w:rPr>
          <w:rFonts w:ascii="Times New Roman" w:eastAsia="Calibri" w:hAnsi="Times New Roman" w:cs="Times New Roman"/>
          <w:sz w:val="28"/>
          <w:szCs w:val="28"/>
          <w:lang w:val="uk-UA"/>
        </w:rPr>
        <w:t xml:space="preserve">були </w:t>
      </w:r>
      <w:r w:rsidR="00320F3B" w:rsidRPr="009D53B7">
        <w:rPr>
          <w:rFonts w:ascii="Times New Roman" w:eastAsia="Calibri" w:hAnsi="Times New Roman" w:cs="Times New Roman"/>
          <w:sz w:val="28"/>
          <w:szCs w:val="28"/>
          <w:lang w:val="uk-UA"/>
        </w:rPr>
        <w:t>передня стінка</w:t>
      </w:r>
      <w:r w:rsidRPr="009D53B7">
        <w:rPr>
          <w:rFonts w:ascii="Times New Roman" w:eastAsia="Calibri" w:hAnsi="Times New Roman" w:cs="Times New Roman"/>
          <w:sz w:val="28"/>
          <w:szCs w:val="28"/>
          <w:lang w:val="uk-UA"/>
        </w:rPr>
        <w:t xml:space="preserve"> ЛШ</w:t>
      </w:r>
      <w:r w:rsidR="00320F3B" w:rsidRPr="009D53B7">
        <w:rPr>
          <w:rFonts w:ascii="Times New Roman" w:eastAsia="Calibri" w:hAnsi="Times New Roman" w:cs="Times New Roman"/>
          <w:sz w:val="28"/>
          <w:szCs w:val="28"/>
          <w:lang w:val="uk-UA"/>
        </w:rPr>
        <w:t xml:space="preserve"> з ураженням перетин</w:t>
      </w:r>
      <w:r w:rsidR="004F71E0" w:rsidRPr="009D53B7">
        <w:rPr>
          <w:rFonts w:ascii="Times New Roman" w:eastAsia="Calibri" w:hAnsi="Times New Roman" w:cs="Times New Roman"/>
          <w:sz w:val="28"/>
          <w:szCs w:val="28"/>
          <w:lang w:val="uk-UA"/>
        </w:rPr>
        <w:t xml:space="preserve">ки, верхівки та бічної стінки. </w:t>
      </w:r>
    </w:p>
    <w:p w:rsidR="00683D33" w:rsidRPr="009D53B7" w:rsidRDefault="00683D33"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Атеросклероз периферичних артерій в анамнезі</w:t>
      </w:r>
      <w:r w:rsidR="00BE6210" w:rsidRPr="009D53B7">
        <w:rPr>
          <w:rFonts w:ascii="Times New Roman" w:eastAsia="Calibri" w:hAnsi="Times New Roman" w:cs="Times New Roman"/>
          <w:sz w:val="28"/>
          <w:szCs w:val="28"/>
          <w:lang w:val="uk-UA"/>
        </w:rPr>
        <w:t xml:space="preserve"> було </w:t>
      </w:r>
      <w:r w:rsidR="00474F15" w:rsidRPr="009D53B7">
        <w:rPr>
          <w:rFonts w:ascii="Times New Roman" w:eastAsia="Calibri" w:hAnsi="Times New Roman" w:cs="Times New Roman"/>
          <w:sz w:val="28"/>
          <w:szCs w:val="28"/>
          <w:lang w:val="uk-UA"/>
        </w:rPr>
        <w:t>діагностовано</w:t>
      </w:r>
      <w:r w:rsidRPr="009D53B7">
        <w:rPr>
          <w:rFonts w:ascii="Times New Roman" w:eastAsia="Calibri" w:hAnsi="Times New Roman" w:cs="Times New Roman"/>
          <w:sz w:val="28"/>
          <w:szCs w:val="28"/>
          <w:lang w:val="uk-UA"/>
        </w:rPr>
        <w:t xml:space="preserve">у 10 осіб  </w:t>
      </w:r>
      <w:r w:rsidR="000B5E5B" w:rsidRPr="009D53B7">
        <w:rPr>
          <w:rFonts w:ascii="Times New Roman" w:eastAsia="Calibri" w:hAnsi="Times New Roman" w:cs="Times New Roman"/>
          <w:sz w:val="28"/>
          <w:szCs w:val="28"/>
          <w:lang w:val="uk-UA"/>
        </w:rPr>
        <w:t xml:space="preserve"> 1 </w:t>
      </w:r>
      <w:r w:rsidRPr="009D53B7">
        <w:rPr>
          <w:rFonts w:ascii="Times New Roman" w:eastAsia="Calibri" w:hAnsi="Times New Roman" w:cs="Times New Roman"/>
          <w:sz w:val="28"/>
          <w:szCs w:val="28"/>
          <w:lang w:val="uk-UA"/>
        </w:rPr>
        <w:t xml:space="preserve">групи  </w:t>
      </w:r>
      <w:r w:rsidR="00BE6210" w:rsidRPr="009D53B7">
        <w:rPr>
          <w:rFonts w:ascii="Times New Roman" w:eastAsia="Calibri" w:hAnsi="Times New Roman" w:cs="Times New Roman"/>
          <w:sz w:val="28"/>
          <w:szCs w:val="28"/>
          <w:lang w:val="uk-UA"/>
        </w:rPr>
        <w:t xml:space="preserve">(без ДМ) </w:t>
      </w:r>
      <w:r w:rsidRPr="009D53B7">
        <w:rPr>
          <w:rFonts w:ascii="Times New Roman" w:eastAsia="Calibri" w:hAnsi="Times New Roman" w:cs="Times New Roman"/>
          <w:sz w:val="28"/>
          <w:szCs w:val="28"/>
          <w:lang w:val="uk-UA"/>
        </w:rPr>
        <w:t>та у 34</w:t>
      </w:r>
      <w:r w:rsidR="000B5E5B" w:rsidRPr="009D53B7">
        <w:rPr>
          <w:rFonts w:ascii="Times New Roman" w:eastAsia="Calibri" w:hAnsi="Times New Roman" w:cs="Times New Roman"/>
          <w:sz w:val="28"/>
          <w:szCs w:val="28"/>
          <w:lang w:val="uk-UA"/>
        </w:rPr>
        <w:t xml:space="preserve"> - 2</w:t>
      </w:r>
      <w:r w:rsidRPr="009D53B7">
        <w:rPr>
          <w:rFonts w:ascii="Times New Roman" w:eastAsia="Calibri" w:hAnsi="Times New Roman" w:cs="Times New Roman"/>
          <w:sz w:val="28"/>
          <w:szCs w:val="28"/>
          <w:lang w:val="uk-UA"/>
        </w:rPr>
        <w:t xml:space="preserve">  групи </w:t>
      </w:r>
      <w:r w:rsidR="00BE6210" w:rsidRPr="009D53B7">
        <w:rPr>
          <w:rFonts w:ascii="Times New Roman" w:eastAsia="Calibri" w:hAnsi="Times New Roman" w:cs="Times New Roman"/>
          <w:sz w:val="28"/>
          <w:szCs w:val="28"/>
          <w:lang w:val="uk-UA"/>
        </w:rPr>
        <w:t xml:space="preserve"> (з ДМ)</w:t>
      </w:r>
      <w:r w:rsidR="000B5E5B" w:rsidRPr="009D53B7">
        <w:rPr>
          <w:rFonts w:ascii="Times New Roman" w:eastAsia="Calibri" w:hAnsi="Times New Roman" w:cs="Times New Roman"/>
          <w:sz w:val="28"/>
          <w:szCs w:val="28"/>
          <w:lang w:val="uk-UA"/>
        </w:rPr>
        <w:t xml:space="preserve"> - </w:t>
      </w:r>
      <w:r w:rsidRPr="009D53B7">
        <w:rPr>
          <w:rFonts w:ascii="Times New Roman" w:eastAsia="Calibri" w:hAnsi="Times New Roman" w:cs="Times New Roman"/>
          <w:sz w:val="28"/>
          <w:szCs w:val="28"/>
          <w:lang w:val="uk-UA"/>
        </w:rPr>
        <w:t>рис.</w:t>
      </w:r>
      <w:r w:rsidR="00BE6210" w:rsidRPr="009D53B7">
        <w:rPr>
          <w:rFonts w:ascii="Times New Roman" w:eastAsia="Calibri" w:hAnsi="Times New Roman" w:cs="Times New Roman"/>
          <w:sz w:val="28"/>
          <w:szCs w:val="28"/>
          <w:lang w:val="uk-UA"/>
        </w:rPr>
        <w:t>4</w:t>
      </w:r>
      <w:r w:rsidRPr="009D53B7">
        <w:rPr>
          <w:rFonts w:ascii="Times New Roman" w:eastAsia="Calibri" w:hAnsi="Times New Roman" w:cs="Times New Roman"/>
          <w:sz w:val="28"/>
          <w:szCs w:val="28"/>
          <w:lang w:val="uk-UA"/>
        </w:rPr>
        <w:t>.1</w:t>
      </w:r>
      <w:r w:rsidR="00BE6210" w:rsidRPr="009D53B7">
        <w:rPr>
          <w:rFonts w:ascii="Times New Roman" w:eastAsia="Calibri" w:hAnsi="Times New Roman" w:cs="Times New Roman"/>
          <w:sz w:val="28"/>
          <w:szCs w:val="28"/>
          <w:lang w:val="uk-UA"/>
        </w:rPr>
        <w:t>.</w:t>
      </w:r>
      <w:r w:rsidR="003865C5" w:rsidRPr="009D53B7">
        <w:rPr>
          <w:rFonts w:ascii="Times New Roman" w:eastAsia="Calibri" w:hAnsi="Times New Roman" w:cs="Times New Roman"/>
          <w:sz w:val="28"/>
          <w:szCs w:val="28"/>
          <w:lang w:val="uk-UA"/>
        </w:rPr>
        <w:t>1.</w:t>
      </w:r>
    </w:p>
    <w:p w:rsidR="00BE6210" w:rsidRPr="009D53B7" w:rsidRDefault="00BE6210" w:rsidP="00E20BA9">
      <w:pPr>
        <w:spacing w:line="367" w:lineRule="auto"/>
        <w:ind w:firstLine="567"/>
        <w:contextualSpacing/>
        <w:jc w:val="both"/>
        <w:rPr>
          <w:rFonts w:ascii="Times New Roman" w:eastAsia="Calibri" w:hAnsi="Times New Roman" w:cs="Times New Roman"/>
          <w:sz w:val="28"/>
          <w:szCs w:val="28"/>
          <w:lang w:val="uk-UA"/>
        </w:rPr>
      </w:pPr>
    </w:p>
    <w:p w:rsidR="00F62AAA" w:rsidRPr="009D53B7" w:rsidRDefault="00F62AAA"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inline distT="0" distB="0" distL="0" distR="0">
            <wp:extent cx="5455920" cy="4130040"/>
            <wp:effectExtent l="0" t="0" r="0" b="381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81976" w:rsidRPr="009D53B7" w:rsidRDefault="00683D33" w:rsidP="00E20BA9">
      <w:pPr>
        <w:widowControl w:val="0"/>
        <w:spacing w:after="0" w:line="367" w:lineRule="auto"/>
        <w:ind w:firstLine="426"/>
        <w:contextualSpacing/>
        <w:rPr>
          <w:rFonts w:ascii="Times New Roman" w:eastAsia="Calibri" w:hAnsi="Times New Roman" w:cs="Times New Roman"/>
          <w:bCs/>
          <w:i/>
          <w:sz w:val="28"/>
          <w:szCs w:val="28"/>
          <w:lang w:val="uk-UA"/>
        </w:rPr>
      </w:pPr>
      <w:r w:rsidRPr="009D53B7">
        <w:rPr>
          <w:rFonts w:ascii="Times New Roman" w:eastAsia="Calibri" w:hAnsi="Times New Roman" w:cs="Times New Roman"/>
          <w:i/>
          <w:sz w:val="28"/>
          <w:szCs w:val="28"/>
          <w:lang w:val="uk-UA"/>
        </w:rPr>
        <w:t xml:space="preserve">Рис. </w:t>
      </w:r>
      <w:r w:rsidR="000B5E5B"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.1</w:t>
      </w:r>
      <w:r w:rsidR="000B5E5B" w:rsidRPr="009D53B7">
        <w:rPr>
          <w:rFonts w:ascii="Times New Roman" w:eastAsia="Calibri" w:hAnsi="Times New Roman" w:cs="Times New Roman"/>
          <w:i/>
          <w:sz w:val="28"/>
          <w:szCs w:val="28"/>
          <w:lang w:val="uk-UA"/>
        </w:rPr>
        <w:t>.</w:t>
      </w:r>
      <w:r w:rsidR="003865C5" w:rsidRPr="009D53B7">
        <w:rPr>
          <w:rFonts w:ascii="Times New Roman" w:eastAsia="Calibri" w:hAnsi="Times New Roman" w:cs="Times New Roman"/>
          <w:i/>
          <w:sz w:val="28"/>
          <w:szCs w:val="28"/>
          <w:lang w:val="uk-UA"/>
        </w:rPr>
        <w:t>1.</w:t>
      </w:r>
      <w:r w:rsidR="000B5E5B" w:rsidRPr="009D53B7">
        <w:rPr>
          <w:rFonts w:ascii="Times New Roman" w:eastAsia="Calibri" w:hAnsi="Times New Roman" w:cs="Times New Roman"/>
          <w:i/>
          <w:sz w:val="28"/>
          <w:szCs w:val="28"/>
          <w:lang w:val="uk-UA"/>
        </w:rPr>
        <w:t xml:space="preserve"> Розподіл</w:t>
      </w:r>
      <w:r w:rsidRPr="009D53B7">
        <w:rPr>
          <w:rFonts w:ascii="Times New Roman" w:eastAsia="NevaC" w:hAnsi="Times New Roman" w:cs="Times New Roman"/>
          <w:i/>
          <w:sz w:val="28"/>
          <w:szCs w:val="28"/>
          <w:lang w:val="uk-UA"/>
        </w:rPr>
        <w:t xml:space="preserve"> хворих з ХСН ішемічного походження та ЦД 2- го типу в залежності від </w:t>
      </w:r>
      <w:r w:rsidR="000B5E5B" w:rsidRPr="009D53B7">
        <w:rPr>
          <w:rFonts w:ascii="Times New Roman" w:eastAsia="NevaC" w:hAnsi="Times New Roman" w:cs="Times New Roman"/>
          <w:i/>
          <w:sz w:val="28"/>
          <w:szCs w:val="28"/>
          <w:lang w:val="uk-UA"/>
        </w:rPr>
        <w:t xml:space="preserve">даних анамнезу та </w:t>
      </w:r>
      <w:r w:rsidRPr="009D53B7">
        <w:rPr>
          <w:rFonts w:ascii="Times New Roman" w:eastAsia="NevaC" w:hAnsi="Times New Roman" w:cs="Times New Roman"/>
          <w:i/>
          <w:sz w:val="28"/>
          <w:szCs w:val="28"/>
          <w:lang w:val="uk-UA"/>
        </w:rPr>
        <w:t xml:space="preserve">ДМ </w:t>
      </w:r>
      <w:r w:rsidRPr="009D53B7">
        <w:rPr>
          <w:rFonts w:ascii="Times New Roman" w:eastAsia="Calibri" w:hAnsi="Times New Roman" w:cs="Times New Roman"/>
          <w:bCs/>
          <w:i/>
          <w:sz w:val="28"/>
          <w:szCs w:val="28"/>
          <w:lang w:val="uk-UA"/>
        </w:rPr>
        <w:t>(M</w:t>
      </w:r>
      <w:r w:rsidRPr="009D53B7">
        <w:rPr>
          <w:rFonts w:ascii="Times New Roman" w:eastAsia="Calibri" w:hAnsi="Times New Roman" w:cs="Times New Roman"/>
          <w:bCs/>
          <w:i/>
          <w:sz w:val="28"/>
          <w:szCs w:val="28"/>
          <w:u w:val="single"/>
          <w:lang w:val="uk-UA"/>
        </w:rPr>
        <w:t>+</w:t>
      </w:r>
      <w:r w:rsidRPr="009D53B7">
        <w:rPr>
          <w:rFonts w:ascii="Times New Roman" w:eastAsia="Calibri" w:hAnsi="Times New Roman" w:cs="Times New Roman"/>
          <w:bCs/>
          <w:i/>
          <w:sz w:val="28"/>
          <w:szCs w:val="28"/>
          <w:lang w:val="uk-UA"/>
        </w:rPr>
        <w:t>m)</w:t>
      </w:r>
    </w:p>
    <w:p w:rsidR="00BE6210" w:rsidRPr="009D53B7" w:rsidRDefault="00BE6210" w:rsidP="00E20BA9">
      <w:pPr>
        <w:widowControl w:val="0"/>
        <w:spacing w:after="0" w:line="367" w:lineRule="auto"/>
        <w:ind w:firstLine="426"/>
        <w:contextualSpacing/>
        <w:rPr>
          <w:rFonts w:ascii="Times New Roman" w:eastAsia="Calibri" w:hAnsi="Times New Roman" w:cs="Times New Roman"/>
          <w:bCs/>
          <w:sz w:val="28"/>
          <w:szCs w:val="28"/>
          <w:lang w:val="uk-UA"/>
        </w:rPr>
      </w:pPr>
    </w:p>
    <w:p w:rsidR="00F81976" w:rsidRPr="009D53B7" w:rsidRDefault="000B5E5B" w:rsidP="00E20BA9">
      <w:pPr>
        <w:spacing w:line="367" w:lineRule="auto"/>
        <w:ind w:firstLine="567"/>
        <w:contextualSpacing/>
        <w:jc w:val="both"/>
        <w:rPr>
          <w:rFonts w:ascii="Times New Roman" w:eastAsia="NevaC" w:hAnsi="Times New Roman" w:cs="Times New Roman"/>
          <w:sz w:val="28"/>
          <w:szCs w:val="28"/>
          <w:lang w:val="uk-UA"/>
        </w:rPr>
      </w:pPr>
      <w:r w:rsidRPr="009D53B7">
        <w:rPr>
          <w:rFonts w:ascii="Times New Roman" w:eastAsia="Calibri" w:hAnsi="Times New Roman" w:cs="Times New Roman"/>
          <w:sz w:val="28"/>
          <w:szCs w:val="28"/>
          <w:lang w:val="uk-UA"/>
        </w:rPr>
        <w:lastRenderedPageBreak/>
        <w:t xml:space="preserve">При визначенні ІМТ  було встановлено переважання в 1,3 рази кількості осіб з надлишковою масою тіла серед пацієнтів, які мали  ДМ.  </w:t>
      </w:r>
      <w:r w:rsidR="00F81976" w:rsidRPr="009D53B7">
        <w:rPr>
          <w:rFonts w:ascii="Times New Roman" w:eastAsia="NevaC" w:hAnsi="Times New Roman" w:cs="Times New Roman"/>
          <w:sz w:val="28"/>
          <w:szCs w:val="28"/>
          <w:lang w:val="uk-UA"/>
        </w:rPr>
        <w:t xml:space="preserve">Ожиріння І-го ступеню </w:t>
      </w:r>
      <w:r w:rsidRPr="009D53B7">
        <w:rPr>
          <w:rFonts w:ascii="Times New Roman" w:eastAsia="NevaC" w:hAnsi="Times New Roman" w:cs="Times New Roman"/>
          <w:sz w:val="28"/>
          <w:szCs w:val="28"/>
          <w:lang w:val="uk-UA"/>
        </w:rPr>
        <w:t>майже з однаковою частотою реєстрували в обох групах хворих</w:t>
      </w:r>
      <w:r w:rsidR="00C55BDC" w:rsidRPr="009D53B7">
        <w:rPr>
          <w:rFonts w:ascii="Times New Roman" w:eastAsia="NevaC" w:hAnsi="Times New Roman" w:cs="Times New Roman"/>
          <w:sz w:val="28"/>
          <w:szCs w:val="28"/>
          <w:lang w:val="uk-UA"/>
        </w:rPr>
        <w:t xml:space="preserve">; </w:t>
      </w:r>
      <w:r w:rsidR="00CA1E1D" w:rsidRPr="009D53B7">
        <w:rPr>
          <w:rFonts w:ascii="Times New Roman" w:eastAsia="NevaC" w:hAnsi="Times New Roman" w:cs="Times New Roman"/>
          <w:sz w:val="28"/>
          <w:szCs w:val="28"/>
          <w:lang w:val="uk-UA"/>
        </w:rPr>
        <w:t xml:space="preserve">та </w:t>
      </w:r>
      <w:r w:rsidR="00C55BDC" w:rsidRPr="009D53B7">
        <w:rPr>
          <w:rFonts w:ascii="Times New Roman" w:eastAsia="NevaC" w:hAnsi="Times New Roman" w:cs="Times New Roman"/>
          <w:sz w:val="28"/>
          <w:szCs w:val="28"/>
          <w:lang w:val="uk-UA"/>
        </w:rPr>
        <w:t>ожиріння</w:t>
      </w:r>
      <w:r w:rsidR="00F81976" w:rsidRPr="009D53B7">
        <w:rPr>
          <w:rFonts w:ascii="Times New Roman" w:eastAsia="NevaC" w:hAnsi="Times New Roman" w:cs="Times New Roman"/>
          <w:sz w:val="28"/>
          <w:szCs w:val="28"/>
          <w:lang w:val="uk-UA"/>
        </w:rPr>
        <w:t xml:space="preserve">ІІ-го ступеню </w:t>
      </w:r>
      <w:r w:rsidRPr="009D53B7">
        <w:rPr>
          <w:rFonts w:ascii="Times New Roman" w:eastAsia="NevaC" w:hAnsi="Times New Roman" w:cs="Times New Roman"/>
          <w:sz w:val="28"/>
          <w:szCs w:val="28"/>
          <w:lang w:val="uk-UA"/>
        </w:rPr>
        <w:t>частіше зустрічали у пацієнтів при наявності ДМ (</w:t>
      </w:r>
      <w:r w:rsidR="00F81976" w:rsidRPr="009D53B7">
        <w:rPr>
          <w:rFonts w:ascii="Times New Roman" w:eastAsia="Calibri" w:hAnsi="Times New Roman" w:cs="Times New Roman"/>
          <w:sz w:val="28"/>
          <w:szCs w:val="28"/>
          <w:lang w:val="uk-UA"/>
        </w:rPr>
        <w:t>8,6%</w:t>
      </w:r>
      <w:r w:rsidRPr="009D53B7">
        <w:rPr>
          <w:rFonts w:ascii="Times New Roman" w:eastAsia="Calibri" w:hAnsi="Times New Roman" w:cs="Times New Roman"/>
          <w:sz w:val="28"/>
          <w:szCs w:val="28"/>
          <w:lang w:val="uk-UA"/>
        </w:rPr>
        <w:t xml:space="preserve"> проти </w:t>
      </w:r>
      <w:r w:rsidR="00F81976" w:rsidRPr="009D53B7">
        <w:rPr>
          <w:rFonts w:ascii="Times New Roman" w:eastAsia="Calibri" w:hAnsi="Times New Roman" w:cs="Times New Roman"/>
          <w:sz w:val="28"/>
          <w:szCs w:val="28"/>
          <w:lang w:val="uk-UA"/>
        </w:rPr>
        <w:t>14%</w:t>
      </w:r>
      <w:r w:rsidRPr="009D53B7">
        <w:rPr>
          <w:rFonts w:ascii="Times New Roman" w:eastAsia="Calibri" w:hAnsi="Times New Roman" w:cs="Times New Roman"/>
          <w:sz w:val="28"/>
          <w:szCs w:val="28"/>
          <w:lang w:val="uk-UA"/>
        </w:rPr>
        <w:t xml:space="preserve"> відповідно</w:t>
      </w:r>
      <w:r w:rsidR="00C55BDC"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При о</w:t>
      </w:r>
      <w:r w:rsidR="00F81976" w:rsidRPr="009D53B7">
        <w:rPr>
          <w:rFonts w:ascii="Times New Roman" w:eastAsia="NevaC" w:hAnsi="Times New Roman" w:cs="Times New Roman"/>
          <w:sz w:val="28"/>
          <w:szCs w:val="28"/>
          <w:lang w:val="uk-UA"/>
        </w:rPr>
        <w:t>жирінн</w:t>
      </w:r>
      <w:r w:rsidRPr="009D53B7">
        <w:rPr>
          <w:rFonts w:ascii="Times New Roman" w:eastAsia="NevaC" w:hAnsi="Times New Roman" w:cs="Times New Roman"/>
          <w:sz w:val="28"/>
          <w:szCs w:val="28"/>
          <w:lang w:val="uk-UA"/>
        </w:rPr>
        <w:t>і</w:t>
      </w:r>
      <w:r w:rsidR="00F81976" w:rsidRPr="009D53B7">
        <w:rPr>
          <w:rFonts w:ascii="Times New Roman" w:eastAsia="NevaC" w:hAnsi="Times New Roman" w:cs="Times New Roman"/>
          <w:sz w:val="28"/>
          <w:szCs w:val="28"/>
          <w:lang w:val="uk-UA"/>
        </w:rPr>
        <w:t xml:space="preserve"> ІІІ-го ступеню</w:t>
      </w:r>
      <w:r w:rsidR="00B5703E" w:rsidRPr="009D53B7">
        <w:rPr>
          <w:rFonts w:ascii="Times New Roman" w:eastAsia="NevaC" w:hAnsi="Times New Roman" w:cs="Times New Roman"/>
          <w:sz w:val="28"/>
          <w:szCs w:val="28"/>
          <w:lang w:val="uk-UA"/>
        </w:rPr>
        <w:t>, напроти,</w:t>
      </w:r>
      <w:r w:rsidRPr="009D53B7">
        <w:rPr>
          <w:rFonts w:ascii="Times New Roman" w:eastAsia="NevaC" w:hAnsi="Times New Roman" w:cs="Times New Roman"/>
          <w:sz w:val="28"/>
          <w:szCs w:val="28"/>
          <w:lang w:val="uk-UA"/>
        </w:rPr>
        <w:t xml:space="preserve"> показник розповсюдження </w:t>
      </w:r>
      <w:r w:rsidR="00C55BDC" w:rsidRPr="009D53B7">
        <w:rPr>
          <w:rFonts w:ascii="Times New Roman" w:eastAsia="NevaC" w:hAnsi="Times New Roman" w:cs="Times New Roman"/>
          <w:sz w:val="28"/>
          <w:szCs w:val="28"/>
          <w:lang w:val="uk-UA"/>
        </w:rPr>
        <w:t>був за вищим</w:t>
      </w:r>
      <w:r w:rsidR="00B5703E" w:rsidRPr="009D53B7">
        <w:rPr>
          <w:rFonts w:ascii="Times New Roman" w:eastAsia="NevaC" w:hAnsi="Times New Roman" w:cs="Times New Roman"/>
          <w:sz w:val="28"/>
          <w:szCs w:val="28"/>
          <w:lang w:val="uk-UA"/>
        </w:rPr>
        <w:t>у 1-й</w:t>
      </w:r>
      <w:r w:rsidR="00F81976" w:rsidRPr="009D53B7">
        <w:rPr>
          <w:rFonts w:ascii="Times New Roman" w:eastAsia="NevaC" w:hAnsi="Times New Roman" w:cs="Times New Roman"/>
          <w:sz w:val="28"/>
          <w:szCs w:val="28"/>
          <w:lang w:val="uk-UA"/>
        </w:rPr>
        <w:t xml:space="preserve"> групі </w:t>
      </w:r>
      <w:r w:rsidR="00B5703E" w:rsidRPr="009D53B7">
        <w:rPr>
          <w:rFonts w:ascii="Times New Roman" w:eastAsia="NevaC" w:hAnsi="Times New Roman" w:cs="Times New Roman"/>
          <w:sz w:val="28"/>
          <w:szCs w:val="28"/>
          <w:lang w:val="uk-UA"/>
        </w:rPr>
        <w:t xml:space="preserve">хворих з ХСН та ЦД </w:t>
      </w:r>
      <w:r w:rsidR="00CA1E1D" w:rsidRPr="009D53B7">
        <w:rPr>
          <w:rFonts w:ascii="Times New Roman" w:eastAsia="NevaC" w:hAnsi="Times New Roman" w:cs="Times New Roman"/>
          <w:sz w:val="28"/>
          <w:szCs w:val="28"/>
          <w:lang w:val="uk-UA"/>
        </w:rPr>
        <w:t xml:space="preserve">2-го типу </w:t>
      </w:r>
      <w:r w:rsidR="00C55BDC" w:rsidRPr="009D53B7">
        <w:rPr>
          <w:rFonts w:ascii="Times New Roman" w:eastAsia="NevaC" w:hAnsi="Times New Roman" w:cs="Times New Roman"/>
          <w:sz w:val="28"/>
          <w:szCs w:val="28"/>
          <w:lang w:val="uk-UA"/>
        </w:rPr>
        <w:t>(</w:t>
      </w:r>
      <w:r w:rsidR="00F81976" w:rsidRPr="009D53B7">
        <w:rPr>
          <w:rFonts w:ascii="Times New Roman" w:eastAsia="NevaC" w:hAnsi="Times New Roman" w:cs="Times New Roman"/>
          <w:sz w:val="28"/>
          <w:szCs w:val="28"/>
          <w:lang w:val="uk-UA"/>
        </w:rPr>
        <w:t>рис.</w:t>
      </w:r>
      <w:r w:rsidR="00B5703E" w:rsidRPr="009D53B7">
        <w:rPr>
          <w:rFonts w:ascii="Times New Roman" w:eastAsia="NevaC" w:hAnsi="Times New Roman" w:cs="Times New Roman"/>
          <w:sz w:val="28"/>
          <w:szCs w:val="28"/>
          <w:lang w:val="uk-UA"/>
        </w:rPr>
        <w:t>4</w:t>
      </w:r>
      <w:r w:rsidR="00F81976" w:rsidRPr="009D53B7">
        <w:rPr>
          <w:rFonts w:ascii="Times New Roman" w:eastAsia="NevaC" w:hAnsi="Times New Roman" w:cs="Times New Roman"/>
          <w:sz w:val="28"/>
          <w:szCs w:val="28"/>
          <w:lang w:val="uk-UA"/>
        </w:rPr>
        <w:t>.</w:t>
      </w:r>
      <w:r w:rsidR="003865C5" w:rsidRPr="009D53B7">
        <w:rPr>
          <w:rFonts w:ascii="Times New Roman" w:eastAsia="NevaC" w:hAnsi="Times New Roman" w:cs="Times New Roman"/>
          <w:sz w:val="28"/>
          <w:szCs w:val="28"/>
          <w:lang w:val="uk-UA"/>
        </w:rPr>
        <w:t>1.</w:t>
      </w:r>
      <w:r w:rsidR="00F81976" w:rsidRPr="009D53B7">
        <w:rPr>
          <w:rFonts w:ascii="Times New Roman" w:eastAsia="NevaC" w:hAnsi="Times New Roman" w:cs="Times New Roman"/>
          <w:sz w:val="28"/>
          <w:szCs w:val="28"/>
          <w:lang w:val="uk-UA"/>
        </w:rPr>
        <w:t>2)</w:t>
      </w:r>
      <w:r w:rsidR="00B5703E" w:rsidRPr="009D53B7">
        <w:rPr>
          <w:rFonts w:ascii="Times New Roman" w:eastAsia="NevaC" w:hAnsi="Times New Roman" w:cs="Times New Roman"/>
          <w:sz w:val="28"/>
          <w:szCs w:val="28"/>
          <w:lang w:val="uk-UA"/>
        </w:rPr>
        <w:t>.</w:t>
      </w:r>
    </w:p>
    <w:p w:rsidR="004F71E0" w:rsidRPr="009D53B7" w:rsidRDefault="004F71E0" w:rsidP="00E20BA9">
      <w:pPr>
        <w:spacing w:line="367" w:lineRule="auto"/>
        <w:ind w:firstLine="567"/>
        <w:contextualSpacing/>
        <w:jc w:val="both"/>
        <w:rPr>
          <w:rFonts w:ascii="Times New Roman" w:eastAsia="NevaC" w:hAnsi="Times New Roman" w:cs="Times New Roman"/>
          <w:sz w:val="28"/>
          <w:szCs w:val="28"/>
          <w:lang w:val="uk-UA"/>
        </w:rPr>
      </w:pPr>
    </w:p>
    <w:p w:rsidR="00F81976" w:rsidRPr="009D53B7" w:rsidRDefault="00F81976" w:rsidP="00E20BA9">
      <w:pPr>
        <w:spacing w:line="367" w:lineRule="auto"/>
        <w:ind w:firstLine="567"/>
        <w:contextualSpacing/>
        <w:jc w:val="both"/>
        <w:rPr>
          <w:rFonts w:ascii="Times New Roman" w:eastAsia="NevaC" w:hAnsi="Times New Roman" w:cs="Times New Roman"/>
          <w:sz w:val="28"/>
          <w:szCs w:val="28"/>
          <w:lang w:val="uk-UA"/>
        </w:rPr>
      </w:pPr>
      <w:r w:rsidRPr="009D53B7">
        <w:rPr>
          <w:rFonts w:ascii="Times New Roman" w:hAnsi="Times New Roman" w:cs="Times New Roman"/>
          <w:noProof/>
          <w:sz w:val="28"/>
          <w:szCs w:val="28"/>
          <w:lang w:eastAsia="ru-RU"/>
        </w:rPr>
        <w:drawing>
          <wp:inline distT="0" distB="0" distL="0" distR="0">
            <wp:extent cx="5425440" cy="4495800"/>
            <wp:effectExtent l="0" t="0" r="381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81976" w:rsidRPr="009D53B7" w:rsidRDefault="00F81976" w:rsidP="00E20BA9">
      <w:pPr>
        <w:spacing w:line="367" w:lineRule="auto"/>
        <w:ind w:firstLine="567"/>
        <w:contextualSpacing/>
        <w:jc w:val="both"/>
        <w:rPr>
          <w:rFonts w:ascii="Times New Roman" w:eastAsia="NevaC" w:hAnsi="Times New Roman" w:cs="Times New Roman"/>
          <w:i/>
          <w:sz w:val="28"/>
          <w:szCs w:val="28"/>
          <w:lang w:val="uk-UA"/>
        </w:rPr>
      </w:pPr>
      <w:r w:rsidRPr="009D53B7">
        <w:rPr>
          <w:rFonts w:ascii="Times New Roman" w:eastAsia="NevaC" w:hAnsi="Times New Roman" w:cs="Times New Roman"/>
          <w:i/>
          <w:sz w:val="28"/>
          <w:szCs w:val="28"/>
          <w:lang w:val="uk-UA"/>
        </w:rPr>
        <w:t>Рис.</w:t>
      </w:r>
      <w:r w:rsidR="00C55BDC" w:rsidRPr="009D53B7">
        <w:rPr>
          <w:rFonts w:ascii="Times New Roman" w:eastAsia="NevaC" w:hAnsi="Times New Roman" w:cs="Times New Roman"/>
          <w:i/>
          <w:sz w:val="28"/>
          <w:szCs w:val="28"/>
          <w:lang w:val="uk-UA"/>
        </w:rPr>
        <w:t>4</w:t>
      </w:r>
      <w:r w:rsidRPr="009D53B7">
        <w:rPr>
          <w:rFonts w:ascii="Times New Roman" w:eastAsia="NevaC" w:hAnsi="Times New Roman" w:cs="Times New Roman"/>
          <w:i/>
          <w:sz w:val="28"/>
          <w:szCs w:val="28"/>
          <w:lang w:val="uk-UA"/>
        </w:rPr>
        <w:t>.</w:t>
      </w:r>
      <w:r w:rsidR="003865C5" w:rsidRPr="009D53B7">
        <w:rPr>
          <w:rFonts w:ascii="Times New Roman" w:eastAsia="NevaC" w:hAnsi="Times New Roman" w:cs="Times New Roman"/>
          <w:i/>
          <w:sz w:val="28"/>
          <w:szCs w:val="28"/>
          <w:lang w:val="uk-UA"/>
        </w:rPr>
        <w:t>1.</w:t>
      </w:r>
      <w:r w:rsidRPr="009D53B7">
        <w:rPr>
          <w:rFonts w:ascii="Times New Roman" w:eastAsia="NevaC" w:hAnsi="Times New Roman" w:cs="Times New Roman"/>
          <w:i/>
          <w:sz w:val="28"/>
          <w:szCs w:val="28"/>
          <w:lang w:val="uk-UA"/>
        </w:rPr>
        <w:t>2</w:t>
      </w:r>
      <w:r w:rsidR="00C55BDC" w:rsidRPr="009D53B7">
        <w:rPr>
          <w:rFonts w:ascii="Times New Roman" w:eastAsia="NevaC" w:hAnsi="Times New Roman" w:cs="Times New Roman"/>
          <w:i/>
          <w:sz w:val="28"/>
          <w:szCs w:val="28"/>
          <w:lang w:val="uk-UA"/>
        </w:rPr>
        <w:t xml:space="preserve"> Розподіл хворих </w:t>
      </w:r>
      <w:r w:rsidRPr="009D53B7">
        <w:rPr>
          <w:rFonts w:ascii="Times New Roman" w:eastAsia="NevaC" w:hAnsi="Times New Roman" w:cs="Times New Roman"/>
          <w:i/>
          <w:sz w:val="28"/>
          <w:szCs w:val="28"/>
          <w:lang w:val="uk-UA"/>
        </w:rPr>
        <w:t xml:space="preserve"> з ХСН ішемічного генезу та супутнім ЦД 2-го типу залежно від </w:t>
      </w:r>
      <w:r w:rsidR="00C55BDC" w:rsidRPr="009D53B7">
        <w:rPr>
          <w:rFonts w:ascii="Times New Roman" w:eastAsia="NevaC" w:hAnsi="Times New Roman" w:cs="Times New Roman"/>
          <w:i/>
          <w:sz w:val="28"/>
          <w:szCs w:val="28"/>
          <w:lang w:val="uk-UA"/>
        </w:rPr>
        <w:t xml:space="preserve">ІМТ та наявності </w:t>
      </w:r>
      <w:r w:rsidRPr="009D53B7">
        <w:rPr>
          <w:rFonts w:ascii="Times New Roman" w:eastAsia="NevaC" w:hAnsi="Times New Roman" w:cs="Times New Roman"/>
          <w:i/>
          <w:sz w:val="28"/>
          <w:szCs w:val="28"/>
          <w:lang w:val="uk-UA"/>
        </w:rPr>
        <w:t xml:space="preserve"> ДМ</w:t>
      </w:r>
    </w:p>
    <w:p w:rsidR="00C55BDC" w:rsidRPr="009D53B7" w:rsidRDefault="00C55BDC" w:rsidP="00E20BA9">
      <w:pPr>
        <w:spacing w:line="367" w:lineRule="auto"/>
        <w:ind w:firstLine="567"/>
        <w:contextualSpacing/>
        <w:jc w:val="both"/>
        <w:rPr>
          <w:rFonts w:ascii="Times New Roman" w:eastAsia="NevaC" w:hAnsi="Times New Roman" w:cs="Times New Roman"/>
          <w:sz w:val="28"/>
          <w:szCs w:val="28"/>
          <w:lang w:val="uk-UA"/>
        </w:rPr>
      </w:pPr>
    </w:p>
    <w:p w:rsidR="00F81976" w:rsidRPr="009D53B7" w:rsidRDefault="00CA1E1D" w:rsidP="00E20BA9">
      <w:pPr>
        <w:spacing w:line="367" w:lineRule="auto"/>
        <w:ind w:firstLine="567"/>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 xml:space="preserve">Одночасно в обох групах хворих спостерігали пацієнтів з нормальною масою тіла, однак </w:t>
      </w:r>
      <w:r w:rsidR="00C55BDC" w:rsidRPr="009D53B7">
        <w:rPr>
          <w:rFonts w:ascii="Times New Roman" w:eastAsia="NevaC" w:hAnsi="Times New Roman" w:cs="Times New Roman"/>
          <w:sz w:val="28"/>
          <w:szCs w:val="28"/>
          <w:lang w:val="uk-UA"/>
        </w:rPr>
        <w:t xml:space="preserve">значно частіше </w:t>
      </w:r>
      <w:r w:rsidRPr="009D53B7">
        <w:rPr>
          <w:rFonts w:ascii="Times New Roman" w:eastAsia="NevaC" w:hAnsi="Times New Roman" w:cs="Times New Roman"/>
          <w:sz w:val="28"/>
          <w:szCs w:val="28"/>
          <w:lang w:val="uk-UA"/>
        </w:rPr>
        <w:t xml:space="preserve">ці особи </w:t>
      </w:r>
      <w:r w:rsidR="00C55BDC" w:rsidRPr="009D53B7">
        <w:rPr>
          <w:rFonts w:ascii="Times New Roman" w:eastAsia="NevaC" w:hAnsi="Times New Roman" w:cs="Times New Roman"/>
          <w:sz w:val="28"/>
          <w:szCs w:val="28"/>
          <w:lang w:val="uk-UA"/>
        </w:rPr>
        <w:t>реєструвалася у</w:t>
      </w:r>
      <w:r w:rsidR="00FA7B03" w:rsidRPr="009D53B7">
        <w:rPr>
          <w:rFonts w:ascii="Times New Roman" w:eastAsia="NevaC" w:hAnsi="Times New Roman" w:cs="Times New Roman"/>
          <w:sz w:val="28"/>
          <w:szCs w:val="28"/>
          <w:lang w:val="uk-UA"/>
        </w:rPr>
        <w:t xml:space="preserve"> 1-</w:t>
      </w:r>
      <w:r w:rsidR="00C55BDC" w:rsidRPr="009D53B7">
        <w:rPr>
          <w:rFonts w:ascii="Times New Roman" w:eastAsia="NevaC" w:hAnsi="Times New Roman" w:cs="Times New Roman"/>
          <w:sz w:val="28"/>
          <w:szCs w:val="28"/>
          <w:lang w:val="uk-UA"/>
        </w:rPr>
        <w:t>й</w:t>
      </w:r>
      <w:r w:rsidR="00FA7B03" w:rsidRPr="009D53B7">
        <w:rPr>
          <w:rFonts w:ascii="Times New Roman" w:eastAsia="NevaC" w:hAnsi="Times New Roman" w:cs="Times New Roman"/>
          <w:sz w:val="28"/>
          <w:szCs w:val="28"/>
          <w:lang w:val="uk-UA"/>
        </w:rPr>
        <w:t xml:space="preserve"> груп</w:t>
      </w:r>
      <w:r w:rsidR="00C55BDC" w:rsidRPr="009D53B7">
        <w:rPr>
          <w:rFonts w:ascii="Times New Roman" w:eastAsia="NevaC" w:hAnsi="Times New Roman" w:cs="Times New Roman"/>
          <w:sz w:val="28"/>
          <w:szCs w:val="28"/>
          <w:lang w:val="uk-UA"/>
        </w:rPr>
        <w:t xml:space="preserve">і </w:t>
      </w:r>
      <w:r w:rsidRPr="009D53B7">
        <w:rPr>
          <w:rFonts w:ascii="Times New Roman" w:eastAsia="NevaC" w:hAnsi="Times New Roman" w:cs="Times New Roman"/>
          <w:sz w:val="28"/>
          <w:szCs w:val="28"/>
          <w:lang w:val="uk-UA"/>
        </w:rPr>
        <w:t xml:space="preserve">обстежених - </w:t>
      </w:r>
      <w:r w:rsidR="00C55BDC" w:rsidRPr="009D53B7">
        <w:rPr>
          <w:rFonts w:ascii="Times New Roman" w:eastAsia="NevaC" w:hAnsi="Times New Roman" w:cs="Times New Roman"/>
          <w:sz w:val="28"/>
          <w:szCs w:val="28"/>
          <w:lang w:val="uk-UA"/>
        </w:rPr>
        <w:t xml:space="preserve">21,7% випадків проти </w:t>
      </w:r>
      <w:r w:rsidR="00FA7B03" w:rsidRPr="009D53B7">
        <w:rPr>
          <w:rFonts w:ascii="Times New Roman" w:eastAsia="NevaC" w:hAnsi="Times New Roman" w:cs="Times New Roman"/>
          <w:sz w:val="28"/>
          <w:szCs w:val="28"/>
          <w:lang w:val="uk-UA"/>
        </w:rPr>
        <w:t xml:space="preserve">10,8% (табл.. </w:t>
      </w:r>
      <w:r w:rsidR="00C55BDC" w:rsidRPr="009D53B7">
        <w:rPr>
          <w:rFonts w:ascii="Times New Roman" w:eastAsia="NevaC" w:hAnsi="Times New Roman" w:cs="Times New Roman"/>
          <w:sz w:val="28"/>
          <w:szCs w:val="28"/>
          <w:lang w:val="uk-UA"/>
        </w:rPr>
        <w:t>4.</w:t>
      </w:r>
      <w:r w:rsidR="003865C5" w:rsidRPr="009D53B7">
        <w:rPr>
          <w:rFonts w:ascii="Times New Roman" w:eastAsia="NevaC" w:hAnsi="Times New Roman" w:cs="Times New Roman"/>
          <w:sz w:val="28"/>
          <w:szCs w:val="28"/>
          <w:lang w:val="uk-UA"/>
        </w:rPr>
        <w:t>1.</w:t>
      </w:r>
      <w:r w:rsidR="00FA7B03" w:rsidRPr="009D53B7">
        <w:rPr>
          <w:rFonts w:ascii="Times New Roman" w:eastAsia="NevaC" w:hAnsi="Times New Roman" w:cs="Times New Roman"/>
          <w:sz w:val="28"/>
          <w:szCs w:val="28"/>
          <w:lang w:val="uk-UA"/>
        </w:rPr>
        <w:t>3)</w:t>
      </w:r>
      <w:r w:rsidR="00C55BDC" w:rsidRPr="009D53B7">
        <w:rPr>
          <w:rFonts w:ascii="Times New Roman" w:eastAsia="NevaC" w:hAnsi="Times New Roman" w:cs="Times New Roman"/>
          <w:sz w:val="28"/>
          <w:szCs w:val="28"/>
          <w:lang w:val="uk-UA"/>
        </w:rPr>
        <w:t>.</w:t>
      </w:r>
    </w:p>
    <w:p w:rsidR="004F71E0" w:rsidRPr="009D53B7" w:rsidRDefault="00CA1E1D" w:rsidP="004F71E0">
      <w:pPr>
        <w:spacing w:line="367" w:lineRule="auto"/>
        <w:ind w:firstLine="567"/>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lastRenderedPageBreak/>
        <w:t>Тобто, достовірно не можна довести, що ІМТ  впливає на формування диссинхронії міокарду при коморбідності ХСН та ЦД 2-го типу, хоча і визнані</w:t>
      </w:r>
      <w:r w:rsidR="00F25D82" w:rsidRPr="009D53B7">
        <w:rPr>
          <w:rFonts w:ascii="Times New Roman" w:eastAsia="NevaC" w:hAnsi="Times New Roman" w:cs="Times New Roman"/>
          <w:sz w:val="28"/>
          <w:szCs w:val="28"/>
          <w:lang w:val="uk-UA"/>
        </w:rPr>
        <w:t xml:space="preserve"> деякі його коливання  при різних ступенях ожиріння.</w:t>
      </w:r>
    </w:p>
    <w:p w:rsidR="00320F3B" w:rsidRPr="009D53B7" w:rsidRDefault="00FA7B03" w:rsidP="00E20BA9">
      <w:pPr>
        <w:widowControl w:val="0"/>
        <w:spacing w:after="0" w:line="367" w:lineRule="auto"/>
        <w:ind w:firstLine="6096"/>
        <w:contextualSpacing/>
        <w:jc w:val="right"/>
        <w:rPr>
          <w:rFonts w:ascii="Times New Roman" w:eastAsia="NevaC" w:hAnsi="Times New Roman" w:cs="Times New Roman"/>
          <w:i/>
          <w:sz w:val="28"/>
          <w:szCs w:val="28"/>
          <w:lang w:val="uk-UA"/>
        </w:rPr>
      </w:pPr>
      <w:r w:rsidRPr="009D53B7">
        <w:rPr>
          <w:rFonts w:ascii="Times New Roman" w:eastAsia="NevaC" w:hAnsi="Times New Roman" w:cs="Times New Roman"/>
          <w:i/>
          <w:sz w:val="28"/>
          <w:szCs w:val="28"/>
          <w:lang w:val="uk-UA"/>
        </w:rPr>
        <w:t xml:space="preserve">Таблиця </w:t>
      </w:r>
      <w:r w:rsidR="00C55BDC" w:rsidRPr="009D53B7">
        <w:rPr>
          <w:rFonts w:ascii="Times New Roman" w:eastAsia="NevaC" w:hAnsi="Times New Roman" w:cs="Times New Roman"/>
          <w:i/>
          <w:sz w:val="28"/>
          <w:szCs w:val="28"/>
          <w:lang w:val="uk-UA"/>
        </w:rPr>
        <w:t>4.</w:t>
      </w:r>
      <w:r w:rsidR="003865C5" w:rsidRPr="009D53B7">
        <w:rPr>
          <w:rFonts w:ascii="Times New Roman" w:eastAsia="NevaC" w:hAnsi="Times New Roman" w:cs="Times New Roman"/>
          <w:i/>
          <w:sz w:val="28"/>
          <w:szCs w:val="28"/>
          <w:lang w:val="uk-UA"/>
        </w:rPr>
        <w:t>1.</w:t>
      </w:r>
      <w:r w:rsidRPr="009D53B7">
        <w:rPr>
          <w:rFonts w:ascii="Times New Roman" w:eastAsia="NevaC" w:hAnsi="Times New Roman" w:cs="Times New Roman"/>
          <w:i/>
          <w:sz w:val="28"/>
          <w:szCs w:val="28"/>
          <w:lang w:val="uk-UA"/>
        </w:rPr>
        <w:t>3</w:t>
      </w:r>
    </w:p>
    <w:p w:rsidR="00320F3B" w:rsidRPr="009D53B7" w:rsidRDefault="00320F3B" w:rsidP="00E20BA9">
      <w:pPr>
        <w:widowControl w:val="0"/>
        <w:spacing w:after="0" w:line="367" w:lineRule="auto"/>
        <w:ind w:firstLine="426"/>
        <w:contextualSpacing/>
        <w:jc w:val="both"/>
        <w:rPr>
          <w:rFonts w:ascii="Times New Roman" w:eastAsia="Calibri" w:hAnsi="Times New Roman" w:cs="Times New Roman"/>
          <w:b/>
          <w:bCs/>
          <w:sz w:val="28"/>
          <w:szCs w:val="28"/>
          <w:lang w:val="uk-UA"/>
        </w:rPr>
      </w:pPr>
      <w:r w:rsidRPr="009D53B7">
        <w:rPr>
          <w:rFonts w:ascii="Times New Roman" w:eastAsia="NevaC" w:hAnsi="Times New Roman" w:cs="Times New Roman"/>
          <w:b/>
          <w:sz w:val="28"/>
          <w:szCs w:val="28"/>
          <w:lang w:val="uk-UA"/>
        </w:rPr>
        <w:t>Характеристика хворих</w:t>
      </w:r>
      <w:r w:rsidR="00C55BDC" w:rsidRPr="009D53B7">
        <w:rPr>
          <w:rFonts w:ascii="Times New Roman" w:eastAsia="NevaC" w:hAnsi="Times New Roman" w:cs="Times New Roman"/>
          <w:b/>
          <w:sz w:val="28"/>
          <w:szCs w:val="28"/>
          <w:lang w:val="uk-UA"/>
        </w:rPr>
        <w:t xml:space="preserve">  з ХСН ішемічного генезу та супутнім ЦД 2-го </w:t>
      </w:r>
      <w:r w:rsidRPr="009D53B7">
        <w:rPr>
          <w:rFonts w:ascii="Times New Roman" w:eastAsia="NevaC" w:hAnsi="Times New Roman" w:cs="Times New Roman"/>
          <w:b/>
          <w:sz w:val="28"/>
          <w:szCs w:val="28"/>
          <w:lang w:val="uk-UA"/>
        </w:rPr>
        <w:t xml:space="preserve">за </w:t>
      </w:r>
      <w:r w:rsidR="00C55BDC" w:rsidRPr="009D53B7">
        <w:rPr>
          <w:rFonts w:ascii="Times New Roman" w:eastAsia="NevaC" w:hAnsi="Times New Roman" w:cs="Times New Roman"/>
          <w:b/>
          <w:sz w:val="28"/>
          <w:szCs w:val="28"/>
          <w:lang w:val="uk-UA"/>
        </w:rPr>
        <w:t>показником</w:t>
      </w:r>
      <w:r w:rsidRPr="009D53B7">
        <w:rPr>
          <w:rFonts w:ascii="Times New Roman" w:eastAsia="NevaC" w:hAnsi="Times New Roman" w:cs="Times New Roman"/>
          <w:b/>
          <w:sz w:val="28"/>
          <w:szCs w:val="28"/>
          <w:lang w:val="uk-UA"/>
        </w:rPr>
        <w:t xml:space="preserve"> індексу маси тіла </w:t>
      </w:r>
      <w:r w:rsidRPr="009D53B7">
        <w:rPr>
          <w:rFonts w:ascii="Times New Roman" w:eastAsia="Calibri" w:hAnsi="Times New Roman" w:cs="Times New Roman"/>
          <w:b/>
          <w:bCs/>
          <w:sz w:val="28"/>
          <w:szCs w:val="28"/>
          <w:lang w:val="uk-UA"/>
        </w:rPr>
        <w:t>(M</w:t>
      </w:r>
      <w:r w:rsidRPr="009D53B7">
        <w:rPr>
          <w:rFonts w:ascii="Times New Roman" w:eastAsia="Calibri" w:hAnsi="Times New Roman" w:cs="Times New Roman"/>
          <w:b/>
          <w:bCs/>
          <w:sz w:val="28"/>
          <w:szCs w:val="28"/>
          <w:u w:val="single"/>
          <w:lang w:val="uk-UA"/>
        </w:rPr>
        <w:t>+</w:t>
      </w:r>
      <w:r w:rsidRPr="009D53B7">
        <w:rPr>
          <w:rFonts w:ascii="Times New Roman" w:eastAsia="Calibri" w:hAnsi="Times New Roman" w:cs="Times New Roman"/>
          <w:b/>
          <w:bCs/>
          <w:sz w:val="28"/>
          <w:szCs w:val="28"/>
          <w:lang w:val="uk-UA"/>
        </w:rPr>
        <w:t>m).</w:t>
      </w:r>
    </w:p>
    <w:tbl>
      <w:tblPr>
        <w:tblStyle w:val="31"/>
        <w:tblW w:w="8789" w:type="dxa"/>
        <w:tblInd w:w="108" w:type="dxa"/>
        <w:tblLayout w:type="fixed"/>
        <w:tblLook w:val="04A0"/>
      </w:tblPr>
      <w:tblGrid>
        <w:gridCol w:w="2552"/>
        <w:gridCol w:w="1701"/>
        <w:gridCol w:w="2126"/>
        <w:gridCol w:w="2410"/>
      </w:tblGrid>
      <w:tr w:rsidR="00961A28" w:rsidRPr="009D53B7" w:rsidTr="00523C00">
        <w:trPr>
          <w:trHeight w:val="747"/>
        </w:trPr>
        <w:tc>
          <w:tcPr>
            <w:tcW w:w="2552" w:type="dxa"/>
            <w:vMerge w:val="restart"/>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ІМТ</w:t>
            </w:r>
          </w:p>
        </w:tc>
        <w:tc>
          <w:tcPr>
            <w:tcW w:w="1701" w:type="dxa"/>
            <w:vMerge w:val="restart"/>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w:t>
            </w:r>
          </w:p>
        </w:tc>
        <w:tc>
          <w:tcPr>
            <w:tcW w:w="4536" w:type="dxa"/>
            <w:gridSpan w:val="2"/>
            <w:tcBorders>
              <w:bottom w:val="single" w:sz="4" w:space="0" w:color="auto"/>
            </w:tcBorders>
          </w:tcPr>
          <w:p w:rsidR="004F71E0" w:rsidRPr="009D53B7" w:rsidRDefault="004F71E0" w:rsidP="00514546">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 xml:space="preserve">Пацієнти, що були обстежені </w:t>
            </w:r>
          </w:p>
        </w:tc>
      </w:tr>
      <w:tr w:rsidR="00961A28" w:rsidRPr="009D53B7" w:rsidTr="00523C00">
        <w:trPr>
          <w:trHeight w:val="693"/>
        </w:trPr>
        <w:tc>
          <w:tcPr>
            <w:tcW w:w="2552" w:type="dxa"/>
            <w:vMerge/>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p>
        </w:tc>
        <w:tc>
          <w:tcPr>
            <w:tcW w:w="1701" w:type="dxa"/>
            <w:vMerge/>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p>
        </w:tc>
        <w:tc>
          <w:tcPr>
            <w:tcW w:w="2126" w:type="dxa"/>
            <w:tcBorders>
              <w:top w:val="single" w:sz="4" w:space="0" w:color="auto"/>
            </w:tcBorders>
          </w:tcPr>
          <w:p w:rsidR="004F71E0" w:rsidRPr="009D53B7" w:rsidRDefault="004F71E0" w:rsidP="00514546">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Без ДМ</w:t>
            </w:r>
          </w:p>
        </w:tc>
        <w:tc>
          <w:tcPr>
            <w:tcW w:w="2410" w:type="dxa"/>
            <w:tcBorders>
              <w:top w:val="single" w:sz="4" w:space="0" w:color="auto"/>
            </w:tcBorders>
          </w:tcPr>
          <w:p w:rsidR="004F71E0" w:rsidRPr="009D53B7" w:rsidRDefault="004F71E0" w:rsidP="00514546">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З ДМ</w:t>
            </w:r>
          </w:p>
        </w:tc>
      </w:tr>
      <w:tr w:rsidR="00961A28" w:rsidRPr="009D53B7" w:rsidTr="00523C00">
        <w:trPr>
          <w:trHeight w:val="184"/>
        </w:trPr>
        <w:tc>
          <w:tcPr>
            <w:tcW w:w="2552" w:type="dxa"/>
            <w:vMerge w:val="restart"/>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Надлишкова вага</w:t>
            </w:r>
          </w:p>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p>
        </w:tc>
        <w:tc>
          <w:tcPr>
            <w:tcW w:w="1701"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Вага</w:t>
            </w:r>
          </w:p>
        </w:tc>
        <w:tc>
          <w:tcPr>
            <w:tcW w:w="2126"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79±14,67</w:t>
            </w:r>
          </w:p>
        </w:tc>
        <w:tc>
          <w:tcPr>
            <w:tcW w:w="2410"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80,76±14,47**</w:t>
            </w:r>
          </w:p>
        </w:tc>
      </w:tr>
      <w:tr w:rsidR="00961A28" w:rsidRPr="009D53B7" w:rsidTr="00523C00">
        <w:trPr>
          <w:trHeight w:val="184"/>
        </w:trPr>
        <w:tc>
          <w:tcPr>
            <w:tcW w:w="2552" w:type="dxa"/>
            <w:vMerge/>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p>
        </w:tc>
        <w:tc>
          <w:tcPr>
            <w:tcW w:w="1701"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Зріст</w:t>
            </w:r>
          </w:p>
        </w:tc>
        <w:tc>
          <w:tcPr>
            <w:tcW w:w="2126"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170,7 ±7,33</w:t>
            </w:r>
          </w:p>
        </w:tc>
        <w:tc>
          <w:tcPr>
            <w:tcW w:w="2410"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172,13±7,32**</w:t>
            </w:r>
          </w:p>
        </w:tc>
      </w:tr>
      <w:tr w:rsidR="00961A28" w:rsidRPr="009D53B7" w:rsidTr="00523C00">
        <w:trPr>
          <w:trHeight w:val="183"/>
        </w:trPr>
        <w:tc>
          <w:tcPr>
            <w:tcW w:w="2552" w:type="dxa"/>
            <w:vMerge/>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p>
        </w:tc>
        <w:tc>
          <w:tcPr>
            <w:tcW w:w="1701"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ІМТ</w:t>
            </w:r>
          </w:p>
        </w:tc>
        <w:tc>
          <w:tcPr>
            <w:tcW w:w="2126" w:type="dxa"/>
          </w:tcPr>
          <w:p w:rsidR="004F71E0" w:rsidRPr="009D53B7" w:rsidRDefault="004F71E0" w:rsidP="00514546">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28,24± 4,86</w:t>
            </w:r>
          </w:p>
        </w:tc>
        <w:tc>
          <w:tcPr>
            <w:tcW w:w="2410" w:type="dxa"/>
          </w:tcPr>
          <w:p w:rsidR="004F71E0" w:rsidRPr="009D53B7" w:rsidRDefault="004F71E0" w:rsidP="00514546">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27,02±4,83*</w:t>
            </w:r>
          </w:p>
        </w:tc>
      </w:tr>
      <w:tr w:rsidR="00961A28" w:rsidRPr="009D53B7" w:rsidTr="00523C00">
        <w:trPr>
          <w:trHeight w:val="376"/>
        </w:trPr>
        <w:tc>
          <w:tcPr>
            <w:tcW w:w="2552" w:type="dxa"/>
            <w:vMerge w:val="restart"/>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Ожиріння І ступінь</w:t>
            </w:r>
          </w:p>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p>
        </w:tc>
        <w:tc>
          <w:tcPr>
            <w:tcW w:w="1701"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Вага</w:t>
            </w:r>
          </w:p>
        </w:tc>
        <w:tc>
          <w:tcPr>
            <w:tcW w:w="2126"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97,2±14,13</w:t>
            </w:r>
          </w:p>
        </w:tc>
        <w:tc>
          <w:tcPr>
            <w:tcW w:w="2410"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91,23±14,77*</w:t>
            </w:r>
          </w:p>
        </w:tc>
      </w:tr>
      <w:tr w:rsidR="00961A28" w:rsidRPr="009D53B7" w:rsidTr="00523C00">
        <w:trPr>
          <w:trHeight w:val="376"/>
        </w:trPr>
        <w:tc>
          <w:tcPr>
            <w:tcW w:w="2552" w:type="dxa"/>
            <w:vMerge/>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p>
        </w:tc>
        <w:tc>
          <w:tcPr>
            <w:tcW w:w="1701"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Зріст</w:t>
            </w:r>
          </w:p>
        </w:tc>
        <w:tc>
          <w:tcPr>
            <w:tcW w:w="2126" w:type="dxa"/>
          </w:tcPr>
          <w:p w:rsidR="004F71E0" w:rsidRPr="009D53B7" w:rsidRDefault="004F71E0" w:rsidP="00514546">
            <w:pPr>
              <w:widowControl w:val="0"/>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176,4±6,82</w:t>
            </w:r>
          </w:p>
        </w:tc>
        <w:tc>
          <w:tcPr>
            <w:tcW w:w="2410"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170,46±7,01**</w:t>
            </w:r>
          </w:p>
        </w:tc>
      </w:tr>
      <w:tr w:rsidR="00961A28" w:rsidRPr="009D53B7" w:rsidTr="00523C00">
        <w:trPr>
          <w:trHeight w:val="375"/>
        </w:trPr>
        <w:tc>
          <w:tcPr>
            <w:tcW w:w="2552" w:type="dxa"/>
            <w:vMerge/>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p>
        </w:tc>
        <w:tc>
          <w:tcPr>
            <w:tcW w:w="1701"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ІМТ</w:t>
            </w:r>
          </w:p>
        </w:tc>
        <w:tc>
          <w:tcPr>
            <w:tcW w:w="2126"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31,29± 3,94</w:t>
            </w:r>
          </w:p>
        </w:tc>
        <w:tc>
          <w:tcPr>
            <w:tcW w:w="2410"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31,7±4,66**</w:t>
            </w:r>
          </w:p>
        </w:tc>
      </w:tr>
      <w:tr w:rsidR="00961A28" w:rsidRPr="009D53B7" w:rsidTr="00523C00">
        <w:trPr>
          <w:trHeight w:val="376"/>
        </w:trPr>
        <w:tc>
          <w:tcPr>
            <w:tcW w:w="2552" w:type="dxa"/>
            <w:vMerge w:val="restart"/>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Ожиріння ІІ ступінь</w:t>
            </w:r>
          </w:p>
        </w:tc>
        <w:tc>
          <w:tcPr>
            <w:tcW w:w="1701"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Вага</w:t>
            </w:r>
          </w:p>
        </w:tc>
        <w:tc>
          <w:tcPr>
            <w:tcW w:w="2126"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110±14,84</w:t>
            </w:r>
          </w:p>
        </w:tc>
        <w:tc>
          <w:tcPr>
            <w:tcW w:w="2410"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102,8±14,73**</w:t>
            </w:r>
          </w:p>
        </w:tc>
      </w:tr>
      <w:tr w:rsidR="00961A28" w:rsidRPr="009D53B7" w:rsidTr="00523C00">
        <w:trPr>
          <w:trHeight w:val="376"/>
        </w:trPr>
        <w:tc>
          <w:tcPr>
            <w:tcW w:w="2552" w:type="dxa"/>
            <w:vMerge/>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p>
        </w:tc>
        <w:tc>
          <w:tcPr>
            <w:tcW w:w="1701"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Зріст</w:t>
            </w:r>
          </w:p>
        </w:tc>
        <w:tc>
          <w:tcPr>
            <w:tcW w:w="2126"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173,5±6,78</w:t>
            </w:r>
          </w:p>
        </w:tc>
        <w:tc>
          <w:tcPr>
            <w:tcW w:w="2410"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167,58±6,94*</w:t>
            </w:r>
          </w:p>
        </w:tc>
      </w:tr>
      <w:tr w:rsidR="00961A28" w:rsidRPr="009D53B7" w:rsidTr="00523C00">
        <w:trPr>
          <w:trHeight w:val="375"/>
        </w:trPr>
        <w:tc>
          <w:tcPr>
            <w:tcW w:w="2552" w:type="dxa"/>
            <w:vMerge/>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p>
        </w:tc>
        <w:tc>
          <w:tcPr>
            <w:tcW w:w="1701"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ІМТ</w:t>
            </w:r>
          </w:p>
        </w:tc>
        <w:tc>
          <w:tcPr>
            <w:tcW w:w="2126"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36,55±4,29</w:t>
            </w:r>
          </w:p>
        </w:tc>
        <w:tc>
          <w:tcPr>
            <w:tcW w:w="2410"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36,59±4,7**</w:t>
            </w:r>
          </w:p>
        </w:tc>
      </w:tr>
      <w:tr w:rsidR="00961A28" w:rsidRPr="009D53B7" w:rsidTr="00523C00">
        <w:trPr>
          <w:trHeight w:val="376"/>
        </w:trPr>
        <w:tc>
          <w:tcPr>
            <w:tcW w:w="2552" w:type="dxa"/>
            <w:vMerge w:val="restart"/>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Ожиріння ІІІ ступінь</w:t>
            </w:r>
          </w:p>
        </w:tc>
        <w:tc>
          <w:tcPr>
            <w:tcW w:w="1701"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Вага</w:t>
            </w:r>
          </w:p>
        </w:tc>
        <w:tc>
          <w:tcPr>
            <w:tcW w:w="2126"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111</w:t>
            </w:r>
          </w:p>
        </w:tc>
        <w:tc>
          <w:tcPr>
            <w:tcW w:w="2410"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109,5±17,28</w:t>
            </w:r>
          </w:p>
        </w:tc>
      </w:tr>
      <w:tr w:rsidR="00961A28" w:rsidRPr="009D53B7" w:rsidTr="00523C00">
        <w:trPr>
          <w:trHeight w:val="376"/>
        </w:trPr>
        <w:tc>
          <w:tcPr>
            <w:tcW w:w="2552" w:type="dxa"/>
            <w:vMerge/>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p>
        </w:tc>
        <w:tc>
          <w:tcPr>
            <w:tcW w:w="1701"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Зріст</w:t>
            </w:r>
          </w:p>
        </w:tc>
        <w:tc>
          <w:tcPr>
            <w:tcW w:w="2126"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164</w:t>
            </w:r>
          </w:p>
        </w:tc>
        <w:tc>
          <w:tcPr>
            <w:tcW w:w="2410"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162±6,15</w:t>
            </w:r>
          </w:p>
        </w:tc>
      </w:tr>
      <w:tr w:rsidR="00961A28" w:rsidRPr="009D53B7" w:rsidTr="00523C00">
        <w:trPr>
          <w:trHeight w:val="375"/>
        </w:trPr>
        <w:tc>
          <w:tcPr>
            <w:tcW w:w="2552" w:type="dxa"/>
            <w:vMerge/>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p>
        </w:tc>
        <w:tc>
          <w:tcPr>
            <w:tcW w:w="1701"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ІМТ</w:t>
            </w:r>
          </w:p>
        </w:tc>
        <w:tc>
          <w:tcPr>
            <w:tcW w:w="2126"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41,2</w:t>
            </w:r>
          </w:p>
        </w:tc>
        <w:tc>
          <w:tcPr>
            <w:tcW w:w="2410"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41,6±6,37</w:t>
            </w:r>
          </w:p>
        </w:tc>
      </w:tr>
      <w:tr w:rsidR="00961A28" w:rsidRPr="009D53B7" w:rsidTr="00523C00">
        <w:trPr>
          <w:trHeight w:val="375"/>
        </w:trPr>
        <w:tc>
          <w:tcPr>
            <w:tcW w:w="2552" w:type="dxa"/>
            <w:vMerge w:val="restart"/>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Нормальна вага</w:t>
            </w:r>
          </w:p>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p>
        </w:tc>
        <w:tc>
          <w:tcPr>
            <w:tcW w:w="1701"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Вага</w:t>
            </w:r>
          </w:p>
        </w:tc>
        <w:tc>
          <w:tcPr>
            <w:tcW w:w="2126"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63,2±14,7</w:t>
            </w:r>
          </w:p>
        </w:tc>
        <w:tc>
          <w:tcPr>
            <w:tcW w:w="2410" w:type="dxa"/>
          </w:tcPr>
          <w:p w:rsidR="004F71E0" w:rsidRPr="009D53B7" w:rsidRDefault="004F71E0" w:rsidP="00514546">
            <w:pPr>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63,11±14,79**</w:t>
            </w:r>
          </w:p>
        </w:tc>
      </w:tr>
      <w:tr w:rsidR="00961A28" w:rsidRPr="009D53B7" w:rsidTr="00523C00">
        <w:trPr>
          <w:trHeight w:val="375"/>
        </w:trPr>
        <w:tc>
          <w:tcPr>
            <w:tcW w:w="2552" w:type="dxa"/>
            <w:vMerge/>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p>
        </w:tc>
        <w:tc>
          <w:tcPr>
            <w:tcW w:w="1701"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Зріст</w:t>
            </w:r>
          </w:p>
        </w:tc>
        <w:tc>
          <w:tcPr>
            <w:tcW w:w="2126"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171,4±5,98</w:t>
            </w:r>
          </w:p>
        </w:tc>
        <w:tc>
          <w:tcPr>
            <w:tcW w:w="2410" w:type="dxa"/>
          </w:tcPr>
          <w:p w:rsidR="004F71E0" w:rsidRPr="009D53B7" w:rsidRDefault="004F71E0" w:rsidP="00514546">
            <w:pPr>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167,77±6,55**</w:t>
            </w:r>
          </w:p>
        </w:tc>
      </w:tr>
      <w:tr w:rsidR="00961A28" w:rsidRPr="009D53B7" w:rsidTr="00523C00">
        <w:trPr>
          <w:trHeight w:val="375"/>
        </w:trPr>
        <w:tc>
          <w:tcPr>
            <w:tcW w:w="2552" w:type="dxa"/>
            <w:vMerge/>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p>
        </w:tc>
        <w:tc>
          <w:tcPr>
            <w:tcW w:w="1701"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ІМТ</w:t>
            </w:r>
          </w:p>
        </w:tc>
        <w:tc>
          <w:tcPr>
            <w:tcW w:w="2126" w:type="dxa"/>
          </w:tcPr>
          <w:p w:rsidR="004F71E0" w:rsidRPr="009D53B7" w:rsidRDefault="004F71E0" w:rsidP="00514546">
            <w:pPr>
              <w:spacing w:line="367" w:lineRule="auto"/>
              <w:contextualSpacing/>
              <w:jc w:val="center"/>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21,56± 4,2</w:t>
            </w:r>
          </w:p>
        </w:tc>
        <w:tc>
          <w:tcPr>
            <w:tcW w:w="2410" w:type="dxa"/>
          </w:tcPr>
          <w:p w:rsidR="004F71E0" w:rsidRPr="009D53B7" w:rsidRDefault="004F71E0" w:rsidP="00514546">
            <w:pPr>
              <w:spacing w:line="367" w:lineRule="auto"/>
              <w:contextualSpacing/>
              <w:jc w:val="center"/>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22,14±4,51**</w:t>
            </w:r>
          </w:p>
        </w:tc>
      </w:tr>
    </w:tbl>
    <w:p w:rsidR="00D901B0" w:rsidRPr="009D53B7" w:rsidRDefault="00D901B0" w:rsidP="00E20BA9">
      <w:pPr>
        <w:widowControl w:val="0"/>
        <w:spacing w:after="0"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 xml:space="preserve">   Примітки:</w:t>
      </w:r>
      <w:r w:rsidRPr="009D53B7">
        <w:rPr>
          <w:rFonts w:ascii="Times New Roman" w:eastAsia="Calibri" w:hAnsi="Times New Roman" w:cs="Times New Roman"/>
          <w:iCs/>
          <w:sz w:val="28"/>
          <w:szCs w:val="28"/>
          <w:lang w:val="uk-UA"/>
        </w:rPr>
        <w:t>* - ступінь вірогідності відмінностей у групі 2 порівняно з показниками групи 1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 xml:space="preserve">0,05). </w:t>
      </w:r>
    </w:p>
    <w:p w:rsidR="00D901B0" w:rsidRPr="009D53B7" w:rsidRDefault="00D901B0" w:rsidP="00E20BA9">
      <w:pPr>
        <w:widowControl w:val="0"/>
        <w:spacing w:after="0"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 *- ступінь вірогідності відмінностей у групі 2 порівняно з показниками групи 1 (р</w:t>
      </w:r>
      <w:r w:rsidRPr="009D53B7">
        <w:rPr>
          <w:rFonts w:ascii="Times New Roman" w:eastAsia="Calibri" w:hAnsi="Times New Roman" w:cs="Times New Roman"/>
          <w:iCs/>
          <w:sz w:val="28"/>
          <w:szCs w:val="28"/>
          <w:u w:val="single"/>
          <w:lang w:val="uk-UA"/>
        </w:rPr>
        <w:t>&gt;</w:t>
      </w:r>
      <w:r w:rsidRPr="009D53B7">
        <w:rPr>
          <w:rFonts w:ascii="Times New Roman" w:eastAsia="Calibri" w:hAnsi="Times New Roman" w:cs="Times New Roman"/>
          <w:iCs/>
          <w:sz w:val="28"/>
          <w:szCs w:val="28"/>
          <w:lang w:val="uk-UA"/>
        </w:rPr>
        <w:t>0,05).</w:t>
      </w:r>
    </w:p>
    <w:p w:rsidR="00D901B0" w:rsidRPr="009D53B7" w:rsidRDefault="00D901B0" w:rsidP="00E20BA9">
      <w:pPr>
        <w:widowControl w:val="0"/>
        <w:spacing w:after="0" w:line="367" w:lineRule="auto"/>
        <w:contextualSpacing/>
        <w:jc w:val="both"/>
        <w:rPr>
          <w:rFonts w:ascii="Times New Roman" w:eastAsia="Calibri" w:hAnsi="Times New Roman" w:cs="Times New Roman"/>
          <w:iCs/>
          <w:sz w:val="28"/>
          <w:szCs w:val="28"/>
          <w:lang w:val="uk-UA"/>
        </w:rPr>
      </w:pPr>
    </w:p>
    <w:p w:rsidR="00E41E96" w:rsidRPr="009D53B7" w:rsidRDefault="00AC346D"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 xml:space="preserve">При </w:t>
      </w:r>
      <w:r w:rsidR="00720D7B" w:rsidRPr="009D53B7">
        <w:rPr>
          <w:rFonts w:ascii="Times New Roman" w:eastAsia="Calibri" w:hAnsi="Times New Roman" w:cs="Times New Roman"/>
          <w:sz w:val="28"/>
          <w:szCs w:val="28"/>
          <w:lang w:val="uk-UA"/>
        </w:rPr>
        <w:t>співставленні скарг хворих</w:t>
      </w:r>
      <w:r w:rsidR="00E41E96" w:rsidRPr="009D53B7">
        <w:rPr>
          <w:rFonts w:ascii="Times New Roman" w:eastAsia="Calibri" w:hAnsi="Times New Roman" w:cs="Times New Roman"/>
          <w:sz w:val="28"/>
          <w:szCs w:val="28"/>
          <w:lang w:val="uk-UA"/>
        </w:rPr>
        <w:t xml:space="preserve"> між пацієнтами</w:t>
      </w:r>
      <w:r w:rsidR="00720D7B" w:rsidRPr="009D53B7">
        <w:rPr>
          <w:rFonts w:ascii="Times New Roman" w:eastAsia="Calibri" w:hAnsi="Times New Roman" w:cs="Times New Roman"/>
          <w:sz w:val="28"/>
          <w:szCs w:val="28"/>
          <w:lang w:val="uk-UA"/>
        </w:rPr>
        <w:t xml:space="preserve"> з ХСН та ЦД 2-го типу </w:t>
      </w:r>
      <w:r w:rsidR="00E41E96" w:rsidRPr="009D53B7">
        <w:rPr>
          <w:rFonts w:ascii="Times New Roman" w:eastAsia="Calibri" w:hAnsi="Times New Roman" w:cs="Times New Roman"/>
          <w:sz w:val="28"/>
          <w:szCs w:val="28"/>
          <w:lang w:val="uk-UA"/>
        </w:rPr>
        <w:t xml:space="preserve">в залежності від диссинхронії міокарда </w:t>
      </w:r>
      <w:r w:rsidR="00720D7B" w:rsidRPr="009D53B7">
        <w:rPr>
          <w:rFonts w:ascii="Times New Roman" w:eastAsia="Calibri" w:hAnsi="Times New Roman" w:cs="Times New Roman"/>
          <w:sz w:val="28"/>
          <w:szCs w:val="28"/>
          <w:lang w:val="uk-UA"/>
        </w:rPr>
        <w:t>визначен</w:t>
      </w:r>
      <w:r w:rsidR="00E41E96" w:rsidRPr="009D53B7">
        <w:rPr>
          <w:rFonts w:ascii="Times New Roman" w:eastAsia="Calibri" w:hAnsi="Times New Roman" w:cs="Times New Roman"/>
          <w:sz w:val="28"/>
          <w:szCs w:val="28"/>
          <w:lang w:val="uk-UA"/>
        </w:rPr>
        <w:t>о</w:t>
      </w:r>
      <w:r w:rsidR="00720D7B" w:rsidRPr="009D53B7">
        <w:rPr>
          <w:rFonts w:ascii="Times New Roman" w:eastAsia="Calibri" w:hAnsi="Times New Roman" w:cs="Times New Roman"/>
          <w:sz w:val="28"/>
          <w:szCs w:val="28"/>
          <w:lang w:val="uk-UA"/>
        </w:rPr>
        <w:t xml:space="preserve"> їх переважання та </w:t>
      </w:r>
      <w:r w:rsidR="00E41E96" w:rsidRPr="009D53B7">
        <w:rPr>
          <w:rFonts w:ascii="Times New Roman" w:eastAsia="Calibri" w:hAnsi="Times New Roman" w:cs="Times New Roman"/>
          <w:sz w:val="28"/>
          <w:szCs w:val="28"/>
          <w:lang w:val="uk-UA"/>
        </w:rPr>
        <w:t xml:space="preserve">більша </w:t>
      </w:r>
      <w:r w:rsidR="00720D7B" w:rsidRPr="009D53B7">
        <w:rPr>
          <w:rFonts w:ascii="Times New Roman" w:eastAsia="Calibri" w:hAnsi="Times New Roman" w:cs="Times New Roman"/>
          <w:sz w:val="28"/>
          <w:szCs w:val="28"/>
          <w:lang w:val="uk-UA"/>
        </w:rPr>
        <w:t xml:space="preserve">емоційна забарвленість </w:t>
      </w:r>
      <w:r w:rsidR="00E41E96" w:rsidRPr="009D53B7">
        <w:rPr>
          <w:rFonts w:ascii="Times New Roman" w:eastAsia="Calibri" w:hAnsi="Times New Roman" w:cs="Times New Roman"/>
          <w:sz w:val="28"/>
          <w:szCs w:val="28"/>
          <w:lang w:val="uk-UA"/>
        </w:rPr>
        <w:t>при наявності ДМ.</w:t>
      </w:r>
    </w:p>
    <w:p w:rsidR="00F81976" w:rsidRPr="009D53B7" w:rsidRDefault="00E41E96"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Так, значно частіше ці пацієнти мали ядуху, серцебиття та біль в ділянці серця, перебої в його роботі</w:t>
      </w:r>
      <w:r w:rsidR="00FA7B03" w:rsidRPr="009D53B7">
        <w:rPr>
          <w:rFonts w:ascii="Times New Roman" w:eastAsia="Calibri" w:hAnsi="Times New Roman" w:cs="Times New Roman"/>
          <w:sz w:val="28"/>
          <w:szCs w:val="28"/>
          <w:lang w:val="uk-UA"/>
        </w:rPr>
        <w:t xml:space="preserve">. Зв'язок болю з фізичними навантаженнями </w:t>
      </w:r>
      <w:r w:rsidRPr="009D53B7">
        <w:rPr>
          <w:rFonts w:ascii="Times New Roman" w:eastAsia="Calibri" w:hAnsi="Times New Roman" w:cs="Times New Roman"/>
          <w:sz w:val="28"/>
          <w:szCs w:val="28"/>
          <w:lang w:val="uk-UA"/>
        </w:rPr>
        <w:t xml:space="preserve">також переважав у пацієнтів 2-ї групи – 53% проти </w:t>
      </w:r>
      <w:r w:rsidR="00FA7B03" w:rsidRPr="009D53B7">
        <w:rPr>
          <w:rFonts w:ascii="Times New Roman" w:eastAsia="Calibri" w:hAnsi="Times New Roman" w:cs="Times New Roman"/>
          <w:sz w:val="28"/>
          <w:szCs w:val="28"/>
          <w:lang w:val="uk-UA"/>
        </w:rPr>
        <w:t xml:space="preserve"> 34,7% </w:t>
      </w:r>
      <w:r w:rsidRPr="009D53B7">
        <w:rPr>
          <w:rFonts w:ascii="Times New Roman" w:eastAsia="Calibri" w:hAnsi="Times New Roman" w:cs="Times New Roman"/>
          <w:sz w:val="28"/>
          <w:szCs w:val="28"/>
          <w:lang w:val="uk-UA"/>
        </w:rPr>
        <w:t xml:space="preserve"> відповідно</w:t>
      </w:r>
      <w:r w:rsidR="00F81976" w:rsidRPr="009D53B7">
        <w:rPr>
          <w:rFonts w:ascii="Times New Roman" w:eastAsia="Calibri" w:hAnsi="Times New Roman" w:cs="Times New Roman"/>
          <w:sz w:val="28"/>
          <w:szCs w:val="28"/>
          <w:lang w:val="uk-UA"/>
        </w:rPr>
        <w:t xml:space="preserve"> (рис.</w:t>
      </w:r>
      <w:r w:rsidRPr="009D53B7">
        <w:rPr>
          <w:rFonts w:ascii="Times New Roman" w:eastAsia="Calibri" w:hAnsi="Times New Roman" w:cs="Times New Roman"/>
          <w:sz w:val="28"/>
          <w:szCs w:val="28"/>
          <w:lang w:val="uk-UA"/>
        </w:rPr>
        <w:t>4.</w:t>
      </w:r>
      <w:r w:rsidR="003865C5" w:rsidRPr="009D53B7">
        <w:rPr>
          <w:rFonts w:ascii="Times New Roman" w:eastAsia="Calibri" w:hAnsi="Times New Roman" w:cs="Times New Roman"/>
          <w:sz w:val="28"/>
          <w:szCs w:val="28"/>
          <w:lang w:val="uk-UA"/>
        </w:rPr>
        <w:t>1.</w:t>
      </w:r>
      <w:r w:rsidR="00F81976" w:rsidRPr="009D53B7">
        <w:rPr>
          <w:rFonts w:ascii="Times New Roman" w:eastAsia="Calibri" w:hAnsi="Times New Roman" w:cs="Times New Roman"/>
          <w:sz w:val="28"/>
          <w:szCs w:val="28"/>
          <w:lang w:val="uk-UA"/>
        </w:rPr>
        <w:t>3)</w:t>
      </w:r>
      <w:r w:rsidRPr="009D53B7">
        <w:rPr>
          <w:rFonts w:ascii="Times New Roman" w:eastAsia="Calibri" w:hAnsi="Times New Roman" w:cs="Times New Roman"/>
          <w:sz w:val="28"/>
          <w:szCs w:val="28"/>
          <w:lang w:val="uk-UA"/>
        </w:rPr>
        <w:t>.</w:t>
      </w:r>
    </w:p>
    <w:p w:rsidR="00E41E96" w:rsidRPr="009D53B7" w:rsidRDefault="00E41E96" w:rsidP="00E20BA9">
      <w:pPr>
        <w:spacing w:line="367" w:lineRule="auto"/>
        <w:ind w:firstLine="567"/>
        <w:contextualSpacing/>
        <w:jc w:val="both"/>
        <w:rPr>
          <w:rFonts w:ascii="Times New Roman" w:eastAsia="Calibri" w:hAnsi="Times New Roman" w:cs="Times New Roman"/>
          <w:sz w:val="28"/>
          <w:szCs w:val="28"/>
          <w:lang w:val="uk-UA"/>
        </w:rPr>
      </w:pPr>
    </w:p>
    <w:p w:rsidR="00320F3B" w:rsidRPr="009D53B7" w:rsidRDefault="00320F3B" w:rsidP="00E20BA9">
      <w:pPr>
        <w:spacing w:line="367" w:lineRule="auto"/>
        <w:ind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inline distT="0" distB="0" distL="0" distR="0">
            <wp:extent cx="5364480" cy="4541520"/>
            <wp:effectExtent l="0" t="0" r="7620" b="0"/>
            <wp:docPr id="1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81976" w:rsidRPr="009D53B7" w:rsidRDefault="00F81976" w:rsidP="00E20BA9">
      <w:pPr>
        <w:widowControl w:val="0"/>
        <w:spacing w:after="0" w:line="367" w:lineRule="auto"/>
        <w:ind w:firstLine="426"/>
        <w:contextualSpacing/>
        <w:jc w:val="both"/>
        <w:rPr>
          <w:rFonts w:ascii="Times New Roman" w:eastAsia="NevaC" w:hAnsi="Times New Roman" w:cs="Times New Roman"/>
          <w:i/>
          <w:sz w:val="28"/>
          <w:szCs w:val="28"/>
          <w:lang w:val="uk-UA"/>
        </w:rPr>
      </w:pPr>
      <w:r w:rsidRPr="009D53B7">
        <w:rPr>
          <w:rFonts w:ascii="Times New Roman" w:eastAsia="Calibri" w:hAnsi="Times New Roman" w:cs="Times New Roman"/>
          <w:i/>
          <w:sz w:val="28"/>
          <w:szCs w:val="28"/>
          <w:lang w:val="uk-UA"/>
        </w:rPr>
        <w:t>Рис.</w:t>
      </w:r>
      <w:r w:rsidR="00E41E96" w:rsidRPr="009D53B7">
        <w:rPr>
          <w:rFonts w:ascii="Times New Roman" w:eastAsia="Calibri" w:hAnsi="Times New Roman" w:cs="Times New Roman"/>
          <w:i/>
          <w:sz w:val="28"/>
          <w:szCs w:val="28"/>
          <w:lang w:val="uk-UA"/>
        </w:rPr>
        <w:t>4.</w:t>
      </w:r>
      <w:r w:rsidR="003865C5" w:rsidRPr="009D53B7">
        <w:rPr>
          <w:rFonts w:ascii="Times New Roman" w:eastAsia="Calibri" w:hAnsi="Times New Roman" w:cs="Times New Roman"/>
          <w:i/>
          <w:sz w:val="28"/>
          <w:szCs w:val="28"/>
          <w:lang w:val="uk-UA"/>
        </w:rPr>
        <w:t>1.</w:t>
      </w:r>
      <w:r w:rsidR="00320F3B" w:rsidRPr="009D53B7">
        <w:rPr>
          <w:rFonts w:ascii="Times New Roman" w:eastAsia="Calibri" w:hAnsi="Times New Roman" w:cs="Times New Roman"/>
          <w:i/>
          <w:sz w:val="28"/>
          <w:szCs w:val="28"/>
          <w:lang w:val="uk-UA"/>
        </w:rPr>
        <w:t>3</w:t>
      </w:r>
      <w:r w:rsidR="00E41E96" w:rsidRPr="009D53B7">
        <w:rPr>
          <w:rFonts w:ascii="Times New Roman" w:eastAsia="Calibri" w:hAnsi="Times New Roman" w:cs="Times New Roman"/>
          <w:i/>
          <w:sz w:val="28"/>
          <w:szCs w:val="28"/>
          <w:lang w:val="uk-UA"/>
        </w:rPr>
        <w:t xml:space="preserve">. </w:t>
      </w:r>
      <w:r w:rsidR="00D901B0" w:rsidRPr="009D53B7">
        <w:rPr>
          <w:rFonts w:ascii="Times New Roman" w:eastAsia="Calibri" w:hAnsi="Times New Roman" w:cs="Times New Roman"/>
          <w:i/>
          <w:sz w:val="28"/>
          <w:szCs w:val="28"/>
          <w:lang w:val="uk-UA"/>
        </w:rPr>
        <w:t>Скарги</w:t>
      </w:r>
      <w:r w:rsidR="00E41E96" w:rsidRPr="009D53B7">
        <w:rPr>
          <w:rFonts w:ascii="Times New Roman" w:eastAsia="NevaC" w:hAnsi="Times New Roman" w:cs="Times New Roman"/>
          <w:i/>
          <w:sz w:val="28"/>
          <w:szCs w:val="28"/>
          <w:lang w:val="uk-UA"/>
        </w:rPr>
        <w:t xml:space="preserve"> пацієнтів з ХСН та ЦД</w:t>
      </w:r>
      <w:r w:rsidR="00D901B0" w:rsidRPr="009D53B7">
        <w:rPr>
          <w:rFonts w:ascii="Times New Roman" w:eastAsia="NevaC" w:hAnsi="Times New Roman" w:cs="Times New Roman"/>
          <w:i/>
          <w:sz w:val="28"/>
          <w:szCs w:val="28"/>
          <w:lang w:val="uk-UA"/>
        </w:rPr>
        <w:t xml:space="preserve"> 2-го типу</w:t>
      </w:r>
      <w:r w:rsidR="00E41E96" w:rsidRPr="009D53B7">
        <w:rPr>
          <w:rFonts w:ascii="Times New Roman" w:eastAsia="NevaC" w:hAnsi="Times New Roman" w:cs="Times New Roman"/>
          <w:i/>
          <w:sz w:val="28"/>
          <w:szCs w:val="28"/>
          <w:lang w:val="uk-UA"/>
        </w:rPr>
        <w:t xml:space="preserve"> в залежності від </w:t>
      </w:r>
      <w:r w:rsidR="00320F3B" w:rsidRPr="009D53B7">
        <w:rPr>
          <w:rFonts w:ascii="Times New Roman" w:eastAsia="NevaC" w:hAnsi="Times New Roman" w:cs="Times New Roman"/>
          <w:i/>
          <w:sz w:val="28"/>
          <w:szCs w:val="28"/>
          <w:lang w:val="uk-UA"/>
        </w:rPr>
        <w:t xml:space="preserve"> наявності </w:t>
      </w:r>
      <w:r w:rsidR="00AC346D" w:rsidRPr="009D53B7">
        <w:rPr>
          <w:rFonts w:ascii="Times New Roman" w:eastAsia="NevaC" w:hAnsi="Times New Roman" w:cs="Times New Roman"/>
          <w:i/>
          <w:sz w:val="28"/>
          <w:szCs w:val="28"/>
          <w:lang w:val="uk-UA"/>
        </w:rPr>
        <w:t>ДМ</w:t>
      </w:r>
    </w:p>
    <w:p w:rsidR="00E41E96" w:rsidRPr="009D53B7" w:rsidRDefault="00E41E96" w:rsidP="00E20BA9">
      <w:pPr>
        <w:widowControl w:val="0"/>
        <w:spacing w:after="0" w:line="367" w:lineRule="auto"/>
        <w:ind w:firstLine="426"/>
        <w:contextualSpacing/>
        <w:jc w:val="both"/>
        <w:rPr>
          <w:rFonts w:ascii="Times New Roman" w:eastAsia="NevaC" w:hAnsi="Times New Roman" w:cs="Times New Roman"/>
          <w:sz w:val="28"/>
          <w:szCs w:val="28"/>
          <w:lang w:val="uk-UA"/>
        </w:rPr>
      </w:pPr>
    </w:p>
    <w:p w:rsidR="00AC346D" w:rsidRPr="009D53B7" w:rsidRDefault="00E41E96" w:rsidP="00E20BA9">
      <w:pPr>
        <w:spacing w:line="367" w:lineRule="auto"/>
        <w:ind w:firstLine="567"/>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При визначенні функціонального класу ХСН с</w:t>
      </w:r>
      <w:r w:rsidR="00320F3B" w:rsidRPr="009D53B7">
        <w:rPr>
          <w:rFonts w:ascii="Times New Roman" w:eastAsia="NevaC" w:hAnsi="Times New Roman" w:cs="Times New Roman"/>
          <w:sz w:val="28"/>
          <w:szCs w:val="28"/>
          <w:lang w:val="uk-UA"/>
        </w:rPr>
        <w:t>еред загальної кількості обстеж</w:t>
      </w:r>
      <w:r w:rsidRPr="009D53B7">
        <w:rPr>
          <w:rFonts w:ascii="Times New Roman" w:eastAsia="NevaC" w:hAnsi="Times New Roman" w:cs="Times New Roman"/>
          <w:sz w:val="28"/>
          <w:szCs w:val="28"/>
          <w:lang w:val="uk-UA"/>
        </w:rPr>
        <w:t>ених</w:t>
      </w:r>
      <w:r w:rsidR="00320F3B" w:rsidRPr="009D53B7">
        <w:rPr>
          <w:rFonts w:ascii="Times New Roman" w:eastAsia="NevaC" w:hAnsi="Times New Roman" w:cs="Times New Roman"/>
          <w:sz w:val="28"/>
          <w:szCs w:val="28"/>
          <w:lang w:val="uk-UA"/>
        </w:rPr>
        <w:t xml:space="preserve"> (n</w:t>
      </w:r>
      <w:r w:rsidR="00AC346D" w:rsidRPr="009D53B7">
        <w:rPr>
          <w:rFonts w:ascii="Times New Roman" w:eastAsia="NevaC" w:hAnsi="Times New Roman" w:cs="Times New Roman"/>
          <w:sz w:val="28"/>
          <w:szCs w:val="28"/>
          <w:lang w:val="uk-UA"/>
        </w:rPr>
        <w:t>=106)</w:t>
      </w:r>
      <w:r w:rsidR="00D901B0" w:rsidRPr="009D53B7">
        <w:rPr>
          <w:rFonts w:ascii="Times New Roman" w:eastAsia="NevaC" w:hAnsi="Times New Roman" w:cs="Times New Roman"/>
          <w:sz w:val="28"/>
          <w:szCs w:val="28"/>
          <w:lang w:val="uk-UA"/>
        </w:rPr>
        <w:t>, частіше реєстрували</w:t>
      </w:r>
      <w:r w:rsidR="00320F3B" w:rsidRPr="009D53B7">
        <w:rPr>
          <w:rFonts w:ascii="Times New Roman" w:eastAsia="NevaC" w:hAnsi="Times New Roman" w:cs="Times New Roman"/>
          <w:sz w:val="28"/>
          <w:szCs w:val="28"/>
          <w:lang w:val="uk-UA"/>
        </w:rPr>
        <w:t xml:space="preserve">ІІ </w:t>
      </w:r>
      <w:r w:rsidRPr="009D53B7">
        <w:rPr>
          <w:rFonts w:ascii="Times New Roman" w:eastAsia="NevaC" w:hAnsi="Times New Roman" w:cs="Times New Roman"/>
          <w:sz w:val="28"/>
          <w:szCs w:val="28"/>
          <w:lang w:val="uk-UA"/>
        </w:rPr>
        <w:t xml:space="preserve">та </w:t>
      </w:r>
      <w:r w:rsidR="00320F3B" w:rsidRPr="009D53B7">
        <w:rPr>
          <w:rFonts w:ascii="Times New Roman" w:eastAsia="NevaC" w:hAnsi="Times New Roman" w:cs="Times New Roman"/>
          <w:sz w:val="28"/>
          <w:szCs w:val="28"/>
          <w:lang w:val="uk-UA"/>
        </w:rPr>
        <w:t>ІІІ ФК</w:t>
      </w:r>
      <w:r w:rsidRPr="009D53B7">
        <w:rPr>
          <w:rFonts w:ascii="Times New Roman" w:eastAsia="NevaC" w:hAnsi="Times New Roman" w:cs="Times New Roman"/>
          <w:sz w:val="28"/>
          <w:szCs w:val="28"/>
          <w:lang w:val="uk-UA"/>
        </w:rPr>
        <w:t xml:space="preserve">, що </w:t>
      </w:r>
      <w:r w:rsidR="001D324D" w:rsidRPr="009D53B7">
        <w:rPr>
          <w:rFonts w:ascii="Times New Roman" w:eastAsia="NevaC" w:hAnsi="Times New Roman" w:cs="Times New Roman"/>
          <w:sz w:val="28"/>
          <w:szCs w:val="28"/>
          <w:lang w:val="uk-UA"/>
        </w:rPr>
        <w:t xml:space="preserve">вказувало на </w:t>
      </w:r>
      <w:r w:rsidR="003F446D" w:rsidRPr="009D53B7">
        <w:rPr>
          <w:rFonts w:ascii="Times New Roman" w:eastAsia="NevaC" w:hAnsi="Times New Roman" w:cs="Times New Roman"/>
          <w:sz w:val="28"/>
          <w:szCs w:val="28"/>
          <w:lang w:val="uk-UA"/>
        </w:rPr>
        <w:t xml:space="preserve">середньої тяжкості та </w:t>
      </w:r>
      <w:r w:rsidR="00F016A4" w:rsidRPr="009D53B7">
        <w:rPr>
          <w:rFonts w:ascii="Times New Roman" w:eastAsia="NevaC" w:hAnsi="Times New Roman" w:cs="Times New Roman"/>
          <w:sz w:val="28"/>
          <w:szCs w:val="28"/>
          <w:lang w:val="uk-UA"/>
        </w:rPr>
        <w:t>тя</w:t>
      </w:r>
      <w:r w:rsidR="003F446D" w:rsidRPr="009D53B7">
        <w:rPr>
          <w:rFonts w:ascii="Times New Roman" w:eastAsia="NevaC" w:hAnsi="Times New Roman" w:cs="Times New Roman"/>
          <w:sz w:val="28"/>
          <w:szCs w:val="28"/>
          <w:lang w:val="uk-UA"/>
        </w:rPr>
        <w:t>жкий перебіг серцевої недостатності</w:t>
      </w:r>
      <w:r w:rsidR="001D324D" w:rsidRPr="009D53B7">
        <w:rPr>
          <w:rFonts w:ascii="Times New Roman" w:eastAsia="NevaC" w:hAnsi="Times New Roman" w:cs="Times New Roman"/>
          <w:sz w:val="28"/>
          <w:szCs w:val="28"/>
          <w:lang w:val="uk-UA"/>
        </w:rPr>
        <w:t xml:space="preserve"> (рис.4.</w:t>
      </w:r>
      <w:r w:rsidR="003865C5" w:rsidRPr="009D53B7">
        <w:rPr>
          <w:rFonts w:ascii="Times New Roman" w:eastAsia="NevaC" w:hAnsi="Times New Roman" w:cs="Times New Roman"/>
          <w:sz w:val="28"/>
          <w:szCs w:val="28"/>
          <w:lang w:val="uk-UA"/>
        </w:rPr>
        <w:t>1.</w:t>
      </w:r>
      <w:r w:rsidR="001D324D" w:rsidRPr="009D53B7">
        <w:rPr>
          <w:rFonts w:ascii="Times New Roman" w:eastAsia="NevaC" w:hAnsi="Times New Roman" w:cs="Times New Roman"/>
          <w:sz w:val="28"/>
          <w:szCs w:val="28"/>
          <w:lang w:val="uk-UA"/>
        </w:rPr>
        <w:t>4)</w:t>
      </w:r>
      <w:r w:rsidR="00AC346D" w:rsidRPr="009D53B7">
        <w:rPr>
          <w:rFonts w:ascii="Times New Roman" w:eastAsia="NevaC" w:hAnsi="Times New Roman" w:cs="Times New Roman"/>
          <w:sz w:val="28"/>
          <w:szCs w:val="28"/>
          <w:lang w:val="uk-UA"/>
        </w:rPr>
        <w:t>.</w:t>
      </w:r>
    </w:p>
    <w:p w:rsidR="00E41E96" w:rsidRPr="009D53B7" w:rsidRDefault="00E41E96" w:rsidP="00E20BA9">
      <w:pPr>
        <w:spacing w:line="367" w:lineRule="auto"/>
        <w:ind w:firstLine="567"/>
        <w:contextualSpacing/>
        <w:jc w:val="both"/>
        <w:rPr>
          <w:rFonts w:ascii="Times New Roman" w:eastAsia="NevaC" w:hAnsi="Times New Roman" w:cs="Times New Roman"/>
          <w:sz w:val="28"/>
          <w:szCs w:val="28"/>
          <w:lang w:val="uk-UA"/>
        </w:rPr>
      </w:pPr>
    </w:p>
    <w:p w:rsidR="001D324D" w:rsidRPr="00FF0EE7" w:rsidRDefault="00FA44AE" w:rsidP="00FF0EE7">
      <w:pPr>
        <w:spacing w:line="367" w:lineRule="auto"/>
        <w:ind w:firstLine="567"/>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noProof/>
          <w:sz w:val="28"/>
          <w:szCs w:val="28"/>
          <w:lang w:eastAsia="ru-RU"/>
        </w:rPr>
        <w:drawing>
          <wp:anchor distT="0" distB="0" distL="114300" distR="114300" simplePos="0" relativeHeight="251659264" behindDoc="0" locked="0" layoutInCell="1" allowOverlap="1">
            <wp:simplePos x="0" y="0"/>
            <wp:positionH relativeFrom="column">
              <wp:posOffset>139065</wp:posOffset>
            </wp:positionH>
            <wp:positionV relativeFrom="paragraph">
              <wp:posOffset>291465</wp:posOffset>
            </wp:positionV>
            <wp:extent cx="5730240" cy="2834640"/>
            <wp:effectExtent l="0" t="0" r="3810" b="3810"/>
            <wp:wrapSquare wrapText="bothSides"/>
            <wp:docPr id="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sidRPr="009D53B7">
        <w:rPr>
          <w:rFonts w:ascii="Times New Roman" w:eastAsia="NevaC" w:hAnsi="Times New Roman" w:cs="Times New Roman"/>
          <w:i/>
          <w:sz w:val="28"/>
          <w:szCs w:val="28"/>
          <w:lang w:val="uk-UA"/>
        </w:rPr>
        <w:t xml:space="preserve">Рис. </w:t>
      </w:r>
      <w:r w:rsidR="001D324D" w:rsidRPr="009D53B7">
        <w:rPr>
          <w:rFonts w:ascii="Times New Roman" w:eastAsia="NevaC" w:hAnsi="Times New Roman" w:cs="Times New Roman"/>
          <w:i/>
          <w:sz w:val="28"/>
          <w:szCs w:val="28"/>
          <w:lang w:val="uk-UA"/>
        </w:rPr>
        <w:t>4</w:t>
      </w:r>
      <w:r w:rsidRPr="009D53B7">
        <w:rPr>
          <w:rFonts w:ascii="Times New Roman" w:eastAsia="NevaC" w:hAnsi="Times New Roman" w:cs="Times New Roman"/>
          <w:i/>
          <w:sz w:val="28"/>
          <w:szCs w:val="28"/>
          <w:lang w:val="uk-UA"/>
        </w:rPr>
        <w:t>.</w:t>
      </w:r>
      <w:r w:rsidR="003865C5" w:rsidRPr="009D53B7">
        <w:rPr>
          <w:rFonts w:ascii="Times New Roman" w:eastAsia="NevaC" w:hAnsi="Times New Roman" w:cs="Times New Roman"/>
          <w:i/>
          <w:sz w:val="28"/>
          <w:szCs w:val="28"/>
          <w:lang w:val="uk-UA"/>
        </w:rPr>
        <w:t>1.</w:t>
      </w:r>
      <w:r w:rsidRPr="009D53B7">
        <w:rPr>
          <w:rFonts w:ascii="Times New Roman" w:eastAsia="NevaC" w:hAnsi="Times New Roman" w:cs="Times New Roman"/>
          <w:i/>
          <w:sz w:val="28"/>
          <w:szCs w:val="28"/>
          <w:lang w:val="uk-UA"/>
        </w:rPr>
        <w:t>4</w:t>
      </w:r>
      <w:r w:rsidR="001D324D" w:rsidRPr="009D53B7">
        <w:rPr>
          <w:rFonts w:ascii="Times New Roman" w:eastAsia="NevaC" w:hAnsi="Times New Roman" w:cs="Times New Roman"/>
          <w:i/>
          <w:sz w:val="28"/>
          <w:szCs w:val="28"/>
          <w:lang w:val="uk-UA"/>
        </w:rPr>
        <w:t xml:space="preserve"> Розподіл обстежених хворих з урахуванням </w:t>
      </w:r>
      <w:r w:rsidRPr="009D53B7">
        <w:rPr>
          <w:rFonts w:ascii="Times New Roman" w:eastAsia="NevaC" w:hAnsi="Times New Roman" w:cs="Times New Roman"/>
          <w:i/>
          <w:sz w:val="28"/>
          <w:szCs w:val="28"/>
          <w:lang w:val="uk-UA"/>
        </w:rPr>
        <w:t xml:space="preserve">ФК ХСН без </w:t>
      </w:r>
      <w:r w:rsidR="001D324D" w:rsidRPr="009D53B7">
        <w:rPr>
          <w:rFonts w:ascii="Times New Roman" w:eastAsia="NevaC" w:hAnsi="Times New Roman" w:cs="Times New Roman"/>
          <w:i/>
          <w:sz w:val="28"/>
          <w:szCs w:val="28"/>
          <w:lang w:val="uk-UA"/>
        </w:rPr>
        <w:t xml:space="preserve"> диссинхронії міокард</w:t>
      </w:r>
      <w:r w:rsidR="00D901B0" w:rsidRPr="009D53B7">
        <w:rPr>
          <w:rFonts w:ascii="Times New Roman" w:eastAsia="NevaC" w:hAnsi="Times New Roman" w:cs="Times New Roman"/>
          <w:i/>
          <w:sz w:val="28"/>
          <w:szCs w:val="28"/>
          <w:lang w:val="uk-UA"/>
        </w:rPr>
        <w:t>а</w:t>
      </w:r>
    </w:p>
    <w:p w:rsidR="001D324D" w:rsidRPr="009D53B7" w:rsidRDefault="001D324D" w:rsidP="00E20BA9">
      <w:pPr>
        <w:spacing w:line="367" w:lineRule="auto"/>
        <w:ind w:firstLine="567"/>
        <w:contextualSpacing/>
        <w:jc w:val="both"/>
        <w:rPr>
          <w:rFonts w:ascii="Times New Roman" w:eastAsia="NevaC" w:hAnsi="Times New Roman" w:cs="Times New Roman"/>
          <w:sz w:val="28"/>
          <w:szCs w:val="28"/>
          <w:lang w:val="uk-UA"/>
        </w:rPr>
      </w:pPr>
    </w:p>
    <w:p w:rsidR="001D324D" w:rsidRDefault="001D324D" w:rsidP="00523C00">
      <w:pPr>
        <w:spacing w:line="367" w:lineRule="auto"/>
        <w:ind w:firstLine="567"/>
        <w:contextualSpacing/>
        <w:jc w:val="both"/>
        <w:rPr>
          <w:rFonts w:ascii="Times New Roman" w:eastAsia="NevaC" w:hAnsi="Times New Roman" w:cs="Times New Roman"/>
          <w:sz w:val="28"/>
          <w:szCs w:val="28"/>
          <w:lang w:val="uk-UA"/>
        </w:rPr>
      </w:pPr>
      <w:r w:rsidRPr="009D53B7">
        <w:rPr>
          <w:rFonts w:ascii="Times New Roman" w:eastAsia="Calibri" w:hAnsi="Times New Roman" w:cs="Times New Roman"/>
          <w:sz w:val="28"/>
          <w:szCs w:val="28"/>
          <w:lang w:val="uk-UA"/>
        </w:rPr>
        <w:t xml:space="preserve">В той же час ІV ФК ХСН в 2,1 рази частіше визначали у осіб з </w:t>
      </w:r>
      <w:r w:rsidR="00D901B0" w:rsidRPr="009D53B7">
        <w:rPr>
          <w:rFonts w:ascii="Times New Roman" w:eastAsia="Calibri" w:hAnsi="Times New Roman" w:cs="Times New Roman"/>
          <w:sz w:val="28"/>
          <w:szCs w:val="28"/>
          <w:lang w:val="uk-UA"/>
        </w:rPr>
        <w:t xml:space="preserve">диссинхронією міокарда </w:t>
      </w:r>
      <w:r w:rsidRPr="009D53B7">
        <w:rPr>
          <w:rFonts w:ascii="Times New Roman" w:eastAsia="NevaC" w:hAnsi="Times New Roman" w:cs="Times New Roman"/>
          <w:sz w:val="28"/>
          <w:szCs w:val="28"/>
          <w:lang w:val="uk-UA"/>
        </w:rPr>
        <w:t>(рис.4.</w:t>
      </w:r>
      <w:r w:rsidR="003865C5" w:rsidRPr="009D53B7">
        <w:rPr>
          <w:rFonts w:ascii="Times New Roman" w:eastAsia="NevaC" w:hAnsi="Times New Roman" w:cs="Times New Roman"/>
          <w:sz w:val="28"/>
          <w:szCs w:val="28"/>
          <w:lang w:val="uk-UA"/>
        </w:rPr>
        <w:t>1.</w:t>
      </w:r>
      <w:r w:rsidR="00523C00" w:rsidRPr="009D53B7">
        <w:rPr>
          <w:rFonts w:ascii="Times New Roman" w:eastAsia="NevaC" w:hAnsi="Times New Roman" w:cs="Times New Roman"/>
          <w:sz w:val="28"/>
          <w:szCs w:val="28"/>
          <w:lang w:val="uk-UA"/>
        </w:rPr>
        <w:t>5).</w:t>
      </w:r>
    </w:p>
    <w:p w:rsidR="00FF0EE7" w:rsidRPr="009D53B7" w:rsidRDefault="00FF0EE7" w:rsidP="00523C00">
      <w:pPr>
        <w:spacing w:line="367" w:lineRule="auto"/>
        <w:ind w:firstLine="567"/>
        <w:contextualSpacing/>
        <w:jc w:val="both"/>
        <w:rPr>
          <w:rFonts w:ascii="Times New Roman" w:eastAsia="NevaC" w:hAnsi="Times New Roman" w:cs="Times New Roman"/>
          <w:sz w:val="28"/>
          <w:szCs w:val="28"/>
          <w:lang w:val="uk-UA"/>
        </w:rPr>
      </w:pPr>
    </w:p>
    <w:p w:rsidR="00320F3B" w:rsidRPr="009D53B7" w:rsidRDefault="00320F3B" w:rsidP="00E20BA9">
      <w:pPr>
        <w:widowControl w:val="0"/>
        <w:spacing w:after="0" w:line="367" w:lineRule="auto"/>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noProof/>
          <w:sz w:val="28"/>
          <w:szCs w:val="28"/>
          <w:lang w:eastAsia="ru-RU"/>
        </w:rPr>
        <w:drawing>
          <wp:inline distT="0" distB="0" distL="0" distR="0">
            <wp:extent cx="5080000" cy="2889956"/>
            <wp:effectExtent l="0" t="0" r="6350" b="5715"/>
            <wp:docPr id="1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20F3B" w:rsidRPr="009D53B7" w:rsidRDefault="00FA44AE" w:rsidP="00E20BA9">
      <w:pPr>
        <w:widowControl w:val="0"/>
        <w:spacing w:after="0" w:line="367" w:lineRule="auto"/>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 xml:space="preserve">Рис. </w:t>
      </w:r>
      <w:r w:rsidR="001D324D" w:rsidRPr="009D53B7">
        <w:rPr>
          <w:rFonts w:ascii="Times New Roman" w:eastAsia="NevaC" w:hAnsi="Times New Roman" w:cs="Times New Roman"/>
          <w:sz w:val="28"/>
          <w:szCs w:val="28"/>
          <w:lang w:val="uk-UA"/>
        </w:rPr>
        <w:t>4</w:t>
      </w:r>
      <w:r w:rsidRPr="009D53B7">
        <w:rPr>
          <w:rFonts w:ascii="Times New Roman" w:eastAsia="NevaC" w:hAnsi="Times New Roman" w:cs="Times New Roman"/>
          <w:sz w:val="28"/>
          <w:szCs w:val="28"/>
          <w:lang w:val="uk-UA"/>
        </w:rPr>
        <w:t>.</w:t>
      </w:r>
      <w:r w:rsidR="003865C5" w:rsidRPr="009D53B7">
        <w:rPr>
          <w:rFonts w:ascii="Times New Roman" w:eastAsia="NevaC" w:hAnsi="Times New Roman" w:cs="Times New Roman"/>
          <w:sz w:val="28"/>
          <w:szCs w:val="28"/>
          <w:lang w:val="uk-UA"/>
        </w:rPr>
        <w:t>1.</w:t>
      </w:r>
      <w:r w:rsidRPr="009D53B7">
        <w:rPr>
          <w:rFonts w:ascii="Times New Roman" w:eastAsia="NevaC" w:hAnsi="Times New Roman" w:cs="Times New Roman"/>
          <w:sz w:val="28"/>
          <w:szCs w:val="28"/>
          <w:lang w:val="uk-UA"/>
        </w:rPr>
        <w:t>5</w:t>
      </w:r>
      <w:r w:rsidR="00320F3B" w:rsidRPr="009D53B7">
        <w:rPr>
          <w:rFonts w:ascii="Times New Roman" w:eastAsia="NevaC" w:hAnsi="Times New Roman" w:cs="Times New Roman"/>
          <w:sz w:val="28"/>
          <w:szCs w:val="28"/>
          <w:lang w:val="uk-UA"/>
        </w:rPr>
        <w:t xml:space="preserve">. </w:t>
      </w:r>
      <w:r w:rsidR="001D324D" w:rsidRPr="009D53B7">
        <w:rPr>
          <w:rFonts w:ascii="Times New Roman" w:eastAsia="NevaC" w:hAnsi="Times New Roman" w:cs="Times New Roman"/>
          <w:sz w:val="28"/>
          <w:szCs w:val="28"/>
          <w:lang w:val="uk-UA"/>
        </w:rPr>
        <w:t xml:space="preserve">Розподіл хворих з урахуванням </w:t>
      </w:r>
      <w:r w:rsidR="00FF0EE7">
        <w:rPr>
          <w:rFonts w:ascii="Times New Roman" w:eastAsia="NevaC" w:hAnsi="Times New Roman" w:cs="Times New Roman"/>
          <w:sz w:val="28"/>
          <w:szCs w:val="28"/>
          <w:lang w:val="uk-UA"/>
        </w:rPr>
        <w:t>ФК ХСН з</w:t>
      </w:r>
      <w:r w:rsidR="00D901B0" w:rsidRPr="009D53B7">
        <w:rPr>
          <w:rFonts w:ascii="Times New Roman" w:eastAsia="NevaC" w:hAnsi="Times New Roman" w:cs="Times New Roman"/>
          <w:sz w:val="28"/>
          <w:szCs w:val="28"/>
          <w:lang w:val="uk-UA"/>
        </w:rPr>
        <w:t xml:space="preserve"> диссинхронією міокарда</w:t>
      </w:r>
    </w:p>
    <w:p w:rsidR="001D324D" w:rsidRPr="009D53B7" w:rsidRDefault="001D324D" w:rsidP="00E20BA9">
      <w:pPr>
        <w:widowControl w:val="0"/>
        <w:spacing w:after="0" w:line="367" w:lineRule="auto"/>
        <w:ind w:firstLine="426"/>
        <w:contextualSpacing/>
        <w:jc w:val="both"/>
        <w:rPr>
          <w:rFonts w:ascii="Times New Roman" w:eastAsia="NevaC" w:hAnsi="Times New Roman" w:cs="Times New Roman"/>
          <w:sz w:val="28"/>
          <w:szCs w:val="28"/>
          <w:lang w:val="uk-UA"/>
        </w:rPr>
      </w:pPr>
    </w:p>
    <w:p w:rsidR="00C55AAD" w:rsidRPr="009D53B7" w:rsidRDefault="00320F3B" w:rsidP="00E20BA9">
      <w:pPr>
        <w:spacing w:line="367" w:lineRule="auto"/>
        <w:ind w:firstLine="284"/>
        <w:contextualSpacing/>
        <w:jc w:val="both"/>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 xml:space="preserve">Отримані результати підтверджують вже існуючі данні літератури </w:t>
      </w:r>
      <w:r w:rsidRPr="009D53B7">
        <w:rPr>
          <w:rFonts w:ascii="Times New Roman" w:eastAsia="Calibri" w:hAnsi="Times New Roman" w:cs="Times New Roman"/>
          <w:sz w:val="28"/>
          <w:szCs w:val="28"/>
          <w:lang w:val="uk-UA"/>
        </w:rPr>
        <w:t>[245].</w:t>
      </w:r>
    </w:p>
    <w:p w:rsidR="006022E3" w:rsidRPr="009D53B7" w:rsidRDefault="00C55AAD" w:rsidP="006022E3">
      <w:pPr>
        <w:spacing w:line="367" w:lineRule="auto"/>
        <w:ind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 Вивчено порушення ритму і провідності  у даних хворих в залежності від наявності або відсутності ДМ. Так, виявлені показники майже не відрізнялися при наявності пароксизмальної тахікардії та блокади лівої ножки пучка Гіса, та мали вірогідні відмінності при визначенні AV блокади та фібриляції передсердь (рис. 4.</w:t>
      </w:r>
      <w:r w:rsidR="003865C5" w:rsidRPr="009D53B7">
        <w:rPr>
          <w:rFonts w:ascii="Times New Roman" w:eastAsia="Calibri" w:hAnsi="Times New Roman" w:cs="Times New Roman"/>
          <w:sz w:val="28"/>
          <w:szCs w:val="28"/>
          <w:lang w:val="uk-UA"/>
        </w:rPr>
        <w:t>1.</w:t>
      </w:r>
      <w:r w:rsidR="006022E3" w:rsidRPr="009D53B7">
        <w:rPr>
          <w:rFonts w:ascii="Times New Roman" w:eastAsia="Calibri" w:hAnsi="Times New Roman" w:cs="Times New Roman"/>
          <w:sz w:val="28"/>
          <w:szCs w:val="28"/>
          <w:lang w:val="uk-UA"/>
        </w:rPr>
        <w:t>6).</w:t>
      </w:r>
    </w:p>
    <w:p w:rsidR="00320F3B" w:rsidRPr="009D53B7" w:rsidRDefault="00C55AAD" w:rsidP="006022E3">
      <w:pPr>
        <w:spacing w:line="367" w:lineRule="auto"/>
        <w:ind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anchor distT="0" distB="0" distL="114300" distR="114300" simplePos="0" relativeHeight="251660288" behindDoc="0" locked="0" layoutInCell="1" allowOverlap="1">
            <wp:simplePos x="0" y="0"/>
            <wp:positionH relativeFrom="column">
              <wp:posOffset>17145</wp:posOffset>
            </wp:positionH>
            <wp:positionV relativeFrom="paragraph">
              <wp:posOffset>479425</wp:posOffset>
            </wp:positionV>
            <wp:extent cx="5836920" cy="5120640"/>
            <wp:effectExtent l="0" t="0" r="0" b="3810"/>
            <wp:wrapSquare wrapText="bothSides"/>
            <wp:docPr id="1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320F3B" w:rsidRPr="009D53B7" w:rsidRDefault="00320F3B" w:rsidP="00E20BA9">
      <w:pPr>
        <w:widowControl w:val="0"/>
        <w:spacing w:after="0" w:line="367" w:lineRule="auto"/>
        <w:ind w:firstLine="426"/>
        <w:contextualSpacing/>
        <w:jc w:val="both"/>
        <w:rPr>
          <w:rFonts w:ascii="Times New Roman" w:eastAsia="NevaC" w:hAnsi="Times New Roman" w:cs="Times New Roman"/>
          <w:i/>
          <w:sz w:val="28"/>
          <w:szCs w:val="28"/>
          <w:lang w:val="uk-UA"/>
        </w:rPr>
      </w:pPr>
      <w:r w:rsidRPr="009D53B7">
        <w:rPr>
          <w:rFonts w:ascii="Times New Roman" w:eastAsia="Calibri" w:hAnsi="Times New Roman" w:cs="Times New Roman"/>
          <w:i/>
          <w:sz w:val="28"/>
          <w:szCs w:val="28"/>
          <w:lang w:val="uk-UA"/>
        </w:rPr>
        <w:t>Рис.</w:t>
      </w:r>
      <w:r w:rsidR="00C55AAD" w:rsidRPr="009D53B7">
        <w:rPr>
          <w:rFonts w:ascii="Times New Roman" w:eastAsia="Calibri" w:hAnsi="Times New Roman" w:cs="Times New Roman"/>
          <w:i/>
          <w:sz w:val="28"/>
          <w:szCs w:val="28"/>
          <w:lang w:val="uk-UA"/>
        </w:rPr>
        <w:t xml:space="preserve"> 4</w:t>
      </w:r>
      <w:r w:rsidR="00FA44AE" w:rsidRPr="009D53B7">
        <w:rPr>
          <w:rFonts w:ascii="Times New Roman" w:eastAsia="Calibri" w:hAnsi="Times New Roman" w:cs="Times New Roman"/>
          <w:i/>
          <w:sz w:val="28"/>
          <w:szCs w:val="28"/>
          <w:lang w:val="uk-UA"/>
        </w:rPr>
        <w:t>.</w:t>
      </w:r>
      <w:r w:rsidR="003865C5" w:rsidRPr="009D53B7">
        <w:rPr>
          <w:rFonts w:ascii="Times New Roman" w:eastAsia="Calibri" w:hAnsi="Times New Roman" w:cs="Times New Roman"/>
          <w:i/>
          <w:sz w:val="28"/>
          <w:szCs w:val="28"/>
          <w:lang w:val="uk-UA"/>
        </w:rPr>
        <w:t>1.</w:t>
      </w:r>
      <w:r w:rsidR="00FA44AE" w:rsidRPr="009D53B7">
        <w:rPr>
          <w:rFonts w:ascii="Times New Roman" w:eastAsia="Calibri" w:hAnsi="Times New Roman" w:cs="Times New Roman"/>
          <w:i/>
          <w:sz w:val="28"/>
          <w:szCs w:val="28"/>
          <w:lang w:val="uk-UA"/>
        </w:rPr>
        <w:t>6</w:t>
      </w:r>
      <w:r w:rsidR="00C55AAD" w:rsidRPr="009D53B7">
        <w:rPr>
          <w:rFonts w:ascii="Times New Roman" w:eastAsia="Calibri" w:hAnsi="Times New Roman" w:cs="Times New Roman"/>
          <w:i/>
          <w:sz w:val="28"/>
          <w:szCs w:val="28"/>
          <w:lang w:val="uk-UA"/>
        </w:rPr>
        <w:t>. Частота реєстрації п</w:t>
      </w:r>
      <w:r w:rsidRPr="009D53B7">
        <w:rPr>
          <w:rFonts w:ascii="Times New Roman" w:eastAsia="NevaC" w:hAnsi="Times New Roman" w:cs="Times New Roman"/>
          <w:i/>
          <w:sz w:val="28"/>
          <w:szCs w:val="28"/>
          <w:lang w:val="uk-UA"/>
        </w:rPr>
        <w:t xml:space="preserve">орушення ритму та провідності у хворих з ХСН та ЦД 2-го типу </w:t>
      </w:r>
      <w:r w:rsidR="00C55AAD" w:rsidRPr="009D53B7">
        <w:rPr>
          <w:rFonts w:ascii="Times New Roman" w:eastAsia="NevaC" w:hAnsi="Times New Roman" w:cs="Times New Roman"/>
          <w:i/>
          <w:sz w:val="28"/>
          <w:szCs w:val="28"/>
          <w:lang w:val="uk-UA"/>
        </w:rPr>
        <w:t>та урахуванням диссинхронії міокарда</w:t>
      </w:r>
    </w:p>
    <w:p w:rsidR="006022E3" w:rsidRPr="009D53B7" w:rsidRDefault="006022E3" w:rsidP="00523C00">
      <w:pPr>
        <w:widowControl w:val="0"/>
        <w:spacing w:after="0" w:line="367" w:lineRule="auto"/>
        <w:ind w:firstLine="426"/>
        <w:contextualSpacing/>
        <w:jc w:val="both"/>
        <w:rPr>
          <w:rFonts w:ascii="Times New Roman" w:eastAsia="NevaC" w:hAnsi="Times New Roman" w:cs="Times New Roman"/>
          <w:sz w:val="28"/>
          <w:szCs w:val="28"/>
          <w:lang w:val="uk-UA"/>
        </w:rPr>
      </w:pPr>
    </w:p>
    <w:p w:rsidR="00320F3B" w:rsidRPr="009D53B7" w:rsidRDefault="00866125" w:rsidP="00523C00">
      <w:pPr>
        <w:widowControl w:val="0"/>
        <w:spacing w:after="0" w:line="367" w:lineRule="auto"/>
        <w:ind w:firstLine="426"/>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Подальше дослідження дозволило встановити, що у</w:t>
      </w:r>
      <w:r w:rsidR="00320F3B" w:rsidRPr="009D53B7">
        <w:rPr>
          <w:rFonts w:ascii="Times New Roman" w:eastAsia="NevaC" w:hAnsi="Times New Roman" w:cs="Times New Roman"/>
          <w:sz w:val="28"/>
          <w:szCs w:val="28"/>
          <w:lang w:val="uk-UA"/>
        </w:rPr>
        <w:t xml:space="preserve"> 19 </w:t>
      </w:r>
      <w:r w:rsidR="00320F3B" w:rsidRPr="009D53B7">
        <w:rPr>
          <w:rFonts w:ascii="Times New Roman" w:eastAsia="NevaC" w:hAnsi="Times New Roman" w:cs="Times New Roman"/>
          <w:sz w:val="28"/>
          <w:szCs w:val="28"/>
          <w:lang w:val="uk-UA"/>
        </w:rPr>
        <w:lastRenderedPageBreak/>
        <w:t>обстеж</w:t>
      </w:r>
      <w:r w:rsidRPr="009D53B7">
        <w:rPr>
          <w:rFonts w:ascii="Times New Roman" w:eastAsia="NevaC" w:hAnsi="Times New Roman" w:cs="Times New Roman"/>
          <w:sz w:val="28"/>
          <w:szCs w:val="28"/>
          <w:lang w:val="uk-UA"/>
        </w:rPr>
        <w:t>ених</w:t>
      </w:r>
      <w:r w:rsidR="00320F3B" w:rsidRPr="009D53B7">
        <w:rPr>
          <w:rFonts w:ascii="Times New Roman" w:eastAsia="NevaC" w:hAnsi="Times New Roman" w:cs="Times New Roman"/>
          <w:sz w:val="28"/>
          <w:szCs w:val="28"/>
          <w:lang w:val="uk-UA"/>
        </w:rPr>
        <w:t xml:space="preserve">спостерігались ознаки механічної </w:t>
      </w:r>
      <w:r w:rsidR="00B03513" w:rsidRPr="009D53B7">
        <w:rPr>
          <w:rFonts w:ascii="Times New Roman" w:eastAsia="NevaC" w:hAnsi="Times New Roman" w:cs="Times New Roman"/>
          <w:sz w:val="28"/>
          <w:szCs w:val="28"/>
          <w:lang w:val="uk-UA"/>
        </w:rPr>
        <w:t>ДМ</w:t>
      </w:r>
      <w:r w:rsidR="00320F3B" w:rsidRPr="009D53B7">
        <w:rPr>
          <w:rFonts w:ascii="Times New Roman" w:eastAsia="NevaC" w:hAnsi="Times New Roman" w:cs="Times New Roman"/>
          <w:sz w:val="28"/>
          <w:szCs w:val="28"/>
          <w:lang w:val="uk-UA"/>
        </w:rPr>
        <w:t xml:space="preserve"> ізольованого типу. </w:t>
      </w:r>
      <w:r w:rsidR="00E428AE" w:rsidRPr="009D53B7">
        <w:rPr>
          <w:rFonts w:ascii="Times New Roman" w:eastAsia="NevaC" w:hAnsi="Times New Roman" w:cs="Times New Roman"/>
          <w:sz w:val="28"/>
          <w:szCs w:val="28"/>
          <w:lang w:val="uk-UA"/>
        </w:rPr>
        <w:t>Також</w:t>
      </w:r>
      <w:r w:rsidR="00320F3B" w:rsidRPr="009D53B7">
        <w:rPr>
          <w:rFonts w:ascii="Times New Roman" w:eastAsia="NevaC" w:hAnsi="Times New Roman" w:cs="Times New Roman"/>
          <w:sz w:val="28"/>
          <w:szCs w:val="28"/>
          <w:lang w:val="uk-UA"/>
        </w:rPr>
        <w:t xml:space="preserve"> 1-го  пацієнта </w:t>
      </w:r>
      <w:r w:rsidR="00E428AE" w:rsidRPr="009D53B7">
        <w:rPr>
          <w:rFonts w:ascii="Times New Roman" w:eastAsia="NevaC" w:hAnsi="Times New Roman" w:cs="Times New Roman"/>
          <w:sz w:val="28"/>
          <w:szCs w:val="28"/>
          <w:lang w:val="uk-UA"/>
        </w:rPr>
        <w:t xml:space="preserve">були </w:t>
      </w:r>
      <w:r w:rsidR="00320F3B" w:rsidRPr="009D53B7">
        <w:rPr>
          <w:rFonts w:ascii="Times New Roman" w:eastAsia="NevaC" w:hAnsi="Times New Roman" w:cs="Times New Roman"/>
          <w:sz w:val="28"/>
          <w:szCs w:val="28"/>
          <w:lang w:val="uk-UA"/>
        </w:rPr>
        <w:t>відмічен</w:t>
      </w:r>
      <w:r w:rsidR="00E428AE" w:rsidRPr="009D53B7">
        <w:rPr>
          <w:rFonts w:ascii="Times New Roman" w:eastAsia="NevaC" w:hAnsi="Times New Roman" w:cs="Times New Roman"/>
          <w:sz w:val="28"/>
          <w:szCs w:val="28"/>
          <w:lang w:val="uk-UA"/>
        </w:rPr>
        <w:t>і</w:t>
      </w:r>
      <w:r w:rsidR="00320F3B" w:rsidRPr="009D53B7">
        <w:rPr>
          <w:rFonts w:ascii="Times New Roman" w:eastAsia="NevaC" w:hAnsi="Times New Roman" w:cs="Times New Roman"/>
          <w:sz w:val="28"/>
          <w:szCs w:val="28"/>
          <w:lang w:val="uk-UA"/>
        </w:rPr>
        <w:t xml:space="preserve"> ознаки міжшлуночкової </w:t>
      </w:r>
      <w:r w:rsidR="00B03513" w:rsidRPr="009D53B7">
        <w:rPr>
          <w:rFonts w:ascii="Times New Roman" w:eastAsia="NevaC" w:hAnsi="Times New Roman" w:cs="Times New Roman"/>
          <w:sz w:val="28"/>
          <w:szCs w:val="28"/>
          <w:lang w:val="uk-UA"/>
        </w:rPr>
        <w:t>ДМ</w:t>
      </w:r>
      <w:r w:rsidR="00E428AE" w:rsidRPr="009D53B7">
        <w:rPr>
          <w:rFonts w:ascii="Times New Roman" w:eastAsia="NevaC" w:hAnsi="Times New Roman" w:cs="Times New Roman"/>
          <w:sz w:val="28"/>
          <w:szCs w:val="28"/>
          <w:lang w:val="uk-UA"/>
        </w:rPr>
        <w:t xml:space="preserve"> і</w:t>
      </w:r>
      <w:r w:rsidR="00320F3B" w:rsidRPr="009D53B7">
        <w:rPr>
          <w:rFonts w:ascii="Times New Roman" w:eastAsia="NevaC" w:hAnsi="Times New Roman" w:cs="Times New Roman"/>
          <w:sz w:val="28"/>
          <w:szCs w:val="28"/>
          <w:lang w:val="uk-UA"/>
        </w:rPr>
        <w:t xml:space="preserve"> 1-го </w:t>
      </w:r>
      <w:r w:rsidR="00E428AE" w:rsidRPr="009D53B7">
        <w:rPr>
          <w:rFonts w:ascii="Times New Roman" w:eastAsia="NevaC" w:hAnsi="Times New Roman" w:cs="Times New Roman"/>
          <w:sz w:val="28"/>
          <w:szCs w:val="28"/>
          <w:lang w:val="uk-UA"/>
        </w:rPr>
        <w:t xml:space="preserve">- </w:t>
      </w:r>
      <w:r w:rsidR="00320F3B" w:rsidRPr="009D53B7">
        <w:rPr>
          <w:rFonts w:ascii="Times New Roman" w:eastAsia="NevaC" w:hAnsi="Times New Roman" w:cs="Times New Roman"/>
          <w:sz w:val="28"/>
          <w:szCs w:val="28"/>
          <w:lang w:val="uk-UA"/>
        </w:rPr>
        <w:t>атріовентрикулярн</w:t>
      </w:r>
      <w:r w:rsidR="00E428AE" w:rsidRPr="009D53B7">
        <w:rPr>
          <w:rFonts w:ascii="Times New Roman" w:eastAsia="NevaC" w:hAnsi="Times New Roman" w:cs="Times New Roman"/>
          <w:sz w:val="28"/>
          <w:szCs w:val="28"/>
          <w:lang w:val="uk-UA"/>
        </w:rPr>
        <w:t>ої</w:t>
      </w:r>
      <w:r w:rsidR="00B03513" w:rsidRPr="009D53B7">
        <w:rPr>
          <w:rFonts w:ascii="Times New Roman" w:eastAsia="NevaC" w:hAnsi="Times New Roman" w:cs="Times New Roman"/>
          <w:sz w:val="28"/>
          <w:szCs w:val="28"/>
          <w:lang w:val="uk-UA"/>
        </w:rPr>
        <w:t>ДМ</w:t>
      </w:r>
      <w:r w:rsidR="00320F3B" w:rsidRPr="009D53B7">
        <w:rPr>
          <w:rFonts w:ascii="Times New Roman" w:eastAsia="NevaC" w:hAnsi="Times New Roman" w:cs="Times New Roman"/>
          <w:sz w:val="28"/>
          <w:szCs w:val="28"/>
          <w:lang w:val="uk-UA"/>
        </w:rPr>
        <w:t xml:space="preserve">. 17 хворих </w:t>
      </w:r>
      <w:r w:rsidR="00E428AE" w:rsidRPr="009D53B7">
        <w:rPr>
          <w:rFonts w:ascii="Times New Roman" w:eastAsia="NevaC" w:hAnsi="Times New Roman" w:cs="Times New Roman"/>
          <w:sz w:val="28"/>
          <w:szCs w:val="28"/>
          <w:lang w:val="uk-UA"/>
        </w:rPr>
        <w:t xml:space="preserve">мали </w:t>
      </w:r>
      <w:r w:rsidR="00320F3B" w:rsidRPr="009D53B7">
        <w:rPr>
          <w:rFonts w:ascii="Times New Roman" w:eastAsia="NevaC" w:hAnsi="Times New Roman" w:cs="Times New Roman"/>
          <w:sz w:val="28"/>
          <w:szCs w:val="28"/>
          <w:lang w:val="uk-UA"/>
        </w:rPr>
        <w:t xml:space="preserve">внутрішньошлуночкову </w:t>
      </w:r>
      <w:r w:rsidR="00B03513" w:rsidRPr="009D53B7">
        <w:rPr>
          <w:rFonts w:ascii="Times New Roman" w:eastAsia="NevaC" w:hAnsi="Times New Roman" w:cs="Times New Roman"/>
          <w:sz w:val="28"/>
          <w:szCs w:val="28"/>
          <w:lang w:val="uk-UA"/>
        </w:rPr>
        <w:t>ДМ</w:t>
      </w:r>
      <w:r w:rsidR="00E428AE" w:rsidRPr="009D53B7">
        <w:rPr>
          <w:rFonts w:ascii="Times New Roman" w:eastAsia="NevaC" w:hAnsi="Times New Roman" w:cs="Times New Roman"/>
          <w:sz w:val="28"/>
          <w:szCs w:val="28"/>
          <w:lang w:val="uk-UA"/>
        </w:rPr>
        <w:t xml:space="preserve">, ау </w:t>
      </w:r>
      <w:r w:rsidR="00320F3B" w:rsidRPr="009D53B7">
        <w:rPr>
          <w:rFonts w:ascii="Times New Roman" w:eastAsia="NevaC" w:hAnsi="Times New Roman" w:cs="Times New Roman"/>
          <w:sz w:val="28"/>
          <w:szCs w:val="28"/>
          <w:lang w:val="uk-UA"/>
        </w:rPr>
        <w:t>19</w:t>
      </w:r>
      <w:r w:rsidR="00E428AE" w:rsidRPr="009D53B7">
        <w:rPr>
          <w:rFonts w:ascii="Times New Roman" w:eastAsia="NevaC" w:hAnsi="Times New Roman" w:cs="Times New Roman"/>
          <w:sz w:val="28"/>
          <w:szCs w:val="28"/>
          <w:lang w:val="uk-UA"/>
        </w:rPr>
        <w:t xml:space="preserve"> випадках </w:t>
      </w:r>
      <w:r w:rsidR="00320F3B" w:rsidRPr="009D53B7">
        <w:rPr>
          <w:rFonts w:ascii="Times New Roman" w:eastAsia="NevaC" w:hAnsi="Times New Roman" w:cs="Times New Roman"/>
          <w:sz w:val="28"/>
          <w:szCs w:val="28"/>
          <w:lang w:val="uk-UA"/>
        </w:rPr>
        <w:t xml:space="preserve"> спостерігались ознаки механічної </w:t>
      </w:r>
      <w:r w:rsidR="00B03513" w:rsidRPr="009D53B7">
        <w:rPr>
          <w:rFonts w:ascii="Times New Roman" w:eastAsia="NevaC" w:hAnsi="Times New Roman" w:cs="Times New Roman"/>
          <w:sz w:val="28"/>
          <w:szCs w:val="28"/>
          <w:lang w:val="uk-UA"/>
        </w:rPr>
        <w:t>ДМ</w:t>
      </w:r>
      <w:r w:rsidR="00320F3B" w:rsidRPr="009D53B7">
        <w:rPr>
          <w:rFonts w:ascii="Times New Roman" w:eastAsia="NevaC" w:hAnsi="Times New Roman" w:cs="Times New Roman"/>
          <w:sz w:val="28"/>
          <w:szCs w:val="28"/>
          <w:lang w:val="uk-UA"/>
        </w:rPr>
        <w:t xml:space="preserve"> комбінованого типу. </w:t>
      </w:r>
      <w:r w:rsidR="00B24261" w:rsidRPr="009D53B7">
        <w:rPr>
          <w:rFonts w:ascii="Times New Roman" w:eastAsia="NevaC" w:hAnsi="Times New Roman" w:cs="Times New Roman"/>
          <w:sz w:val="28"/>
          <w:szCs w:val="28"/>
          <w:lang w:val="uk-UA"/>
        </w:rPr>
        <w:t xml:space="preserve">Також нами було встановлено, що </w:t>
      </w:r>
      <w:r w:rsidR="00320F3B" w:rsidRPr="009D53B7">
        <w:rPr>
          <w:rFonts w:ascii="Times New Roman" w:eastAsia="NevaC" w:hAnsi="Times New Roman" w:cs="Times New Roman"/>
          <w:sz w:val="28"/>
          <w:szCs w:val="28"/>
          <w:lang w:val="uk-UA"/>
        </w:rPr>
        <w:t xml:space="preserve">не </w:t>
      </w:r>
      <w:r w:rsidR="00B24261" w:rsidRPr="009D53B7">
        <w:rPr>
          <w:rFonts w:ascii="Times New Roman" w:eastAsia="NevaC" w:hAnsi="Times New Roman" w:cs="Times New Roman"/>
          <w:sz w:val="28"/>
          <w:szCs w:val="28"/>
          <w:lang w:val="uk-UA"/>
        </w:rPr>
        <w:t>ву</w:t>
      </w:r>
      <w:r w:rsidR="00320F3B" w:rsidRPr="009D53B7">
        <w:rPr>
          <w:rFonts w:ascii="Times New Roman" w:eastAsia="NevaC" w:hAnsi="Times New Roman" w:cs="Times New Roman"/>
          <w:sz w:val="28"/>
          <w:szCs w:val="28"/>
          <w:lang w:val="uk-UA"/>
        </w:rPr>
        <w:t xml:space="preserve">сіх </w:t>
      </w:r>
      <w:r w:rsidR="00B03513" w:rsidRPr="009D53B7">
        <w:rPr>
          <w:rFonts w:ascii="Times New Roman" w:eastAsia="NevaC" w:hAnsi="Times New Roman" w:cs="Times New Roman"/>
          <w:sz w:val="28"/>
          <w:szCs w:val="28"/>
          <w:lang w:val="uk-UA"/>
        </w:rPr>
        <w:t>хворих</w:t>
      </w:r>
      <w:r w:rsidR="00320F3B" w:rsidRPr="009D53B7">
        <w:rPr>
          <w:rFonts w:ascii="Times New Roman" w:eastAsia="NevaC" w:hAnsi="Times New Roman" w:cs="Times New Roman"/>
          <w:sz w:val="28"/>
          <w:szCs w:val="28"/>
          <w:lang w:val="uk-UA"/>
        </w:rPr>
        <w:t xml:space="preserve"> з ознаками електричної </w:t>
      </w:r>
      <w:r w:rsidR="00D901B0" w:rsidRPr="009D53B7">
        <w:rPr>
          <w:rFonts w:ascii="Times New Roman" w:eastAsia="NevaC" w:hAnsi="Times New Roman" w:cs="Times New Roman"/>
          <w:sz w:val="28"/>
          <w:szCs w:val="28"/>
          <w:lang w:val="uk-UA"/>
        </w:rPr>
        <w:t>диссинхронії</w:t>
      </w:r>
      <w:r w:rsidR="00B24261" w:rsidRPr="009D53B7">
        <w:rPr>
          <w:rFonts w:ascii="Times New Roman" w:eastAsia="NevaC" w:hAnsi="Times New Roman" w:cs="Times New Roman"/>
          <w:sz w:val="28"/>
          <w:szCs w:val="28"/>
          <w:lang w:val="uk-UA"/>
        </w:rPr>
        <w:t xml:space="preserve"> міокарда</w:t>
      </w:r>
      <w:r w:rsidR="00320F3B" w:rsidRPr="009D53B7">
        <w:rPr>
          <w:rFonts w:ascii="Times New Roman" w:eastAsia="NevaC" w:hAnsi="Times New Roman" w:cs="Times New Roman"/>
          <w:sz w:val="28"/>
          <w:szCs w:val="28"/>
          <w:lang w:val="uk-UA"/>
        </w:rPr>
        <w:t>виявля</w:t>
      </w:r>
      <w:r w:rsidR="00B24261" w:rsidRPr="009D53B7">
        <w:rPr>
          <w:rFonts w:ascii="Times New Roman" w:eastAsia="NevaC" w:hAnsi="Times New Roman" w:cs="Times New Roman"/>
          <w:sz w:val="28"/>
          <w:szCs w:val="28"/>
          <w:lang w:val="uk-UA"/>
        </w:rPr>
        <w:t>лася</w:t>
      </w:r>
      <w:r w:rsidR="00320F3B" w:rsidRPr="009D53B7">
        <w:rPr>
          <w:rFonts w:ascii="Times New Roman" w:eastAsia="NevaC" w:hAnsi="Times New Roman" w:cs="Times New Roman"/>
          <w:sz w:val="28"/>
          <w:szCs w:val="28"/>
          <w:lang w:val="uk-UA"/>
        </w:rPr>
        <w:t xml:space="preserve"> механічна </w:t>
      </w:r>
      <w:r w:rsidR="00B03513" w:rsidRPr="009D53B7">
        <w:rPr>
          <w:rFonts w:ascii="Times New Roman" w:eastAsia="NevaC" w:hAnsi="Times New Roman" w:cs="Times New Roman"/>
          <w:sz w:val="28"/>
          <w:szCs w:val="28"/>
          <w:lang w:val="uk-UA"/>
        </w:rPr>
        <w:t>ДМ.</w:t>
      </w:r>
    </w:p>
    <w:p w:rsidR="00B24261" w:rsidRPr="009D53B7" w:rsidRDefault="00320F3B" w:rsidP="00E20BA9">
      <w:pPr>
        <w:widowControl w:val="0"/>
        <w:spacing w:after="0" w:line="367" w:lineRule="auto"/>
        <w:ind w:firstLine="426"/>
        <w:contextualSpacing/>
        <w:jc w:val="both"/>
        <w:rPr>
          <w:rFonts w:ascii="Times New Roman" w:eastAsia="NevaC" w:hAnsi="Times New Roman" w:cs="Times New Roman"/>
          <w:sz w:val="28"/>
          <w:szCs w:val="28"/>
          <w:lang w:val="uk-UA"/>
        </w:rPr>
      </w:pPr>
      <w:r w:rsidRPr="009D53B7">
        <w:rPr>
          <w:rFonts w:ascii="Times New Roman" w:eastAsia="Calibri" w:hAnsi="Times New Roman" w:cs="Times New Roman"/>
          <w:sz w:val="28"/>
          <w:szCs w:val="28"/>
          <w:lang w:val="uk-UA"/>
        </w:rPr>
        <w:t>У 47,8 % обстеж</w:t>
      </w:r>
      <w:r w:rsidR="00B24261" w:rsidRPr="009D53B7">
        <w:rPr>
          <w:rFonts w:ascii="Times New Roman" w:eastAsia="Calibri" w:hAnsi="Times New Roman" w:cs="Times New Roman"/>
          <w:sz w:val="28"/>
          <w:szCs w:val="28"/>
          <w:lang w:val="uk-UA"/>
        </w:rPr>
        <w:t>ених осіб першої групи</w:t>
      </w:r>
      <w:r w:rsidRPr="009D53B7">
        <w:rPr>
          <w:rFonts w:ascii="Times New Roman" w:eastAsia="Calibri" w:hAnsi="Times New Roman" w:cs="Times New Roman"/>
          <w:sz w:val="28"/>
          <w:szCs w:val="28"/>
          <w:lang w:val="uk-UA"/>
        </w:rPr>
        <w:t xml:space="preserve"> з розширеним комплексом </w:t>
      </w:r>
      <w:r w:rsidRPr="009D53B7">
        <w:rPr>
          <w:rFonts w:ascii="Times New Roman" w:eastAsia="NevaC" w:hAnsi="Times New Roman" w:cs="Times New Roman"/>
          <w:sz w:val="28"/>
          <w:szCs w:val="28"/>
          <w:lang w:val="uk-UA"/>
        </w:rPr>
        <w:t xml:space="preserve">QRS не відмічено ознак  механічної </w:t>
      </w:r>
      <w:r w:rsidR="00B03513" w:rsidRPr="009D53B7">
        <w:rPr>
          <w:rFonts w:ascii="Times New Roman" w:eastAsia="NevaC" w:hAnsi="Times New Roman" w:cs="Times New Roman"/>
          <w:sz w:val="28"/>
          <w:szCs w:val="28"/>
          <w:lang w:val="uk-UA"/>
        </w:rPr>
        <w:t>ДМ</w:t>
      </w:r>
      <w:r w:rsidR="00B24261" w:rsidRPr="009D53B7">
        <w:rPr>
          <w:rFonts w:ascii="Times New Roman" w:eastAsia="NevaC" w:hAnsi="Times New Roman" w:cs="Times New Roman"/>
          <w:sz w:val="28"/>
          <w:szCs w:val="28"/>
          <w:lang w:val="uk-UA"/>
        </w:rPr>
        <w:t>, щ</w:t>
      </w:r>
      <w:r w:rsidRPr="009D53B7">
        <w:rPr>
          <w:rFonts w:ascii="Times New Roman" w:eastAsia="NevaC" w:hAnsi="Times New Roman" w:cs="Times New Roman"/>
          <w:sz w:val="28"/>
          <w:szCs w:val="28"/>
          <w:lang w:val="uk-UA"/>
        </w:rPr>
        <w:t xml:space="preserve">о </w:t>
      </w:r>
      <w:r w:rsidR="00B24261" w:rsidRPr="009D53B7">
        <w:rPr>
          <w:rFonts w:ascii="Times New Roman" w:eastAsia="NevaC" w:hAnsi="Times New Roman" w:cs="Times New Roman"/>
          <w:sz w:val="28"/>
          <w:szCs w:val="28"/>
          <w:lang w:val="uk-UA"/>
        </w:rPr>
        <w:t>доводить</w:t>
      </w:r>
      <w:r w:rsidRPr="009D53B7">
        <w:rPr>
          <w:rFonts w:ascii="Times New Roman" w:eastAsia="NevaC" w:hAnsi="Times New Roman" w:cs="Times New Roman"/>
          <w:sz w:val="28"/>
          <w:szCs w:val="28"/>
          <w:lang w:val="uk-UA"/>
        </w:rPr>
        <w:t xml:space="preserve"> необхідність виявлення асинхронного скорочення методом </w:t>
      </w:r>
      <w:r w:rsidR="00D901B0" w:rsidRPr="009D53B7">
        <w:rPr>
          <w:rFonts w:ascii="Times New Roman" w:eastAsia="NevaC" w:hAnsi="Times New Roman" w:cs="Times New Roman"/>
          <w:sz w:val="28"/>
          <w:szCs w:val="28"/>
          <w:lang w:val="uk-UA"/>
        </w:rPr>
        <w:t>ЕхоКГ</w:t>
      </w:r>
      <w:r w:rsidRPr="009D53B7">
        <w:rPr>
          <w:rFonts w:ascii="Times New Roman" w:eastAsia="NevaC" w:hAnsi="Times New Roman" w:cs="Times New Roman"/>
          <w:sz w:val="28"/>
          <w:szCs w:val="28"/>
          <w:lang w:val="uk-UA"/>
        </w:rPr>
        <w:t xml:space="preserve">. </w:t>
      </w:r>
      <w:r w:rsidR="00B24261" w:rsidRPr="009D53B7">
        <w:rPr>
          <w:rFonts w:ascii="Times New Roman" w:eastAsia="NevaC" w:hAnsi="Times New Roman" w:cs="Times New Roman"/>
          <w:sz w:val="28"/>
          <w:szCs w:val="28"/>
          <w:lang w:val="uk-UA"/>
        </w:rPr>
        <w:t>При цьому с</w:t>
      </w:r>
      <w:r w:rsidRPr="009D53B7">
        <w:rPr>
          <w:rFonts w:ascii="Times New Roman" w:eastAsia="NevaC" w:hAnsi="Times New Roman" w:cs="Times New Roman"/>
          <w:sz w:val="28"/>
          <w:szCs w:val="28"/>
          <w:lang w:val="uk-UA"/>
        </w:rPr>
        <w:t xml:space="preserve">ередній комплекс </w:t>
      </w:r>
      <w:r w:rsidRPr="009D53B7">
        <w:rPr>
          <w:rFonts w:ascii="Times New Roman" w:eastAsia="Calibri" w:hAnsi="Times New Roman" w:cs="Times New Roman"/>
          <w:sz w:val="28"/>
          <w:szCs w:val="28"/>
          <w:lang w:val="uk-UA"/>
        </w:rPr>
        <w:t xml:space="preserve">QRS (n=11) </w:t>
      </w:r>
      <w:r w:rsidR="00B24261" w:rsidRPr="009D53B7">
        <w:rPr>
          <w:rFonts w:ascii="Times New Roman" w:eastAsia="Calibri" w:hAnsi="Times New Roman" w:cs="Times New Roman"/>
          <w:sz w:val="28"/>
          <w:szCs w:val="28"/>
          <w:lang w:val="uk-UA"/>
        </w:rPr>
        <w:t xml:space="preserve">дорівнював </w:t>
      </w:r>
      <w:r w:rsidRPr="009D53B7">
        <w:rPr>
          <w:rFonts w:ascii="Times New Roman" w:eastAsia="Calibri" w:hAnsi="Times New Roman" w:cs="Times New Roman"/>
          <w:sz w:val="28"/>
          <w:szCs w:val="28"/>
          <w:lang w:val="uk-UA"/>
        </w:rPr>
        <w:t>(</w:t>
      </w:r>
      <w:r w:rsidRPr="009D53B7">
        <w:rPr>
          <w:rFonts w:ascii="Times New Roman" w:eastAsia="NevaC" w:hAnsi="Times New Roman" w:cs="Times New Roman"/>
          <w:sz w:val="28"/>
          <w:szCs w:val="28"/>
          <w:lang w:val="uk-UA"/>
        </w:rPr>
        <w:t>176 ± 45,66) мс</w:t>
      </w:r>
      <w:r w:rsidR="00B24261" w:rsidRPr="009D53B7">
        <w:rPr>
          <w:rFonts w:ascii="Times New Roman" w:eastAsia="NevaC" w:hAnsi="Times New Roman" w:cs="Times New Roman"/>
          <w:sz w:val="28"/>
          <w:szCs w:val="28"/>
          <w:lang w:val="uk-UA"/>
        </w:rPr>
        <w:t>, а у</w:t>
      </w:r>
      <w:r w:rsidRPr="009D53B7">
        <w:rPr>
          <w:rFonts w:ascii="Times New Roman" w:eastAsia="NevaC" w:hAnsi="Times New Roman" w:cs="Times New Roman"/>
          <w:sz w:val="28"/>
          <w:szCs w:val="28"/>
          <w:lang w:val="uk-UA"/>
        </w:rPr>
        <w:t xml:space="preserve"> пацієнтів без проявів механічної та електричної </w:t>
      </w:r>
      <w:r w:rsidR="004535BC" w:rsidRPr="009D53B7">
        <w:rPr>
          <w:rFonts w:ascii="Times New Roman" w:eastAsia="NevaC" w:hAnsi="Times New Roman" w:cs="Times New Roman"/>
          <w:sz w:val="28"/>
          <w:szCs w:val="28"/>
          <w:lang w:val="uk-UA"/>
        </w:rPr>
        <w:t>ДМ</w:t>
      </w:r>
      <w:r w:rsidR="00B24261" w:rsidRPr="009D53B7">
        <w:rPr>
          <w:rFonts w:ascii="Times New Roman" w:eastAsia="NevaC" w:hAnsi="Times New Roman" w:cs="Times New Roman"/>
          <w:sz w:val="28"/>
          <w:szCs w:val="28"/>
          <w:lang w:val="uk-UA"/>
        </w:rPr>
        <w:t>-</w:t>
      </w:r>
      <w:r w:rsidR="00B24261" w:rsidRPr="009D53B7">
        <w:rPr>
          <w:rFonts w:ascii="Times New Roman" w:eastAsia="Calibri" w:hAnsi="Times New Roman" w:cs="Times New Roman"/>
          <w:sz w:val="28"/>
          <w:szCs w:val="28"/>
          <w:lang w:val="uk-UA"/>
        </w:rPr>
        <w:t>(</w:t>
      </w:r>
      <w:r w:rsidR="00B24261" w:rsidRPr="009D53B7">
        <w:rPr>
          <w:rFonts w:ascii="Times New Roman" w:eastAsia="NevaC" w:hAnsi="Times New Roman" w:cs="Times New Roman"/>
          <w:sz w:val="28"/>
          <w:szCs w:val="28"/>
          <w:lang w:val="uk-UA"/>
        </w:rPr>
        <w:t xml:space="preserve">106,6± 42,09) мс. </w:t>
      </w:r>
    </w:p>
    <w:p w:rsidR="00320F3B" w:rsidRPr="009D53B7" w:rsidRDefault="00320F3B" w:rsidP="00E20BA9">
      <w:pPr>
        <w:widowControl w:val="0"/>
        <w:spacing w:after="0" w:line="367" w:lineRule="auto"/>
        <w:ind w:firstLine="426"/>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 xml:space="preserve">У </w:t>
      </w:r>
      <w:r w:rsidR="00B24261" w:rsidRPr="009D53B7">
        <w:rPr>
          <w:rFonts w:ascii="Times New Roman" w:eastAsia="NevaC" w:hAnsi="Times New Roman" w:cs="Times New Roman"/>
          <w:sz w:val="28"/>
          <w:szCs w:val="28"/>
          <w:lang w:val="uk-UA"/>
        </w:rPr>
        <w:t xml:space="preserve">осіб другої </w:t>
      </w:r>
      <w:r w:rsidRPr="009D53B7">
        <w:rPr>
          <w:rFonts w:ascii="Times New Roman" w:eastAsia="NevaC" w:hAnsi="Times New Roman" w:cs="Times New Roman"/>
          <w:sz w:val="28"/>
          <w:szCs w:val="28"/>
          <w:lang w:val="uk-UA"/>
        </w:rPr>
        <w:t>груп</w:t>
      </w:r>
      <w:r w:rsidR="00B24261" w:rsidRPr="009D53B7">
        <w:rPr>
          <w:rFonts w:ascii="Times New Roman" w:eastAsia="NevaC" w:hAnsi="Times New Roman" w:cs="Times New Roman"/>
          <w:sz w:val="28"/>
          <w:szCs w:val="28"/>
          <w:lang w:val="uk-UA"/>
        </w:rPr>
        <w:t>и</w:t>
      </w:r>
      <w:r w:rsidRPr="009D53B7">
        <w:rPr>
          <w:rFonts w:ascii="Times New Roman" w:eastAsia="NevaC" w:hAnsi="Times New Roman" w:cs="Times New Roman"/>
          <w:sz w:val="28"/>
          <w:szCs w:val="28"/>
          <w:lang w:val="uk-UA"/>
        </w:rPr>
        <w:t xml:space="preserve"> з механічною </w:t>
      </w:r>
      <w:r w:rsidR="00B03513" w:rsidRPr="009D53B7">
        <w:rPr>
          <w:rFonts w:ascii="Times New Roman" w:eastAsia="NevaC" w:hAnsi="Times New Roman" w:cs="Times New Roman"/>
          <w:sz w:val="28"/>
          <w:szCs w:val="28"/>
          <w:lang w:val="uk-UA"/>
        </w:rPr>
        <w:t>ДМ</w:t>
      </w:r>
      <w:r w:rsidR="00B24261" w:rsidRPr="009D53B7">
        <w:rPr>
          <w:rFonts w:ascii="Times New Roman" w:eastAsia="NevaC" w:hAnsi="Times New Roman" w:cs="Times New Roman"/>
          <w:sz w:val="28"/>
          <w:szCs w:val="28"/>
          <w:lang w:val="uk-UA"/>
        </w:rPr>
        <w:t>е</w:t>
      </w:r>
      <w:r w:rsidRPr="009D53B7">
        <w:rPr>
          <w:rFonts w:ascii="Times New Roman" w:eastAsia="NevaC" w:hAnsi="Times New Roman" w:cs="Times New Roman"/>
          <w:sz w:val="28"/>
          <w:szCs w:val="28"/>
          <w:lang w:val="uk-UA"/>
        </w:rPr>
        <w:t xml:space="preserve">лектрична </w:t>
      </w:r>
      <w:r w:rsidR="00B03513" w:rsidRPr="009D53B7">
        <w:rPr>
          <w:rFonts w:ascii="Times New Roman" w:eastAsia="NevaC" w:hAnsi="Times New Roman" w:cs="Times New Roman"/>
          <w:sz w:val="28"/>
          <w:szCs w:val="28"/>
          <w:lang w:val="uk-UA"/>
        </w:rPr>
        <w:t>ДМ</w:t>
      </w:r>
      <w:r w:rsidR="007D3033" w:rsidRPr="009D53B7">
        <w:rPr>
          <w:rFonts w:ascii="Times New Roman" w:eastAsia="NevaC" w:hAnsi="Times New Roman" w:cs="Times New Roman"/>
          <w:sz w:val="28"/>
          <w:szCs w:val="28"/>
          <w:lang w:val="uk-UA"/>
        </w:rPr>
        <w:t xml:space="preserve"> реєструвалася</w:t>
      </w:r>
      <w:r w:rsidRPr="009D53B7">
        <w:rPr>
          <w:rFonts w:ascii="Times New Roman" w:eastAsia="NevaC" w:hAnsi="Times New Roman" w:cs="Times New Roman"/>
          <w:sz w:val="28"/>
          <w:szCs w:val="28"/>
          <w:lang w:val="uk-UA"/>
        </w:rPr>
        <w:t xml:space="preserve"> у 45,7% обстеж</w:t>
      </w:r>
      <w:r w:rsidR="00B24261" w:rsidRPr="009D53B7">
        <w:rPr>
          <w:rFonts w:ascii="Times New Roman" w:eastAsia="NevaC" w:hAnsi="Times New Roman" w:cs="Times New Roman"/>
          <w:sz w:val="28"/>
          <w:szCs w:val="28"/>
          <w:lang w:val="uk-UA"/>
        </w:rPr>
        <w:t>е</w:t>
      </w:r>
      <w:r w:rsidRPr="009D53B7">
        <w:rPr>
          <w:rFonts w:ascii="Times New Roman" w:eastAsia="NevaC" w:hAnsi="Times New Roman" w:cs="Times New Roman"/>
          <w:sz w:val="28"/>
          <w:szCs w:val="28"/>
          <w:lang w:val="uk-UA"/>
        </w:rPr>
        <w:t>них</w:t>
      </w:r>
      <w:r w:rsidR="00B24261" w:rsidRPr="009D53B7">
        <w:rPr>
          <w:rFonts w:ascii="Times New Roman" w:eastAsia="NevaC" w:hAnsi="Times New Roman" w:cs="Times New Roman"/>
          <w:sz w:val="28"/>
          <w:szCs w:val="28"/>
          <w:lang w:val="uk-UA"/>
        </w:rPr>
        <w:t xml:space="preserve"> з комплексом </w:t>
      </w:r>
      <w:r w:rsidR="00B24261" w:rsidRPr="009D53B7">
        <w:rPr>
          <w:rFonts w:ascii="Times New Roman" w:eastAsia="Calibri" w:hAnsi="Times New Roman" w:cs="Times New Roman"/>
          <w:sz w:val="28"/>
          <w:szCs w:val="28"/>
          <w:lang w:val="uk-UA"/>
        </w:rPr>
        <w:t>QRS</w:t>
      </w:r>
      <w:r w:rsidR="007D3033" w:rsidRPr="009D53B7">
        <w:rPr>
          <w:rFonts w:ascii="Times New Roman" w:eastAsia="Calibri" w:hAnsi="Times New Roman" w:cs="Times New Roman"/>
          <w:sz w:val="28"/>
          <w:szCs w:val="28"/>
          <w:lang w:val="uk-UA"/>
        </w:rPr>
        <w:t>, що дорівнював</w:t>
      </w:r>
      <w:r w:rsidRPr="009D53B7">
        <w:rPr>
          <w:rFonts w:ascii="Times New Roman" w:eastAsia="NevaC" w:hAnsi="Times New Roman" w:cs="Times New Roman"/>
          <w:sz w:val="28"/>
          <w:szCs w:val="28"/>
          <w:lang w:val="uk-UA"/>
        </w:rPr>
        <w:t xml:space="preserve"> (173,26±45,79)мс. </w:t>
      </w:r>
    </w:p>
    <w:p w:rsidR="00320F3B" w:rsidRPr="009D53B7" w:rsidRDefault="007D3033" w:rsidP="00E20BA9">
      <w:pPr>
        <w:widowControl w:val="0"/>
        <w:spacing w:after="0" w:line="367" w:lineRule="auto"/>
        <w:ind w:firstLine="426"/>
        <w:contextualSpacing/>
        <w:jc w:val="both"/>
        <w:rPr>
          <w:rFonts w:ascii="Times New Roman" w:eastAsia="NevaC" w:hAnsi="Times New Roman" w:cs="Times New Roman"/>
          <w:sz w:val="28"/>
          <w:szCs w:val="28"/>
          <w:lang w:val="uk-UA"/>
        </w:rPr>
      </w:pPr>
      <w:r w:rsidRPr="009D53B7">
        <w:rPr>
          <w:rFonts w:ascii="Times New Roman" w:eastAsia="NevaC" w:hAnsi="Times New Roman" w:cs="Times New Roman"/>
          <w:sz w:val="28"/>
          <w:szCs w:val="28"/>
          <w:lang w:val="uk-UA"/>
        </w:rPr>
        <w:t>Тобто, н</w:t>
      </w:r>
      <w:r w:rsidR="00320F3B" w:rsidRPr="009D53B7">
        <w:rPr>
          <w:rFonts w:ascii="Times New Roman" w:eastAsia="NevaC" w:hAnsi="Times New Roman" w:cs="Times New Roman"/>
          <w:sz w:val="28"/>
          <w:szCs w:val="28"/>
          <w:lang w:val="uk-UA"/>
        </w:rPr>
        <w:t xml:space="preserve">аявність електричної </w:t>
      </w:r>
      <w:r w:rsidR="00B03513" w:rsidRPr="009D53B7">
        <w:rPr>
          <w:rFonts w:ascii="Times New Roman" w:eastAsia="NevaC" w:hAnsi="Times New Roman" w:cs="Times New Roman"/>
          <w:sz w:val="28"/>
          <w:szCs w:val="28"/>
          <w:lang w:val="uk-UA"/>
        </w:rPr>
        <w:t>ДМ</w:t>
      </w:r>
      <w:r w:rsidR="00320F3B" w:rsidRPr="009D53B7">
        <w:rPr>
          <w:rFonts w:ascii="Times New Roman" w:eastAsia="NevaC" w:hAnsi="Times New Roman" w:cs="Times New Roman"/>
          <w:sz w:val="28"/>
          <w:szCs w:val="28"/>
          <w:lang w:val="uk-UA"/>
        </w:rPr>
        <w:t xml:space="preserve"> не </w:t>
      </w:r>
      <w:r w:rsidRPr="009D53B7">
        <w:rPr>
          <w:rFonts w:ascii="Times New Roman" w:eastAsia="NevaC" w:hAnsi="Times New Roman" w:cs="Times New Roman"/>
          <w:sz w:val="28"/>
          <w:szCs w:val="28"/>
          <w:lang w:val="uk-UA"/>
        </w:rPr>
        <w:t>можна розглядати як</w:t>
      </w:r>
      <w:r w:rsidR="00320F3B" w:rsidRPr="009D53B7">
        <w:rPr>
          <w:rFonts w:ascii="Times New Roman" w:eastAsia="NevaC" w:hAnsi="Times New Roman" w:cs="Times New Roman"/>
          <w:sz w:val="28"/>
          <w:szCs w:val="28"/>
          <w:lang w:val="uk-UA"/>
        </w:rPr>
        <w:t xml:space="preserve"> ознак</w:t>
      </w:r>
      <w:r w:rsidRPr="009D53B7">
        <w:rPr>
          <w:rFonts w:ascii="Times New Roman" w:eastAsia="NevaC" w:hAnsi="Times New Roman" w:cs="Times New Roman"/>
          <w:sz w:val="28"/>
          <w:szCs w:val="28"/>
          <w:lang w:val="uk-UA"/>
        </w:rPr>
        <w:t>у</w:t>
      </w:r>
      <w:r w:rsidR="00320F3B" w:rsidRPr="009D53B7">
        <w:rPr>
          <w:rFonts w:ascii="Times New Roman" w:eastAsia="NevaC" w:hAnsi="Times New Roman" w:cs="Times New Roman"/>
          <w:sz w:val="28"/>
          <w:szCs w:val="28"/>
          <w:lang w:val="uk-UA"/>
        </w:rPr>
        <w:t xml:space="preserve"> механічних змін у міокарді,та </w:t>
      </w:r>
      <w:r w:rsidRPr="009D53B7">
        <w:rPr>
          <w:rFonts w:ascii="Times New Roman" w:eastAsia="NevaC" w:hAnsi="Times New Roman" w:cs="Times New Roman"/>
          <w:sz w:val="28"/>
          <w:szCs w:val="28"/>
          <w:lang w:val="uk-UA"/>
        </w:rPr>
        <w:t xml:space="preserve">її уточнення </w:t>
      </w:r>
      <w:r w:rsidR="00320F3B" w:rsidRPr="009D53B7">
        <w:rPr>
          <w:rFonts w:ascii="Times New Roman" w:eastAsia="NevaC" w:hAnsi="Times New Roman" w:cs="Times New Roman"/>
          <w:sz w:val="28"/>
          <w:szCs w:val="28"/>
          <w:lang w:val="uk-UA"/>
        </w:rPr>
        <w:t>потребує додаткових діагностичних методик.</w:t>
      </w:r>
    </w:p>
    <w:p w:rsidR="006022E3" w:rsidRPr="009D53B7" w:rsidRDefault="00A7588C" w:rsidP="00E20BA9">
      <w:pPr>
        <w:widowControl w:val="0"/>
        <w:spacing w:after="0" w:line="367" w:lineRule="auto"/>
        <w:ind w:firstLine="426"/>
        <w:contextualSpacing/>
        <w:jc w:val="both"/>
        <w:rPr>
          <w:rFonts w:ascii="Times New Roman" w:eastAsia="Calibri" w:hAnsi="Times New Roman" w:cs="Times New Roman"/>
          <w:iCs/>
          <w:sz w:val="28"/>
          <w:szCs w:val="28"/>
          <w:lang w:val="uk-UA"/>
        </w:rPr>
      </w:pPr>
      <w:r w:rsidRPr="009D53B7">
        <w:rPr>
          <w:rFonts w:ascii="Times New Roman" w:eastAsia="NevaC" w:hAnsi="Times New Roman" w:cs="Times New Roman"/>
          <w:sz w:val="28"/>
          <w:szCs w:val="28"/>
          <w:lang w:val="uk-UA"/>
        </w:rPr>
        <w:t>При співставленні змін в комплексі QRS була визначена його залежність від з ФК ХСН, що підтверджувалося його</w:t>
      </w:r>
      <w:r w:rsidR="00320F3B" w:rsidRPr="009D53B7">
        <w:rPr>
          <w:rFonts w:ascii="Times New Roman" w:eastAsia="Calibri" w:hAnsi="Times New Roman" w:cs="Times New Roman"/>
          <w:sz w:val="28"/>
          <w:szCs w:val="28"/>
          <w:lang w:val="uk-UA"/>
        </w:rPr>
        <w:t xml:space="preserve"> подовження</w:t>
      </w:r>
      <w:r w:rsidRPr="009D53B7">
        <w:rPr>
          <w:rFonts w:ascii="Times New Roman" w:eastAsia="Calibri" w:hAnsi="Times New Roman" w:cs="Times New Roman"/>
          <w:sz w:val="28"/>
          <w:szCs w:val="28"/>
          <w:lang w:val="uk-UA"/>
        </w:rPr>
        <w:t xml:space="preserve">м та </w:t>
      </w:r>
      <w:r w:rsidR="00320F3B" w:rsidRPr="009D53B7">
        <w:rPr>
          <w:rFonts w:ascii="Times New Roman" w:eastAsia="Calibri" w:hAnsi="Times New Roman" w:cs="Times New Roman"/>
          <w:sz w:val="28"/>
          <w:szCs w:val="28"/>
          <w:lang w:val="uk-UA"/>
        </w:rPr>
        <w:t>ознак</w:t>
      </w:r>
      <w:r w:rsidRPr="009D53B7">
        <w:rPr>
          <w:rFonts w:ascii="Times New Roman" w:eastAsia="Calibri" w:hAnsi="Times New Roman" w:cs="Times New Roman"/>
          <w:sz w:val="28"/>
          <w:szCs w:val="28"/>
          <w:lang w:val="uk-UA"/>
        </w:rPr>
        <w:t>ам</w:t>
      </w:r>
      <w:r w:rsidR="00320F3B" w:rsidRPr="009D53B7">
        <w:rPr>
          <w:rFonts w:ascii="Times New Roman" w:eastAsia="Calibri" w:hAnsi="Times New Roman" w:cs="Times New Roman"/>
          <w:sz w:val="28"/>
          <w:szCs w:val="28"/>
          <w:lang w:val="uk-UA"/>
        </w:rPr>
        <w:t xml:space="preserve">и електричної </w:t>
      </w:r>
      <w:r w:rsidR="004535BC" w:rsidRPr="009D53B7">
        <w:rPr>
          <w:rFonts w:ascii="Times New Roman" w:eastAsia="Calibri" w:hAnsi="Times New Roman" w:cs="Times New Roman"/>
          <w:sz w:val="28"/>
          <w:szCs w:val="28"/>
          <w:lang w:val="uk-UA"/>
        </w:rPr>
        <w:t>ДМ</w:t>
      </w:r>
      <w:r w:rsidR="00320F3B"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Так, при </w:t>
      </w:r>
      <w:r w:rsidR="00A4079C" w:rsidRPr="009D53B7">
        <w:rPr>
          <w:rFonts w:ascii="Times New Roman" w:eastAsia="Calibri" w:hAnsi="Times New Roman" w:cs="Times New Roman"/>
          <w:sz w:val="28"/>
          <w:szCs w:val="28"/>
          <w:lang w:val="uk-UA"/>
        </w:rPr>
        <w:t xml:space="preserve"> ІІ ФК ХСН </w:t>
      </w:r>
      <w:r w:rsidRPr="009D53B7">
        <w:rPr>
          <w:rFonts w:ascii="Times New Roman" w:eastAsia="Calibri" w:hAnsi="Times New Roman" w:cs="Times New Roman"/>
          <w:sz w:val="28"/>
          <w:szCs w:val="28"/>
          <w:lang w:val="uk-UA"/>
        </w:rPr>
        <w:t xml:space="preserve">комплекс </w:t>
      </w:r>
      <w:r w:rsidR="00A4079C" w:rsidRPr="009D53B7">
        <w:rPr>
          <w:rFonts w:ascii="Times New Roman" w:eastAsia="Calibri" w:hAnsi="Times New Roman" w:cs="Times New Roman"/>
          <w:sz w:val="28"/>
          <w:szCs w:val="28"/>
          <w:lang w:val="uk-UA"/>
        </w:rPr>
        <w:t xml:space="preserve">QRS </w:t>
      </w:r>
      <w:r w:rsidRPr="009D53B7">
        <w:rPr>
          <w:rFonts w:ascii="Times New Roman" w:eastAsia="Calibri" w:hAnsi="Times New Roman" w:cs="Times New Roman"/>
          <w:sz w:val="28"/>
          <w:szCs w:val="28"/>
          <w:lang w:val="uk-UA"/>
        </w:rPr>
        <w:t xml:space="preserve">дорівнював </w:t>
      </w:r>
      <w:r w:rsidR="00A4079C" w:rsidRPr="009D53B7">
        <w:rPr>
          <w:rFonts w:ascii="Times New Roman" w:eastAsia="Calibri" w:hAnsi="Times New Roman" w:cs="Times New Roman"/>
          <w:sz w:val="28"/>
          <w:szCs w:val="28"/>
          <w:lang w:val="uk-UA"/>
        </w:rPr>
        <w:t xml:space="preserve">(126,29±6,76) мс., </w:t>
      </w:r>
      <w:r w:rsidRPr="009D53B7">
        <w:rPr>
          <w:rFonts w:ascii="Times New Roman" w:eastAsia="Calibri" w:hAnsi="Times New Roman" w:cs="Times New Roman"/>
          <w:sz w:val="28"/>
          <w:szCs w:val="28"/>
          <w:lang w:val="uk-UA"/>
        </w:rPr>
        <w:t xml:space="preserve">при </w:t>
      </w:r>
      <w:r w:rsidR="00A4079C" w:rsidRPr="009D53B7">
        <w:rPr>
          <w:rFonts w:ascii="Times New Roman" w:eastAsia="Calibri" w:hAnsi="Times New Roman" w:cs="Times New Roman"/>
          <w:sz w:val="28"/>
          <w:szCs w:val="28"/>
          <w:lang w:val="uk-UA"/>
        </w:rPr>
        <w:t>ІІІ ФК ХСН</w:t>
      </w:r>
      <w:r w:rsidRPr="009D53B7">
        <w:rPr>
          <w:rFonts w:ascii="Times New Roman" w:eastAsia="Calibri" w:hAnsi="Times New Roman" w:cs="Times New Roman"/>
          <w:sz w:val="28"/>
          <w:szCs w:val="28"/>
          <w:lang w:val="uk-UA"/>
        </w:rPr>
        <w:t xml:space="preserve"> -</w:t>
      </w:r>
      <w:r w:rsidR="00A4079C" w:rsidRPr="009D53B7">
        <w:rPr>
          <w:rFonts w:ascii="Times New Roman" w:eastAsia="Calibri" w:hAnsi="Times New Roman" w:cs="Times New Roman"/>
          <w:sz w:val="28"/>
          <w:szCs w:val="28"/>
          <w:lang w:val="uk-UA"/>
        </w:rPr>
        <w:t xml:space="preserve"> (134,31±7,30) мс.</w:t>
      </w:r>
      <w:r w:rsidR="00D522AA" w:rsidRPr="009D53B7">
        <w:rPr>
          <w:rFonts w:ascii="Times New Roman" w:eastAsia="Calibri" w:hAnsi="Times New Roman" w:cs="Times New Roman"/>
          <w:sz w:val="28"/>
          <w:szCs w:val="28"/>
          <w:lang w:val="uk-UA"/>
        </w:rPr>
        <w:t>т</w:t>
      </w:r>
      <w:r w:rsidRPr="009D53B7">
        <w:rPr>
          <w:rFonts w:ascii="Times New Roman" w:eastAsia="Calibri" w:hAnsi="Times New Roman" w:cs="Times New Roman"/>
          <w:sz w:val="28"/>
          <w:szCs w:val="28"/>
          <w:lang w:val="uk-UA"/>
        </w:rPr>
        <w:t>а при</w:t>
      </w:r>
      <w:r w:rsidR="00A4079C" w:rsidRPr="009D53B7">
        <w:rPr>
          <w:rFonts w:ascii="Times New Roman" w:eastAsia="Calibri" w:hAnsi="Times New Roman" w:cs="Times New Roman"/>
          <w:sz w:val="28"/>
          <w:szCs w:val="28"/>
          <w:lang w:val="uk-UA"/>
        </w:rPr>
        <w:t xml:space="preserve"> ІV ФК ХСН</w:t>
      </w:r>
      <w:r w:rsidRPr="009D53B7">
        <w:rPr>
          <w:rFonts w:ascii="Times New Roman" w:eastAsia="Calibri" w:hAnsi="Times New Roman" w:cs="Times New Roman"/>
          <w:sz w:val="28"/>
          <w:szCs w:val="28"/>
          <w:lang w:val="uk-UA"/>
        </w:rPr>
        <w:t xml:space="preserve"> -</w:t>
      </w:r>
      <w:r w:rsidR="00A4079C" w:rsidRPr="009D53B7">
        <w:rPr>
          <w:rFonts w:ascii="Times New Roman" w:eastAsia="Calibri" w:hAnsi="Times New Roman" w:cs="Times New Roman"/>
          <w:sz w:val="28"/>
          <w:szCs w:val="28"/>
          <w:lang w:val="uk-UA"/>
        </w:rPr>
        <w:t xml:space="preserve"> (156,52±8,5) мс.</w:t>
      </w:r>
      <w:r w:rsidR="00A4079C" w:rsidRPr="009D53B7">
        <w:rPr>
          <w:rFonts w:ascii="Times New Roman" w:eastAsia="Calibri" w:hAnsi="Times New Roman" w:cs="Times New Roman"/>
          <w:iCs/>
          <w:sz w:val="28"/>
          <w:szCs w:val="28"/>
          <w:lang w:val="uk-UA"/>
        </w:rPr>
        <w:t xml:space="preserve"> (р</w:t>
      </w:r>
      <w:r w:rsidR="00A4079C" w:rsidRPr="009D53B7">
        <w:rPr>
          <w:rFonts w:ascii="Times New Roman" w:eastAsia="Calibri" w:hAnsi="Times New Roman" w:cs="Times New Roman"/>
          <w:iCs/>
          <w:sz w:val="28"/>
          <w:szCs w:val="28"/>
          <w:u w:val="single"/>
          <w:lang w:val="uk-UA"/>
        </w:rPr>
        <w:t>&lt;</w:t>
      </w:r>
      <w:r w:rsidR="00A4079C" w:rsidRPr="009D53B7">
        <w:rPr>
          <w:rFonts w:ascii="Times New Roman" w:eastAsia="Calibri" w:hAnsi="Times New Roman" w:cs="Times New Roman"/>
          <w:iCs/>
          <w:sz w:val="28"/>
          <w:szCs w:val="28"/>
          <w:lang w:val="uk-UA"/>
        </w:rPr>
        <w:t>0,05).</w:t>
      </w:r>
    </w:p>
    <w:p w:rsidR="00450DBD" w:rsidRPr="009D53B7" w:rsidRDefault="00D522AA" w:rsidP="00E20BA9">
      <w:pPr>
        <w:widowControl w:val="0"/>
        <w:spacing w:after="0"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iCs/>
          <w:sz w:val="28"/>
          <w:szCs w:val="28"/>
          <w:lang w:val="uk-UA"/>
        </w:rPr>
        <w:t xml:space="preserve">Таким чином, по мірі збільшення функціонального класу хронічної серцевої недостатності зростає подовження комплексу </w:t>
      </w:r>
      <w:r w:rsidR="00227CC3" w:rsidRPr="009D53B7">
        <w:rPr>
          <w:rFonts w:ascii="Times New Roman" w:eastAsia="NevaC" w:hAnsi="Times New Roman" w:cs="Times New Roman"/>
          <w:sz w:val="28"/>
          <w:szCs w:val="28"/>
          <w:lang w:val="uk-UA"/>
        </w:rPr>
        <w:t xml:space="preserve">QRS </w:t>
      </w:r>
      <w:r w:rsidR="00C06880" w:rsidRPr="009D53B7">
        <w:rPr>
          <w:rFonts w:ascii="Times New Roman" w:eastAsia="NevaC" w:hAnsi="Times New Roman" w:cs="Times New Roman"/>
          <w:sz w:val="28"/>
          <w:szCs w:val="28"/>
          <w:lang w:val="uk-UA"/>
        </w:rPr>
        <w:t xml:space="preserve">та  досягає свого максимуму при </w:t>
      </w:r>
      <w:r w:rsidR="00227CC3" w:rsidRPr="009D53B7">
        <w:rPr>
          <w:rFonts w:ascii="Times New Roman" w:eastAsia="Calibri" w:hAnsi="Times New Roman" w:cs="Times New Roman"/>
          <w:sz w:val="28"/>
          <w:szCs w:val="28"/>
          <w:lang w:val="uk-UA"/>
        </w:rPr>
        <w:t>ІV ФК.</w:t>
      </w:r>
    </w:p>
    <w:p w:rsidR="006022E3" w:rsidRPr="009D53B7" w:rsidRDefault="00A4079C"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Механічн</w:t>
      </w:r>
      <w:r w:rsidR="00450DBD" w:rsidRPr="009D53B7">
        <w:rPr>
          <w:rFonts w:ascii="Times New Roman" w:eastAsia="Calibri" w:hAnsi="Times New Roman" w:cs="Times New Roman"/>
          <w:sz w:val="28"/>
          <w:szCs w:val="28"/>
          <w:lang w:val="uk-UA"/>
        </w:rPr>
        <w:t>а</w:t>
      </w:r>
      <w:r w:rsidRPr="009D53B7">
        <w:rPr>
          <w:rFonts w:ascii="Times New Roman" w:eastAsia="Calibri" w:hAnsi="Times New Roman" w:cs="Times New Roman"/>
          <w:sz w:val="28"/>
          <w:szCs w:val="28"/>
          <w:lang w:val="uk-UA"/>
        </w:rPr>
        <w:t xml:space="preserve"> ДМ</w:t>
      </w:r>
      <w:r w:rsidR="00450DBD" w:rsidRPr="009D53B7">
        <w:rPr>
          <w:rFonts w:ascii="Times New Roman" w:eastAsia="Calibri" w:hAnsi="Times New Roman" w:cs="Times New Roman"/>
          <w:sz w:val="28"/>
          <w:szCs w:val="28"/>
          <w:lang w:val="uk-UA"/>
        </w:rPr>
        <w:t xml:space="preserve"> була </w:t>
      </w:r>
      <w:r w:rsidRPr="009D53B7">
        <w:rPr>
          <w:rFonts w:ascii="Times New Roman" w:eastAsia="Calibri" w:hAnsi="Times New Roman" w:cs="Times New Roman"/>
          <w:sz w:val="28"/>
          <w:szCs w:val="28"/>
          <w:lang w:val="uk-UA"/>
        </w:rPr>
        <w:t>виявлен</w:t>
      </w:r>
      <w:r w:rsidR="00450DBD" w:rsidRPr="009D53B7">
        <w:rPr>
          <w:rFonts w:ascii="Times New Roman" w:eastAsia="Calibri" w:hAnsi="Times New Roman" w:cs="Times New Roman"/>
          <w:sz w:val="28"/>
          <w:szCs w:val="28"/>
          <w:lang w:val="uk-UA"/>
        </w:rPr>
        <w:t>а</w:t>
      </w:r>
      <w:r w:rsidRPr="009D53B7">
        <w:rPr>
          <w:rFonts w:ascii="Times New Roman" w:eastAsia="Calibri" w:hAnsi="Times New Roman" w:cs="Times New Roman"/>
          <w:sz w:val="28"/>
          <w:szCs w:val="28"/>
          <w:lang w:val="uk-UA"/>
        </w:rPr>
        <w:t xml:space="preserve"> у 83 хворих (78,3 %)</w:t>
      </w:r>
      <w:r w:rsidR="00450DBD" w:rsidRPr="009D53B7">
        <w:rPr>
          <w:rFonts w:ascii="Times New Roman" w:eastAsia="Calibri" w:hAnsi="Times New Roman" w:cs="Times New Roman"/>
          <w:sz w:val="28"/>
          <w:szCs w:val="28"/>
          <w:lang w:val="uk-UA"/>
        </w:rPr>
        <w:t xml:space="preserve"> з поєднанням ХСН та ЦД 2-го типу</w:t>
      </w:r>
      <w:r w:rsidRPr="009D53B7">
        <w:rPr>
          <w:rFonts w:ascii="Times New Roman" w:eastAsia="Calibri" w:hAnsi="Times New Roman" w:cs="Times New Roman"/>
          <w:sz w:val="28"/>
          <w:szCs w:val="28"/>
          <w:lang w:val="uk-UA"/>
        </w:rPr>
        <w:t>. З них ізольований тип ДМ діагностовано у 52 пацієнтів (62,7%), внутрішньошлуночковий - у 49 (59,0%), атріовентрикулярний - у 2-х (2,4%) та міжшлуночковий – в одному випадку (1,2%).</w:t>
      </w:r>
    </w:p>
    <w:p w:rsidR="00320F3B" w:rsidRPr="009D53B7" w:rsidRDefault="00A4079C"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 xml:space="preserve"> Комбінований тип ДМ мав 31 хворий (37,3%).</w:t>
      </w:r>
      <w:r w:rsidR="00450DBD" w:rsidRPr="009D53B7">
        <w:rPr>
          <w:rFonts w:ascii="Times New Roman" w:eastAsia="Calibri" w:hAnsi="Times New Roman" w:cs="Times New Roman"/>
          <w:sz w:val="28"/>
          <w:szCs w:val="28"/>
          <w:lang w:val="uk-UA"/>
        </w:rPr>
        <w:t xml:space="preserve"> В той же час у</w:t>
      </w:r>
      <w:r w:rsidR="00320F3B" w:rsidRPr="009D53B7">
        <w:rPr>
          <w:rFonts w:ascii="Times New Roman" w:eastAsia="Calibri" w:hAnsi="Times New Roman" w:cs="Times New Roman"/>
          <w:sz w:val="28"/>
          <w:szCs w:val="28"/>
          <w:lang w:val="uk-UA"/>
        </w:rPr>
        <w:t xml:space="preserve"> всіх </w:t>
      </w:r>
      <w:r w:rsidR="00450DBD" w:rsidRPr="009D53B7">
        <w:rPr>
          <w:rFonts w:ascii="Times New Roman" w:eastAsia="Calibri" w:hAnsi="Times New Roman" w:cs="Times New Roman"/>
          <w:sz w:val="28"/>
          <w:szCs w:val="28"/>
          <w:lang w:val="uk-UA"/>
        </w:rPr>
        <w:t>наведених пацієнтах, незважаючи на різноманіть ДМ, реєстрували</w:t>
      </w:r>
      <w:r w:rsidR="00320F3B" w:rsidRPr="009D53B7">
        <w:rPr>
          <w:rFonts w:ascii="Times New Roman" w:eastAsia="Calibri" w:hAnsi="Times New Roman" w:cs="Times New Roman"/>
          <w:sz w:val="28"/>
          <w:szCs w:val="28"/>
          <w:lang w:val="uk-UA"/>
        </w:rPr>
        <w:t xml:space="preserve"> початкові порушення діастолічної функції серця.</w:t>
      </w:r>
    </w:p>
    <w:p w:rsidR="006022E3" w:rsidRPr="009D53B7" w:rsidRDefault="00320F3B" w:rsidP="00523C00">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У 1-й груп</w:t>
      </w:r>
      <w:r w:rsidR="00A4079C" w:rsidRPr="009D53B7">
        <w:rPr>
          <w:rFonts w:ascii="Times New Roman" w:eastAsia="Calibri" w:hAnsi="Times New Roman" w:cs="Times New Roman"/>
          <w:sz w:val="28"/>
          <w:szCs w:val="28"/>
          <w:lang w:val="uk-UA"/>
        </w:rPr>
        <w:t>і</w:t>
      </w:r>
      <w:r w:rsidR="00F30900" w:rsidRPr="009D53B7">
        <w:rPr>
          <w:rFonts w:ascii="Times New Roman" w:eastAsia="Calibri" w:hAnsi="Times New Roman" w:cs="Times New Roman"/>
          <w:sz w:val="28"/>
          <w:szCs w:val="28"/>
          <w:lang w:val="uk-UA"/>
        </w:rPr>
        <w:t xml:space="preserve"> – хворі без ДМ -</w:t>
      </w:r>
      <w:r w:rsidRPr="009D53B7">
        <w:rPr>
          <w:rFonts w:ascii="Times New Roman" w:eastAsia="Calibri" w:hAnsi="Times New Roman" w:cs="Times New Roman"/>
          <w:sz w:val="28"/>
          <w:szCs w:val="28"/>
          <w:lang w:val="uk-UA"/>
        </w:rPr>
        <w:t xml:space="preserve"> відмічався тип сповільнення релаксації, де пік діастолічного наповнення за час </w:t>
      </w:r>
      <w:r w:rsidR="00FF0EE7">
        <w:rPr>
          <w:rFonts w:ascii="Times New Roman" w:eastAsia="Calibri" w:hAnsi="Times New Roman" w:cs="Times New Roman"/>
          <w:sz w:val="28"/>
          <w:szCs w:val="28"/>
          <w:lang w:val="uk-UA"/>
        </w:rPr>
        <w:t>фази швидкого наповнення ЛШ (Е)</w:t>
      </w:r>
      <w:r w:rsidRPr="009D53B7">
        <w:rPr>
          <w:rFonts w:ascii="Times New Roman" w:eastAsia="Calibri" w:hAnsi="Times New Roman" w:cs="Times New Roman"/>
          <w:sz w:val="28"/>
          <w:szCs w:val="28"/>
          <w:lang w:val="uk-UA"/>
        </w:rPr>
        <w:t xml:space="preserve"> був вищим за пік діастолічного наповнення ЛШ за час систоли (А), а відношення Е/А зменшувалось до 1,0 та нижче. При цьому було підвищення часу сповільнення раннього діастолічного наповнення (DT) та тривалості фази ізоволюмічного розслаблення(</w:t>
      </w:r>
      <w:r w:rsidR="000C4CFC" w:rsidRPr="009D53B7">
        <w:rPr>
          <w:rFonts w:ascii="Times New Roman" w:eastAsia="Calibri" w:hAnsi="Times New Roman" w:cs="Times New Roman"/>
          <w:sz w:val="28"/>
          <w:szCs w:val="28"/>
          <w:lang w:val="uk-UA"/>
        </w:rPr>
        <w:t>табл.4.</w:t>
      </w:r>
      <w:r w:rsidR="00C06880" w:rsidRPr="009D53B7">
        <w:rPr>
          <w:rFonts w:ascii="Times New Roman" w:eastAsia="Calibri" w:hAnsi="Times New Roman" w:cs="Times New Roman"/>
          <w:sz w:val="28"/>
          <w:szCs w:val="28"/>
          <w:lang w:val="uk-UA"/>
        </w:rPr>
        <w:t>1.</w:t>
      </w:r>
      <w:r w:rsidR="000C4CFC" w:rsidRPr="009D53B7">
        <w:rPr>
          <w:rFonts w:ascii="Times New Roman" w:eastAsia="Calibri" w:hAnsi="Times New Roman" w:cs="Times New Roman"/>
          <w:sz w:val="28"/>
          <w:szCs w:val="28"/>
          <w:lang w:val="uk-UA"/>
        </w:rPr>
        <w:t>4</w:t>
      </w:r>
      <w:r w:rsidRPr="009D53B7">
        <w:rPr>
          <w:rFonts w:ascii="Times New Roman" w:eastAsia="Calibri" w:hAnsi="Times New Roman" w:cs="Times New Roman"/>
          <w:sz w:val="28"/>
          <w:szCs w:val="28"/>
          <w:lang w:val="uk-UA"/>
        </w:rPr>
        <w:t xml:space="preserve">). </w:t>
      </w:r>
    </w:p>
    <w:p w:rsidR="00523C00" w:rsidRPr="009D53B7" w:rsidRDefault="00320F3B" w:rsidP="00523C00">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У групі</w:t>
      </w:r>
      <w:r w:rsidR="00647AD0" w:rsidRPr="009D53B7">
        <w:rPr>
          <w:rFonts w:ascii="Times New Roman" w:eastAsia="Calibri" w:hAnsi="Times New Roman" w:cs="Times New Roman"/>
          <w:sz w:val="28"/>
          <w:szCs w:val="28"/>
          <w:lang w:val="uk-UA"/>
        </w:rPr>
        <w:t xml:space="preserve"> пацієнтів з ДМ</w:t>
      </w:r>
      <w:r w:rsidRPr="009D53B7">
        <w:rPr>
          <w:rFonts w:ascii="Times New Roman" w:eastAsia="Calibri" w:hAnsi="Times New Roman" w:cs="Times New Roman"/>
          <w:sz w:val="28"/>
          <w:szCs w:val="28"/>
          <w:lang w:val="uk-UA"/>
        </w:rPr>
        <w:t xml:space="preserve"> відмічався тип сповільнення релаксації найбільш виразно за рахунок підвищення піку діастолічного наповнення ЛШ за час систоли (А), підвищення показників ізоволюмічного розслаблення (IVRT) та підвищення часу сповільнення раннього </w:t>
      </w:r>
      <w:r w:rsidR="00523C00" w:rsidRPr="009D53B7">
        <w:rPr>
          <w:rFonts w:ascii="Times New Roman" w:eastAsia="Calibri" w:hAnsi="Times New Roman" w:cs="Times New Roman"/>
          <w:sz w:val="28"/>
          <w:szCs w:val="28"/>
          <w:lang w:val="uk-UA"/>
        </w:rPr>
        <w:t xml:space="preserve">діастолічного наповнення (DT). </w:t>
      </w:r>
    </w:p>
    <w:p w:rsidR="006022E3" w:rsidRPr="009D53B7" w:rsidRDefault="00320F3B" w:rsidP="00523C00">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У </w:t>
      </w:r>
      <w:r w:rsidR="00C06880" w:rsidRPr="009D53B7">
        <w:rPr>
          <w:rFonts w:ascii="Times New Roman" w:eastAsia="Calibri" w:hAnsi="Times New Roman" w:cs="Times New Roman"/>
          <w:sz w:val="28"/>
          <w:szCs w:val="28"/>
          <w:lang w:val="uk-UA"/>
        </w:rPr>
        <w:t xml:space="preserve">хворих з ІІІ ФК ХСНспостерігалось </w:t>
      </w:r>
      <w:r w:rsidRPr="009D53B7">
        <w:rPr>
          <w:rFonts w:ascii="Times New Roman" w:eastAsia="Calibri" w:hAnsi="Times New Roman" w:cs="Times New Roman"/>
          <w:sz w:val="28"/>
          <w:szCs w:val="28"/>
          <w:lang w:val="uk-UA"/>
        </w:rPr>
        <w:t xml:space="preserve">зниження піку Е та підвищення піку А. Проте пік Е не перевищував пік А, як це спостерігалось у попередніх групах. </w:t>
      </w:r>
    </w:p>
    <w:p w:rsidR="00320F3B" w:rsidRPr="009D53B7" w:rsidRDefault="00320F3B" w:rsidP="00523C00">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Час сповільнення раннього діастолічного наповнення знижувався, а показник ізоволюмічного розслаблення був підвищеним. Такі зміни вказують на початок псевдонормалізації кровоо</w:t>
      </w:r>
      <w:r w:rsidR="00647AD0" w:rsidRPr="009D53B7">
        <w:rPr>
          <w:rFonts w:ascii="Times New Roman" w:eastAsia="Calibri" w:hAnsi="Times New Roman" w:cs="Times New Roman"/>
          <w:sz w:val="28"/>
          <w:szCs w:val="28"/>
          <w:lang w:val="uk-UA"/>
        </w:rPr>
        <w:t>бігу</w:t>
      </w:r>
      <w:r w:rsidRPr="009D53B7">
        <w:rPr>
          <w:rFonts w:ascii="Times New Roman" w:eastAsia="Calibri" w:hAnsi="Times New Roman" w:cs="Times New Roman"/>
          <w:sz w:val="28"/>
          <w:szCs w:val="28"/>
          <w:lang w:val="uk-UA"/>
        </w:rPr>
        <w:t xml:space="preserve"> та розвитку рестриктивного типу діа</w:t>
      </w:r>
      <w:r w:rsidR="00C06880" w:rsidRPr="009D53B7">
        <w:rPr>
          <w:rFonts w:ascii="Times New Roman" w:eastAsia="Calibri" w:hAnsi="Times New Roman" w:cs="Times New Roman"/>
          <w:sz w:val="28"/>
          <w:szCs w:val="28"/>
          <w:lang w:val="uk-UA"/>
        </w:rPr>
        <w:t xml:space="preserve">столічної дисфункціїї, що може </w:t>
      </w:r>
      <w:r w:rsidRPr="009D53B7">
        <w:rPr>
          <w:rFonts w:ascii="Times New Roman" w:eastAsia="Calibri" w:hAnsi="Times New Roman" w:cs="Times New Roman"/>
          <w:sz w:val="28"/>
          <w:szCs w:val="28"/>
          <w:lang w:val="uk-UA"/>
        </w:rPr>
        <w:t>бути пов’язан</w:t>
      </w:r>
      <w:r w:rsidR="00647AD0" w:rsidRPr="009D53B7">
        <w:rPr>
          <w:rFonts w:ascii="Times New Roman" w:eastAsia="Calibri" w:hAnsi="Times New Roman" w:cs="Times New Roman"/>
          <w:sz w:val="28"/>
          <w:szCs w:val="28"/>
          <w:lang w:val="uk-UA"/>
        </w:rPr>
        <w:t>о</w:t>
      </w:r>
      <w:r w:rsidRPr="009D53B7">
        <w:rPr>
          <w:rFonts w:ascii="Times New Roman" w:eastAsia="Calibri" w:hAnsi="Times New Roman" w:cs="Times New Roman"/>
          <w:sz w:val="28"/>
          <w:szCs w:val="28"/>
          <w:lang w:val="uk-UA"/>
        </w:rPr>
        <w:t xml:space="preserve"> з декомпенсацією ХСН у обстежуваних хворих.</w:t>
      </w:r>
      <w:r w:rsidR="006236CA" w:rsidRPr="009D53B7">
        <w:rPr>
          <w:rFonts w:ascii="Times New Roman" w:eastAsia="Calibri" w:hAnsi="Times New Roman" w:cs="Times New Roman"/>
          <w:sz w:val="28"/>
          <w:szCs w:val="28"/>
          <w:lang w:val="uk-UA"/>
        </w:rPr>
        <w:t>При обстеженні та інтерпретації результатів звертали увагу на вікові особливості пацієнтів.</w:t>
      </w:r>
      <w:r w:rsidR="00A4079C" w:rsidRPr="009D53B7">
        <w:rPr>
          <w:rFonts w:ascii="Times New Roman" w:eastAsia="Calibri" w:hAnsi="Times New Roman" w:cs="Times New Roman"/>
          <w:sz w:val="28"/>
          <w:szCs w:val="28"/>
          <w:lang w:val="uk-UA"/>
        </w:rPr>
        <w:t>(табл..</w:t>
      </w:r>
      <w:r w:rsidR="00647AD0" w:rsidRPr="009D53B7">
        <w:rPr>
          <w:rFonts w:ascii="Times New Roman" w:eastAsia="Calibri" w:hAnsi="Times New Roman" w:cs="Times New Roman"/>
          <w:sz w:val="28"/>
          <w:szCs w:val="28"/>
          <w:lang w:val="uk-UA"/>
        </w:rPr>
        <w:t>4</w:t>
      </w:r>
      <w:r w:rsidR="00A4079C" w:rsidRPr="009D53B7">
        <w:rPr>
          <w:rFonts w:ascii="Times New Roman" w:eastAsia="Calibri" w:hAnsi="Times New Roman" w:cs="Times New Roman"/>
          <w:sz w:val="28"/>
          <w:szCs w:val="28"/>
          <w:lang w:val="uk-UA"/>
        </w:rPr>
        <w:t>.</w:t>
      </w:r>
      <w:r w:rsidR="003865C5" w:rsidRPr="009D53B7">
        <w:rPr>
          <w:rFonts w:ascii="Times New Roman" w:eastAsia="Calibri" w:hAnsi="Times New Roman" w:cs="Times New Roman"/>
          <w:sz w:val="28"/>
          <w:szCs w:val="28"/>
          <w:lang w:val="uk-UA"/>
        </w:rPr>
        <w:t>1.</w:t>
      </w:r>
      <w:r w:rsidR="00A4079C" w:rsidRPr="009D53B7">
        <w:rPr>
          <w:rFonts w:ascii="Times New Roman" w:eastAsia="Calibri" w:hAnsi="Times New Roman" w:cs="Times New Roman"/>
          <w:sz w:val="28"/>
          <w:szCs w:val="28"/>
          <w:lang w:val="uk-UA"/>
        </w:rPr>
        <w:t>4)</w:t>
      </w:r>
      <w:r w:rsidR="00647AD0" w:rsidRPr="009D53B7">
        <w:rPr>
          <w:rFonts w:ascii="Times New Roman" w:eastAsia="Calibri" w:hAnsi="Times New Roman" w:cs="Times New Roman"/>
          <w:sz w:val="28"/>
          <w:szCs w:val="28"/>
          <w:lang w:val="uk-UA"/>
        </w:rPr>
        <w:t>.</w:t>
      </w:r>
    </w:p>
    <w:p w:rsidR="006022E3" w:rsidRPr="009D53B7" w:rsidRDefault="006022E3" w:rsidP="00523C00">
      <w:pPr>
        <w:spacing w:line="367" w:lineRule="auto"/>
        <w:ind w:firstLine="426"/>
        <w:contextualSpacing/>
        <w:jc w:val="both"/>
        <w:rPr>
          <w:rFonts w:ascii="Times New Roman" w:eastAsia="Calibri" w:hAnsi="Times New Roman" w:cs="Times New Roman"/>
          <w:sz w:val="28"/>
          <w:szCs w:val="28"/>
          <w:lang w:val="uk-UA"/>
        </w:rPr>
      </w:pPr>
    </w:p>
    <w:p w:rsidR="006022E3" w:rsidRPr="009D53B7" w:rsidRDefault="006022E3" w:rsidP="00523C00">
      <w:pPr>
        <w:spacing w:line="367" w:lineRule="auto"/>
        <w:ind w:firstLine="426"/>
        <w:contextualSpacing/>
        <w:jc w:val="both"/>
        <w:rPr>
          <w:rFonts w:ascii="Times New Roman" w:eastAsia="Calibri" w:hAnsi="Times New Roman" w:cs="Times New Roman"/>
          <w:sz w:val="28"/>
          <w:szCs w:val="28"/>
          <w:lang w:val="uk-UA"/>
        </w:rPr>
      </w:pPr>
    </w:p>
    <w:p w:rsidR="006022E3" w:rsidRPr="009D53B7" w:rsidRDefault="006022E3" w:rsidP="00523C00">
      <w:pPr>
        <w:spacing w:line="367" w:lineRule="auto"/>
        <w:ind w:firstLine="426"/>
        <w:contextualSpacing/>
        <w:jc w:val="both"/>
        <w:rPr>
          <w:rFonts w:ascii="Times New Roman" w:eastAsia="Calibri" w:hAnsi="Times New Roman" w:cs="Times New Roman"/>
          <w:sz w:val="28"/>
          <w:szCs w:val="28"/>
          <w:lang w:val="uk-UA"/>
        </w:rPr>
      </w:pPr>
    </w:p>
    <w:p w:rsidR="006022E3" w:rsidRPr="009D53B7" w:rsidRDefault="006022E3" w:rsidP="00523C00">
      <w:pPr>
        <w:spacing w:line="367" w:lineRule="auto"/>
        <w:ind w:firstLine="426"/>
        <w:contextualSpacing/>
        <w:jc w:val="both"/>
        <w:rPr>
          <w:rFonts w:ascii="Times New Roman" w:eastAsia="Calibri" w:hAnsi="Times New Roman" w:cs="Times New Roman"/>
          <w:sz w:val="28"/>
          <w:szCs w:val="28"/>
          <w:lang w:val="uk-UA"/>
        </w:rPr>
      </w:pPr>
    </w:p>
    <w:p w:rsidR="00FF0EE7" w:rsidRPr="009D53B7" w:rsidRDefault="00FF0EE7" w:rsidP="00FF0EE7">
      <w:pPr>
        <w:spacing w:line="367" w:lineRule="auto"/>
        <w:contextualSpacing/>
        <w:jc w:val="both"/>
        <w:rPr>
          <w:rFonts w:ascii="Times New Roman" w:eastAsia="Calibri" w:hAnsi="Times New Roman" w:cs="Times New Roman"/>
          <w:sz w:val="28"/>
          <w:szCs w:val="28"/>
          <w:lang w:val="uk-UA"/>
        </w:rPr>
      </w:pPr>
    </w:p>
    <w:p w:rsidR="00320F3B" w:rsidRPr="009D53B7" w:rsidRDefault="00320F3B" w:rsidP="00E20BA9">
      <w:pPr>
        <w:widowControl w:val="0"/>
        <w:spacing w:after="0" w:line="367" w:lineRule="auto"/>
        <w:ind w:firstLine="7088"/>
        <w:contextualSpacing/>
        <w:jc w:val="right"/>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lastRenderedPageBreak/>
        <w:t>Т</w:t>
      </w:r>
      <w:r w:rsidR="00A4079C" w:rsidRPr="009D53B7">
        <w:rPr>
          <w:rFonts w:ascii="Times New Roman" w:eastAsia="Calibri" w:hAnsi="Times New Roman" w:cs="Times New Roman"/>
          <w:i/>
          <w:sz w:val="28"/>
          <w:szCs w:val="28"/>
          <w:lang w:val="uk-UA"/>
        </w:rPr>
        <w:t xml:space="preserve">аблиця </w:t>
      </w:r>
      <w:r w:rsidR="00175BC3" w:rsidRPr="009D53B7">
        <w:rPr>
          <w:rFonts w:ascii="Times New Roman" w:eastAsia="Calibri" w:hAnsi="Times New Roman" w:cs="Times New Roman"/>
          <w:i/>
          <w:sz w:val="28"/>
          <w:szCs w:val="28"/>
          <w:lang w:val="uk-UA"/>
        </w:rPr>
        <w:t>4</w:t>
      </w:r>
      <w:r w:rsidR="00A4079C" w:rsidRPr="009D53B7">
        <w:rPr>
          <w:rFonts w:ascii="Times New Roman" w:eastAsia="Calibri" w:hAnsi="Times New Roman" w:cs="Times New Roman"/>
          <w:i/>
          <w:sz w:val="28"/>
          <w:szCs w:val="28"/>
          <w:lang w:val="uk-UA"/>
        </w:rPr>
        <w:t>.</w:t>
      </w:r>
      <w:r w:rsidR="003865C5" w:rsidRPr="009D53B7">
        <w:rPr>
          <w:rFonts w:ascii="Times New Roman" w:eastAsia="Calibri" w:hAnsi="Times New Roman" w:cs="Times New Roman"/>
          <w:i/>
          <w:sz w:val="28"/>
          <w:szCs w:val="28"/>
          <w:lang w:val="uk-UA"/>
        </w:rPr>
        <w:t>1.</w:t>
      </w:r>
      <w:r w:rsidR="00A4079C" w:rsidRPr="009D53B7">
        <w:rPr>
          <w:rFonts w:ascii="Times New Roman" w:eastAsia="Calibri" w:hAnsi="Times New Roman" w:cs="Times New Roman"/>
          <w:i/>
          <w:sz w:val="28"/>
          <w:szCs w:val="28"/>
          <w:lang w:val="uk-UA"/>
        </w:rPr>
        <w:t>4</w:t>
      </w:r>
    </w:p>
    <w:p w:rsidR="00320F3B" w:rsidRPr="009D53B7" w:rsidRDefault="00320F3B" w:rsidP="00523C00">
      <w:pPr>
        <w:spacing w:line="367" w:lineRule="auto"/>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П</w:t>
      </w:r>
      <w:r w:rsidR="00C06880" w:rsidRPr="009D53B7">
        <w:rPr>
          <w:rFonts w:ascii="Times New Roman" w:eastAsia="Calibri" w:hAnsi="Times New Roman" w:cs="Times New Roman"/>
          <w:b/>
          <w:sz w:val="28"/>
          <w:szCs w:val="28"/>
          <w:lang w:val="uk-UA"/>
        </w:rPr>
        <w:t>оказники діастолічної фу</w:t>
      </w:r>
      <w:r w:rsidR="00523C00" w:rsidRPr="009D53B7">
        <w:rPr>
          <w:rFonts w:ascii="Times New Roman" w:eastAsia="Calibri" w:hAnsi="Times New Roman" w:cs="Times New Roman"/>
          <w:b/>
          <w:sz w:val="28"/>
          <w:szCs w:val="28"/>
          <w:lang w:val="uk-UA"/>
        </w:rPr>
        <w:t xml:space="preserve">нкції у хворих з ХСН ішемічного </w:t>
      </w:r>
      <w:r w:rsidR="00C06880" w:rsidRPr="009D53B7">
        <w:rPr>
          <w:rFonts w:ascii="Times New Roman" w:eastAsia="Calibri" w:hAnsi="Times New Roman" w:cs="Times New Roman"/>
          <w:b/>
          <w:sz w:val="28"/>
          <w:szCs w:val="28"/>
          <w:lang w:val="uk-UA"/>
        </w:rPr>
        <w:t>походження та супутнім ЦД 2-го типу з проявами механічної</w:t>
      </w:r>
      <w:r w:rsidR="004535BC" w:rsidRPr="009D53B7">
        <w:rPr>
          <w:rFonts w:ascii="Times New Roman" w:eastAsia="Calibri" w:hAnsi="Times New Roman" w:cs="Times New Roman"/>
          <w:b/>
          <w:sz w:val="28"/>
          <w:szCs w:val="28"/>
          <w:lang w:val="uk-UA"/>
        </w:rPr>
        <w:t>ДМ</w:t>
      </w:r>
      <w:r w:rsidRPr="009D53B7">
        <w:rPr>
          <w:rFonts w:ascii="Times New Roman" w:eastAsia="Calibri" w:hAnsi="Times New Roman" w:cs="Times New Roman"/>
          <w:b/>
          <w:bCs/>
          <w:sz w:val="28"/>
          <w:szCs w:val="28"/>
          <w:lang w:val="uk-UA"/>
        </w:rPr>
        <w:t>(М</w:t>
      </w:r>
      <w:r w:rsidRPr="009D53B7">
        <w:rPr>
          <w:rFonts w:ascii="Times New Roman" w:eastAsia="Calibri" w:hAnsi="Times New Roman" w:cs="Times New Roman"/>
          <w:b/>
          <w:bCs/>
          <w:sz w:val="28"/>
          <w:szCs w:val="28"/>
          <w:u w:val="single"/>
          <w:lang w:val="uk-UA"/>
        </w:rPr>
        <w:t>+</w:t>
      </w:r>
      <w:r w:rsidRPr="009D53B7">
        <w:rPr>
          <w:rFonts w:ascii="Times New Roman" w:eastAsia="Calibri" w:hAnsi="Times New Roman" w:cs="Times New Roman"/>
          <w:b/>
          <w:bCs/>
          <w:sz w:val="28"/>
          <w:szCs w:val="28"/>
          <w:lang w:val="uk-UA"/>
        </w:rPr>
        <w:t>m).</w:t>
      </w:r>
    </w:p>
    <w:tbl>
      <w:tblPr>
        <w:tblStyle w:val="31"/>
        <w:tblpPr w:leftFromText="180" w:rightFromText="180" w:vertAnchor="text" w:horzAnchor="margin" w:tblpX="108" w:tblpY="77"/>
        <w:tblW w:w="9214" w:type="dxa"/>
        <w:tblLayout w:type="fixed"/>
        <w:tblLook w:val="04A0"/>
      </w:tblPr>
      <w:tblGrid>
        <w:gridCol w:w="1668"/>
        <w:gridCol w:w="1842"/>
        <w:gridCol w:w="1843"/>
        <w:gridCol w:w="1877"/>
        <w:gridCol w:w="1984"/>
      </w:tblGrid>
      <w:tr w:rsidR="00961A28" w:rsidRPr="009D53B7" w:rsidTr="00523C00">
        <w:trPr>
          <w:trHeight w:val="556"/>
        </w:trPr>
        <w:tc>
          <w:tcPr>
            <w:tcW w:w="1668"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Показники</w:t>
            </w:r>
          </w:p>
        </w:tc>
        <w:tc>
          <w:tcPr>
            <w:tcW w:w="1842"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 ФК</w:t>
            </w:r>
          </w:p>
        </w:tc>
        <w:tc>
          <w:tcPr>
            <w:tcW w:w="1843"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ІІ ФК</w:t>
            </w:r>
          </w:p>
        </w:tc>
        <w:tc>
          <w:tcPr>
            <w:tcW w:w="1877"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ІІІ ФК</w:t>
            </w:r>
          </w:p>
        </w:tc>
        <w:tc>
          <w:tcPr>
            <w:tcW w:w="1984"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ІV ФК</w:t>
            </w:r>
          </w:p>
        </w:tc>
      </w:tr>
      <w:tr w:rsidR="00961A28" w:rsidRPr="009D53B7" w:rsidTr="00523C00">
        <w:trPr>
          <w:trHeight w:val="545"/>
        </w:trPr>
        <w:tc>
          <w:tcPr>
            <w:tcW w:w="1668" w:type="dxa"/>
          </w:tcPr>
          <w:p w:rsidR="006236CA"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Е,м/c</w:t>
            </w:r>
          </w:p>
        </w:tc>
        <w:tc>
          <w:tcPr>
            <w:tcW w:w="1842"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0,72±0,06</w:t>
            </w:r>
          </w:p>
        </w:tc>
        <w:tc>
          <w:tcPr>
            <w:tcW w:w="1843"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0,58±0,03</w:t>
            </w:r>
          </w:p>
        </w:tc>
        <w:tc>
          <w:tcPr>
            <w:tcW w:w="1877"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0,57±0,03</w:t>
            </w:r>
          </w:p>
        </w:tc>
        <w:tc>
          <w:tcPr>
            <w:tcW w:w="1984"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0,49±0,04</w:t>
            </w:r>
          </w:p>
        </w:tc>
      </w:tr>
      <w:tr w:rsidR="00961A28" w:rsidRPr="009D53B7" w:rsidTr="00523C00">
        <w:trPr>
          <w:trHeight w:val="567"/>
        </w:trPr>
        <w:tc>
          <w:tcPr>
            <w:tcW w:w="1668" w:type="dxa"/>
          </w:tcPr>
          <w:p w:rsidR="00E147DB"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 м/c</w:t>
            </w:r>
          </w:p>
        </w:tc>
        <w:tc>
          <w:tcPr>
            <w:tcW w:w="1842"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0,79±0,07</w:t>
            </w:r>
          </w:p>
        </w:tc>
        <w:tc>
          <w:tcPr>
            <w:tcW w:w="1843"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0,63±0,02</w:t>
            </w:r>
          </w:p>
        </w:tc>
        <w:tc>
          <w:tcPr>
            <w:tcW w:w="1877"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0,67±0,12</w:t>
            </w:r>
          </w:p>
        </w:tc>
        <w:tc>
          <w:tcPr>
            <w:tcW w:w="1984"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0,45±0,05</w:t>
            </w:r>
          </w:p>
        </w:tc>
      </w:tr>
      <w:tr w:rsidR="00961A28" w:rsidRPr="009D53B7" w:rsidTr="00523C00">
        <w:trPr>
          <w:trHeight w:val="419"/>
        </w:trPr>
        <w:tc>
          <w:tcPr>
            <w:tcW w:w="1668" w:type="dxa"/>
          </w:tcPr>
          <w:p w:rsidR="00E147DB"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Е/A</w:t>
            </w:r>
          </w:p>
        </w:tc>
        <w:tc>
          <w:tcPr>
            <w:tcW w:w="1842"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0,92±0,09</w:t>
            </w:r>
          </w:p>
        </w:tc>
        <w:tc>
          <w:tcPr>
            <w:tcW w:w="1843"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1,03±0,11</w:t>
            </w:r>
          </w:p>
        </w:tc>
        <w:tc>
          <w:tcPr>
            <w:tcW w:w="1877"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1,4±0,22</w:t>
            </w:r>
          </w:p>
        </w:tc>
        <w:tc>
          <w:tcPr>
            <w:tcW w:w="1984"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1,4±0,22</w:t>
            </w:r>
          </w:p>
        </w:tc>
      </w:tr>
      <w:tr w:rsidR="00961A28" w:rsidRPr="009D53B7" w:rsidTr="00523C00">
        <w:trPr>
          <w:trHeight w:val="766"/>
        </w:trPr>
        <w:tc>
          <w:tcPr>
            <w:tcW w:w="1668"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DT, мс</w:t>
            </w:r>
          </w:p>
        </w:tc>
        <w:tc>
          <w:tcPr>
            <w:tcW w:w="1842"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199,83±37,83</w:t>
            </w:r>
          </w:p>
        </w:tc>
        <w:tc>
          <w:tcPr>
            <w:tcW w:w="1843"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229,71±12,50</w:t>
            </w:r>
          </w:p>
        </w:tc>
        <w:tc>
          <w:tcPr>
            <w:tcW w:w="1877"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201,91±8,96</w:t>
            </w:r>
          </w:p>
        </w:tc>
        <w:tc>
          <w:tcPr>
            <w:tcW w:w="1984"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182,76±11,22</w:t>
            </w:r>
          </w:p>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0,017)*</w:t>
            </w:r>
          </w:p>
        </w:tc>
      </w:tr>
      <w:tr w:rsidR="00961A28" w:rsidRPr="009D53B7" w:rsidTr="00523C00">
        <w:trPr>
          <w:trHeight w:val="888"/>
        </w:trPr>
        <w:tc>
          <w:tcPr>
            <w:tcW w:w="1668"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IVRT, мс</w:t>
            </w:r>
          </w:p>
          <w:p w:rsidR="006236CA" w:rsidRPr="009D53B7" w:rsidRDefault="006236CA" w:rsidP="00E20BA9">
            <w:pPr>
              <w:spacing w:line="367" w:lineRule="auto"/>
              <w:contextualSpacing/>
              <w:jc w:val="center"/>
              <w:rPr>
                <w:rFonts w:ascii="Times New Roman" w:eastAsia="Calibri" w:hAnsi="Times New Roman" w:cs="Times New Roman"/>
                <w:sz w:val="28"/>
                <w:szCs w:val="28"/>
                <w:lang w:val="uk-UA"/>
              </w:rPr>
            </w:pPr>
          </w:p>
        </w:tc>
        <w:tc>
          <w:tcPr>
            <w:tcW w:w="1842"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88±6,53</w:t>
            </w:r>
          </w:p>
        </w:tc>
        <w:tc>
          <w:tcPr>
            <w:tcW w:w="1843"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87,52±3,60</w:t>
            </w:r>
          </w:p>
        </w:tc>
        <w:tc>
          <w:tcPr>
            <w:tcW w:w="1877"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101,2±5,96</w:t>
            </w:r>
          </w:p>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0,03)*</w:t>
            </w:r>
          </w:p>
        </w:tc>
        <w:tc>
          <w:tcPr>
            <w:tcW w:w="1984" w:type="dxa"/>
          </w:tcPr>
          <w:p w:rsidR="00A4079C" w:rsidRPr="009D53B7" w:rsidRDefault="00A4079C"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90,83±5,14</w:t>
            </w:r>
          </w:p>
        </w:tc>
      </w:tr>
    </w:tbl>
    <w:p w:rsidR="006022E3" w:rsidRPr="009D53B7" w:rsidRDefault="00320F3B" w:rsidP="00DC4225">
      <w:pPr>
        <w:widowControl w:val="0"/>
        <w:spacing w:after="0" w:line="367" w:lineRule="auto"/>
        <w:ind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Примітки: * - ступінь ймовірності відмінностей у 3 та 4 групах у порівнянні з 2 групою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 ступінь ймовірності відмінностей у 4 групі у порівнянні з 3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320F3B" w:rsidRPr="009D53B7" w:rsidRDefault="005625A4" w:rsidP="00E20BA9">
      <w:pPr>
        <w:widowControl w:val="0"/>
        <w:spacing w:after="0" w:line="367" w:lineRule="auto"/>
        <w:ind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Д</w:t>
      </w:r>
      <w:r w:rsidR="00D132AA" w:rsidRPr="009D53B7">
        <w:rPr>
          <w:rFonts w:ascii="Times New Roman" w:eastAsia="Calibri" w:hAnsi="Times New Roman" w:cs="Times New Roman"/>
          <w:iCs/>
          <w:sz w:val="28"/>
          <w:szCs w:val="28"/>
          <w:lang w:val="uk-UA"/>
        </w:rPr>
        <w:t>иссинхронія міокарда</w:t>
      </w:r>
      <w:r w:rsidR="00A4079C" w:rsidRPr="009D53B7">
        <w:rPr>
          <w:rFonts w:ascii="Times New Roman" w:eastAsia="Calibri" w:hAnsi="Times New Roman" w:cs="Times New Roman"/>
          <w:iCs/>
          <w:sz w:val="28"/>
          <w:szCs w:val="28"/>
          <w:lang w:val="uk-UA"/>
        </w:rPr>
        <w:t xml:space="preserve"> серед </w:t>
      </w:r>
      <w:r w:rsidR="00D132AA" w:rsidRPr="009D53B7">
        <w:rPr>
          <w:rFonts w:ascii="Times New Roman" w:eastAsia="Calibri" w:hAnsi="Times New Roman" w:cs="Times New Roman"/>
          <w:iCs/>
          <w:sz w:val="28"/>
          <w:szCs w:val="28"/>
          <w:lang w:val="uk-UA"/>
        </w:rPr>
        <w:t>пацієнтів</w:t>
      </w:r>
      <w:r w:rsidR="00A4079C" w:rsidRPr="009D53B7">
        <w:rPr>
          <w:rFonts w:ascii="Times New Roman" w:eastAsia="Calibri" w:hAnsi="Times New Roman" w:cs="Times New Roman"/>
          <w:iCs/>
          <w:sz w:val="28"/>
          <w:szCs w:val="28"/>
          <w:lang w:val="uk-UA"/>
        </w:rPr>
        <w:t xml:space="preserve"> з І ФК ХСН</w:t>
      </w:r>
      <w:r w:rsidR="00320F3B" w:rsidRPr="009D53B7">
        <w:rPr>
          <w:rFonts w:ascii="Times New Roman" w:eastAsia="Calibri" w:hAnsi="Times New Roman" w:cs="Times New Roman"/>
          <w:iCs/>
          <w:sz w:val="28"/>
          <w:szCs w:val="28"/>
          <w:lang w:val="uk-UA"/>
        </w:rPr>
        <w:t xml:space="preserve"> зустрічалась у 66,6% </w:t>
      </w:r>
      <w:r w:rsidR="0096084B" w:rsidRPr="009D53B7">
        <w:rPr>
          <w:rFonts w:ascii="Times New Roman" w:eastAsia="Calibri" w:hAnsi="Times New Roman" w:cs="Times New Roman"/>
          <w:iCs/>
          <w:sz w:val="28"/>
          <w:szCs w:val="28"/>
          <w:lang w:val="uk-UA"/>
        </w:rPr>
        <w:t>випадків</w:t>
      </w:r>
      <w:r w:rsidR="00D132AA" w:rsidRPr="009D53B7">
        <w:rPr>
          <w:rFonts w:ascii="Times New Roman" w:eastAsia="Calibri" w:hAnsi="Times New Roman" w:cs="Times New Roman"/>
          <w:iCs/>
          <w:sz w:val="28"/>
          <w:szCs w:val="28"/>
          <w:lang w:val="uk-UA"/>
        </w:rPr>
        <w:t>; с</w:t>
      </w:r>
      <w:r w:rsidR="00320F3B" w:rsidRPr="009D53B7">
        <w:rPr>
          <w:rFonts w:ascii="Times New Roman" w:eastAsia="Calibri" w:hAnsi="Times New Roman" w:cs="Times New Roman"/>
          <w:iCs/>
          <w:sz w:val="28"/>
          <w:szCs w:val="28"/>
          <w:lang w:val="uk-UA"/>
        </w:rPr>
        <w:t>еред пацієнтів</w:t>
      </w:r>
      <w:r w:rsidR="00D132AA" w:rsidRPr="009D53B7">
        <w:rPr>
          <w:rFonts w:ascii="Times New Roman" w:eastAsia="Calibri" w:hAnsi="Times New Roman" w:cs="Times New Roman"/>
          <w:iCs/>
          <w:sz w:val="28"/>
          <w:szCs w:val="28"/>
          <w:lang w:val="uk-UA"/>
        </w:rPr>
        <w:t xml:space="preserve"> з </w:t>
      </w:r>
      <w:r w:rsidR="00A4079C" w:rsidRPr="009D53B7">
        <w:rPr>
          <w:rFonts w:ascii="Times New Roman" w:eastAsia="Calibri" w:hAnsi="Times New Roman" w:cs="Times New Roman"/>
          <w:iCs/>
          <w:sz w:val="28"/>
          <w:szCs w:val="28"/>
          <w:lang w:val="uk-UA"/>
        </w:rPr>
        <w:t xml:space="preserve">ІІ ФК </w:t>
      </w:r>
      <w:r w:rsidR="00D132AA" w:rsidRPr="009D53B7">
        <w:rPr>
          <w:rFonts w:ascii="Times New Roman" w:eastAsia="Calibri" w:hAnsi="Times New Roman" w:cs="Times New Roman"/>
          <w:iCs/>
          <w:sz w:val="28"/>
          <w:szCs w:val="28"/>
          <w:lang w:val="uk-UA"/>
        </w:rPr>
        <w:t xml:space="preserve">- </w:t>
      </w:r>
      <w:r w:rsidR="00320F3B" w:rsidRPr="009D53B7">
        <w:rPr>
          <w:rFonts w:ascii="Times New Roman" w:eastAsia="Calibri" w:hAnsi="Times New Roman" w:cs="Times New Roman"/>
          <w:iCs/>
          <w:sz w:val="28"/>
          <w:szCs w:val="28"/>
          <w:lang w:val="uk-UA"/>
        </w:rPr>
        <w:t xml:space="preserve">у 47%. Серед пацієнтів </w:t>
      </w:r>
      <w:r w:rsidR="0096084B" w:rsidRPr="009D53B7">
        <w:rPr>
          <w:rFonts w:ascii="Times New Roman" w:eastAsia="Calibri" w:hAnsi="Times New Roman" w:cs="Times New Roman"/>
          <w:iCs/>
          <w:sz w:val="28"/>
          <w:szCs w:val="28"/>
          <w:lang w:val="uk-UA"/>
        </w:rPr>
        <w:t xml:space="preserve">з ІІІ ФК ХСН </w:t>
      </w:r>
      <w:r w:rsidR="00320F3B" w:rsidRPr="009D53B7">
        <w:rPr>
          <w:rFonts w:ascii="Times New Roman" w:eastAsia="Calibri" w:hAnsi="Times New Roman" w:cs="Times New Roman"/>
          <w:iCs/>
          <w:sz w:val="28"/>
          <w:szCs w:val="28"/>
          <w:lang w:val="uk-UA"/>
        </w:rPr>
        <w:t xml:space="preserve">у 74%. </w:t>
      </w:r>
      <w:r w:rsidR="00D132AA" w:rsidRPr="009D53B7">
        <w:rPr>
          <w:rFonts w:ascii="Times New Roman" w:eastAsia="Calibri" w:hAnsi="Times New Roman" w:cs="Times New Roman"/>
          <w:iCs/>
          <w:sz w:val="28"/>
          <w:szCs w:val="28"/>
          <w:lang w:val="uk-UA"/>
        </w:rPr>
        <w:t xml:space="preserve">При </w:t>
      </w:r>
      <w:r w:rsidR="00A4079C" w:rsidRPr="009D53B7">
        <w:rPr>
          <w:rFonts w:ascii="Times New Roman" w:eastAsia="Calibri" w:hAnsi="Times New Roman" w:cs="Times New Roman"/>
          <w:iCs/>
          <w:sz w:val="28"/>
          <w:szCs w:val="28"/>
          <w:lang w:val="uk-UA"/>
        </w:rPr>
        <w:t>ІV ФК</w:t>
      </w:r>
      <w:r w:rsidR="00D132AA" w:rsidRPr="009D53B7">
        <w:rPr>
          <w:rFonts w:ascii="Times New Roman" w:eastAsia="Calibri" w:hAnsi="Times New Roman" w:cs="Times New Roman"/>
          <w:iCs/>
          <w:sz w:val="28"/>
          <w:szCs w:val="28"/>
          <w:lang w:val="uk-UA"/>
        </w:rPr>
        <w:t xml:space="preserve"> ДМ була визначена у </w:t>
      </w:r>
      <w:r w:rsidR="00320F3B" w:rsidRPr="009D53B7">
        <w:rPr>
          <w:rFonts w:ascii="Times New Roman" w:eastAsia="Calibri" w:hAnsi="Times New Roman" w:cs="Times New Roman"/>
          <w:iCs/>
          <w:sz w:val="28"/>
          <w:szCs w:val="28"/>
          <w:lang w:val="uk-UA"/>
        </w:rPr>
        <w:t>94%</w:t>
      </w:r>
      <w:r w:rsidR="00D132AA" w:rsidRPr="009D53B7">
        <w:rPr>
          <w:rFonts w:ascii="Times New Roman" w:eastAsia="Calibri" w:hAnsi="Times New Roman" w:cs="Times New Roman"/>
          <w:iCs/>
          <w:sz w:val="28"/>
          <w:szCs w:val="28"/>
          <w:lang w:val="uk-UA"/>
        </w:rPr>
        <w:t xml:space="preserve"> випадків</w:t>
      </w:r>
      <w:r w:rsidR="00320F3B" w:rsidRPr="009D53B7">
        <w:rPr>
          <w:rFonts w:ascii="Times New Roman" w:eastAsia="Calibri" w:hAnsi="Times New Roman" w:cs="Times New Roman"/>
          <w:iCs/>
          <w:sz w:val="28"/>
          <w:szCs w:val="28"/>
          <w:lang w:val="uk-UA"/>
        </w:rPr>
        <w:t xml:space="preserve">. </w:t>
      </w:r>
    </w:p>
    <w:p w:rsidR="00320F3B" w:rsidRPr="009D53B7" w:rsidRDefault="00320F3B" w:rsidP="00DC4225">
      <w:pPr>
        <w:widowControl w:val="0"/>
        <w:spacing w:after="0" w:line="367" w:lineRule="auto"/>
        <w:ind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 xml:space="preserve">У </w:t>
      </w:r>
      <w:r w:rsidR="00D132AA" w:rsidRPr="009D53B7">
        <w:rPr>
          <w:rFonts w:ascii="Times New Roman" w:eastAsia="Calibri" w:hAnsi="Times New Roman" w:cs="Times New Roman"/>
          <w:iCs/>
          <w:sz w:val="28"/>
          <w:szCs w:val="28"/>
          <w:lang w:val="uk-UA"/>
        </w:rPr>
        <w:t>пацієнтів</w:t>
      </w:r>
      <w:r w:rsidR="005625A4" w:rsidRPr="009D53B7">
        <w:rPr>
          <w:rFonts w:ascii="Times New Roman" w:eastAsia="Calibri" w:hAnsi="Times New Roman" w:cs="Times New Roman"/>
          <w:iCs/>
          <w:sz w:val="28"/>
          <w:szCs w:val="28"/>
          <w:lang w:val="uk-UA"/>
        </w:rPr>
        <w:t>з І ФК ХСН</w:t>
      </w:r>
      <w:r w:rsidR="00D132AA" w:rsidRPr="009D53B7">
        <w:rPr>
          <w:rFonts w:ascii="Times New Roman" w:eastAsia="Calibri" w:hAnsi="Times New Roman" w:cs="Times New Roman"/>
          <w:iCs/>
          <w:sz w:val="28"/>
          <w:szCs w:val="28"/>
          <w:lang w:val="uk-UA"/>
        </w:rPr>
        <w:t xml:space="preserve">ізольований тип з проявами внутрішньошлуночкової ДМ було </w:t>
      </w:r>
      <w:r w:rsidRPr="009D53B7">
        <w:rPr>
          <w:rFonts w:ascii="Times New Roman" w:eastAsia="Calibri" w:hAnsi="Times New Roman" w:cs="Times New Roman"/>
          <w:iCs/>
          <w:sz w:val="28"/>
          <w:szCs w:val="28"/>
          <w:lang w:val="uk-UA"/>
        </w:rPr>
        <w:t xml:space="preserve">виявлено у 4 </w:t>
      </w:r>
      <w:r w:rsidR="00D132AA" w:rsidRPr="009D53B7">
        <w:rPr>
          <w:rFonts w:ascii="Times New Roman" w:eastAsia="Calibri" w:hAnsi="Times New Roman" w:cs="Times New Roman"/>
          <w:iCs/>
          <w:sz w:val="28"/>
          <w:szCs w:val="28"/>
          <w:lang w:val="uk-UA"/>
        </w:rPr>
        <w:t xml:space="preserve"> випадках </w:t>
      </w:r>
      <w:r w:rsidRPr="009D53B7">
        <w:rPr>
          <w:rFonts w:ascii="Times New Roman" w:eastAsia="Calibri" w:hAnsi="Times New Roman" w:cs="Times New Roman"/>
          <w:iCs/>
          <w:sz w:val="28"/>
          <w:szCs w:val="28"/>
          <w:lang w:val="uk-UA"/>
        </w:rPr>
        <w:t>(3,7 %)</w:t>
      </w:r>
      <w:r w:rsidR="00D132AA" w:rsidRPr="009D53B7">
        <w:rPr>
          <w:rFonts w:ascii="Times New Roman" w:eastAsia="Calibri" w:hAnsi="Times New Roman" w:cs="Times New Roman"/>
          <w:iCs/>
          <w:sz w:val="28"/>
          <w:szCs w:val="28"/>
          <w:lang w:val="uk-UA"/>
        </w:rPr>
        <w:t>.</w:t>
      </w:r>
      <w:r w:rsidR="005625A4" w:rsidRPr="009D53B7">
        <w:rPr>
          <w:rFonts w:ascii="Times New Roman" w:eastAsia="Calibri" w:hAnsi="Times New Roman" w:cs="Times New Roman"/>
          <w:iCs/>
          <w:sz w:val="28"/>
          <w:szCs w:val="28"/>
          <w:lang w:val="uk-UA"/>
        </w:rPr>
        <w:t>ІІ</w:t>
      </w:r>
      <w:r w:rsidR="00D132AA" w:rsidRPr="009D53B7">
        <w:rPr>
          <w:rFonts w:ascii="Times New Roman" w:eastAsia="Calibri" w:hAnsi="Times New Roman" w:cs="Times New Roman"/>
          <w:iCs/>
          <w:sz w:val="28"/>
          <w:szCs w:val="28"/>
          <w:lang w:val="uk-UA"/>
        </w:rPr>
        <w:t xml:space="preserve">-му </w:t>
      </w:r>
      <w:r w:rsidR="005625A4" w:rsidRPr="009D53B7">
        <w:rPr>
          <w:rFonts w:ascii="Times New Roman" w:eastAsia="Calibri" w:hAnsi="Times New Roman" w:cs="Times New Roman"/>
          <w:iCs/>
          <w:sz w:val="28"/>
          <w:szCs w:val="28"/>
          <w:lang w:val="uk-UA"/>
        </w:rPr>
        <w:t>ФК ХСН</w:t>
      </w:r>
      <w:r w:rsidR="00D132AA" w:rsidRPr="009D53B7">
        <w:rPr>
          <w:rFonts w:ascii="Times New Roman" w:eastAsia="Calibri" w:hAnsi="Times New Roman" w:cs="Times New Roman"/>
          <w:iCs/>
          <w:sz w:val="28"/>
          <w:szCs w:val="28"/>
          <w:lang w:val="uk-UA"/>
        </w:rPr>
        <w:t xml:space="preserve">(37 осіб - </w:t>
      </w:r>
      <w:r w:rsidRPr="009D53B7">
        <w:rPr>
          <w:rFonts w:ascii="Times New Roman" w:eastAsia="Calibri" w:hAnsi="Times New Roman" w:cs="Times New Roman"/>
          <w:iCs/>
          <w:sz w:val="28"/>
          <w:szCs w:val="28"/>
          <w:lang w:val="uk-UA"/>
        </w:rPr>
        <w:t xml:space="preserve">34,9 %) у 23 </w:t>
      </w:r>
      <w:r w:rsidR="00D132AA" w:rsidRPr="009D53B7">
        <w:rPr>
          <w:rFonts w:ascii="Times New Roman" w:eastAsia="Calibri" w:hAnsi="Times New Roman" w:cs="Times New Roman"/>
          <w:iCs/>
          <w:sz w:val="28"/>
          <w:szCs w:val="28"/>
          <w:lang w:val="uk-UA"/>
        </w:rPr>
        <w:t xml:space="preserve">випадках був притаманний </w:t>
      </w:r>
      <w:r w:rsidRPr="009D53B7">
        <w:rPr>
          <w:rFonts w:ascii="Times New Roman" w:eastAsia="Calibri" w:hAnsi="Times New Roman" w:cs="Times New Roman"/>
          <w:iCs/>
          <w:sz w:val="28"/>
          <w:szCs w:val="28"/>
          <w:lang w:val="uk-UA"/>
        </w:rPr>
        <w:t xml:space="preserve"> ізольований тип з превалюванням внутрішньошлуночкової </w:t>
      </w:r>
      <w:r w:rsidR="005625A4" w:rsidRPr="009D53B7">
        <w:rPr>
          <w:rFonts w:ascii="Times New Roman" w:eastAsia="Calibri" w:hAnsi="Times New Roman" w:cs="Times New Roman"/>
          <w:iCs/>
          <w:sz w:val="28"/>
          <w:szCs w:val="28"/>
          <w:lang w:val="uk-UA"/>
        </w:rPr>
        <w:t>ДМ</w:t>
      </w:r>
      <w:r w:rsidR="00D132AA" w:rsidRPr="009D53B7">
        <w:rPr>
          <w:rFonts w:ascii="Times New Roman" w:eastAsia="Calibri" w:hAnsi="Times New Roman" w:cs="Times New Roman"/>
          <w:iCs/>
          <w:sz w:val="28"/>
          <w:szCs w:val="28"/>
          <w:lang w:val="uk-UA"/>
        </w:rPr>
        <w:t>, 14 осіб (13,2%) мали</w:t>
      </w:r>
      <w:r w:rsidRPr="009D53B7">
        <w:rPr>
          <w:rFonts w:ascii="Times New Roman" w:eastAsia="Calibri" w:hAnsi="Times New Roman" w:cs="Times New Roman"/>
          <w:iCs/>
          <w:sz w:val="28"/>
          <w:szCs w:val="28"/>
          <w:lang w:val="uk-UA"/>
        </w:rPr>
        <w:t xml:space="preserve"> комбінований тип.</w:t>
      </w:r>
      <w:r w:rsidR="008656A4" w:rsidRPr="009D53B7">
        <w:rPr>
          <w:rFonts w:ascii="Times New Roman" w:eastAsia="Calibri" w:hAnsi="Times New Roman" w:cs="Times New Roman"/>
          <w:iCs/>
          <w:sz w:val="28"/>
          <w:szCs w:val="28"/>
          <w:lang w:val="uk-UA"/>
        </w:rPr>
        <w:t>При</w:t>
      </w:r>
      <w:r w:rsidR="005625A4" w:rsidRPr="009D53B7">
        <w:rPr>
          <w:rFonts w:ascii="Times New Roman" w:eastAsia="Calibri" w:hAnsi="Times New Roman" w:cs="Times New Roman"/>
          <w:iCs/>
          <w:sz w:val="28"/>
          <w:szCs w:val="28"/>
          <w:lang w:val="uk-UA"/>
        </w:rPr>
        <w:t xml:space="preserve"> ІІІ</w:t>
      </w:r>
      <w:r w:rsidR="008656A4" w:rsidRPr="009D53B7">
        <w:rPr>
          <w:rFonts w:ascii="Times New Roman" w:eastAsia="Calibri" w:hAnsi="Times New Roman" w:cs="Times New Roman"/>
          <w:iCs/>
          <w:sz w:val="28"/>
          <w:szCs w:val="28"/>
          <w:lang w:val="uk-UA"/>
        </w:rPr>
        <w:t>-му</w:t>
      </w:r>
      <w:r w:rsidR="005625A4" w:rsidRPr="009D53B7">
        <w:rPr>
          <w:rFonts w:ascii="Times New Roman" w:eastAsia="Calibri" w:hAnsi="Times New Roman" w:cs="Times New Roman"/>
          <w:iCs/>
          <w:sz w:val="28"/>
          <w:szCs w:val="28"/>
          <w:lang w:val="uk-UA"/>
        </w:rPr>
        <w:t xml:space="preserve"> ФК ХСН</w:t>
      </w:r>
      <w:r w:rsidR="008656A4" w:rsidRPr="009D53B7">
        <w:rPr>
          <w:rFonts w:ascii="Times New Roman" w:eastAsia="Calibri" w:hAnsi="Times New Roman" w:cs="Times New Roman"/>
          <w:iCs/>
          <w:sz w:val="28"/>
          <w:szCs w:val="28"/>
          <w:lang w:val="uk-UA"/>
        </w:rPr>
        <w:t>(</w:t>
      </w:r>
      <w:r w:rsidRPr="009D53B7">
        <w:rPr>
          <w:rFonts w:ascii="Times New Roman" w:eastAsia="Calibri" w:hAnsi="Times New Roman" w:cs="Times New Roman"/>
          <w:iCs/>
          <w:sz w:val="28"/>
          <w:szCs w:val="28"/>
          <w:lang w:val="uk-UA"/>
        </w:rPr>
        <w:t>26</w:t>
      </w:r>
      <w:r w:rsidR="005625A4" w:rsidRPr="009D53B7">
        <w:rPr>
          <w:rFonts w:ascii="Times New Roman" w:eastAsia="Calibri" w:hAnsi="Times New Roman" w:cs="Times New Roman"/>
          <w:iCs/>
          <w:sz w:val="28"/>
          <w:szCs w:val="28"/>
          <w:lang w:val="uk-UA"/>
        </w:rPr>
        <w:t xml:space="preserve"> осіб</w:t>
      </w:r>
      <w:r w:rsidR="008656A4" w:rsidRPr="009D53B7">
        <w:rPr>
          <w:rFonts w:ascii="Times New Roman" w:eastAsia="Calibri" w:hAnsi="Times New Roman" w:cs="Times New Roman"/>
          <w:iCs/>
          <w:sz w:val="28"/>
          <w:szCs w:val="28"/>
          <w:lang w:val="uk-UA"/>
        </w:rPr>
        <w:t xml:space="preserve">- </w:t>
      </w:r>
      <w:r w:rsidRPr="009D53B7">
        <w:rPr>
          <w:rFonts w:ascii="Times New Roman" w:eastAsia="Calibri" w:hAnsi="Times New Roman" w:cs="Times New Roman"/>
          <w:iCs/>
          <w:sz w:val="28"/>
          <w:szCs w:val="28"/>
          <w:lang w:val="uk-UA"/>
        </w:rPr>
        <w:t xml:space="preserve">24,5 %) </w:t>
      </w:r>
      <w:r w:rsidR="008656A4" w:rsidRPr="009D53B7">
        <w:rPr>
          <w:rFonts w:ascii="Times New Roman" w:eastAsia="Calibri" w:hAnsi="Times New Roman" w:cs="Times New Roman"/>
          <w:iCs/>
          <w:sz w:val="28"/>
          <w:szCs w:val="28"/>
          <w:lang w:val="uk-UA"/>
        </w:rPr>
        <w:t>у 2-х пацієнтів реєстрували а</w:t>
      </w:r>
      <w:r w:rsidRPr="009D53B7">
        <w:rPr>
          <w:rFonts w:ascii="Times New Roman" w:eastAsia="Calibri" w:hAnsi="Times New Roman" w:cs="Times New Roman"/>
          <w:iCs/>
          <w:sz w:val="28"/>
          <w:szCs w:val="28"/>
          <w:lang w:val="uk-UA"/>
        </w:rPr>
        <w:t>тріовентрикулярн</w:t>
      </w:r>
      <w:r w:rsidR="008656A4" w:rsidRPr="009D53B7">
        <w:rPr>
          <w:rFonts w:ascii="Times New Roman" w:eastAsia="Calibri" w:hAnsi="Times New Roman" w:cs="Times New Roman"/>
          <w:iCs/>
          <w:sz w:val="28"/>
          <w:szCs w:val="28"/>
          <w:lang w:val="uk-UA"/>
        </w:rPr>
        <w:t>у</w:t>
      </w:r>
      <w:r w:rsidRPr="009D53B7">
        <w:rPr>
          <w:rFonts w:ascii="Times New Roman" w:eastAsia="Calibri" w:hAnsi="Times New Roman" w:cs="Times New Roman"/>
          <w:iCs/>
          <w:sz w:val="28"/>
          <w:szCs w:val="28"/>
          <w:lang w:val="uk-UA"/>
        </w:rPr>
        <w:t xml:space="preserve"> форм</w:t>
      </w:r>
      <w:r w:rsidR="008656A4" w:rsidRPr="009D53B7">
        <w:rPr>
          <w:rFonts w:ascii="Times New Roman" w:eastAsia="Calibri" w:hAnsi="Times New Roman" w:cs="Times New Roman"/>
          <w:iCs/>
          <w:sz w:val="28"/>
          <w:szCs w:val="28"/>
          <w:lang w:val="uk-UA"/>
        </w:rPr>
        <w:t>у ДМ; у 16 (15%) – в</w:t>
      </w:r>
      <w:r w:rsidRPr="009D53B7">
        <w:rPr>
          <w:rFonts w:ascii="Times New Roman" w:eastAsia="Calibri" w:hAnsi="Times New Roman" w:cs="Times New Roman"/>
          <w:iCs/>
          <w:sz w:val="28"/>
          <w:szCs w:val="28"/>
          <w:lang w:val="uk-UA"/>
        </w:rPr>
        <w:t>нутрішньошлуночков</w:t>
      </w:r>
      <w:r w:rsidR="008656A4" w:rsidRPr="009D53B7">
        <w:rPr>
          <w:rFonts w:ascii="Times New Roman" w:eastAsia="Calibri" w:hAnsi="Times New Roman" w:cs="Times New Roman"/>
          <w:iCs/>
          <w:sz w:val="28"/>
          <w:szCs w:val="28"/>
          <w:lang w:val="uk-UA"/>
        </w:rPr>
        <w:t>у та у 8 ( 7,5 %) – к</w:t>
      </w:r>
      <w:r w:rsidRPr="009D53B7">
        <w:rPr>
          <w:rFonts w:ascii="Times New Roman" w:eastAsia="Calibri" w:hAnsi="Times New Roman" w:cs="Times New Roman"/>
          <w:iCs/>
          <w:sz w:val="28"/>
          <w:szCs w:val="28"/>
          <w:lang w:val="uk-UA"/>
        </w:rPr>
        <w:t>омбінован</w:t>
      </w:r>
      <w:r w:rsidR="008656A4" w:rsidRPr="009D53B7">
        <w:rPr>
          <w:rFonts w:ascii="Times New Roman" w:eastAsia="Calibri" w:hAnsi="Times New Roman" w:cs="Times New Roman"/>
          <w:iCs/>
          <w:sz w:val="28"/>
          <w:szCs w:val="28"/>
          <w:lang w:val="uk-UA"/>
        </w:rPr>
        <w:t>у.</w:t>
      </w:r>
      <w:r w:rsidRPr="009D53B7">
        <w:rPr>
          <w:rFonts w:ascii="Times New Roman" w:eastAsia="Calibri" w:hAnsi="Times New Roman" w:cs="Times New Roman"/>
          <w:iCs/>
          <w:sz w:val="28"/>
          <w:szCs w:val="28"/>
          <w:lang w:val="uk-UA"/>
        </w:rPr>
        <w:t xml:space="preserve">У </w:t>
      </w:r>
      <w:r w:rsidR="005625A4" w:rsidRPr="009D53B7">
        <w:rPr>
          <w:rFonts w:ascii="Times New Roman" w:eastAsia="Calibri" w:hAnsi="Times New Roman" w:cs="Times New Roman"/>
          <w:iCs/>
          <w:sz w:val="28"/>
          <w:szCs w:val="28"/>
          <w:lang w:val="uk-UA"/>
        </w:rPr>
        <w:t>хворих з ІV ФК ХСНвиявлено ДМ</w:t>
      </w:r>
      <w:r w:rsidRPr="009D53B7">
        <w:rPr>
          <w:rFonts w:ascii="Times New Roman" w:eastAsia="Calibri" w:hAnsi="Times New Roman" w:cs="Times New Roman"/>
          <w:iCs/>
          <w:sz w:val="28"/>
          <w:szCs w:val="28"/>
          <w:lang w:val="uk-UA"/>
        </w:rPr>
        <w:t xml:space="preserve"> у 16 </w:t>
      </w:r>
      <w:r w:rsidR="005625A4" w:rsidRPr="009D53B7">
        <w:rPr>
          <w:rFonts w:ascii="Times New Roman" w:eastAsia="Calibri" w:hAnsi="Times New Roman" w:cs="Times New Roman"/>
          <w:iCs/>
          <w:sz w:val="28"/>
          <w:szCs w:val="28"/>
          <w:lang w:val="uk-UA"/>
        </w:rPr>
        <w:t>осіб (15%)</w:t>
      </w:r>
      <w:r w:rsidR="008656A4" w:rsidRPr="009D53B7">
        <w:rPr>
          <w:rFonts w:ascii="Times New Roman" w:eastAsia="Calibri" w:hAnsi="Times New Roman" w:cs="Times New Roman"/>
          <w:iCs/>
          <w:sz w:val="28"/>
          <w:szCs w:val="28"/>
          <w:lang w:val="uk-UA"/>
        </w:rPr>
        <w:t>, з</w:t>
      </w:r>
      <w:r w:rsidR="005625A4" w:rsidRPr="009D53B7">
        <w:rPr>
          <w:rFonts w:ascii="Times New Roman" w:eastAsia="Calibri" w:hAnsi="Times New Roman" w:cs="Times New Roman"/>
          <w:iCs/>
          <w:sz w:val="28"/>
          <w:szCs w:val="28"/>
          <w:lang w:val="uk-UA"/>
        </w:rPr>
        <w:t xml:space="preserve"> них міжшлуночкова – у 1</w:t>
      </w:r>
      <w:r w:rsidR="00481F8A" w:rsidRPr="009D53B7">
        <w:rPr>
          <w:rFonts w:ascii="Times New Roman" w:eastAsia="Calibri" w:hAnsi="Times New Roman" w:cs="Times New Roman"/>
          <w:iCs/>
          <w:sz w:val="28"/>
          <w:szCs w:val="28"/>
          <w:lang w:val="uk-UA"/>
        </w:rPr>
        <w:t xml:space="preserve"> пацієнта</w:t>
      </w:r>
      <w:r w:rsidRPr="009D53B7">
        <w:rPr>
          <w:rFonts w:ascii="Times New Roman" w:eastAsia="Calibri" w:hAnsi="Times New Roman" w:cs="Times New Roman"/>
          <w:iCs/>
          <w:sz w:val="28"/>
          <w:szCs w:val="28"/>
          <w:lang w:val="uk-UA"/>
        </w:rPr>
        <w:t xml:space="preserve">, 5 </w:t>
      </w:r>
      <w:r w:rsidR="00481F8A" w:rsidRPr="009D53B7">
        <w:rPr>
          <w:rFonts w:ascii="Times New Roman" w:eastAsia="Calibri" w:hAnsi="Times New Roman" w:cs="Times New Roman"/>
          <w:iCs/>
          <w:sz w:val="28"/>
          <w:szCs w:val="28"/>
          <w:lang w:val="uk-UA"/>
        </w:rPr>
        <w:t>-</w:t>
      </w:r>
      <w:r w:rsidRPr="009D53B7">
        <w:rPr>
          <w:rFonts w:ascii="Times New Roman" w:eastAsia="Calibri" w:hAnsi="Times New Roman" w:cs="Times New Roman"/>
          <w:iCs/>
          <w:sz w:val="28"/>
          <w:szCs w:val="28"/>
          <w:lang w:val="uk-UA"/>
        </w:rPr>
        <w:t xml:space="preserve"> мали внутрішньошлуночкову диссинхронію та  10 </w:t>
      </w:r>
      <w:r w:rsidR="008656A4" w:rsidRPr="009D53B7">
        <w:rPr>
          <w:rFonts w:ascii="Times New Roman" w:eastAsia="Calibri" w:hAnsi="Times New Roman" w:cs="Times New Roman"/>
          <w:iCs/>
          <w:sz w:val="28"/>
          <w:szCs w:val="28"/>
          <w:lang w:val="uk-UA"/>
        </w:rPr>
        <w:t>-</w:t>
      </w:r>
      <w:r w:rsidRPr="009D53B7">
        <w:rPr>
          <w:rFonts w:ascii="Times New Roman" w:eastAsia="Calibri" w:hAnsi="Times New Roman" w:cs="Times New Roman"/>
          <w:iCs/>
          <w:sz w:val="28"/>
          <w:szCs w:val="28"/>
          <w:lang w:val="uk-UA"/>
        </w:rPr>
        <w:t xml:space="preserve"> комбінований тип. </w:t>
      </w:r>
    </w:p>
    <w:p w:rsidR="00481F8A" w:rsidRPr="009D53B7" w:rsidRDefault="005625A4"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У всіх групах</w:t>
      </w:r>
      <w:r w:rsidR="00CE4F10" w:rsidRPr="009D53B7">
        <w:rPr>
          <w:rFonts w:ascii="Times New Roman" w:eastAsia="Calibri" w:hAnsi="Times New Roman" w:cs="Times New Roman"/>
          <w:sz w:val="28"/>
          <w:szCs w:val="28"/>
          <w:lang w:val="uk-UA"/>
        </w:rPr>
        <w:t xml:space="preserve"> було встановлено </w:t>
      </w:r>
      <w:r w:rsidRPr="009D53B7">
        <w:rPr>
          <w:rFonts w:ascii="Times New Roman" w:eastAsia="Calibri" w:hAnsi="Times New Roman" w:cs="Times New Roman"/>
          <w:sz w:val="28"/>
          <w:szCs w:val="28"/>
          <w:lang w:val="uk-UA"/>
        </w:rPr>
        <w:t xml:space="preserve"> подовжува</w:t>
      </w:r>
      <w:r w:rsidR="00CE4F10" w:rsidRPr="009D53B7">
        <w:rPr>
          <w:rFonts w:ascii="Times New Roman" w:eastAsia="Calibri" w:hAnsi="Times New Roman" w:cs="Times New Roman"/>
          <w:sz w:val="28"/>
          <w:szCs w:val="28"/>
          <w:lang w:val="uk-UA"/>
        </w:rPr>
        <w:t>ння</w:t>
      </w:r>
      <w:r w:rsidR="00320F3B" w:rsidRPr="009D53B7">
        <w:rPr>
          <w:rFonts w:ascii="Times New Roman" w:eastAsia="Calibri" w:hAnsi="Times New Roman" w:cs="Times New Roman"/>
          <w:sz w:val="28"/>
          <w:szCs w:val="28"/>
          <w:lang w:val="uk-UA"/>
        </w:rPr>
        <w:t>час</w:t>
      </w:r>
      <w:r w:rsidR="00CE4F10" w:rsidRPr="009D53B7">
        <w:rPr>
          <w:rFonts w:ascii="Times New Roman" w:eastAsia="Calibri" w:hAnsi="Times New Roman" w:cs="Times New Roman"/>
          <w:sz w:val="28"/>
          <w:szCs w:val="28"/>
          <w:lang w:val="uk-UA"/>
        </w:rPr>
        <w:t>у</w:t>
      </w:r>
      <w:r w:rsidR="00320F3B" w:rsidRPr="009D53B7">
        <w:rPr>
          <w:rFonts w:ascii="Times New Roman" w:eastAsia="Calibri" w:hAnsi="Times New Roman" w:cs="Times New Roman"/>
          <w:sz w:val="28"/>
          <w:szCs w:val="28"/>
          <w:lang w:val="uk-UA"/>
        </w:rPr>
        <w:t xml:space="preserve"> п</w:t>
      </w:r>
      <w:r w:rsidR="00CE4F10" w:rsidRPr="009D53B7">
        <w:rPr>
          <w:rFonts w:ascii="Times New Roman" w:eastAsia="Calibri" w:hAnsi="Times New Roman" w:cs="Times New Roman"/>
          <w:sz w:val="28"/>
          <w:szCs w:val="28"/>
          <w:lang w:val="uk-UA"/>
        </w:rPr>
        <w:t>е</w:t>
      </w:r>
      <w:r w:rsidR="00320F3B" w:rsidRPr="009D53B7">
        <w:rPr>
          <w:rFonts w:ascii="Times New Roman" w:eastAsia="Calibri" w:hAnsi="Times New Roman" w:cs="Times New Roman"/>
          <w:sz w:val="28"/>
          <w:szCs w:val="28"/>
          <w:lang w:val="uk-UA"/>
        </w:rPr>
        <w:t>редзігнання в аорту (APEI) та  п</w:t>
      </w:r>
      <w:r w:rsidR="00CE4F10" w:rsidRPr="009D53B7">
        <w:rPr>
          <w:rFonts w:ascii="Times New Roman" w:eastAsia="Calibri" w:hAnsi="Times New Roman" w:cs="Times New Roman"/>
          <w:sz w:val="28"/>
          <w:szCs w:val="28"/>
          <w:lang w:val="uk-UA"/>
        </w:rPr>
        <w:t>е</w:t>
      </w:r>
      <w:r w:rsidR="00320F3B" w:rsidRPr="009D53B7">
        <w:rPr>
          <w:rFonts w:ascii="Times New Roman" w:eastAsia="Calibri" w:hAnsi="Times New Roman" w:cs="Times New Roman"/>
          <w:sz w:val="28"/>
          <w:szCs w:val="28"/>
          <w:lang w:val="uk-UA"/>
        </w:rPr>
        <w:t>редзігнання у ЛШ (LPEP)</w:t>
      </w:r>
      <w:r w:rsidR="00CE4F10" w:rsidRPr="009D53B7">
        <w:rPr>
          <w:rFonts w:ascii="Times New Roman" w:eastAsia="Calibri" w:hAnsi="Times New Roman" w:cs="Times New Roman"/>
          <w:sz w:val="28"/>
          <w:szCs w:val="28"/>
          <w:lang w:val="uk-UA"/>
        </w:rPr>
        <w:t>. П</w:t>
      </w:r>
      <w:r w:rsidR="00320F3B" w:rsidRPr="009D53B7">
        <w:rPr>
          <w:rFonts w:ascii="Times New Roman" w:eastAsia="Calibri" w:hAnsi="Times New Roman" w:cs="Times New Roman"/>
          <w:sz w:val="28"/>
          <w:szCs w:val="28"/>
          <w:lang w:val="uk-UA"/>
        </w:rPr>
        <w:t xml:space="preserve">ри </w:t>
      </w:r>
      <w:r w:rsidR="00CE4F10" w:rsidRPr="009D53B7">
        <w:rPr>
          <w:rFonts w:ascii="Times New Roman" w:eastAsia="Calibri" w:hAnsi="Times New Roman" w:cs="Times New Roman"/>
          <w:sz w:val="28"/>
          <w:szCs w:val="28"/>
          <w:lang w:val="uk-UA"/>
        </w:rPr>
        <w:t xml:space="preserve">цьому, що при </w:t>
      </w:r>
      <w:r w:rsidR="00320F3B" w:rsidRPr="009D53B7">
        <w:rPr>
          <w:rFonts w:ascii="Times New Roman" w:eastAsia="Calibri" w:hAnsi="Times New Roman" w:cs="Times New Roman"/>
          <w:sz w:val="28"/>
          <w:szCs w:val="28"/>
          <w:lang w:val="uk-UA"/>
        </w:rPr>
        <w:t>нормальних значеннях ці показники н</w:t>
      </w:r>
      <w:r w:rsidR="0096084B" w:rsidRPr="009D53B7">
        <w:rPr>
          <w:rFonts w:ascii="Times New Roman" w:eastAsia="Calibri" w:hAnsi="Times New Roman" w:cs="Times New Roman"/>
          <w:sz w:val="28"/>
          <w:szCs w:val="28"/>
          <w:lang w:val="uk-UA"/>
        </w:rPr>
        <w:t xml:space="preserve">е повинні перевищувати 100 мс. </w:t>
      </w:r>
      <w:r w:rsidR="00320F3B" w:rsidRPr="009D53B7">
        <w:rPr>
          <w:rFonts w:ascii="Times New Roman" w:eastAsia="Calibri" w:hAnsi="Times New Roman" w:cs="Times New Roman"/>
          <w:sz w:val="28"/>
          <w:szCs w:val="28"/>
          <w:lang w:val="uk-UA"/>
        </w:rPr>
        <w:t xml:space="preserve">Найменші </w:t>
      </w:r>
      <w:r w:rsidR="00CE4F10" w:rsidRPr="009D53B7">
        <w:rPr>
          <w:rFonts w:ascii="Times New Roman" w:eastAsia="Calibri" w:hAnsi="Times New Roman" w:cs="Times New Roman"/>
          <w:sz w:val="28"/>
          <w:szCs w:val="28"/>
          <w:lang w:val="uk-UA"/>
        </w:rPr>
        <w:t>значення реєстрували</w:t>
      </w:r>
      <w:r w:rsidR="00320F3B" w:rsidRPr="009D53B7">
        <w:rPr>
          <w:rFonts w:ascii="Times New Roman" w:eastAsia="Calibri" w:hAnsi="Times New Roman" w:cs="Times New Roman"/>
          <w:sz w:val="28"/>
          <w:szCs w:val="28"/>
          <w:lang w:val="uk-UA"/>
        </w:rPr>
        <w:t xml:space="preserve"> у </w:t>
      </w:r>
      <w:r w:rsidRPr="009D53B7">
        <w:rPr>
          <w:rFonts w:ascii="Times New Roman" w:eastAsia="Calibri" w:hAnsi="Times New Roman" w:cs="Times New Roman"/>
          <w:sz w:val="28"/>
          <w:szCs w:val="28"/>
          <w:lang w:val="uk-UA"/>
        </w:rPr>
        <w:t xml:space="preserve">хворих з І ФК </w:t>
      </w:r>
      <w:r w:rsidR="00320F3B" w:rsidRPr="009D53B7">
        <w:rPr>
          <w:rFonts w:ascii="Times New Roman" w:eastAsia="Calibri" w:hAnsi="Times New Roman" w:cs="Times New Roman"/>
          <w:sz w:val="28"/>
          <w:szCs w:val="28"/>
          <w:lang w:val="uk-UA"/>
        </w:rPr>
        <w:t>(106,5±8,04)мс</w:t>
      </w:r>
      <w:r w:rsidR="00CE4F10" w:rsidRPr="009D53B7">
        <w:rPr>
          <w:rFonts w:ascii="Times New Roman" w:eastAsia="Calibri" w:hAnsi="Times New Roman" w:cs="Times New Roman"/>
          <w:sz w:val="28"/>
          <w:szCs w:val="28"/>
          <w:lang w:val="uk-UA"/>
        </w:rPr>
        <w:t xml:space="preserve"> та найбільш - </w:t>
      </w:r>
      <w:r w:rsidR="00320F3B" w:rsidRPr="009D53B7">
        <w:rPr>
          <w:rFonts w:ascii="Times New Roman" w:eastAsia="Calibri" w:hAnsi="Times New Roman" w:cs="Times New Roman"/>
          <w:sz w:val="28"/>
          <w:szCs w:val="28"/>
          <w:lang w:val="uk-UA"/>
        </w:rPr>
        <w:t xml:space="preserve"> у </w:t>
      </w:r>
      <w:r w:rsidRPr="009D53B7">
        <w:rPr>
          <w:rFonts w:ascii="Times New Roman" w:eastAsia="Calibri" w:hAnsi="Times New Roman" w:cs="Times New Roman"/>
          <w:sz w:val="28"/>
          <w:szCs w:val="28"/>
          <w:lang w:val="uk-UA"/>
        </w:rPr>
        <w:t>хворих з ІV ФК ХСН</w:t>
      </w:r>
      <w:r w:rsidR="00320F3B" w:rsidRPr="009D53B7">
        <w:rPr>
          <w:rFonts w:ascii="Times New Roman" w:eastAsia="Calibri" w:hAnsi="Times New Roman" w:cs="Times New Roman"/>
          <w:sz w:val="28"/>
          <w:szCs w:val="28"/>
          <w:lang w:val="uk-UA"/>
        </w:rPr>
        <w:t xml:space="preserve"> (147,7+16,32)мс.</w:t>
      </w:r>
    </w:p>
    <w:p w:rsidR="006022E3" w:rsidRPr="009D53B7" w:rsidRDefault="008163FF" w:rsidP="006022E3">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Показники в контролі ч</w:t>
      </w:r>
      <w:r w:rsidR="00320F3B" w:rsidRPr="009D53B7">
        <w:rPr>
          <w:rFonts w:ascii="Times New Roman" w:eastAsia="Calibri" w:hAnsi="Times New Roman" w:cs="Times New Roman"/>
          <w:sz w:val="28"/>
          <w:szCs w:val="28"/>
          <w:lang w:val="uk-UA"/>
        </w:rPr>
        <w:t>ас</w:t>
      </w:r>
      <w:r w:rsidRPr="009D53B7">
        <w:rPr>
          <w:rFonts w:ascii="Times New Roman" w:eastAsia="Calibri" w:hAnsi="Times New Roman" w:cs="Times New Roman"/>
          <w:sz w:val="28"/>
          <w:szCs w:val="28"/>
          <w:lang w:val="uk-UA"/>
        </w:rPr>
        <w:t xml:space="preserve">у </w:t>
      </w:r>
      <w:r w:rsidR="00320F3B" w:rsidRPr="009D53B7">
        <w:rPr>
          <w:rFonts w:ascii="Times New Roman" w:eastAsia="Calibri" w:hAnsi="Times New Roman" w:cs="Times New Roman"/>
          <w:sz w:val="28"/>
          <w:szCs w:val="28"/>
          <w:lang w:val="uk-UA"/>
        </w:rPr>
        <w:t>п</w:t>
      </w:r>
      <w:r w:rsidRPr="009D53B7">
        <w:rPr>
          <w:rFonts w:ascii="Times New Roman" w:eastAsia="Calibri" w:hAnsi="Times New Roman" w:cs="Times New Roman"/>
          <w:sz w:val="28"/>
          <w:szCs w:val="28"/>
          <w:lang w:val="uk-UA"/>
        </w:rPr>
        <w:t>е</w:t>
      </w:r>
      <w:r w:rsidR="00320F3B" w:rsidRPr="009D53B7">
        <w:rPr>
          <w:rFonts w:ascii="Times New Roman" w:eastAsia="Calibri" w:hAnsi="Times New Roman" w:cs="Times New Roman"/>
          <w:sz w:val="28"/>
          <w:szCs w:val="28"/>
          <w:lang w:val="uk-UA"/>
        </w:rPr>
        <w:t>редзігнання в ЛА (PPEI) не перевищува</w:t>
      </w:r>
      <w:r w:rsidRPr="009D53B7">
        <w:rPr>
          <w:rFonts w:ascii="Times New Roman" w:eastAsia="Calibri" w:hAnsi="Times New Roman" w:cs="Times New Roman"/>
          <w:sz w:val="28"/>
          <w:szCs w:val="28"/>
          <w:lang w:val="uk-UA"/>
        </w:rPr>
        <w:t>л</w:t>
      </w:r>
      <w:r w:rsidR="00320F3B" w:rsidRPr="009D53B7">
        <w:rPr>
          <w:rFonts w:ascii="Times New Roman" w:eastAsia="Calibri" w:hAnsi="Times New Roman" w:cs="Times New Roman"/>
          <w:sz w:val="28"/>
          <w:szCs w:val="28"/>
          <w:lang w:val="uk-UA"/>
        </w:rPr>
        <w:t xml:space="preserve">и 40 мс. </w:t>
      </w:r>
      <w:r w:rsidRPr="009D53B7">
        <w:rPr>
          <w:rFonts w:ascii="Times New Roman" w:eastAsia="Calibri" w:hAnsi="Times New Roman" w:cs="Times New Roman"/>
          <w:sz w:val="28"/>
          <w:szCs w:val="28"/>
          <w:lang w:val="uk-UA"/>
        </w:rPr>
        <w:t xml:space="preserve">Однак,  </w:t>
      </w:r>
      <w:r w:rsidR="00320F3B" w:rsidRPr="009D53B7">
        <w:rPr>
          <w:rFonts w:ascii="Times New Roman" w:eastAsia="Calibri" w:hAnsi="Times New Roman" w:cs="Times New Roman"/>
          <w:sz w:val="28"/>
          <w:szCs w:val="28"/>
          <w:lang w:val="uk-UA"/>
        </w:rPr>
        <w:t xml:space="preserve">РРЕІ </w:t>
      </w:r>
      <w:r w:rsidRPr="009D53B7">
        <w:rPr>
          <w:rFonts w:ascii="Times New Roman" w:eastAsia="Calibri" w:hAnsi="Times New Roman" w:cs="Times New Roman"/>
          <w:sz w:val="28"/>
          <w:szCs w:val="28"/>
          <w:lang w:val="uk-UA"/>
        </w:rPr>
        <w:t xml:space="preserve">значно перевищував визначену нормув усіх групах з найбільшою виразністю - </w:t>
      </w:r>
      <w:r w:rsidR="00320F3B" w:rsidRPr="009D53B7">
        <w:rPr>
          <w:rFonts w:ascii="Times New Roman" w:eastAsia="Calibri" w:hAnsi="Times New Roman" w:cs="Times New Roman"/>
          <w:sz w:val="28"/>
          <w:szCs w:val="28"/>
          <w:lang w:val="uk-UA"/>
        </w:rPr>
        <w:t>у 4-й групі</w:t>
      </w:r>
      <w:r w:rsidRPr="009D53B7">
        <w:rPr>
          <w:rFonts w:ascii="Times New Roman" w:eastAsia="Calibri" w:hAnsi="Times New Roman" w:cs="Times New Roman"/>
          <w:sz w:val="28"/>
          <w:szCs w:val="28"/>
          <w:lang w:val="uk-UA"/>
        </w:rPr>
        <w:t xml:space="preserve">, </w:t>
      </w:r>
      <w:r w:rsidR="00320F3B" w:rsidRPr="009D53B7">
        <w:rPr>
          <w:rFonts w:ascii="Times New Roman" w:eastAsia="Calibri" w:hAnsi="Times New Roman" w:cs="Times New Roman"/>
          <w:sz w:val="28"/>
          <w:szCs w:val="28"/>
          <w:lang w:val="uk-UA"/>
        </w:rPr>
        <w:t xml:space="preserve">що </w:t>
      </w:r>
      <w:r w:rsidRPr="009D53B7">
        <w:rPr>
          <w:rFonts w:ascii="Times New Roman" w:eastAsia="Calibri" w:hAnsi="Times New Roman" w:cs="Times New Roman"/>
          <w:sz w:val="28"/>
          <w:szCs w:val="28"/>
          <w:lang w:val="uk-UA"/>
        </w:rPr>
        <w:t>вказує на</w:t>
      </w:r>
      <w:r w:rsidR="00320F3B" w:rsidRPr="009D53B7">
        <w:rPr>
          <w:rFonts w:ascii="Times New Roman" w:eastAsia="Calibri" w:hAnsi="Times New Roman" w:cs="Times New Roman"/>
          <w:sz w:val="28"/>
          <w:szCs w:val="28"/>
          <w:lang w:val="uk-UA"/>
        </w:rPr>
        <w:t xml:space="preserve"> присутність змін в міокарді вже на початкових етапах розвитку ХСН</w:t>
      </w:r>
      <w:r w:rsidR="005625A4" w:rsidRPr="009D53B7">
        <w:rPr>
          <w:rFonts w:ascii="Times New Roman" w:eastAsia="Calibri" w:hAnsi="Times New Roman" w:cs="Times New Roman"/>
          <w:sz w:val="28"/>
          <w:szCs w:val="28"/>
          <w:lang w:val="uk-UA"/>
        </w:rPr>
        <w:t xml:space="preserve"> (табл.</w:t>
      </w:r>
      <w:r w:rsidRPr="009D53B7">
        <w:rPr>
          <w:rFonts w:ascii="Times New Roman" w:eastAsia="Calibri" w:hAnsi="Times New Roman" w:cs="Times New Roman"/>
          <w:sz w:val="28"/>
          <w:szCs w:val="28"/>
          <w:lang w:val="uk-UA"/>
        </w:rPr>
        <w:t>4</w:t>
      </w:r>
      <w:r w:rsidR="005625A4" w:rsidRPr="009D53B7">
        <w:rPr>
          <w:rFonts w:ascii="Times New Roman" w:eastAsia="Calibri" w:hAnsi="Times New Roman" w:cs="Times New Roman"/>
          <w:sz w:val="28"/>
          <w:szCs w:val="28"/>
          <w:lang w:val="uk-UA"/>
        </w:rPr>
        <w:t>.</w:t>
      </w:r>
      <w:r w:rsidR="003865C5" w:rsidRPr="009D53B7">
        <w:rPr>
          <w:rFonts w:ascii="Times New Roman" w:eastAsia="Calibri" w:hAnsi="Times New Roman" w:cs="Times New Roman"/>
          <w:sz w:val="28"/>
          <w:szCs w:val="28"/>
          <w:lang w:val="uk-UA"/>
        </w:rPr>
        <w:t>1.</w:t>
      </w:r>
      <w:r w:rsidR="005625A4" w:rsidRPr="009D53B7">
        <w:rPr>
          <w:rFonts w:ascii="Times New Roman" w:eastAsia="Calibri" w:hAnsi="Times New Roman" w:cs="Times New Roman"/>
          <w:sz w:val="28"/>
          <w:szCs w:val="28"/>
          <w:lang w:val="uk-UA"/>
        </w:rPr>
        <w:t>5)</w:t>
      </w:r>
      <w:r w:rsidRPr="009D53B7">
        <w:rPr>
          <w:rFonts w:ascii="Times New Roman" w:eastAsia="Calibri" w:hAnsi="Times New Roman" w:cs="Times New Roman"/>
          <w:sz w:val="28"/>
          <w:szCs w:val="28"/>
          <w:lang w:val="uk-UA"/>
        </w:rPr>
        <w:t>.</w:t>
      </w:r>
    </w:p>
    <w:p w:rsidR="00320F3B" w:rsidRPr="009D53B7" w:rsidRDefault="00320F3B" w:rsidP="00E20BA9">
      <w:pPr>
        <w:widowControl w:val="0"/>
        <w:spacing w:after="0" w:line="367" w:lineRule="auto"/>
        <w:ind w:firstLine="7371"/>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 xml:space="preserve">Таблиця </w:t>
      </w:r>
      <w:r w:rsidR="008163FF" w:rsidRPr="009D53B7">
        <w:rPr>
          <w:rFonts w:ascii="Times New Roman" w:eastAsia="Calibri" w:hAnsi="Times New Roman" w:cs="Times New Roman"/>
          <w:i/>
          <w:sz w:val="28"/>
          <w:szCs w:val="28"/>
          <w:lang w:val="uk-UA"/>
        </w:rPr>
        <w:t>4</w:t>
      </w:r>
      <w:r w:rsidR="005625A4" w:rsidRPr="009D53B7">
        <w:rPr>
          <w:rFonts w:ascii="Times New Roman" w:eastAsia="Calibri" w:hAnsi="Times New Roman" w:cs="Times New Roman"/>
          <w:i/>
          <w:sz w:val="28"/>
          <w:szCs w:val="28"/>
          <w:lang w:val="uk-UA"/>
        </w:rPr>
        <w:t>.</w:t>
      </w:r>
      <w:r w:rsidR="003865C5" w:rsidRPr="009D53B7">
        <w:rPr>
          <w:rFonts w:ascii="Times New Roman" w:eastAsia="Calibri" w:hAnsi="Times New Roman" w:cs="Times New Roman"/>
          <w:i/>
          <w:sz w:val="28"/>
          <w:szCs w:val="28"/>
          <w:lang w:val="uk-UA"/>
        </w:rPr>
        <w:t>1.</w:t>
      </w:r>
      <w:r w:rsidR="005625A4" w:rsidRPr="009D53B7">
        <w:rPr>
          <w:rFonts w:ascii="Times New Roman" w:eastAsia="Calibri" w:hAnsi="Times New Roman" w:cs="Times New Roman"/>
          <w:i/>
          <w:sz w:val="28"/>
          <w:szCs w:val="28"/>
          <w:lang w:val="uk-UA"/>
        </w:rPr>
        <w:t>5</w:t>
      </w:r>
    </w:p>
    <w:p w:rsidR="00320F3B" w:rsidRPr="009D53B7" w:rsidRDefault="00320F3B" w:rsidP="00E20BA9">
      <w:pPr>
        <w:spacing w:line="367" w:lineRule="auto"/>
        <w:ind w:firstLine="426"/>
        <w:contextualSpacing/>
        <w:jc w:val="center"/>
        <w:rPr>
          <w:rFonts w:ascii="Times New Roman" w:eastAsia="Calibri" w:hAnsi="Times New Roman" w:cs="Times New Roman"/>
          <w:b/>
          <w:bCs/>
          <w:sz w:val="28"/>
          <w:szCs w:val="28"/>
          <w:lang w:val="uk-UA"/>
        </w:rPr>
      </w:pPr>
      <w:r w:rsidRPr="009D53B7">
        <w:rPr>
          <w:rFonts w:ascii="Times New Roman" w:eastAsia="Calibri" w:hAnsi="Times New Roman" w:cs="Times New Roman"/>
          <w:b/>
          <w:sz w:val="28"/>
          <w:szCs w:val="28"/>
          <w:lang w:val="uk-UA"/>
        </w:rPr>
        <w:t xml:space="preserve">Показники міжшлуночкової </w:t>
      </w:r>
      <w:r w:rsidR="006A65CA" w:rsidRPr="009D53B7">
        <w:rPr>
          <w:rFonts w:ascii="Times New Roman" w:eastAsia="Calibri" w:hAnsi="Times New Roman" w:cs="Times New Roman"/>
          <w:b/>
          <w:sz w:val="28"/>
          <w:szCs w:val="28"/>
          <w:lang w:val="uk-UA"/>
        </w:rPr>
        <w:t>ДМ</w:t>
      </w:r>
      <w:r w:rsidR="0096084B" w:rsidRPr="009D53B7">
        <w:rPr>
          <w:rFonts w:ascii="Times New Roman" w:eastAsia="Calibri" w:hAnsi="Times New Roman" w:cs="Times New Roman"/>
          <w:b/>
          <w:sz w:val="28"/>
          <w:szCs w:val="28"/>
          <w:lang w:val="uk-UA"/>
        </w:rPr>
        <w:t xml:space="preserve"> згідно ФК ХСН</w:t>
      </w:r>
      <w:r w:rsidRPr="009D53B7">
        <w:rPr>
          <w:rFonts w:ascii="Times New Roman" w:eastAsia="Calibri" w:hAnsi="Times New Roman" w:cs="Times New Roman"/>
          <w:b/>
          <w:bCs/>
          <w:sz w:val="28"/>
          <w:szCs w:val="28"/>
          <w:lang w:val="uk-UA"/>
        </w:rPr>
        <w:t>(М</w:t>
      </w:r>
      <w:r w:rsidRPr="009D53B7">
        <w:rPr>
          <w:rFonts w:ascii="Times New Roman" w:eastAsia="Calibri" w:hAnsi="Times New Roman" w:cs="Times New Roman"/>
          <w:b/>
          <w:bCs/>
          <w:sz w:val="28"/>
          <w:szCs w:val="28"/>
          <w:u w:val="single"/>
          <w:lang w:val="uk-UA"/>
        </w:rPr>
        <w:t>+</w:t>
      </w:r>
      <w:r w:rsidRPr="009D53B7">
        <w:rPr>
          <w:rFonts w:ascii="Times New Roman" w:eastAsia="Calibri" w:hAnsi="Times New Roman" w:cs="Times New Roman"/>
          <w:b/>
          <w:bCs/>
          <w:sz w:val="28"/>
          <w:szCs w:val="28"/>
          <w:lang w:val="uk-UA"/>
        </w:rPr>
        <w:t>m).</w:t>
      </w:r>
    </w:p>
    <w:tbl>
      <w:tblPr>
        <w:tblStyle w:val="31"/>
        <w:tblW w:w="9464" w:type="dxa"/>
        <w:tblLayout w:type="fixed"/>
        <w:tblLook w:val="04A0"/>
      </w:tblPr>
      <w:tblGrid>
        <w:gridCol w:w="1610"/>
        <w:gridCol w:w="1900"/>
        <w:gridCol w:w="1701"/>
        <w:gridCol w:w="1560"/>
        <w:gridCol w:w="2693"/>
      </w:tblGrid>
      <w:tr w:rsidR="00961A28" w:rsidRPr="009D53B7" w:rsidTr="006022E3">
        <w:trPr>
          <w:trHeight w:val="543"/>
        </w:trPr>
        <w:tc>
          <w:tcPr>
            <w:tcW w:w="1610" w:type="dxa"/>
          </w:tcPr>
          <w:p w:rsidR="006022E3" w:rsidRPr="009D53B7" w:rsidRDefault="006022E3"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Показники</w:t>
            </w:r>
          </w:p>
        </w:tc>
        <w:tc>
          <w:tcPr>
            <w:tcW w:w="1900" w:type="dxa"/>
          </w:tcPr>
          <w:p w:rsidR="006022E3" w:rsidRPr="009D53B7" w:rsidRDefault="006022E3"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 ФК</w:t>
            </w:r>
          </w:p>
        </w:tc>
        <w:tc>
          <w:tcPr>
            <w:tcW w:w="1701" w:type="dxa"/>
          </w:tcPr>
          <w:p w:rsidR="006022E3" w:rsidRPr="009D53B7" w:rsidRDefault="006022E3"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ІІ ФК</w:t>
            </w:r>
          </w:p>
        </w:tc>
        <w:tc>
          <w:tcPr>
            <w:tcW w:w="1560" w:type="dxa"/>
          </w:tcPr>
          <w:p w:rsidR="006022E3" w:rsidRPr="009D53B7" w:rsidRDefault="006022E3"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ІІІ ФК</w:t>
            </w:r>
          </w:p>
        </w:tc>
        <w:tc>
          <w:tcPr>
            <w:tcW w:w="2693" w:type="dxa"/>
          </w:tcPr>
          <w:p w:rsidR="006022E3" w:rsidRPr="009D53B7" w:rsidRDefault="006022E3"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ІV ФК</w:t>
            </w:r>
          </w:p>
        </w:tc>
      </w:tr>
      <w:tr w:rsidR="00961A28" w:rsidRPr="009D53B7" w:rsidTr="006022E3">
        <w:trPr>
          <w:trHeight w:val="1280"/>
        </w:trPr>
        <w:tc>
          <w:tcPr>
            <w:tcW w:w="1610" w:type="dxa"/>
          </w:tcPr>
          <w:p w:rsidR="006022E3" w:rsidRPr="009D53B7" w:rsidRDefault="006022E3"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APEI, мс</w:t>
            </w:r>
          </w:p>
          <w:p w:rsidR="006022E3" w:rsidRPr="009D53B7" w:rsidRDefault="006022E3"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(Норма &lt;100мс)</w:t>
            </w:r>
          </w:p>
        </w:tc>
        <w:tc>
          <w:tcPr>
            <w:tcW w:w="1900" w:type="dxa"/>
          </w:tcPr>
          <w:p w:rsidR="006022E3" w:rsidRPr="009D53B7" w:rsidRDefault="006022E3"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106,5±8,04</w:t>
            </w:r>
          </w:p>
        </w:tc>
        <w:tc>
          <w:tcPr>
            <w:tcW w:w="1701" w:type="dxa"/>
          </w:tcPr>
          <w:p w:rsidR="006022E3" w:rsidRPr="009D53B7" w:rsidRDefault="006022E3"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114,6</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3,65</w:t>
            </w:r>
          </w:p>
        </w:tc>
        <w:tc>
          <w:tcPr>
            <w:tcW w:w="1560" w:type="dxa"/>
          </w:tcPr>
          <w:p w:rsidR="006022E3" w:rsidRPr="009D53B7" w:rsidRDefault="006022E3"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116</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4,25</w:t>
            </w:r>
          </w:p>
        </w:tc>
        <w:tc>
          <w:tcPr>
            <w:tcW w:w="2693" w:type="dxa"/>
          </w:tcPr>
          <w:p w:rsidR="006022E3" w:rsidRPr="009D53B7" w:rsidRDefault="006022E3"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147,7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16,32</w:t>
            </w:r>
          </w:p>
          <w:p w:rsidR="006022E3" w:rsidRPr="009D53B7" w:rsidRDefault="006022E3"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0,001)*</w:t>
            </w:r>
          </w:p>
          <w:p w:rsidR="006022E3" w:rsidRPr="009D53B7" w:rsidRDefault="006022E3"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0,003)**</w:t>
            </w:r>
          </w:p>
        </w:tc>
      </w:tr>
      <w:tr w:rsidR="00961A28" w:rsidRPr="009D53B7" w:rsidTr="006022E3">
        <w:trPr>
          <w:trHeight w:val="1280"/>
        </w:trPr>
        <w:tc>
          <w:tcPr>
            <w:tcW w:w="1610" w:type="dxa"/>
          </w:tcPr>
          <w:p w:rsidR="0096084B" w:rsidRPr="009D53B7" w:rsidRDefault="0096084B" w:rsidP="00E20BA9">
            <w:pPr>
              <w:spacing w:after="200"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APEI, мс</w:t>
            </w:r>
          </w:p>
          <w:p w:rsidR="006236CA" w:rsidRPr="009D53B7" w:rsidRDefault="006236CA" w:rsidP="00E20BA9">
            <w:pPr>
              <w:spacing w:after="200"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(Норма &lt;100мс)</w:t>
            </w:r>
          </w:p>
        </w:tc>
        <w:tc>
          <w:tcPr>
            <w:tcW w:w="1900" w:type="dxa"/>
          </w:tcPr>
          <w:p w:rsidR="0096084B" w:rsidRPr="009D53B7" w:rsidRDefault="0096084B" w:rsidP="00DC4225">
            <w:pPr>
              <w:spacing w:after="200"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106,5±8,04</w:t>
            </w:r>
          </w:p>
        </w:tc>
        <w:tc>
          <w:tcPr>
            <w:tcW w:w="1701" w:type="dxa"/>
          </w:tcPr>
          <w:p w:rsidR="0096084B" w:rsidRPr="009D53B7" w:rsidRDefault="0096084B" w:rsidP="00DC4225">
            <w:pPr>
              <w:spacing w:after="200"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114,6</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3,65</w:t>
            </w:r>
          </w:p>
        </w:tc>
        <w:tc>
          <w:tcPr>
            <w:tcW w:w="1560" w:type="dxa"/>
          </w:tcPr>
          <w:p w:rsidR="0096084B" w:rsidRPr="009D53B7" w:rsidRDefault="0096084B" w:rsidP="00DC4225">
            <w:pPr>
              <w:spacing w:after="200"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116</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4,25</w:t>
            </w:r>
          </w:p>
        </w:tc>
        <w:tc>
          <w:tcPr>
            <w:tcW w:w="2693" w:type="dxa"/>
          </w:tcPr>
          <w:p w:rsidR="0096084B" w:rsidRPr="009D53B7" w:rsidRDefault="0096084B" w:rsidP="00E20BA9">
            <w:pPr>
              <w:spacing w:after="200"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147,7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16,32</w:t>
            </w:r>
          </w:p>
          <w:p w:rsidR="0096084B" w:rsidRPr="009D53B7" w:rsidRDefault="0096084B" w:rsidP="00E20BA9">
            <w:pPr>
              <w:spacing w:after="200"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0,001)*</w:t>
            </w:r>
          </w:p>
          <w:p w:rsidR="0096084B" w:rsidRPr="009D53B7" w:rsidRDefault="0096084B" w:rsidP="00E20BA9">
            <w:pPr>
              <w:spacing w:after="200"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0,003)**</w:t>
            </w:r>
          </w:p>
        </w:tc>
      </w:tr>
      <w:tr w:rsidR="00961A28" w:rsidRPr="009D53B7" w:rsidTr="006022E3">
        <w:trPr>
          <w:trHeight w:val="935"/>
        </w:trPr>
        <w:tc>
          <w:tcPr>
            <w:tcW w:w="1610" w:type="dxa"/>
          </w:tcPr>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LPEP, мс</w:t>
            </w:r>
          </w:p>
          <w:p w:rsidR="006236CA" w:rsidRPr="009D53B7" w:rsidRDefault="006236C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(Норма &lt;100мс)</w:t>
            </w:r>
          </w:p>
        </w:tc>
        <w:tc>
          <w:tcPr>
            <w:tcW w:w="1900" w:type="dxa"/>
          </w:tcPr>
          <w:p w:rsidR="0096084B" w:rsidRPr="009D53B7" w:rsidRDefault="0096084B" w:rsidP="00DC4225">
            <w:pPr>
              <w:spacing w:line="367" w:lineRule="auto"/>
              <w:contextualSpacing/>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106,5</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8,04</w:t>
            </w:r>
          </w:p>
        </w:tc>
        <w:tc>
          <w:tcPr>
            <w:tcW w:w="1701" w:type="dxa"/>
          </w:tcPr>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114,6</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3,65</w:t>
            </w:r>
          </w:p>
        </w:tc>
        <w:tc>
          <w:tcPr>
            <w:tcW w:w="1560" w:type="dxa"/>
          </w:tcPr>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116 </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4,25</w:t>
            </w:r>
          </w:p>
        </w:tc>
        <w:tc>
          <w:tcPr>
            <w:tcW w:w="2693" w:type="dxa"/>
          </w:tcPr>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147,7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16,32</w:t>
            </w:r>
          </w:p>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0,001)*</w:t>
            </w:r>
          </w:p>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0,003)**</w:t>
            </w:r>
          </w:p>
        </w:tc>
      </w:tr>
      <w:tr w:rsidR="00961A28" w:rsidRPr="009D53B7" w:rsidTr="006022E3">
        <w:trPr>
          <w:trHeight w:val="935"/>
        </w:trPr>
        <w:tc>
          <w:tcPr>
            <w:tcW w:w="1610" w:type="dxa"/>
          </w:tcPr>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PPEI, мс</w:t>
            </w:r>
          </w:p>
          <w:p w:rsidR="006236CA" w:rsidRPr="009D53B7" w:rsidRDefault="009739D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(&lt;40 мс)</w:t>
            </w:r>
          </w:p>
        </w:tc>
        <w:tc>
          <w:tcPr>
            <w:tcW w:w="1900" w:type="dxa"/>
          </w:tcPr>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87,83</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7,52</w:t>
            </w:r>
          </w:p>
        </w:tc>
        <w:tc>
          <w:tcPr>
            <w:tcW w:w="1701" w:type="dxa"/>
          </w:tcPr>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88,36</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2,61</w:t>
            </w:r>
          </w:p>
        </w:tc>
        <w:tc>
          <w:tcPr>
            <w:tcW w:w="1560" w:type="dxa"/>
          </w:tcPr>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85,48</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3,85</w:t>
            </w:r>
          </w:p>
        </w:tc>
        <w:tc>
          <w:tcPr>
            <w:tcW w:w="2693" w:type="dxa"/>
          </w:tcPr>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92,52</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3,72</w:t>
            </w:r>
          </w:p>
        </w:tc>
      </w:tr>
      <w:tr w:rsidR="00961A28" w:rsidRPr="009D53B7" w:rsidTr="006022E3">
        <w:trPr>
          <w:trHeight w:val="935"/>
        </w:trPr>
        <w:tc>
          <w:tcPr>
            <w:tcW w:w="1610" w:type="dxa"/>
          </w:tcPr>
          <w:p w:rsidR="009739DB" w:rsidRPr="009D53B7" w:rsidRDefault="009739D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IVMD, </w:t>
            </w:r>
            <w:r w:rsidR="0096084B" w:rsidRPr="009D53B7">
              <w:rPr>
                <w:rFonts w:ascii="Times New Roman" w:eastAsia="Calibri" w:hAnsi="Times New Roman" w:cs="Times New Roman"/>
                <w:sz w:val="28"/>
                <w:szCs w:val="28"/>
                <w:lang w:val="uk-UA"/>
              </w:rPr>
              <w:t>мс</w:t>
            </w:r>
            <w:r w:rsidRPr="009D53B7">
              <w:rPr>
                <w:rFonts w:ascii="Times New Roman" w:eastAsia="Calibri" w:hAnsi="Times New Roman" w:cs="Times New Roman"/>
                <w:sz w:val="28"/>
                <w:szCs w:val="28"/>
                <w:lang w:val="uk-UA"/>
              </w:rPr>
              <w:t>&lt;40 мс</w:t>
            </w:r>
          </w:p>
          <w:p w:rsidR="009739DB" w:rsidRPr="009D53B7" w:rsidRDefault="009739DB" w:rsidP="00E20BA9">
            <w:pPr>
              <w:spacing w:line="367" w:lineRule="auto"/>
              <w:contextualSpacing/>
              <w:jc w:val="center"/>
              <w:rPr>
                <w:rFonts w:ascii="Times New Roman" w:eastAsia="Calibri" w:hAnsi="Times New Roman" w:cs="Times New Roman"/>
                <w:sz w:val="28"/>
                <w:szCs w:val="28"/>
                <w:lang w:val="uk-UA"/>
              </w:rPr>
            </w:pPr>
          </w:p>
        </w:tc>
        <w:tc>
          <w:tcPr>
            <w:tcW w:w="1900" w:type="dxa"/>
          </w:tcPr>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18,66</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2,17</w:t>
            </w:r>
          </w:p>
        </w:tc>
        <w:tc>
          <w:tcPr>
            <w:tcW w:w="1701" w:type="dxa"/>
          </w:tcPr>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25,20</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2,15</w:t>
            </w:r>
          </w:p>
        </w:tc>
        <w:tc>
          <w:tcPr>
            <w:tcW w:w="1560" w:type="dxa"/>
          </w:tcPr>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30,51</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2,6</w:t>
            </w:r>
          </w:p>
        </w:tc>
        <w:tc>
          <w:tcPr>
            <w:tcW w:w="2693" w:type="dxa"/>
          </w:tcPr>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39,7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2,42</w:t>
            </w:r>
          </w:p>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0,0005)*</w:t>
            </w:r>
          </w:p>
          <w:p w:rsidR="0096084B" w:rsidRPr="009D53B7" w:rsidRDefault="0096084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0,03)**</w:t>
            </w:r>
          </w:p>
        </w:tc>
      </w:tr>
    </w:tbl>
    <w:p w:rsidR="0096084B" w:rsidRPr="009D53B7" w:rsidRDefault="0096084B" w:rsidP="00E20BA9">
      <w:pPr>
        <w:widowControl w:val="0"/>
        <w:spacing w:after="0"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Примітки: * - ступінь ймовірності відмінностей у 3 та 4 групах у порівнянні з 2 групою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96084B" w:rsidRPr="009D53B7" w:rsidRDefault="0096084B" w:rsidP="00DC4225">
      <w:pPr>
        <w:widowControl w:val="0"/>
        <w:spacing w:after="0"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 xml:space="preserve">** ступінь ймовірності відмінностей у 4 групі у порівнянні з 3 групою </w:t>
      </w:r>
      <w:r w:rsidRPr="009D53B7">
        <w:rPr>
          <w:rFonts w:ascii="Times New Roman" w:eastAsia="Calibri" w:hAnsi="Times New Roman" w:cs="Times New Roman"/>
          <w:iCs/>
          <w:sz w:val="28"/>
          <w:szCs w:val="28"/>
          <w:lang w:val="uk-UA"/>
        </w:rPr>
        <w:lastRenderedPageBreak/>
        <w:t>(р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481F8A" w:rsidRPr="009D53B7" w:rsidRDefault="00320F3B"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Не дивлячись на існуючи порушення часових інтервалів потоку крові у судин</w:t>
      </w:r>
      <w:r w:rsidR="00B9583E" w:rsidRPr="009D53B7">
        <w:rPr>
          <w:rFonts w:ascii="Times New Roman" w:eastAsia="Calibri" w:hAnsi="Times New Roman" w:cs="Times New Roman"/>
          <w:sz w:val="28"/>
          <w:szCs w:val="28"/>
          <w:lang w:val="uk-UA"/>
        </w:rPr>
        <w:t>ах</w:t>
      </w:r>
      <w:r w:rsidRPr="009D53B7">
        <w:rPr>
          <w:rFonts w:ascii="Times New Roman" w:eastAsia="Calibri" w:hAnsi="Times New Roman" w:cs="Times New Roman"/>
          <w:sz w:val="28"/>
          <w:szCs w:val="28"/>
          <w:lang w:val="uk-UA"/>
        </w:rPr>
        <w:t xml:space="preserve"> в період п</w:t>
      </w:r>
      <w:r w:rsidR="00B9583E" w:rsidRPr="009D53B7">
        <w:rPr>
          <w:rFonts w:ascii="Times New Roman" w:eastAsia="Calibri" w:hAnsi="Times New Roman" w:cs="Times New Roman"/>
          <w:sz w:val="28"/>
          <w:szCs w:val="28"/>
          <w:lang w:val="uk-UA"/>
        </w:rPr>
        <w:t>е</w:t>
      </w:r>
      <w:r w:rsidRPr="009D53B7">
        <w:rPr>
          <w:rFonts w:ascii="Times New Roman" w:eastAsia="Calibri" w:hAnsi="Times New Roman" w:cs="Times New Roman"/>
          <w:sz w:val="28"/>
          <w:szCs w:val="28"/>
          <w:lang w:val="uk-UA"/>
        </w:rPr>
        <w:t>редзігнання</w:t>
      </w:r>
      <w:r w:rsidR="00B9583E"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загальний показник міжшлуночкової </w:t>
      </w:r>
      <w:r w:rsidR="006A65CA"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IVMD</w:t>
      </w:r>
      <w:r w:rsidR="006A65CA" w:rsidRPr="009D53B7">
        <w:rPr>
          <w:rFonts w:ascii="Times New Roman" w:eastAsia="Calibri" w:hAnsi="Times New Roman" w:cs="Times New Roman"/>
          <w:sz w:val="28"/>
          <w:szCs w:val="28"/>
          <w:lang w:val="uk-UA"/>
        </w:rPr>
        <w:t xml:space="preserve">, </w:t>
      </w:r>
      <w:r w:rsidRPr="009D53B7">
        <w:rPr>
          <w:rFonts w:ascii="Times New Roman" w:eastAsia="Times New Roman" w:hAnsi="Times New Roman" w:cs="Times New Roman"/>
          <w:sz w:val="28"/>
          <w:szCs w:val="28"/>
          <w:lang w:val="uk-UA" w:eastAsia="ru-RU"/>
        </w:rPr>
        <w:t>як</w:t>
      </w:r>
      <w:r w:rsidR="00B9583E" w:rsidRPr="009D53B7">
        <w:rPr>
          <w:rFonts w:ascii="Times New Roman" w:eastAsia="Times New Roman" w:hAnsi="Times New Roman" w:cs="Times New Roman"/>
          <w:sz w:val="28"/>
          <w:szCs w:val="28"/>
          <w:lang w:val="uk-UA" w:eastAsia="ru-RU"/>
        </w:rPr>
        <w:t>ий</w:t>
      </w:r>
      <w:r w:rsidRPr="009D53B7">
        <w:rPr>
          <w:rFonts w:ascii="Times New Roman" w:eastAsia="Times New Roman" w:hAnsi="Times New Roman" w:cs="Times New Roman"/>
          <w:sz w:val="28"/>
          <w:szCs w:val="28"/>
          <w:lang w:val="uk-UA" w:eastAsia="ru-RU"/>
        </w:rPr>
        <w:t xml:space="preserve"> визначають як різницю часу інтервалів вигнання з лівого і правого шлуночків</w:t>
      </w:r>
      <w:r w:rsidR="00B9583E" w:rsidRPr="009D53B7">
        <w:rPr>
          <w:rFonts w:ascii="Times New Roman" w:eastAsia="Times New Roman" w:hAnsi="Times New Roman" w:cs="Times New Roman"/>
          <w:sz w:val="28"/>
          <w:szCs w:val="28"/>
          <w:lang w:val="uk-UA" w:eastAsia="ru-RU"/>
        </w:rPr>
        <w:t>,</w:t>
      </w:r>
      <w:r w:rsidRPr="009D53B7">
        <w:rPr>
          <w:rFonts w:ascii="Times New Roman" w:eastAsia="Calibri" w:hAnsi="Times New Roman" w:cs="Times New Roman"/>
          <w:sz w:val="28"/>
          <w:szCs w:val="28"/>
          <w:lang w:val="uk-UA"/>
        </w:rPr>
        <w:t xml:space="preserve">у </w:t>
      </w:r>
      <w:r w:rsidR="006A65CA" w:rsidRPr="009D53B7">
        <w:rPr>
          <w:rFonts w:ascii="Times New Roman" w:eastAsia="Calibri" w:hAnsi="Times New Roman" w:cs="Times New Roman"/>
          <w:sz w:val="28"/>
          <w:szCs w:val="28"/>
          <w:lang w:val="uk-UA"/>
        </w:rPr>
        <w:t>хворих з І</w:t>
      </w:r>
      <w:r w:rsidR="00B9583E" w:rsidRPr="009D53B7">
        <w:rPr>
          <w:rFonts w:ascii="Times New Roman" w:eastAsia="Calibri" w:hAnsi="Times New Roman" w:cs="Times New Roman"/>
          <w:sz w:val="28"/>
          <w:szCs w:val="28"/>
          <w:lang w:val="uk-UA"/>
        </w:rPr>
        <w:t>-</w:t>
      </w:r>
      <w:r w:rsidR="006A65CA" w:rsidRPr="009D53B7">
        <w:rPr>
          <w:rFonts w:ascii="Times New Roman" w:eastAsia="Calibri" w:hAnsi="Times New Roman" w:cs="Times New Roman"/>
          <w:sz w:val="28"/>
          <w:szCs w:val="28"/>
          <w:lang w:val="uk-UA"/>
        </w:rPr>
        <w:t xml:space="preserve">ІІІ ФК ХСН </w:t>
      </w:r>
      <w:r w:rsidRPr="009D53B7">
        <w:rPr>
          <w:rFonts w:ascii="Times New Roman" w:eastAsia="Calibri" w:hAnsi="Times New Roman" w:cs="Times New Roman"/>
          <w:sz w:val="28"/>
          <w:szCs w:val="28"/>
          <w:lang w:val="uk-UA"/>
        </w:rPr>
        <w:t>не п</w:t>
      </w:r>
      <w:r w:rsidR="006A65CA" w:rsidRPr="009D53B7">
        <w:rPr>
          <w:rFonts w:ascii="Times New Roman" w:eastAsia="Calibri" w:hAnsi="Times New Roman" w:cs="Times New Roman"/>
          <w:sz w:val="28"/>
          <w:szCs w:val="28"/>
          <w:lang w:val="uk-UA"/>
        </w:rPr>
        <w:t>еревищував нормальні показники</w:t>
      </w:r>
      <w:r w:rsidR="00B9583E" w:rsidRPr="009D53B7">
        <w:rPr>
          <w:rFonts w:ascii="Times New Roman" w:eastAsia="Calibri" w:hAnsi="Times New Roman" w:cs="Times New Roman"/>
          <w:sz w:val="28"/>
          <w:szCs w:val="28"/>
          <w:lang w:val="uk-UA"/>
        </w:rPr>
        <w:t xml:space="preserve"> - </w:t>
      </w:r>
      <w:r w:rsidRPr="009D53B7">
        <w:rPr>
          <w:rFonts w:ascii="Times New Roman" w:eastAsia="Calibri" w:hAnsi="Times New Roman" w:cs="Times New Roman"/>
          <w:sz w:val="28"/>
          <w:szCs w:val="28"/>
          <w:lang w:val="uk-UA"/>
        </w:rPr>
        <w:t>40 мс</w:t>
      </w:r>
      <w:r w:rsidR="006A65CA"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Крайні межи показників </w:t>
      </w:r>
      <w:r w:rsidR="00B9583E" w:rsidRPr="009D53B7">
        <w:rPr>
          <w:rFonts w:ascii="Times New Roman" w:eastAsia="Calibri" w:hAnsi="Times New Roman" w:cs="Times New Roman"/>
          <w:sz w:val="28"/>
          <w:szCs w:val="28"/>
          <w:lang w:val="uk-UA"/>
        </w:rPr>
        <w:t xml:space="preserve">норми </w:t>
      </w:r>
      <w:r w:rsidRPr="009D53B7">
        <w:rPr>
          <w:rFonts w:ascii="Times New Roman" w:eastAsia="Calibri" w:hAnsi="Times New Roman" w:cs="Times New Roman"/>
          <w:sz w:val="28"/>
          <w:szCs w:val="28"/>
          <w:lang w:val="uk-UA"/>
        </w:rPr>
        <w:t xml:space="preserve">спостерігались у </w:t>
      </w:r>
      <w:r w:rsidR="006A65CA" w:rsidRPr="009D53B7">
        <w:rPr>
          <w:rFonts w:ascii="Times New Roman" w:eastAsia="Calibri" w:hAnsi="Times New Roman" w:cs="Times New Roman"/>
          <w:sz w:val="28"/>
          <w:szCs w:val="28"/>
          <w:lang w:val="uk-UA"/>
        </w:rPr>
        <w:t xml:space="preserve">хворих ІV ФК ХСН, що </w:t>
      </w:r>
      <w:r w:rsidR="00B9583E" w:rsidRPr="009D53B7">
        <w:rPr>
          <w:rFonts w:ascii="Times New Roman" w:eastAsia="Calibri" w:hAnsi="Times New Roman" w:cs="Times New Roman"/>
          <w:sz w:val="28"/>
          <w:szCs w:val="28"/>
          <w:lang w:val="uk-UA"/>
        </w:rPr>
        <w:t xml:space="preserve">можна </w:t>
      </w:r>
      <w:r w:rsidR="006A65CA" w:rsidRPr="009D53B7">
        <w:rPr>
          <w:rFonts w:ascii="Times New Roman" w:eastAsia="Calibri" w:hAnsi="Times New Roman" w:cs="Times New Roman"/>
          <w:sz w:val="28"/>
          <w:szCs w:val="28"/>
          <w:lang w:val="uk-UA"/>
        </w:rPr>
        <w:t>поясн</w:t>
      </w:r>
      <w:r w:rsidR="00B9583E" w:rsidRPr="009D53B7">
        <w:rPr>
          <w:rFonts w:ascii="Times New Roman" w:eastAsia="Calibri" w:hAnsi="Times New Roman" w:cs="Times New Roman"/>
          <w:sz w:val="28"/>
          <w:szCs w:val="28"/>
          <w:lang w:val="uk-UA"/>
        </w:rPr>
        <w:t>ити</w:t>
      </w:r>
      <w:r w:rsidR="006A65CA" w:rsidRPr="009D53B7">
        <w:rPr>
          <w:rFonts w:ascii="Times New Roman" w:eastAsia="Calibri" w:hAnsi="Times New Roman" w:cs="Times New Roman"/>
          <w:sz w:val="28"/>
          <w:szCs w:val="28"/>
          <w:lang w:val="uk-UA"/>
        </w:rPr>
        <w:t xml:space="preserve"> ймовірною декомпенсацією ХСН.</w:t>
      </w:r>
      <w:r w:rsidR="00481F8A" w:rsidRPr="009D53B7">
        <w:rPr>
          <w:rFonts w:ascii="Times New Roman" w:eastAsia="Calibri" w:hAnsi="Times New Roman" w:cs="Times New Roman"/>
          <w:sz w:val="28"/>
          <w:szCs w:val="28"/>
          <w:lang w:val="uk-UA"/>
        </w:rPr>
        <w:t xml:space="preserve"> В той же час, н</w:t>
      </w:r>
      <w:r w:rsidR="006A65CA" w:rsidRPr="009D53B7">
        <w:rPr>
          <w:rFonts w:ascii="Times New Roman" w:eastAsia="Calibri" w:hAnsi="Times New Roman" w:cs="Times New Roman"/>
          <w:sz w:val="28"/>
          <w:szCs w:val="28"/>
          <w:lang w:val="uk-UA"/>
        </w:rPr>
        <w:t xml:space="preserve">аявність подовшення часу, </w:t>
      </w:r>
      <w:r w:rsidRPr="009D53B7">
        <w:rPr>
          <w:rFonts w:ascii="Times New Roman" w:eastAsia="Calibri" w:hAnsi="Times New Roman" w:cs="Times New Roman"/>
          <w:sz w:val="28"/>
          <w:szCs w:val="28"/>
          <w:lang w:val="uk-UA"/>
        </w:rPr>
        <w:t>що одночасно спостерігаються у всіх судинах у фазу п</w:t>
      </w:r>
      <w:r w:rsidR="00481F8A" w:rsidRPr="009D53B7">
        <w:rPr>
          <w:rFonts w:ascii="Times New Roman" w:eastAsia="Calibri" w:hAnsi="Times New Roman" w:cs="Times New Roman"/>
          <w:sz w:val="28"/>
          <w:szCs w:val="28"/>
          <w:lang w:val="uk-UA"/>
        </w:rPr>
        <w:t>е</w:t>
      </w:r>
      <w:r w:rsidRPr="009D53B7">
        <w:rPr>
          <w:rFonts w:ascii="Times New Roman" w:eastAsia="Calibri" w:hAnsi="Times New Roman" w:cs="Times New Roman"/>
          <w:sz w:val="28"/>
          <w:szCs w:val="28"/>
          <w:lang w:val="uk-UA"/>
        </w:rPr>
        <w:t>редзігнання на початку може грати компенсаторну роль</w:t>
      </w:r>
      <w:r w:rsidR="003865C5" w:rsidRPr="009D53B7">
        <w:rPr>
          <w:rFonts w:ascii="Times New Roman" w:eastAsia="Calibri" w:hAnsi="Times New Roman" w:cs="Times New Roman"/>
          <w:sz w:val="28"/>
          <w:szCs w:val="28"/>
          <w:lang w:val="uk-UA"/>
        </w:rPr>
        <w:t xml:space="preserve"> (табл..4.1.6)</w:t>
      </w:r>
      <w:r w:rsidR="0096084B" w:rsidRPr="009D53B7">
        <w:rPr>
          <w:rFonts w:ascii="Times New Roman" w:eastAsia="Calibri" w:hAnsi="Times New Roman" w:cs="Times New Roman"/>
          <w:sz w:val="28"/>
          <w:szCs w:val="28"/>
          <w:lang w:val="uk-UA"/>
        </w:rPr>
        <w:t xml:space="preserve">. </w:t>
      </w:r>
    </w:p>
    <w:p w:rsidR="0096084B" w:rsidRPr="009D53B7" w:rsidRDefault="0096084B" w:rsidP="00E20BA9">
      <w:pPr>
        <w:spacing w:line="367" w:lineRule="auto"/>
        <w:ind w:firstLine="426"/>
        <w:contextualSpacing/>
        <w:jc w:val="both"/>
        <w:rPr>
          <w:rFonts w:ascii="Times New Roman" w:eastAsia="Calibri" w:hAnsi="Times New Roman" w:cs="Times New Roman"/>
          <w:sz w:val="28"/>
          <w:szCs w:val="28"/>
          <w:lang w:val="uk-UA"/>
        </w:rPr>
      </w:pPr>
    </w:p>
    <w:p w:rsidR="00320F3B" w:rsidRPr="009D53B7" w:rsidRDefault="00320F3B" w:rsidP="00E20BA9">
      <w:pPr>
        <w:widowControl w:val="0"/>
        <w:spacing w:after="0" w:line="367" w:lineRule="auto"/>
        <w:ind w:firstLine="7371"/>
        <w:contextualSpacing/>
        <w:jc w:val="center"/>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 xml:space="preserve">Таблиця </w:t>
      </w:r>
      <w:r w:rsidR="00481F8A" w:rsidRPr="009D53B7">
        <w:rPr>
          <w:rFonts w:ascii="Times New Roman" w:eastAsia="Calibri" w:hAnsi="Times New Roman" w:cs="Times New Roman"/>
          <w:i/>
          <w:sz w:val="28"/>
          <w:szCs w:val="28"/>
          <w:lang w:val="uk-UA"/>
        </w:rPr>
        <w:t>4</w:t>
      </w:r>
      <w:r w:rsidR="006A65CA" w:rsidRPr="009D53B7">
        <w:rPr>
          <w:rFonts w:ascii="Times New Roman" w:eastAsia="Calibri" w:hAnsi="Times New Roman" w:cs="Times New Roman"/>
          <w:i/>
          <w:sz w:val="28"/>
          <w:szCs w:val="28"/>
          <w:lang w:val="uk-UA"/>
        </w:rPr>
        <w:t>.</w:t>
      </w:r>
      <w:r w:rsidR="003865C5" w:rsidRPr="009D53B7">
        <w:rPr>
          <w:rFonts w:ascii="Times New Roman" w:eastAsia="Calibri" w:hAnsi="Times New Roman" w:cs="Times New Roman"/>
          <w:i/>
          <w:sz w:val="28"/>
          <w:szCs w:val="28"/>
          <w:lang w:val="uk-UA"/>
        </w:rPr>
        <w:t>1.</w:t>
      </w:r>
      <w:r w:rsidR="006A65CA" w:rsidRPr="009D53B7">
        <w:rPr>
          <w:rFonts w:ascii="Times New Roman" w:eastAsia="Calibri" w:hAnsi="Times New Roman" w:cs="Times New Roman"/>
          <w:i/>
          <w:sz w:val="28"/>
          <w:szCs w:val="28"/>
          <w:lang w:val="uk-UA"/>
        </w:rPr>
        <w:t>6</w:t>
      </w:r>
    </w:p>
    <w:p w:rsidR="00320F3B" w:rsidRPr="009D53B7" w:rsidRDefault="00320F3B" w:rsidP="00E20BA9">
      <w:pPr>
        <w:spacing w:line="367" w:lineRule="auto"/>
        <w:ind w:firstLine="426"/>
        <w:contextualSpacing/>
        <w:jc w:val="center"/>
        <w:rPr>
          <w:rFonts w:ascii="Times New Roman" w:eastAsia="Calibri" w:hAnsi="Times New Roman" w:cs="Times New Roman"/>
          <w:b/>
          <w:bCs/>
          <w:sz w:val="28"/>
          <w:szCs w:val="28"/>
          <w:lang w:val="uk-UA"/>
        </w:rPr>
      </w:pPr>
      <w:r w:rsidRPr="009D53B7">
        <w:rPr>
          <w:rFonts w:ascii="Times New Roman" w:eastAsia="Calibri" w:hAnsi="Times New Roman" w:cs="Times New Roman"/>
          <w:b/>
          <w:sz w:val="28"/>
          <w:szCs w:val="28"/>
          <w:lang w:val="uk-UA"/>
        </w:rPr>
        <w:t xml:space="preserve">Показники атріовентрикулярної та внутрішньошлуночкової </w:t>
      </w:r>
      <w:r w:rsidR="006A65CA" w:rsidRPr="009D53B7">
        <w:rPr>
          <w:rFonts w:ascii="Times New Roman" w:eastAsia="Calibri" w:hAnsi="Times New Roman" w:cs="Times New Roman"/>
          <w:b/>
          <w:sz w:val="28"/>
          <w:szCs w:val="28"/>
          <w:lang w:val="uk-UA"/>
        </w:rPr>
        <w:t xml:space="preserve">ДМ </w:t>
      </w:r>
      <w:r w:rsidR="0096084B" w:rsidRPr="009D53B7">
        <w:rPr>
          <w:rFonts w:ascii="Times New Roman" w:eastAsia="Calibri" w:hAnsi="Times New Roman" w:cs="Times New Roman"/>
          <w:b/>
          <w:sz w:val="28"/>
          <w:szCs w:val="28"/>
          <w:lang w:val="uk-UA"/>
        </w:rPr>
        <w:t xml:space="preserve">згідно ФК ХСН </w:t>
      </w:r>
      <w:r w:rsidRPr="009D53B7">
        <w:rPr>
          <w:rFonts w:ascii="Times New Roman" w:eastAsia="Calibri" w:hAnsi="Times New Roman" w:cs="Times New Roman"/>
          <w:b/>
          <w:bCs/>
          <w:sz w:val="28"/>
          <w:szCs w:val="28"/>
          <w:lang w:val="uk-UA"/>
        </w:rPr>
        <w:t>(М</w:t>
      </w:r>
      <w:r w:rsidRPr="009D53B7">
        <w:rPr>
          <w:rFonts w:ascii="Times New Roman" w:eastAsia="Calibri" w:hAnsi="Times New Roman" w:cs="Times New Roman"/>
          <w:b/>
          <w:bCs/>
          <w:sz w:val="28"/>
          <w:szCs w:val="28"/>
          <w:u w:val="single"/>
          <w:lang w:val="uk-UA"/>
        </w:rPr>
        <w:t>+</w:t>
      </w:r>
      <w:r w:rsidRPr="009D53B7">
        <w:rPr>
          <w:rFonts w:ascii="Times New Roman" w:eastAsia="Calibri" w:hAnsi="Times New Roman" w:cs="Times New Roman"/>
          <w:b/>
          <w:bCs/>
          <w:sz w:val="28"/>
          <w:szCs w:val="28"/>
          <w:lang w:val="uk-UA"/>
        </w:rPr>
        <w:t>m).</w:t>
      </w:r>
    </w:p>
    <w:tbl>
      <w:tblPr>
        <w:tblStyle w:val="31"/>
        <w:tblW w:w="9356" w:type="dxa"/>
        <w:tblInd w:w="108" w:type="dxa"/>
        <w:tblLayout w:type="fixed"/>
        <w:tblLook w:val="04A0"/>
      </w:tblPr>
      <w:tblGrid>
        <w:gridCol w:w="2127"/>
        <w:gridCol w:w="1842"/>
        <w:gridCol w:w="1843"/>
        <w:gridCol w:w="1701"/>
        <w:gridCol w:w="1843"/>
      </w:tblGrid>
      <w:tr w:rsidR="00602C0B" w:rsidRPr="009D53B7" w:rsidTr="0096084B">
        <w:trPr>
          <w:trHeight w:val="917"/>
        </w:trPr>
        <w:tc>
          <w:tcPr>
            <w:tcW w:w="2127" w:type="dxa"/>
          </w:tcPr>
          <w:p w:rsidR="00602C0B" w:rsidRPr="009D53B7" w:rsidRDefault="00481F8A"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Функціональні класи ХСН</w:t>
            </w:r>
          </w:p>
        </w:tc>
        <w:tc>
          <w:tcPr>
            <w:tcW w:w="1842" w:type="dxa"/>
          </w:tcPr>
          <w:p w:rsidR="00602C0B" w:rsidRPr="009D53B7" w:rsidRDefault="00602C0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 ФК</w:t>
            </w:r>
          </w:p>
        </w:tc>
        <w:tc>
          <w:tcPr>
            <w:tcW w:w="1843" w:type="dxa"/>
          </w:tcPr>
          <w:p w:rsidR="00602C0B" w:rsidRPr="009D53B7" w:rsidRDefault="00602C0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ІІ ФК</w:t>
            </w:r>
          </w:p>
        </w:tc>
        <w:tc>
          <w:tcPr>
            <w:tcW w:w="1701" w:type="dxa"/>
          </w:tcPr>
          <w:p w:rsidR="00602C0B" w:rsidRPr="009D53B7" w:rsidRDefault="00602C0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ІІІ ФК</w:t>
            </w:r>
          </w:p>
        </w:tc>
        <w:tc>
          <w:tcPr>
            <w:tcW w:w="1843" w:type="dxa"/>
          </w:tcPr>
          <w:p w:rsidR="00602C0B" w:rsidRPr="009D53B7" w:rsidRDefault="00602C0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ІV ФК</w:t>
            </w:r>
          </w:p>
        </w:tc>
      </w:tr>
      <w:tr w:rsidR="00320F3B" w:rsidRPr="009D53B7" w:rsidTr="0096084B">
        <w:tc>
          <w:tcPr>
            <w:tcW w:w="9356" w:type="dxa"/>
            <w:gridSpan w:val="5"/>
          </w:tcPr>
          <w:p w:rsidR="00320F3B" w:rsidRPr="009D53B7" w:rsidRDefault="00320F3B" w:rsidP="00E20BA9">
            <w:pPr>
              <w:spacing w:line="367" w:lineRule="auto"/>
              <w:ind w:left="-534" w:firstLine="818"/>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Атріовентрикулярна ДМ</w:t>
            </w:r>
          </w:p>
        </w:tc>
      </w:tr>
      <w:tr w:rsidR="00602C0B" w:rsidRPr="009D53B7" w:rsidTr="0096084B">
        <w:tc>
          <w:tcPr>
            <w:tcW w:w="2127" w:type="dxa"/>
          </w:tcPr>
          <w:p w:rsidR="00602C0B" w:rsidRPr="009D53B7" w:rsidRDefault="00602C0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LVFT, %</w:t>
            </w:r>
          </w:p>
          <w:p w:rsidR="009739DB" w:rsidRPr="009D53B7" w:rsidRDefault="009739D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(Норма &gt;50%)</w:t>
            </w:r>
          </w:p>
        </w:tc>
        <w:tc>
          <w:tcPr>
            <w:tcW w:w="1842" w:type="dxa"/>
          </w:tcPr>
          <w:p w:rsidR="00602C0B" w:rsidRPr="009D53B7" w:rsidRDefault="00602C0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155,83±23,69</w:t>
            </w:r>
          </w:p>
        </w:tc>
        <w:tc>
          <w:tcPr>
            <w:tcW w:w="1843" w:type="dxa"/>
          </w:tcPr>
          <w:p w:rsidR="00602C0B" w:rsidRPr="009D53B7" w:rsidRDefault="00602C0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123,03±5,94</w:t>
            </w:r>
          </w:p>
        </w:tc>
        <w:tc>
          <w:tcPr>
            <w:tcW w:w="1701" w:type="dxa"/>
          </w:tcPr>
          <w:p w:rsidR="00602C0B" w:rsidRPr="009D53B7" w:rsidRDefault="00602C0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117,52±8,19</w:t>
            </w:r>
          </w:p>
        </w:tc>
        <w:tc>
          <w:tcPr>
            <w:tcW w:w="1843" w:type="dxa"/>
          </w:tcPr>
          <w:p w:rsidR="00602C0B" w:rsidRPr="009D53B7" w:rsidRDefault="00602C0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111±13,64</w:t>
            </w:r>
          </w:p>
        </w:tc>
      </w:tr>
      <w:tr w:rsidR="00320F3B" w:rsidRPr="009D53B7" w:rsidTr="0096084B">
        <w:tc>
          <w:tcPr>
            <w:tcW w:w="9356" w:type="dxa"/>
            <w:gridSpan w:val="5"/>
          </w:tcPr>
          <w:p w:rsidR="00320F3B" w:rsidRPr="009D53B7" w:rsidRDefault="00320F3B" w:rsidP="00E20BA9">
            <w:pPr>
              <w:spacing w:line="367" w:lineRule="auto"/>
              <w:ind w:lef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Внутрішньошлуночкова ДМ</w:t>
            </w:r>
          </w:p>
        </w:tc>
      </w:tr>
      <w:tr w:rsidR="00602C0B" w:rsidRPr="009D53B7" w:rsidTr="0096084B">
        <w:tc>
          <w:tcPr>
            <w:tcW w:w="2127" w:type="dxa"/>
          </w:tcPr>
          <w:p w:rsidR="00602C0B" w:rsidRPr="009D53B7" w:rsidRDefault="009739D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SPWMD, </w:t>
            </w:r>
            <w:r w:rsidR="00602C0B" w:rsidRPr="009D53B7">
              <w:rPr>
                <w:rFonts w:ascii="Times New Roman" w:eastAsia="Calibri" w:hAnsi="Times New Roman" w:cs="Times New Roman"/>
                <w:sz w:val="28"/>
                <w:szCs w:val="28"/>
                <w:lang w:val="uk-UA"/>
              </w:rPr>
              <w:t>мс.</w:t>
            </w:r>
          </w:p>
          <w:p w:rsidR="009739DB" w:rsidRPr="009D53B7" w:rsidRDefault="00633786"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(Норма 130)</w:t>
            </w:r>
          </w:p>
        </w:tc>
        <w:tc>
          <w:tcPr>
            <w:tcW w:w="1842" w:type="dxa"/>
          </w:tcPr>
          <w:p w:rsidR="00602C0B" w:rsidRPr="009D53B7" w:rsidRDefault="00602C0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358,66</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4,12</w:t>
            </w:r>
          </w:p>
        </w:tc>
        <w:tc>
          <w:tcPr>
            <w:tcW w:w="1843" w:type="dxa"/>
          </w:tcPr>
          <w:p w:rsidR="00602C0B" w:rsidRPr="009D53B7" w:rsidRDefault="00602C0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347,12</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11,01</w:t>
            </w:r>
          </w:p>
        </w:tc>
        <w:tc>
          <w:tcPr>
            <w:tcW w:w="1701" w:type="dxa"/>
          </w:tcPr>
          <w:p w:rsidR="00602C0B" w:rsidRPr="009D53B7" w:rsidRDefault="00602C0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359,6</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13,65</w:t>
            </w:r>
          </w:p>
        </w:tc>
        <w:tc>
          <w:tcPr>
            <w:tcW w:w="1843" w:type="dxa"/>
          </w:tcPr>
          <w:p w:rsidR="00602C0B" w:rsidRPr="009D53B7" w:rsidRDefault="00602C0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362,29</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34,62</w:t>
            </w:r>
          </w:p>
        </w:tc>
      </w:tr>
      <w:tr w:rsidR="0096084B" w:rsidRPr="009D53B7" w:rsidTr="0096084B">
        <w:tc>
          <w:tcPr>
            <w:tcW w:w="2127" w:type="dxa"/>
          </w:tcPr>
          <w:p w:rsidR="0096084B" w:rsidRPr="009D53B7" w:rsidRDefault="00633786"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LWMD, </w:t>
            </w:r>
            <w:r w:rsidR="0096084B" w:rsidRPr="009D53B7">
              <w:rPr>
                <w:rFonts w:ascii="Times New Roman" w:eastAsia="Calibri" w:hAnsi="Times New Roman" w:cs="Times New Roman"/>
                <w:sz w:val="28"/>
                <w:szCs w:val="28"/>
                <w:lang w:val="uk-UA"/>
              </w:rPr>
              <w:t>мс</w:t>
            </w:r>
          </w:p>
          <w:p w:rsidR="00633786" w:rsidRPr="009D53B7" w:rsidRDefault="00633786"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 (Норма 130)</w:t>
            </w:r>
          </w:p>
        </w:tc>
        <w:tc>
          <w:tcPr>
            <w:tcW w:w="1842" w:type="dxa"/>
          </w:tcPr>
          <w:p w:rsidR="0096084B" w:rsidRPr="009D53B7" w:rsidRDefault="0096084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397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28,54</w:t>
            </w:r>
          </w:p>
        </w:tc>
        <w:tc>
          <w:tcPr>
            <w:tcW w:w="1843" w:type="dxa"/>
          </w:tcPr>
          <w:p w:rsidR="0096084B" w:rsidRPr="009D53B7" w:rsidRDefault="0096084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325,14</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14,12</w:t>
            </w:r>
          </w:p>
        </w:tc>
        <w:tc>
          <w:tcPr>
            <w:tcW w:w="1701" w:type="dxa"/>
          </w:tcPr>
          <w:p w:rsidR="0096084B" w:rsidRPr="009D53B7" w:rsidRDefault="0096084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325,81</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22,36</w:t>
            </w:r>
          </w:p>
        </w:tc>
        <w:tc>
          <w:tcPr>
            <w:tcW w:w="1843" w:type="dxa"/>
          </w:tcPr>
          <w:p w:rsidR="0096084B" w:rsidRPr="009D53B7" w:rsidRDefault="0096084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362,17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30,06</w:t>
            </w:r>
          </w:p>
        </w:tc>
      </w:tr>
    </w:tbl>
    <w:p w:rsidR="006A65CA" w:rsidRPr="009D53B7" w:rsidRDefault="006A65CA" w:rsidP="00E20BA9">
      <w:pPr>
        <w:spacing w:line="367" w:lineRule="auto"/>
        <w:contextualSpacing/>
        <w:rPr>
          <w:rFonts w:ascii="Times New Roman" w:eastAsia="Calibri" w:hAnsi="Times New Roman" w:cs="Times New Roman"/>
          <w:bCs/>
          <w:sz w:val="28"/>
          <w:szCs w:val="28"/>
          <w:lang w:val="uk-UA"/>
        </w:rPr>
      </w:pPr>
    </w:p>
    <w:p w:rsidR="00320F3B" w:rsidRPr="009D53B7" w:rsidRDefault="00320F3B" w:rsidP="00E20BA9">
      <w:pPr>
        <w:widowControl w:val="0"/>
        <w:spacing w:after="0"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Примітки: * - ступінь ймовірності відмінностей у 3 та 4 групах у порівнянні з 2 групою (р</w:t>
      </w:r>
      <w:r w:rsidRPr="009D53B7">
        <w:rPr>
          <w:rFonts w:ascii="Times New Roman" w:eastAsia="Calibri" w:hAnsi="Times New Roman" w:cs="Times New Roman"/>
          <w:iCs/>
          <w:sz w:val="28"/>
          <w:szCs w:val="28"/>
          <w:u w:val="single"/>
          <w:lang w:val="uk-UA"/>
        </w:rPr>
        <w:t>&lt;</w:t>
      </w:r>
      <w:r w:rsidR="006A65CA" w:rsidRPr="009D53B7">
        <w:rPr>
          <w:rFonts w:ascii="Times New Roman" w:eastAsia="Calibri" w:hAnsi="Times New Roman" w:cs="Times New Roman"/>
          <w:iCs/>
          <w:sz w:val="28"/>
          <w:szCs w:val="28"/>
          <w:lang w:val="uk-UA"/>
        </w:rPr>
        <w:t xml:space="preserve">0,05); </w:t>
      </w:r>
      <w:r w:rsidRPr="009D53B7">
        <w:rPr>
          <w:rFonts w:ascii="Times New Roman" w:eastAsia="Calibri" w:hAnsi="Times New Roman" w:cs="Times New Roman"/>
          <w:iCs/>
          <w:sz w:val="28"/>
          <w:szCs w:val="28"/>
          <w:lang w:val="uk-UA"/>
        </w:rPr>
        <w:t>** ступінь ймовірності відмінностей у 4 групі у порівнянні з 3 групою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481F8A" w:rsidRPr="009D53B7" w:rsidRDefault="00481F8A" w:rsidP="00E20BA9">
      <w:pPr>
        <w:spacing w:line="367" w:lineRule="auto"/>
        <w:ind w:firstLine="426"/>
        <w:contextualSpacing/>
        <w:jc w:val="both"/>
        <w:rPr>
          <w:rFonts w:ascii="Times New Roman" w:eastAsia="Calibri" w:hAnsi="Times New Roman" w:cs="Times New Roman"/>
          <w:sz w:val="28"/>
          <w:szCs w:val="28"/>
          <w:lang w:val="uk-UA"/>
        </w:rPr>
      </w:pPr>
    </w:p>
    <w:p w:rsidR="00D1596F" w:rsidRPr="009D53B7" w:rsidRDefault="00320F3B" w:rsidP="00E20BA9">
      <w:pPr>
        <w:spacing w:line="367" w:lineRule="auto"/>
        <w:ind w:firstLine="426"/>
        <w:contextualSpacing/>
        <w:jc w:val="both"/>
        <w:rPr>
          <w:rFonts w:ascii="Times New Roman" w:eastAsia="Times New Roman" w:hAnsi="Times New Roman" w:cs="Times New Roman"/>
          <w:sz w:val="28"/>
          <w:szCs w:val="28"/>
          <w:lang w:val="uk-UA" w:eastAsia="ru-RU"/>
        </w:rPr>
      </w:pPr>
      <w:r w:rsidRPr="009D53B7">
        <w:rPr>
          <w:rFonts w:ascii="Times New Roman" w:eastAsia="Calibri" w:hAnsi="Times New Roman" w:cs="Times New Roman"/>
          <w:sz w:val="28"/>
          <w:szCs w:val="28"/>
          <w:lang w:val="uk-UA"/>
        </w:rPr>
        <w:lastRenderedPageBreak/>
        <w:t>Середній час наповнення ЛШ (LVFT) у всіх групах залишався в межах норми. Затримка активац</w:t>
      </w:r>
      <w:r w:rsidR="006A65CA" w:rsidRPr="009D53B7">
        <w:rPr>
          <w:rFonts w:ascii="Times New Roman" w:eastAsia="Calibri" w:hAnsi="Times New Roman" w:cs="Times New Roman"/>
          <w:sz w:val="28"/>
          <w:szCs w:val="28"/>
          <w:lang w:val="uk-UA"/>
        </w:rPr>
        <w:t>ії заднє</w:t>
      </w:r>
      <w:r w:rsidR="00481F8A" w:rsidRPr="009D53B7">
        <w:rPr>
          <w:rFonts w:ascii="Times New Roman" w:eastAsia="Calibri" w:hAnsi="Times New Roman" w:cs="Times New Roman"/>
          <w:sz w:val="28"/>
          <w:szCs w:val="28"/>
          <w:lang w:val="uk-UA"/>
        </w:rPr>
        <w:t>-</w:t>
      </w:r>
      <w:r w:rsidR="006A65CA" w:rsidRPr="009D53B7">
        <w:rPr>
          <w:rFonts w:ascii="Times New Roman" w:eastAsia="Calibri" w:hAnsi="Times New Roman" w:cs="Times New Roman"/>
          <w:sz w:val="28"/>
          <w:szCs w:val="28"/>
          <w:lang w:val="uk-UA"/>
        </w:rPr>
        <w:t>бічної стінки ЛШ (SPWMD</w:t>
      </w:r>
      <w:r w:rsidRPr="009D53B7">
        <w:rPr>
          <w:rFonts w:ascii="Times New Roman" w:eastAsia="Calibri" w:hAnsi="Times New Roman" w:cs="Times New Roman"/>
          <w:sz w:val="28"/>
          <w:szCs w:val="28"/>
          <w:lang w:val="uk-UA"/>
        </w:rPr>
        <w:t>), яку вимірювали з позиції по короткій осі на рівні папілярних м’язів, на основі аналізу самого короткого інтервалу між максимальним заднім зміщенням перегородки та максимальним зміщенням задньої стінки ЛШ</w:t>
      </w:r>
      <w:r w:rsidR="00D1596F"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 була найвища у хворих </w:t>
      </w:r>
      <w:r w:rsidR="006A65CA" w:rsidRPr="009D53B7">
        <w:rPr>
          <w:rFonts w:ascii="Times New Roman" w:eastAsia="Calibri" w:hAnsi="Times New Roman" w:cs="Times New Roman"/>
          <w:sz w:val="28"/>
          <w:szCs w:val="28"/>
          <w:lang w:val="uk-UA"/>
        </w:rPr>
        <w:t>з ІV ФК ХСН</w:t>
      </w:r>
      <w:r w:rsidRPr="009D53B7">
        <w:rPr>
          <w:rFonts w:ascii="Times New Roman" w:eastAsia="Calibri" w:hAnsi="Times New Roman" w:cs="Times New Roman"/>
          <w:sz w:val="28"/>
          <w:szCs w:val="28"/>
          <w:lang w:val="uk-UA"/>
        </w:rPr>
        <w:t xml:space="preserve"> (362,29±34,62)</w:t>
      </w:r>
      <w:r w:rsidR="006A65CA" w:rsidRPr="009D53B7">
        <w:rPr>
          <w:rFonts w:ascii="Times New Roman" w:eastAsia="Calibri" w:hAnsi="Times New Roman" w:cs="Times New Roman"/>
          <w:sz w:val="28"/>
          <w:szCs w:val="28"/>
          <w:lang w:val="uk-UA"/>
        </w:rPr>
        <w:t xml:space="preserve"> мс</w:t>
      </w:r>
      <w:r w:rsidR="00D1596F" w:rsidRPr="009D53B7">
        <w:rPr>
          <w:rFonts w:ascii="Times New Roman" w:eastAsia="Calibri" w:hAnsi="Times New Roman" w:cs="Times New Roman"/>
          <w:sz w:val="28"/>
          <w:szCs w:val="28"/>
          <w:lang w:val="uk-UA"/>
        </w:rPr>
        <w:t xml:space="preserve"> при п</w:t>
      </w:r>
      <w:r w:rsidR="006A65CA" w:rsidRPr="009D53B7">
        <w:rPr>
          <w:rFonts w:ascii="Times New Roman" w:eastAsia="Times New Roman" w:hAnsi="Times New Roman" w:cs="Times New Roman"/>
          <w:sz w:val="28"/>
          <w:szCs w:val="28"/>
          <w:lang w:val="uk-UA" w:eastAsia="ru-RU"/>
        </w:rPr>
        <w:t>орогов</w:t>
      </w:r>
      <w:r w:rsidR="00D1596F" w:rsidRPr="009D53B7">
        <w:rPr>
          <w:rFonts w:ascii="Times New Roman" w:eastAsia="Times New Roman" w:hAnsi="Times New Roman" w:cs="Times New Roman"/>
          <w:sz w:val="28"/>
          <w:szCs w:val="28"/>
          <w:lang w:val="uk-UA" w:eastAsia="ru-RU"/>
        </w:rPr>
        <w:t>ому</w:t>
      </w:r>
      <w:r w:rsidRPr="009D53B7">
        <w:rPr>
          <w:rFonts w:ascii="Times New Roman" w:eastAsia="Times New Roman" w:hAnsi="Times New Roman" w:cs="Times New Roman"/>
          <w:sz w:val="28"/>
          <w:szCs w:val="28"/>
          <w:lang w:val="uk-UA" w:eastAsia="ru-RU"/>
        </w:rPr>
        <w:t>значенн</w:t>
      </w:r>
      <w:r w:rsidR="00D1596F" w:rsidRPr="009D53B7">
        <w:rPr>
          <w:rFonts w:ascii="Times New Roman" w:eastAsia="Times New Roman" w:hAnsi="Times New Roman" w:cs="Times New Roman"/>
          <w:sz w:val="28"/>
          <w:szCs w:val="28"/>
          <w:lang w:val="uk-UA" w:eastAsia="ru-RU"/>
        </w:rPr>
        <w:t>і</w:t>
      </w:r>
      <w:r w:rsidRPr="009D53B7">
        <w:rPr>
          <w:rFonts w:ascii="Times New Roman" w:eastAsia="Times New Roman" w:hAnsi="Times New Roman" w:cs="Times New Roman"/>
          <w:sz w:val="28"/>
          <w:szCs w:val="28"/>
          <w:lang w:val="uk-UA" w:eastAsia="ru-RU"/>
        </w:rPr>
        <w:t xml:space="preserve"> SPWMD – 130 мс., що свідчи</w:t>
      </w:r>
      <w:r w:rsidR="00D1596F" w:rsidRPr="009D53B7">
        <w:rPr>
          <w:rFonts w:ascii="Times New Roman" w:eastAsia="Times New Roman" w:hAnsi="Times New Roman" w:cs="Times New Roman"/>
          <w:sz w:val="28"/>
          <w:szCs w:val="28"/>
          <w:lang w:val="uk-UA" w:eastAsia="ru-RU"/>
        </w:rPr>
        <w:t>ло</w:t>
      </w:r>
      <w:r w:rsidRPr="009D53B7">
        <w:rPr>
          <w:rFonts w:ascii="Times New Roman" w:eastAsia="Times New Roman" w:hAnsi="Times New Roman" w:cs="Times New Roman"/>
          <w:sz w:val="28"/>
          <w:szCs w:val="28"/>
          <w:lang w:val="uk-UA" w:eastAsia="ru-RU"/>
        </w:rPr>
        <w:t xml:space="preserve"> про наявність у </w:t>
      </w:r>
      <w:r w:rsidR="00D1596F" w:rsidRPr="009D53B7">
        <w:rPr>
          <w:rFonts w:ascii="Times New Roman" w:eastAsia="Times New Roman" w:hAnsi="Times New Roman" w:cs="Times New Roman"/>
          <w:sz w:val="28"/>
          <w:szCs w:val="28"/>
          <w:lang w:val="uk-UA" w:eastAsia="ru-RU"/>
        </w:rPr>
        <w:t>даних</w:t>
      </w:r>
      <w:r w:rsidRPr="009D53B7">
        <w:rPr>
          <w:rFonts w:ascii="Times New Roman" w:eastAsia="Times New Roman" w:hAnsi="Times New Roman" w:cs="Times New Roman"/>
          <w:sz w:val="28"/>
          <w:szCs w:val="28"/>
          <w:lang w:val="uk-UA" w:eastAsia="ru-RU"/>
        </w:rPr>
        <w:t xml:space="preserve"> пацієнтів ознак внутрішньошлуночкової </w:t>
      </w:r>
      <w:r w:rsidR="006A65CA" w:rsidRPr="009D53B7">
        <w:rPr>
          <w:rFonts w:ascii="Times New Roman" w:eastAsia="Times New Roman" w:hAnsi="Times New Roman" w:cs="Times New Roman"/>
          <w:sz w:val="28"/>
          <w:szCs w:val="28"/>
          <w:lang w:val="uk-UA" w:eastAsia="ru-RU"/>
        </w:rPr>
        <w:t>ДМ.</w:t>
      </w:r>
    </w:p>
    <w:p w:rsidR="00DC4225" w:rsidRPr="009D53B7" w:rsidRDefault="00D1596F" w:rsidP="00E20BA9">
      <w:pPr>
        <w:spacing w:line="367" w:lineRule="auto"/>
        <w:ind w:firstLine="426"/>
        <w:contextualSpacing/>
        <w:jc w:val="both"/>
        <w:rPr>
          <w:rFonts w:ascii="Times New Roman" w:eastAsia="Times New Roman" w:hAnsi="Times New Roman" w:cs="Times New Roman"/>
          <w:b/>
          <w:sz w:val="28"/>
          <w:szCs w:val="28"/>
          <w:u w:val="single"/>
          <w:lang w:val="uk-UA" w:eastAsia="ru-RU"/>
        </w:rPr>
      </w:pPr>
      <w:r w:rsidRPr="009D53B7">
        <w:rPr>
          <w:rFonts w:ascii="Times New Roman" w:eastAsia="Calibri" w:hAnsi="Times New Roman" w:cs="Times New Roman"/>
          <w:sz w:val="28"/>
          <w:szCs w:val="28"/>
          <w:shd w:val="clear" w:color="auto" w:fill="FFFFFF"/>
          <w:lang w:val="uk-UA"/>
        </w:rPr>
        <w:t xml:space="preserve">Pitzalis </w:t>
      </w:r>
      <w:r w:rsidR="00320F3B" w:rsidRPr="009D53B7">
        <w:rPr>
          <w:rFonts w:ascii="Times New Roman" w:eastAsia="Calibri" w:hAnsi="Times New Roman" w:cs="Times New Roman"/>
          <w:sz w:val="28"/>
          <w:szCs w:val="28"/>
          <w:shd w:val="clear" w:color="auto" w:fill="FFFFFF"/>
          <w:lang w:val="uk-UA"/>
        </w:rPr>
        <w:t>M.V. та</w:t>
      </w:r>
      <w:r w:rsidRPr="009D53B7">
        <w:rPr>
          <w:rFonts w:ascii="Times New Roman" w:eastAsia="Calibri" w:hAnsi="Times New Roman" w:cs="Times New Roman"/>
          <w:sz w:val="28"/>
          <w:szCs w:val="28"/>
          <w:shd w:val="clear" w:color="auto" w:fill="FFFFFF"/>
          <w:lang w:val="uk-UA"/>
        </w:rPr>
        <w:t xml:space="preserve"> співав.</w:t>
      </w:r>
      <w:r w:rsidR="00320F3B" w:rsidRPr="009D53B7">
        <w:rPr>
          <w:rFonts w:ascii="Times New Roman" w:eastAsia="Calibri" w:hAnsi="Times New Roman" w:cs="Times New Roman"/>
          <w:sz w:val="28"/>
          <w:szCs w:val="28"/>
          <w:shd w:val="clear" w:color="auto" w:fill="FFFFFF"/>
          <w:lang w:val="uk-UA"/>
        </w:rPr>
        <w:t xml:space="preserve"> визначили достовірність даного показника,</w:t>
      </w:r>
      <w:r w:rsidR="00376AE3" w:rsidRPr="009D53B7">
        <w:rPr>
          <w:rFonts w:ascii="Times New Roman" w:eastAsia="Calibri" w:hAnsi="Times New Roman" w:cs="Times New Roman"/>
          <w:sz w:val="28"/>
          <w:szCs w:val="28"/>
          <w:shd w:val="clear" w:color="auto" w:fill="FFFFFF"/>
          <w:lang w:val="uk-UA"/>
        </w:rPr>
        <w:t xml:space="preserve"> як пре</w:t>
      </w:r>
      <w:r w:rsidR="00320F3B" w:rsidRPr="009D53B7">
        <w:rPr>
          <w:rFonts w:ascii="Times New Roman" w:eastAsia="Calibri" w:hAnsi="Times New Roman" w:cs="Times New Roman"/>
          <w:sz w:val="28"/>
          <w:szCs w:val="28"/>
          <w:shd w:val="clear" w:color="auto" w:fill="FFFFFF"/>
          <w:lang w:val="uk-UA"/>
        </w:rPr>
        <w:t>диктора зворотнього</w:t>
      </w:r>
      <w:r w:rsidR="00376AE3" w:rsidRPr="009D53B7">
        <w:rPr>
          <w:rFonts w:ascii="Times New Roman" w:eastAsia="Calibri" w:hAnsi="Times New Roman" w:cs="Times New Roman"/>
          <w:sz w:val="28"/>
          <w:szCs w:val="28"/>
          <w:shd w:val="clear" w:color="auto" w:fill="FFFFFF"/>
          <w:lang w:val="uk-UA"/>
        </w:rPr>
        <w:t xml:space="preserve"> процесу ре</w:t>
      </w:r>
      <w:r w:rsidR="00320F3B" w:rsidRPr="009D53B7">
        <w:rPr>
          <w:rFonts w:ascii="Times New Roman" w:eastAsia="Calibri" w:hAnsi="Times New Roman" w:cs="Times New Roman"/>
          <w:sz w:val="28"/>
          <w:szCs w:val="28"/>
          <w:shd w:val="clear" w:color="auto" w:fill="FFFFFF"/>
          <w:lang w:val="uk-UA"/>
        </w:rPr>
        <w:t>моделювання міокарда у короткочасний періо</w:t>
      </w:r>
      <w:r w:rsidR="00DC4225" w:rsidRPr="009D53B7">
        <w:rPr>
          <w:rFonts w:ascii="Times New Roman" w:eastAsia="Calibri" w:hAnsi="Times New Roman" w:cs="Times New Roman"/>
          <w:sz w:val="28"/>
          <w:szCs w:val="28"/>
          <w:shd w:val="clear" w:color="auto" w:fill="FFFFFF"/>
          <w:lang w:val="uk-UA"/>
        </w:rPr>
        <w:t>д, ніж подовження комплексу QRS[102].</w:t>
      </w:r>
    </w:p>
    <w:p w:rsidR="00320F3B" w:rsidRPr="009D53B7" w:rsidRDefault="00320F3B"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Значне підвищення показника затримки активації МШП (LWMD) відмічалось у хворих 1-ї  (397±28,54)мс та 4-ї групи (362,17±30,06)мс.</w:t>
      </w:r>
    </w:p>
    <w:p w:rsidR="00320F3B" w:rsidRPr="009D53B7" w:rsidRDefault="00320F3B"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При застосуванні тканинного доплера вираженість показників </w:t>
      </w:r>
      <w:r w:rsidR="004535BC"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визначалася в 4-й групі </w:t>
      </w:r>
      <w:r w:rsidR="00D1596F" w:rsidRPr="009D53B7">
        <w:rPr>
          <w:rFonts w:ascii="Times New Roman" w:eastAsia="Calibri" w:hAnsi="Times New Roman" w:cs="Times New Roman"/>
          <w:sz w:val="28"/>
          <w:szCs w:val="28"/>
          <w:lang w:val="uk-UA"/>
        </w:rPr>
        <w:t>осіб</w:t>
      </w:r>
      <w:r w:rsidRPr="009D53B7">
        <w:rPr>
          <w:rFonts w:ascii="Times New Roman" w:eastAsia="Calibri" w:hAnsi="Times New Roman" w:cs="Times New Roman"/>
          <w:sz w:val="28"/>
          <w:szCs w:val="28"/>
          <w:lang w:val="uk-UA"/>
        </w:rPr>
        <w:t xml:space="preserve"> на IV ФК ХСН. Де То</w:t>
      </w:r>
      <w:r w:rsidR="00D1596F" w:rsidRPr="009D53B7">
        <w:rPr>
          <w:rFonts w:ascii="Times New Roman" w:eastAsia="Calibri" w:hAnsi="Times New Roman" w:cs="Times New Roman"/>
          <w:sz w:val="28"/>
          <w:szCs w:val="28"/>
          <w:lang w:val="uk-UA"/>
        </w:rPr>
        <w:t xml:space="preserve"> дорівнював</w:t>
      </w:r>
      <w:r w:rsidRPr="009D53B7">
        <w:rPr>
          <w:rFonts w:ascii="Times New Roman" w:eastAsia="Calibri" w:hAnsi="Times New Roman" w:cs="Times New Roman"/>
          <w:sz w:val="28"/>
          <w:szCs w:val="28"/>
          <w:lang w:val="uk-UA"/>
        </w:rPr>
        <w:t xml:space="preserve"> (67,16 ± 18,89) мс, Ts-I </w:t>
      </w:r>
      <w:r w:rsidR="00D1596F"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(110,05 ± 20,77) мс, To SD</w:t>
      </w:r>
      <w:r w:rsidR="00D1596F"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(26,2</w:t>
      </w:r>
      <w:r w:rsidR="00376AE3" w:rsidRPr="009D53B7">
        <w:rPr>
          <w:rFonts w:ascii="Times New Roman" w:eastAsia="Calibri" w:hAnsi="Times New Roman" w:cs="Times New Roman"/>
          <w:sz w:val="28"/>
          <w:szCs w:val="28"/>
          <w:lang w:val="uk-UA"/>
        </w:rPr>
        <w:t>± 9,73), Ts SD</w:t>
      </w:r>
      <w:r w:rsidR="00D1596F" w:rsidRPr="009D53B7">
        <w:rPr>
          <w:rFonts w:ascii="Times New Roman" w:eastAsia="Calibri" w:hAnsi="Times New Roman" w:cs="Times New Roman"/>
          <w:sz w:val="28"/>
          <w:szCs w:val="28"/>
          <w:lang w:val="uk-UA"/>
        </w:rPr>
        <w:t xml:space="preserve"> -</w:t>
      </w:r>
      <w:r w:rsidR="00376AE3" w:rsidRPr="009D53B7">
        <w:rPr>
          <w:rFonts w:ascii="Times New Roman" w:eastAsia="Calibri" w:hAnsi="Times New Roman" w:cs="Times New Roman"/>
          <w:sz w:val="28"/>
          <w:szCs w:val="28"/>
          <w:lang w:val="uk-UA"/>
        </w:rPr>
        <w:t xml:space="preserve"> (33,23 ± 9,94).</w:t>
      </w:r>
    </w:p>
    <w:p w:rsidR="00D1596F" w:rsidRPr="009D53B7" w:rsidRDefault="00D1596F" w:rsidP="00E20BA9">
      <w:pPr>
        <w:spacing w:line="367" w:lineRule="auto"/>
        <w:ind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Визначено</w:t>
      </w:r>
      <w:r w:rsidR="00376AE3" w:rsidRPr="009D53B7">
        <w:rPr>
          <w:rFonts w:ascii="Times New Roman" w:eastAsia="Calibri" w:hAnsi="Times New Roman" w:cs="Times New Roman"/>
          <w:sz w:val="28"/>
          <w:szCs w:val="28"/>
          <w:lang w:val="uk-UA"/>
        </w:rPr>
        <w:t xml:space="preserve"> підвищення показників у міру підвищення ФК ХСН. Найменші </w:t>
      </w:r>
      <w:r w:rsidRPr="009D53B7">
        <w:rPr>
          <w:rFonts w:ascii="Times New Roman" w:eastAsia="Calibri" w:hAnsi="Times New Roman" w:cs="Times New Roman"/>
          <w:sz w:val="28"/>
          <w:szCs w:val="28"/>
          <w:lang w:val="uk-UA"/>
        </w:rPr>
        <w:t xml:space="preserve">зміни реєстрували </w:t>
      </w:r>
      <w:r w:rsidR="00376AE3" w:rsidRPr="009D53B7">
        <w:rPr>
          <w:rFonts w:ascii="Times New Roman" w:eastAsia="Calibri" w:hAnsi="Times New Roman" w:cs="Times New Roman"/>
          <w:sz w:val="28"/>
          <w:szCs w:val="28"/>
          <w:lang w:val="uk-UA"/>
        </w:rPr>
        <w:t>у групі пацієнтів з І ФК ХСН</w:t>
      </w:r>
      <w:r w:rsidRPr="009D53B7">
        <w:rPr>
          <w:rFonts w:ascii="Times New Roman" w:eastAsia="Calibri" w:hAnsi="Times New Roman" w:cs="Times New Roman"/>
          <w:sz w:val="28"/>
          <w:szCs w:val="28"/>
          <w:lang w:val="uk-UA"/>
        </w:rPr>
        <w:t xml:space="preserve">: показник </w:t>
      </w:r>
      <w:r w:rsidR="00376AE3" w:rsidRPr="009D53B7">
        <w:rPr>
          <w:rFonts w:ascii="Times New Roman" w:eastAsia="Calibri" w:hAnsi="Times New Roman" w:cs="Times New Roman"/>
          <w:sz w:val="28"/>
          <w:szCs w:val="28"/>
          <w:lang w:val="uk-UA"/>
        </w:rPr>
        <w:t>То</w:t>
      </w:r>
      <w:r w:rsidRPr="009D53B7">
        <w:rPr>
          <w:rFonts w:ascii="Times New Roman" w:eastAsia="Calibri" w:hAnsi="Times New Roman" w:cs="Times New Roman"/>
          <w:sz w:val="28"/>
          <w:szCs w:val="28"/>
          <w:lang w:val="uk-UA"/>
        </w:rPr>
        <w:t xml:space="preserve"> становив</w:t>
      </w:r>
      <w:r w:rsidR="00376AE3" w:rsidRPr="009D53B7">
        <w:rPr>
          <w:rFonts w:ascii="Times New Roman" w:eastAsia="Calibri" w:hAnsi="Times New Roman" w:cs="Times New Roman"/>
          <w:sz w:val="28"/>
          <w:szCs w:val="28"/>
          <w:lang w:val="uk-UA"/>
        </w:rPr>
        <w:t xml:space="preserve"> (26,46</w:t>
      </w:r>
      <w:r w:rsidR="00376AE3" w:rsidRPr="009D53B7">
        <w:rPr>
          <w:rFonts w:ascii="Times New Roman" w:eastAsia="Calibri" w:hAnsi="Times New Roman" w:cs="Times New Roman"/>
          <w:sz w:val="28"/>
          <w:szCs w:val="28"/>
          <w:u w:val="single"/>
          <w:lang w:val="uk-UA"/>
        </w:rPr>
        <w:t>+</w:t>
      </w:r>
      <w:r w:rsidR="00376AE3" w:rsidRPr="009D53B7">
        <w:rPr>
          <w:rFonts w:ascii="Times New Roman" w:eastAsia="Calibri" w:hAnsi="Times New Roman" w:cs="Times New Roman"/>
          <w:sz w:val="28"/>
          <w:szCs w:val="28"/>
          <w:lang w:val="uk-UA"/>
        </w:rPr>
        <w:t>3,46) мс, Ts-I</w:t>
      </w:r>
      <w:r w:rsidRPr="009D53B7">
        <w:rPr>
          <w:rFonts w:ascii="Times New Roman" w:eastAsia="Calibri" w:hAnsi="Times New Roman" w:cs="Times New Roman"/>
          <w:sz w:val="28"/>
          <w:szCs w:val="28"/>
          <w:lang w:val="uk-UA"/>
        </w:rPr>
        <w:t xml:space="preserve"> - </w:t>
      </w:r>
      <w:r w:rsidR="00376AE3" w:rsidRPr="009D53B7">
        <w:rPr>
          <w:rFonts w:ascii="Times New Roman" w:eastAsia="Calibri" w:hAnsi="Times New Roman" w:cs="Times New Roman"/>
          <w:sz w:val="28"/>
          <w:szCs w:val="28"/>
          <w:lang w:val="uk-UA"/>
        </w:rPr>
        <w:t xml:space="preserve"> (42,18</w:t>
      </w:r>
      <w:r w:rsidR="00376AE3" w:rsidRPr="009D53B7">
        <w:rPr>
          <w:rFonts w:ascii="Times New Roman" w:eastAsia="Calibri" w:hAnsi="Times New Roman" w:cs="Times New Roman"/>
          <w:sz w:val="28"/>
          <w:szCs w:val="28"/>
          <w:u w:val="single"/>
          <w:lang w:val="uk-UA"/>
        </w:rPr>
        <w:t>+</w:t>
      </w:r>
      <w:r w:rsidR="00376AE3" w:rsidRPr="009D53B7">
        <w:rPr>
          <w:rFonts w:ascii="Times New Roman" w:eastAsia="Calibri" w:hAnsi="Times New Roman" w:cs="Times New Roman"/>
          <w:sz w:val="28"/>
          <w:szCs w:val="28"/>
          <w:lang w:val="uk-UA"/>
        </w:rPr>
        <w:t>8,05) мс, To SD</w:t>
      </w:r>
      <w:r w:rsidRPr="009D53B7">
        <w:rPr>
          <w:rFonts w:ascii="Times New Roman" w:eastAsia="Calibri" w:hAnsi="Times New Roman" w:cs="Times New Roman"/>
          <w:sz w:val="28"/>
          <w:szCs w:val="28"/>
          <w:lang w:val="uk-UA"/>
        </w:rPr>
        <w:t xml:space="preserve"> - </w:t>
      </w:r>
      <w:r w:rsidR="00376AE3" w:rsidRPr="009D53B7">
        <w:rPr>
          <w:rFonts w:ascii="Times New Roman" w:eastAsia="Calibri" w:hAnsi="Times New Roman" w:cs="Times New Roman"/>
          <w:sz w:val="28"/>
          <w:szCs w:val="28"/>
          <w:lang w:val="uk-UA"/>
        </w:rPr>
        <w:t xml:space="preserve"> (10,75</w:t>
      </w:r>
      <w:r w:rsidR="00376AE3" w:rsidRPr="009D53B7">
        <w:rPr>
          <w:rFonts w:ascii="Times New Roman" w:eastAsia="Calibri" w:hAnsi="Times New Roman" w:cs="Times New Roman"/>
          <w:sz w:val="28"/>
          <w:szCs w:val="28"/>
          <w:u w:val="single"/>
          <w:lang w:val="uk-UA"/>
        </w:rPr>
        <w:t>+</w:t>
      </w:r>
      <w:r w:rsidR="00376AE3" w:rsidRPr="009D53B7">
        <w:rPr>
          <w:rFonts w:ascii="Times New Roman" w:eastAsia="Calibri" w:hAnsi="Times New Roman" w:cs="Times New Roman"/>
          <w:sz w:val="28"/>
          <w:szCs w:val="28"/>
          <w:lang w:val="uk-UA"/>
        </w:rPr>
        <w:t>1,23)</w:t>
      </w:r>
      <w:r w:rsidRPr="009D53B7">
        <w:rPr>
          <w:rFonts w:ascii="Times New Roman" w:eastAsia="Calibri" w:hAnsi="Times New Roman" w:cs="Times New Roman"/>
          <w:sz w:val="28"/>
          <w:szCs w:val="28"/>
          <w:lang w:val="uk-UA"/>
        </w:rPr>
        <w:t xml:space="preserve"> та</w:t>
      </w:r>
      <w:r w:rsidR="00376AE3" w:rsidRPr="009D53B7">
        <w:rPr>
          <w:rFonts w:ascii="Times New Roman" w:eastAsia="Calibri" w:hAnsi="Times New Roman" w:cs="Times New Roman"/>
          <w:sz w:val="28"/>
          <w:szCs w:val="28"/>
          <w:lang w:val="uk-UA"/>
        </w:rPr>
        <w:t xml:space="preserve"> Ts SD</w:t>
      </w:r>
      <w:r w:rsidRPr="009D53B7">
        <w:rPr>
          <w:rFonts w:ascii="Times New Roman" w:eastAsia="Calibri" w:hAnsi="Times New Roman" w:cs="Times New Roman"/>
          <w:sz w:val="28"/>
          <w:szCs w:val="28"/>
          <w:lang w:val="uk-UA"/>
        </w:rPr>
        <w:t xml:space="preserve"> -</w:t>
      </w:r>
      <w:r w:rsidR="00376AE3" w:rsidRPr="009D53B7">
        <w:rPr>
          <w:rFonts w:ascii="Times New Roman" w:eastAsia="Calibri" w:hAnsi="Times New Roman" w:cs="Times New Roman"/>
          <w:sz w:val="28"/>
          <w:szCs w:val="28"/>
          <w:lang w:val="uk-UA"/>
        </w:rPr>
        <w:t xml:space="preserve"> (17,27</w:t>
      </w:r>
      <w:r w:rsidR="00376AE3" w:rsidRPr="009D53B7">
        <w:rPr>
          <w:rFonts w:ascii="Times New Roman" w:eastAsia="Calibri" w:hAnsi="Times New Roman" w:cs="Times New Roman"/>
          <w:sz w:val="28"/>
          <w:szCs w:val="28"/>
          <w:u w:val="single"/>
          <w:lang w:val="uk-UA"/>
        </w:rPr>
        <w:t>+</w:t>
      </w:r>
      <w:r w:rsidR="00376AE3" w:rsidRPr="009D53B7">
        <w:rPr>
          <w:rFonts w:ascii="Times New Roman" w:eastAsia="Calibri" w:hAnsi="Times New Roman" w:cs="Times New Roman"/>
          <w:sz w:val="28"/>
          <w:szCs w:val="28"/>
          <w:lang w:val="uk-UA"/>
        </w:rPr>
        <w:t>3,72)</w:t>
      </w:r>
      <w:r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iCs/>
          <w:sz w:val="28"/>
          <w:szCs w:val="28"/>
          <w:lang w:val="uk-UA"/>
        </w:rPr>
        <w:t>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r w:rsidRPr="009D53B7">
        <w:rPr>
          <w:rFonts w:ascii="Times New Roman" w:eastAsia="Calibri" w:hAnsi="Times New Roman" w:cs="Times New Roman"/>
          <w:sz w:val="28"/>
          <w:szCs w:val="28"/>
          <w:lang w:val="uk-UA"/>
        </w:rPr>
        <w:t>по відношенню до</w:t>
      </w:r>
      <w:r w:rsidR="00376AE3" w:rsidRPr="009D53B7">
        <w:rPr>
          <w:rFonts w:ascii="Times New Roman" w:eastAsia="Calibri" w:hAnsi="Times New Roman" w:cs="Times New Roman"/>
          <w:iCs/>
          <w:sz w:val="28"/>
          <w:szCs w:val="28"/>
          <w:lang w:val="uk-UA"/>
        </w:rPr>
        <w:t xml:space="preserve"> 4 груп</w:t>
      </w:r>
      <w:r w:rsidRPr="009D53B7">
        <w:rPr>
          <w:rFonts w:ascii="Times New Roman" w:eastAsia="Calibri" w:hAnsi="Times New Roman" w:cs="Times New Roman"/>
          <w:iCs/>
          <w:sz w:val="28"/>
          <w:szCs w:val="28"/>
          <w:lang w:val="uk-UA"/>
        </w:rPr>
        <w:t>и</w:t>
      </w:r>
      <w:r w:rsidR="00376AE3" w:rsidRPr="009D53B7">
        <w:rPr>
          <w:rFonts w:ascii="Times New Roman" w:eastAsia="Calibri" w:hAnsi="Times New Roman" w:cs="Times New Roman"/>
          <w:iCs/>
          <w:sz w:val="28"/>
          <w:szCs w:val="28"/>
          <w:lang w:val="uk-UA"/>
        </w:rPr>
        <w:t xml:space="preserve">. </w:t>
      </w:r>
    </w:p>
    <w:p w:rsidR="00D1596F" w:rsidRPr="009D53B7" w:rsidRDefault="00376AE3"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У групі </w:t>
      </w:r>
      <w:r w:rsidR="00D1596F" w:rsidRPr="009D53B7">
        <w:rPr>
          <w:rFonts w:ascii="Times New Roman" w:eastAsia="Calibri" w:hAnsi="Times New Roman" w:cs="Times New Roman"/>
          <w:sz w:val="28"/>
          <w:szCs w:val="28"/>
          <w:lang w:val="uk-UA"/>
        </w:rPr>
        <w:t xml:space="preserve">хворих </w:t>
      </w:r>
      <w:r w:rsidRPr="009D53B7">
        <w:rPr>
          <w:rFonts w:ascii="Times New Roman" w:eastAsia="Calibri" w:hAnsi="Times New Roman" w:cs="Times New Roman"/>
          <w:sz w:val="28"/>
          <w:szCs w:val="28"/>
          <w:lang w:val="uk-UA"/>
        </w:rPr>
        <w:t>з ІІ ФК ХСН</w:t>
      </w:r>
      <w:r w:rsidR="00D1596F" w:rsidRPr="009D53B7">
        <w:rPr>
          <w:rFonts w:ascii="Times New Roman" w:eastAsia="Calibri" w:hAnsi="Times New Roman" w:cs="Times New Roman"/>
          <w:sz w:val="28"/>
          <w:szCs w:val="28"/>
          <w:lang w:val="uk-UA"/>
        </w:rPr>
        <w:t xml:space="preserve"> означені показники складали</w:t>
      </w:r>
      <w:r w:rsidRPr="009D53B7">
        <w:rPr>
          <w:rFonts w:ascii="Times New Roman" w:eastAsia="Calibri" w:hAnsi="Times New Roman" w:cs="Times New Roman"/>
          <w:sz w:val="28"/>
          <w:szCs w:val="28"/>
          <w:lang w:val="uk-UA"/>
        </w:rPr>
        <w:t xml:space="preserve">: То </w:t>
      </w:r>
      <w:r w:rsidR="00D1596F"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(48,15</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21,84) мс, Ts-I</w:t>
      </w:r>
      <w:r w:rsidR="00D1596F"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 (67,93</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37,05) мс, To SD</w:t>
      </w:r>
      <w:r w:rsidR="00D1596F"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 (23,92</w:t>
      </w:r>
      <w:r w:rsidRPr="009D53B7">
        <w:rPr>
          <w:rFonts w:ascii="Times New Roman" w:eastAsia="Calibri" w:hAnsi="Times New Roman" w:cs="Times New Roman"/>
          <w:sz w:val="28"/>
          <w:szCs w:val="28"/>
          <w:u w:val="single"/>
          <w:lang w:val="uk-UA"/>
        </w:rPr>
        <w:t xml:space="preserve">+ </w:t>
      </w:r>
      <w:r w:rsidRPr="009D53B7">
        <w:rPr>
          <w:rFonts w:ascii="Times New Roman" w:eastAsia="Calibri" w:hAnsi="Times New Roman" w:cs="Times New Roman"/>
          <w:sz w:val="28"/>
          <w:szCs w:val="28"/>
          <w:lang w:val="uk-UA"/>
        </w:rPr>
        <w:t>7,42)</w:t>
      </w:r>
      <w:r w:rsidR="00D1596F" w:rsidRPr="009D53B7">
        <w:rPr>
          <w:rFonts w:ascii="Times New Roman" w:eastAsia="Calibri" w:hAnsi="Times New Roman" w:cs="Times New Roman"/>
          <w:sz w:val="28"/>
          <w:szCs w:val="28"/>
          <w:lang w:val="uk-UA"/>
        </w:rPr>
        <w:t xml:space="preserve"> і</w:t>
      </w:r>
      <w:r w:rsidRPr="009D53B7">
        <w:rPr>
          <w:rFonts w:ascii="Times New Roman" w:eastAsia="Calibri" w:hAnsi="Times New Roman" w:cs="Times New Roman"/>
          <w:sz w:val="28"/>
          <w:szCs w:val="28"/>
          <w:lang w:val="uk-UA"/>
        </w:rPr>
        <w:t xml:space="preserve"> Ts SD</w:t>
      </w:r>
      <w:r w:rsidR="00D1596F"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 (27,24</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11,91). </w:t>
      </w:r>
    </w:p>
    <w:p w:rsidR="00376AE3" w:rsidRPr="009D53B7" w:rsidRDefault="00D1596F" w:rsidP="00E20BA9">
      <w:pPr>
        <w:spacing w:line="367" w:lineRule="auto"/>
        <w:ind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Для пацієнтів</w:t>
      </w:r>
      <w:r w:rsidR="00376AE3" w:rsidRPr="009D53B7">
        <w:rPr>
          <w:rFonts w:ascii="Times New Roman" w:eastAsia="Calibri" w:hAnsi="Times New Roman" w:cs="Times New Roman"/>
          <w:sz w:val="28"/>
          <w:szCs w:val="28"/>
          <w:lang w:val="uk-UA"/>
        </w:rPr>
        <w:t xml:space="preserve"> з ІІІ ФК ХСН</w:t>
      </w:r>
      <w:r w:rsidRPr="009D53B7">
        <w:rPr>
          <w:rFonts w:ascii="Times New Roman" w:eastAsia="Calibri" w:hAnsi="Times New Roman" w:cs="Times New Roman"/>
          <w:sz w:val="28"/>
          <w:szCs w:val="28"/>
          <w:lang w:val="uk-UA"/>
        </w:rPr>
        <w:t xml:space="preserve"> було характерним наступне</w:t>
      </w:r>
      <w:r w:rsidR="00376AE3" w:rsidRPr="009D53B7">
        <w:rPr>
          <w:rFonts w:ascii="Times New Roman" w:eastAsia="Calibri" w:hAnsi="Times New Roman" w:cs="Times New Roman"/>
          <w:sz w:val="28"/>
          <w:szCs w:val="28"/>
          <w:lang w:val="uk-UA"/>
        </w:rPr>
        <w:t xml:space="preserve">: То </w:t>
      </w:r>
      <w:r w:rsidRPr="009D53B7">
        <w:rPr>
          <w:rFonts w:ascii="Times New Roman" w:eastAsia="Calibri" w:hAnsi="Times New Roman" w:cs="Times New Roman"/>
          <w:sz w:val="28"/>
          <w:szCs w:val="28"/>
          <w:lang w:val="uk-UA"/>
        </w:rPr>
        <w:t xml:space="preserve"> складав </w:t>
      </w:r>
      <w:r w:rsidR="00376AE3" w:rsidRPr="009D53B7">
        <w:rPr>
          <w:rFonts w:ascii="Times New Roman" w:eastAsia="Calibri" w:hAnsi="Times New Roman" w:cs="Times New Roman"/>
          <w:sz w:val="28"/>
          <w:szCs w:val="28"/>
          <w:lang w:val="uk-UA"/>
        </w:rPr>
        <w:t>(49,4</w:t>
      </w:r>
      <w:r w:rsidR="00376AE3" w:rsidRPr="009D53B7">
        <w:rPr>
          <w:rFonts w:ascii="Times New Roman" w:eastAsia="Calibri" w:hAnsi="Times New Roman" w:cs="Times New Roman"/>
          <w:sz w:val="28"/>
          <w:szCs w:val="28"/>
          <w:u w:val="single"/>
          <w:lang w:val="uk-UA"/>
        </w:rPr>
        <w:t>+</w:t>
      </w:r>
      <w:r w:rsidR="00376AE3" w:rsidRPr="009D53B7">
        <w:rPr>
          <w:rFonts w:ascii="Times New Roman" w:eastAsia="Calibri" w:hAnsi="Times New Roman" w:cs="Times New Roman"/>
          <w:sz w:val="28"/>
          <w:szCs w:val="28"/>
          <w:lang w:val="uk-UA"/>
        </w:rPr>
        <w:t xml:space="preserve">20,06) мс, Ts-I </w:t>
      </w:r>
      <w:r w:rsidRPr="009D53B7">
        <w:rPr>
          <w:rFonts w:ascii="Times New Roman" w:eastAsia="Calibri" w:hAnsi="Times New Roman" w:cs="Times New Roman"/>
          <w:sz w:val="28"/>
          <w:szCs w:val="28"/>
          <w:lang w:val="uk-UA"/>
        </w:rPr>
        <w:t xml:space="preserve">- </w:t>
      </w:r>
      <w:r w:rsidR="00376AE3" w:rsidRPr="009D53B7">
        <w:rPr>
          <w:rFonts w:ascii="Times New Roman" w:eastAsia="Calibri" w:hAnsi="Times New Roman" w:cs="Times New Roman"/>
          <w:sz w:val="28"/>
          <w:szCs w:val="28"/>
          <w:lang w:val="uk-UA"/>
        </w:rPr>
        <w:t>(76,65</w:t>
      </w:r>
      <w:r w:rsidR="00376AE3" w:rsidRPr="009D53B7">
        <w:rPr>
          <w:rFonts w:ascii="Times New Roman" w:eastAsia="Calibri" w:hAnsi="Times New Roman" w:cs="Times New Roman"/>
          <w:sz w:val="28"/>
          <w:szCs w:val="28"/>
          <w:u w:val="single"/>
          <w:lang w:val="uk-UA"/>
        </w:rPr>
        <w:t>+</w:t>
      </w:r>
      <w:r w:rsidR="00376AE3" w:rsidRPr="009D53B7">
        <w:rPr>
          <w:rFonts w:ascii="Times New Roman" w:eastAsia="Calibri" w:hAnsi="Times New Roman" w:cs="Times New Roman"/>
          <w:sz w:val="28"/>
          <w:szCs w:val="28"/>
          <w:lang w:val="uk-UA"/>
        </w:rPr>
        <w:t>34,67) мс, To SD</w:t>
      </w:r>
      <w:r w:rsidRPr="009D53B7">
        <w:rPr>
          <w:rFonts w:ascii="Times New Roman" w:eastAsia="Calibri" w:hAnsi="Times New Roman" w:cs="Times New Roman"/>
          <w:sz w:val="28"/>
          <w:szCs w:val="28"/>
          <w:lang w:val="uk-UA"/>
        </w:rPr>
        <w:t xml:space="preserve"> -</w:t>
      </w:r>
      <w:r w:rsidR="00376AE3" w:rsidRPr="009D53B7">
        <w:rPr>
          <w:rFonts w:ascii="Times New Roman" w:eastAsia="Calibri" w:hAnsi="Times New Roman" w:cs="Times New Roman"/>
          <w:sz w:val="28"/>
          <w:szCs w:val="28"/>
          <w:lang w:val="uk-UA"/>
        </w:rPr>
        <w:t xml:space="preserve"> (24,78</w:t>
      </w:r>
      <w:r w:rsidR="00376AE3" w:rsidRPr="009D53B7">
        <w:rPr>
          <w:rFonts w:ascii="Times New Roman" w:eastAsia="Calibri" w:hAnsi="Times New Roman" w:cs="Times New Roman"/>
          <w:sz w:val="28"/>
          <w:szCs w:val="28"/>
          <w:u w:val="single"/>
          <w:lang w:val="uk-UA"/>
        </w:rPr>
        <w:t>+</w:t>
      </w:r>
      <w:r w:rsidR="00376AE3" w:rsidRPr="009D53B7">
        <w:rPr>
          <w:rFonts w:ascii="Times New Roman" w:eastAsia="Calibri" w:hAnsi="Times New Roman" w:cs="Times New Roman"/>
          <w:sz w:val="28"/>
          <w:szCs w:val="28"/>
          <w:lang w:val="uk-UA"/>
        </w:rPr>
        <w:t xml:space="preserve">2,68), Ts SD </w:t>
      </w:r>
      <w:r w:rsidRPr="009D53B7">
        <w:rPr>
          <w:rFonts w:ascii="Times New Roman" w:eastAsia="Calibri" w:hAnsi="Times New Roman" w:cs="Times New Roman"/>
          <w:sz w:val="28"/>
          <w:szCs w:val="28"/>
          <w:lang w:val="uk-UA"/>
        </w:rPr>
        <w:t>-</w:t>
      </w:r>
      <w:r w:rsidR="00376AE3" w:rsidRPr="009D53B7">
        <w:rPr>
          <w:rFonts w:ascii="Times New Roman" w:eastAsia="Calibri" w:hAnsi="Times New Roman" w:cs="Times New Roman"/>
          <w:sz w:val="28"/>
          <w:szCs w:val="28"/>
          <w:lang w:val="uk-UA"/>
        </w:rPr>
        <w:t>(27,45</w:t>
      </w:r>
      <w:r w:rsidR="00376AE3" w:rsidRPr="009D53B7">
        <w:rPr>
          <w:rFonts w:ascii="Times New Roman" w:eastAsia="Calibri" w:hAnsi="Times New Roman" w:cs="Times New Roman"/>
          <w:sz w:val="28"/>
          <w:szCs w:val="28"/>
          <w:u w:val="single"/>
          <w:lang w:val="uk-UA"/>
        </w:rPr>
        <w:t>+</w:t>
      </w:r>
      <w:r w:rsidR="00376AE3" w:rsidRPr="009D53B7">
        <w:rPr>
          <w:rFonts w:ascii="Times New Roman" w:eastAsia="Calibri" w:hAnsi="Times New Roman" w:cs="Times New Roman"/>
          <w:sz w:val="28"/>
          <w:szCs w:val="28"/>
          <w:lang w:val="uk-UA"/>
        </w:rPr>
        <w:t xml:space="preserve">10,35). </w:t>
      </w:r>
      <w:r w:rsidRPr="009D53B7">
        <w:rPr>
          <w:rFonts w:ascii="Times New Roman" w:eastAsia="Calibri" w:hAnsi="Times New Roman" w:cs="Times New Roman"/>
          <w:sz w:val="28"/>
          <w:szCs w:val="28"/>
          <w:lang w:val="uk-UA"/>
        </w:rPr>
        <w:t xml:space="preserve">В цілому </w:t>
      </w:r>
      <w:r w:rsidR="00376AE3" w:rsidRPr="009D53B7">
        <w:rPr>
          <w:rFonts w:ascii="Times New Roman" w:eastAsia="Calibri" w:hAnsi="Times New Roman" w:cs="Times New Roman"/>
          <w:sz w:val="28"/>
          <w:szCs w:val="28"/>
          <w:lang w:val="uk-UA"/>
        </w:rPr>
        <w:t xml:space="preserve">серед всіх </w:t>
      </w:r>
      <w:r w:rsidRPr="009D53B7">
        <w:rPr>
          <w:rFonts w:ascii="Times New Roman" w:eastAsia="Calibri" w:hAnsi="Times New Roman" w:cs="Times New Roman"/>
          <w:sz w:val="28"/>
          <w:szCs w:val="28"/>
          <w:lang w:val="uk-UA"/>
        </w:rPr>
        <w:t>хворих на ХСН, що перебіга</w:t>
      </w:r>
      <w:r w:rsidR="0096084B" w:rsidRPr="009D53B7">
        <w:rPr>
          <w:rFonts w:ascii="Times New Roman" w:eastAsia="Calibri" w:hAnsi="Times New Roman" w:cs="Times New Roman"/>
          <w:sz w:val="28"/>
          <w:szCs w:val="28"/>
          <w:lang w:val="uk-UA"/>
        </w:rPr>
        <w:t xml:space="preserve">ла в поєднанні з ЦД 2-го типу, </w:t>
      </w:r>
      <w:r w:rsidR="00376AE3" w:rsidRPr="009D53B7">
        <w:rPr>
          <w:rFonts w:ascii="Times New Roman" w:eastAsia="Calibri" w:hAnsi="Times New Roman" w:cs="Times New Roman"/>
          <w:sz w:val="28"/>
          <w:szCs w:val="28"/>
          <w:lang w:val="uk-UA"/>
        </w:rPr>
        <w:t xml:space="preserve">середні показники </w:t>
      </w:r>
      <w:r w:rsidR="00873480" w:rsidRPr="009D53B7">
        <w:rPr>
          <w:rFonts w:ascii="Times New Roman" w:eastAsia="Calibri" w:hAnsi="Times New Roman" w:cs="Times New Roman"/>
          <w:sz w:val="28"/>
          <w:szCs w:val="28"/>
          <w:lang w:val="uk-UA"/>
        </w:rPr>
        <w:t>набули наступних значень</w:t>
      </w:r>
      <w:r w:rsidR="00376AE3" w:rsidRPr="009D53B7">
        <w:rPr>
          <w:rFonts w:ascii="Times New Roman" w:eastAsia="Calibri" w:hAnsi="Times New Roman" w:cs="Times New Roman"/>
          <w:sz w:val="28"/>
          <w:szCs w:val="28"/>
          <w:lang w:val="uk-UA"/>
        </w:rPr>
        <w:t xml:space="preserve">: </w:t>
      </w:r>
      <w:r w:rsidR="00376AE3" w:rsidRPr="009D53B7">
        <w:rPr>
          <w:rFonts w:ascii="Times New Roman" w:eastAsia="Calibri" w:hAnsi="Times New Roman" w:cs="Times New Roman"/>
          <w:sz w:val="28"/>
          <w:szCs w:val="28"/>
          <w:lang w:val="uk-UA"/>
        </w:rPr>
        <w:lastRenderedPageBreak/>
        <w:t>То</w:t>
      </w:r>
      <w:r w:rsidR="00873480" w:rsidRPr="009D53B7">
        <w:rPr>
          <w:rFonts w:ascii="Times New Roman" w:eastAsia="Calibri" w:hAnsi="Times New Roman" w:cs="Times New Roman"/>
          <w:sz w:val="28"/>
          <w:szCs w:val="28"/>
          <w:lang w:val="uk-UA"/>
        </w:rPr>
        <w:t xml:space="preserve">дорівнював </w:t>
      </w:r>
      <w:r w:rsidR="00376AE3" w:rsidRPr="009D53B7">
        <w:rPr>
          <w:rFonts w:ascii="Times New Roman" w:eastAsia="Calibri" w:hAnsi="Times New Roman" w:cs="Times New Roman"/>
          <w:sz w:val="28"/>
          <w:szCs w:val="28"/>
          <w:lang w:val="uk-UA"/>
        </w:rPr>
        <w:t xml:space="preserve"> (50,40</w:t>
      </w:r>
      <w:r w:rsidR="00376AE3" w:rsidRPr="009D53B7">
        <w:rPr>
          <w:rFonts w:ascii="Times New Roman" w:eastAsia="Calibri" w:hAnsi="Times New Roman" w:cs="Times New Roman"/>
          <w:sz w:val="28"/>
          <w:szCs w:val="28"/>
          <w:u w:val="single"/>
          <w:lang w:val="uk-UA"/>
        </w:rPr>
        <w:t>+</w:t>
      </w:r>
      <w:r w:rsidR="00376AE3" w:rsidRPr="009D53B7">
        <w:rPr>
          <w:rFonts w:ascii="Times New Roman" w:eastAsia="Calibri" w:hAnsi="Times New Roman" w:cs="Times New Roman"/>
          <w:sz w:val="28"/>
          <w:szCs w:val="28"/>
          <w:lang w:val="uk-UA"/>
        </w:rPr>
        <w:t>20,59) мс, Ts-I</w:t>
      </w:r>
      <w:r w:rsidR="00873480" w:rsidRPr="009D53B7">
        <w:rPr>
          <w:rFonts w:ascii="Times New Roman" w:eastAsia="Calibri" w:hAnsi="Times New Roman" w:cs="Times New Roman"/>
          <w:sz w:val="28"/>
          <w:szCs w:val="28"/>
          <w:lang w:val="uk-UA"/>
        </w:rPr>
        <w:t xml:space="preserve"> -</w:t>
      </w:r>
      <w:r w:rsidR="00376AE3" w:rsidRPr="009D53B7">
        <w:rPr>
          <w:rFonts w:ascii="Times New Roman" w:eastAsia="Calibri" w:hAnsi="Times New Roman" w:cs="Times New Roman"/>
          <w:sz w:val="28"/>
          <w:szCs w:val="28"/>
          <w:lang w:val="uk-UA"/>
        </w:rPr>
        <w:t xml:space="preserve"> (76,18</w:t>
      </w:r>
      <w:r w:rsidR="00376AE3" w:rsidRPr="009D53B7">
        <w:rPr>
          <w:rFonts w:ascii="Times New Roman" w:eastAsia="Calibri" w:hAnsi="Times New Roman" w:cs="Times New Roman"/>
          <w:sz w:val="28"/>
          <w:szCs w:val="28"/>
          <w:u w:val="single"/>
          <w:lang w:val="uk-UA"/>
        </w:rPr>
        <w:t>+</w:t>
      </w:r>
      <w:r w:rsidR="00376AE3" w:rsidRPr="009D53B7">
        <w:rPr>
          <w:rFonts w:ascii="Times New Roman" w:eastAsia="Calibri" w:hAnsi="Times New Roman" w:cs="Times New Roman"/>
          <w:sz w:val="28"/>
          <w:szCs w:val="28"/>
          <w:lang w:val="uk-UA"/>
        </w:rPr>
        <w:t>35,55) мс, To SD</w:t>
      </w:r>
      <w:r w:rsidR="00873480" w:rsidRPr="009D53B7">
        <w:rPr>
          <w:rFonts w:ascii="Times New Roman" w:eastAsia="Calibri" w:hAnsi="Times New Roman" w:cs="Times New Roman"/>
          <w:sz w:val="28"/>
          <w:szCs w:val="28"/>
          <w:lang w:val="uk-UA"/>
        </w:rPr>
        <w:t xml:space="preserve"> -</w:t>
      </w:r>
      <w:r w:rsidR="00376AE3" w:rsidRPr="009D53B7">
        <w:rPr>
          <w:rFonts w:ascii="Times New Roman" w:eastAsia="Calibri" w:hAnsi="Times New Roman" w:cs="Times New Roman"/>
          <w:sz w:val="28"/>
          <w:szCs w:val="28"/>
          <w:lang w:val="uk-UA"/>
        </w:rPr>
        <w:t xml:space="preserve"> (24,84</w:t>
      </w:r>
      <w:r w:rsidR="00376AE3" w:rsidRPr="009D53B7">
        <w:rPr>
          <w:rFonts w:ascii="Times New Roman" w:eastAsia="Calibri" w:hAnsi="Times New Roman" w:cs="Times New Roman"/>
          <w:sz w:val="28"/>
          <w:szCs w:val="28"/>
          <w:u w:val="single"/>
          <w:lang w:val="uk-UA"/>
        </w:rPr>
        <w:t>+</w:t>
      </w:r>
      <w:r w:rsidR="00376AE3" w:rsidRPr="009D53B7">
        <w:rPr>
          <w:rFonts w:ascii="Times New Roman" w:eastAsia="Calibri" w:hAnsi="Times New Roman" w:cs="Times New Roman"/>
          <w:sz w:val="28"/>
          <w:szCs w:val="28"/>
          <w:lang w:val="uk-UA"/>
        </w:rPr>
        <w:t>2,55)</w:t>
      </w:r>
      <w:r w:rsidR="00873480" w:rsidRPr="009D53B7">
        <w:rPr>
          <w:rFonts w:ascii="Times New Roman" w:eastAsia="Calibri" w:hAnsi="Times New Roman" w:cs="Times New Roman"/>
          <w:sz w:val="28"/>
          <w:szCs w:val="28"/>
          <w:lang w:val="uk-UA"/>
        </w:rPr>
        <w:t xml:space="preserve"> та</w:t>
      </w:r>
      <w:r w:rsidR="00376AE3" w:rsidRPr="009D53B7">
        <w:rPr>
          <w:rFonts w:ascii="Times New Roman" w:eastAsia="Calibri" w:hAnsi="Times New Roman" w:cs="Times New Roman"/>
          <w:sz w:val="28"/>
          <w:szCs w:val="28"/>
          <w:lang w:val="uk-UA"/>
        </w:rPr>
        <w:t xml:space="preserve"> Ts SD </w:t>
      </w:r>
      <w:r w:rsidR="00873480" w:rsidRPr="009D53B7">
        <w:rPr>
          <w:rFonts w:ascii="Times New Roman" w:eastAsia="Calibri" w:hAnsi="Times New Roman" w:cs="Times New Roman"/>
          <w:sz w:val="28"/>
          <w:szCs w:val="28"/>
          <w:lang w:val="uk-UA"/>
        </w:rPr>
        <w:t xml:space="preserve">- </w:t>
      </w:r>
      <w:r w:rsidR="00376AE3" w:rsidRPr="009D53B7">
        <w:rPr>
          <w:rFonts w:ascii="Times New Roman" w:eastAsia="Calibri" w:hAnsi="Times New Roman" w:cs="Times New Roman"/>
          <w:sz w:val="28"/>
          <w:szCs w:val="28"/>
          <w:lang w:val="uk-UA"/>
        </w:rPr>
        <w:t>(27,64</w:t>
      </w:r>
      <w:r w:rsidR="00376AE3" w:rsidRPr="009D53B7">
        <w:rPr>
          <w:rFonts w:ascii="Times New Roman" w:eastAsia="Calibri" w:hAnsi="Times New Roman" w:cs="Times New Roman"/>
          <w:sz w:val="28"/>
          <w:szCs w:val="28"/>
          <w:u w:val="single"/>
          <w:lang w:val="uk-UA"/>
        </w:rPr>
        <w:t>+</w:t>
      </w:r>
      <w:r w:rsidR="00376AE3" w:rsidRPr="009D53B7">
        <w:rPr>
          <w:rFonts w:ascii="Times New Roman" w:eastAsia="Calibri" w:hAnsi="Times New Roman" w:cs="Times New Roman"/>
          <w:sz w:val="28"/>
          <w:szCs w:val="28"/>
          <w:lang w:val="uk-UA"/>
        </w:rPr>
        <w:t>10,61)</w:t>
      </w:r>
      <w:r w:rsidR="0096084B" w:rsidRPr="009D53B7">
        <w:rPr>
          <w:rFonts w:ascii="Times New Roman" w:eastAsia="Calibri" w:hAnsi="Times New Roman" w:cs="Times New Roman"/>
          <w:sz w:val="28"/>
          <w:szCs w:val="28"/>
          <w:lang w:val="uk-UA"/>
        </w:rPr>
        <w:t>. (</w:t>
      </w:r>
      <w:r w:rsidR="00376AE3" w:rsidRPr="009D53B7">
        <w:rPr>
          <w:rFonts w:ascii="Times New Roman" w:eastAsia="Calibri" w:hAnsi="Times New Roman" w:cs="Times New Roman"/>
          <w:iCs/>
          <w:sz w:val="28"/>
          <w:szCs w:val="28"/>
          <w:lang w:val="uk-UA"/>
        </w:rPr>
        <w:t>рис.</w:t>
      </w:r>
      <w:r w:rsidR="00873480" w:rsidRPr="009D53B7">
        <w:rPr>
          <w:rFonts w:ascii="Times New Roman" w:eastAsia="Calibri" w:hAnsi="Times New Roman" w:cs="Times New Roman"/>
          <w:iCs/>
          <w:sz w:val="28"/>
          <w:szCs w:val="28"/>
          <w:lang w:val="uk-UA"/>
        </w:rPr>
        <w:t>4</w:t>
      </w:r>
      <w:r w:rsidR="00376AE3" w:rsidRPr="009D53B7">
        <w:rPr>
          <w:rFonts w:ascii="Times New Roman" w:eastAsia="Calibri" w:hAnsi="Times New Roman" w:cs="Times New Roman"/>
          <w:iCs/>
          <w:sz w:val="28"/>
          <w:szCs w:val="28"/>
          <w:lang w:val="uk-UA"/>
        </w:rPr>
        <w:t>.</w:t>
      </w:r>
      <w:r w:rsidR="00261785" w:rsidRPr="009D53B7">
        <w:rPr>
          <w:rFonts w:ascii="Times New Roman" w:eastAsia="Calibri" w:hAnsi="Times New Roman" w:cs="Times New Roman"/>
          <w:iCs/>
          <w:sz w:val="28"/>
          <w:szCs w:val="28"/>
          <w:lang w:val="uk-UA"/>
        </w:rPr>
        <w:t>1.</w:t>
      </w:r>
      <w:r w:rsidR="00376AE3" w:rsidRPr="009D53B7">
        <w:rPr>
          <w:rFonts w:ascii="Times New Roman" w:eastAsia="Calibri" w:hAnsi="Times New Roman" w:cs="Times New Roman"/>
          <w:iCs/>
          <w:sz w:val="28"/>
          <w:szCs w:val="28"/>
          <w:lang w:val="uk-UA"/>
        </w:rPr>
        <w:t>7</w:t>
      </w:r>
      <w:r w:rsidR="00873480" w:rsidRPr="009D53B7">
        <w:rPr>
          <w:rFonts w:ascii="Times New Roman" w:eastAsia="Calibri" w:hAnsi="Times New Roman" w:cs="Times New Roman"/>
          <w:iCs/>
          <w:sz w:val="28"/>
          <w:szCs w:val="28"/>
          <w:lang w:val="uk-UA"/>
        </w:rPr>
        <w:t>.</w:t>
      </w:r>
      <w:r w:rsidR="0096084B" w:rsidRPr="009D53B7">
        <w:rPr>
          <w:rFonts w:ascii="Times New Roman" w:eastAsia="Calibri" w:hAnsi="Times New Roman" w:cs="Times New Roman"/>
          <w:iCs/>
          <w:sz w:val="28"/>
          <w:szCs w:val="28"/>
          <w:lang w:val="uk-UA"/>
        </w:rPr>
        <w:t>)</w:t>
      </w:r>
    </w:p>
    <w:p w:rsidR="003D4DDF" w:rsidRPr="009D53B7" w:rsidRDefault="003D4DDF" w:rsidP="00E20BA9">
      <w:pPr>
        <w:spacing w:line="367" w:lineRule="auto"/>
        <w:ind w:firstLine="426"/>
        <w:contextualSpacing/>
        <w:jc w:val="both"/>
        <w:rPr>
          <w:rFonts w:ascii="Times New Roman" w:eastAsia="Calibri" w:hAnsi="Times New Roman" w:cs="Times New Roman"/>
          <w:sz w:val="28"/>
          <w:szCs w:val="28"/>
          <w:lang w:val="uk-UA"/>
        </w:rPr>
      </w:pPr>
    </w:p>
    <w:p w:rsidR="00320F3B" w:rsidRPr="009D53B7" w:rsidRDefault="00320F3B"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inline distT="0" distB="0" distL="0" distR="0">
            <wp:extent cx="5608320" cy="2636520"/>
            <wp:effectExtent l="0" t="0" r="0" b="0"/>
            <wp:docPr id="19"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20F3B" w:rsidRPr="009D53B7" w:rsidRDefault="00376AE3" w:rsidP="00E20BA9">
      <w:pPr>
        <w:spacing w:line="367" w:lineRule="auto"/>
        <w:ind w:firstLine="426"/>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Рис.</w:t>
      </w:r>
      <w:r w:rsidR="003D4DDF"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w:t>
      </w:r>
      <w:r w:rsidR="00261785" w:rsidRPr="009D53B7">
        <w:rPr>
          <w:rFonts w:ascii="Times New Roman" w:eastAsia="Calibri" w:hAnsi="Times New Roman" w:cs="Times New Roman"/>
          <w:i/>
          <w:sz w:val="28"/>
          <w:szCs w:val="28"/>
          <w:lang w:val="uk-UA"/>
        </w:rPr>
        <w:t>1.</w:t>
      </w:r>
      <w:r w:rsidRPr="009D53B7">
        <w:rPr>
          <w:rFonts w:ascii="Times New Roman" w:eastAsia="Calibri" w:hAnsi="Times New Roman" w:cs="Times New Roman"/>
          <w:i/>
          <w:sz w:val="28"/>
          <w:szCs w:val="28"/>
          <w:lang w:val="uk-UA"/>
        </w:rPr>
        <w:t xml:space="preserve">7 </w:t>
      </w:r>
      <w:r w:rsidR="0096084B" w:rsidRPr="009D53B7">
        <w:rPr>
          <w:rFonts w:ascii="Times New Roman" w:eastAsia="Calibri" w:hAnsi="Times New Roman" w:cs="Times New Roman"/>
          <w:i/>
          <w:sz w:val="28"/>
          <w:szCs w:val="28"/>
          <w:lang w:val="uk-UA"/>
        </w:rPr>
        <w:t>В</w:t>
      </w:r>
      <w:r w:rsidR="0051681A" w:rsidRPr="009D53B7">
        <w:rPr>
          <w:rFonts w:ascii="Times New Roman" w:eastAsia="Calibri" w:hAnsi="Times New Roman" w:cs="Times New Roman"/>
          <w:i/>
          <w:sz w:val="28"/>
          <w:szCs w:val="28"/>
          <w:lang w:val="uk-UA"/>
        </w:rPr>
        <w:t>нутрішньошлуночкова</w:t>
      </w:r>
      <w:r w:rsidRPr="009D53B7">
        <w:rPr>
          <w:rFonts w:ascii="Times New Roman" w:eastAsia="Calibri" w:hAnsi="Times New Roman" w:cs="Times New Roman"/>
          <w:i/>
          <w:sz w:val="28"/>
          <w:szCs w:val="28"/>
          <w:lang w:val="uk-UA"/>
        </w:rPr>
        <w:t>ДМ</w:t>
      </w:r>
      <w:r w:rsidR="00320F3B" w:rsidRPr="009D53B7">
        <w:rPr>
          <w:rFonts w:ascii="Times New Roman" w:eastAsia="Calibri" w:hAnsi="Times New Roman" w:cs="Times New Roman"/>
          <w:i/>
          <w:sz w:val="28"/>
          <w:szCs w:val="28"/>
          <w:lang w:val="uk-UA"/>
        </w:rPr>
        <w:t xml:space="preserve"> за методом тканинного доплера у хворих з різним ФК ХСН.</w:t>
      </w:r>
    </w:p>
    <w:p w:rsidR="00DC4225" w:rsidRPr="009D53B7" w:rsidRDefault="00DC4225" w:rsidP="00E20BA9">
      <w:pPr>
        <w:spacing w:line="367" w:lineRule="auto"/>
        <w:ind w:firstLine="426"/>
        <w:contextualSpacing/>
        <w:jc w:val="both"/>
        <w:rPr>
          <w:rFonts w:ascii="Times New Roman" w:eastAsia="Calibri" w:hAnsi="Times New Roman" w:cs="Times New Roman"/>
          <w:i/>
          <w:sz w:val="28"/>
          <w:szCs w:val="28"/>
          <w:lang w:val="uk-UA"/>
        </w:rPr>
      </w:pPr>
    </w:p>
    <w:p w:rsidR="00320F3B" w:rsidRPr="009D53B7" w:rsidRDefault="00987D6B" w:rsidP="00E20BA9">
      <w:pPr>
        <w:spacing w:line="367" w:lineRule="auto"/>
        <w:ind w:right="283"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При а</w:t>
      </w:r>
      <w:r w:rsidR="00320F3B" w:rsidRPr="009D53B7">
        <w:rPr>
          <w:rFonts w:ascii="Times New Roman" w:eastAsia="Calibri" w:hAnsi="Times New Roman" w:cs="Times New Roman"/>
          <w:sz w:val="28"/>
          <w:szCs w:val="28"/>
          <w:lang w:val="uk-UA"/>
        </w:rPr>
        <w:t>наліз</w:t>
      </w:r>
      <w:r w:rsidRPr="009D53B7">
        <w:rPr>
          <w:rFonts w:ascii="Times New Roman" w:eastAsia="Calibri" w:hAnsi="Times New Roman" w:cs="Times New Roman"/>
          <w:sz w:val="28"/>
          <w:szCs w:val="28"/>
          <w:lang w:val="uk-UA"/>
        </w:rPr>
        <w:t>і</w:t>
      </w:r>
      <w:r w:rsidR="00320F3B" w:rsidRPr="009D53B7">
        <w:rPr>
          <w:rFonts w:ascii="Times New Roman" w:eastAsia="Calibri" w:hAnsi="Times New Roman" w:cs="Times New Roman"/>
          <w:sz w:val="28"/>
          <w:szCs w:val="28"/>
          <w:lang w:val="uk-UA"/>
        </w:rPr>
        <w:t xml:space="preserve"> структурн</w:t>
      </w:r>
      <w:r w:rsidRPr="009D53B7">
        <w:rPr>
          <w:rFonts w:ascii="Times New Roman" w:eastAsia="Calibri" w:hAnsi="Times New Roman" w:cs="Times New Roman"/>
          <w:sz w:val="28"/>
          <w:szCs w:val="28"/>
          <w:lang w:val="uk-UA"/>
        </w:rPr>
        <w:t>их</w:t>
      </w:r>
      <w:r w:rsidR="00320F3B" w:rsidRPr="009D53B7">
        <w:rPr>
          <w:rFonts w:ascii="Times New Roman" w:eastAsia="Calibri" w:hAnsi="Times New Roman" w:cs="Times New Roman"/>
          <w:sz w:val="28"/>
          <w:szCs w:val="28"/>
          <w:lang w:val="uk-UA"/>
        </w:rPr>
        <w:t xml:space="preserve"> змін серця у хворих ЦД 2-го типу з ХСН ішемічного генезу </w:t>
      </w:r>
      <w:r w:rsidRPr="009D53B7">
        <w:rPr>
          <w:rFonts w:ascii="Times New Roman" w:eastAsia="Calibri" w:hAnsi="Times New Roman" w:cs="Times New Roman"/>
          <w:sz w:val="28"/>
          <w:szCs w:val="28"/>
          <w:lang w:val="uk-UA"/>
        </w:rPr>
        <w:t>і</w:t>
      </w:r>
      <w:r w:rsidR="00320F3B" w:rsidRPr="009D53B7">
        <w:rPr>
          <w:rFonts w:ascii="Times New Roman" w:eastAsia="Calibri" w:hAnsi="Times New Roman" w:cs="Times New Roman"/>
          <w:sz w:val="28"/>
          <w:szCs w:val="28"/>
          <w:lang w:val="uk-UA"/>
        </w:rPr>
        <w:t xml:space="preserve"> проявами </w:t>
      </w:r>
      <w:r w:rsidR="004535BC" w:rsidRPr="009D53B7">
        <w:rPr>
          <w:rFonts w:ascii="Times New Roman" w:eastAsia="Calibri" w:hAnsi="Times New Roman" w:cs="Times New Roman"/>
          <w:sz w:val="28"/>
          <w:szCs w:val="28"/>
          <w:lang w:val="uk-UA"/>
        </w:rPr>
        <w:t>ДМ</w:t>
      </w:r>
      <w:r w:rsidR="00320F3B" w:rsidRPr="009D53B7">
        <w:rPr>
          <w:rFonts w:ascii="Times New Roman" w:eastAsia="Calibri" w:hAnsi="Times New Roman" w:cs="Times New Roman"/>
          <w:sz w:val="28"/>
          <w:szCs w:val="28"/>
          <w:lang w:val="uk-UA"/>
        </w:rPr>
        <w:t xml:space="preserve"> виявлено збільшення діаметру аорти </w:t>
      </w:r>
      <w:r w:rsidRPr="009D53B7">
        <w:rPr>
          <w:rFonts w:ascii="Times New Roman" w:eastAsia="Calibri" w:hAnsi="Times New Roman" w:cs="Times New Roman"/>
          <w:sz w:val="28"/>
          <w:szCs w:val="28"/>
          <w:lang w:val="uk-UA"/>
        </w:rPr>
        <w:t>в цілому по групі до</w:t>
      </w:r>
      <w:r w:rsidR="00320F3B" w:rsidRPr="009D53B7">
        <w:rPr>
          <w:rFonts w:ascii="Times New Roman" w:eastAsia="Calibri" w:hAnsi="Times New Roman" w:cs="Times New Roman"/>
          <w:sz w:val="28"/>
          <w:szCs w:val="28"/>
          <w:lang w:val="uk-UA"/>
        </w:rPr>
        <w:t xml:space="preserve"> (32,34</w:t>
      </w:r>
      <w:r w:rsidR="00320F3B" w:rsidRPr="009D53B7">
        <w:rPr>
          <w:rFonts w:ascii="Times New Roman" w:eastAsia="Calibri" w:hAnsi="Times New Roman" w:cs="Times New Roman"/>
          <w:sz w:val="28"/>
          <w:szCs w:val="28"/>
          <w:u w:val="single"/>
          <w:lang w:val="uk-UA"/>
        </w:rPr>
        <w:t>+</w:t>
      </w:r>
      <w:r w:rsidR="00320F3B" w:rsidRPr="009D53B7">
        <w:rPr>
          <w:rFonts w:ascii="Times New Roman" w:eastAsia="Calibri" w:hAnsi="Times New Roman" w:cs="Times New Roman"/>
          <w:sz w:val="28"/>
          <w:szCs w:val="28"/>
          <w:lang w:val="uk-UA"/>
        </w:rPr>
        <w:t>0,38) мм</w:t>
      </w:r>
      <w:r w:rsidRPr="009D53B7">
        <w:rPr>
          <w:rFonts w:ascii="Times New Roman" w:eastAsia="Calibri" w:hAnsi="Times New Roman" w:cs="Times New Roman"/>
          <w:sz w:val="28"/>
          <w:szCs w:val="28"/>
          <w:lang w:val="uk-UA"/>
        </w:rPr>
        <w:t>; та в</w:t>
      </w:r>
      <w:r w:rsidR="0051681A" w:rsidRPr="009D53B7">
        <w:rPr>
          <w:rFonts w:ascii="Times New Roman" w:eastAsia="Calibri" w:hAnsi="Times New Roman" w:cs="Times New Roman"/>
          <w:sz w:val="28"/>
          <w:szCs w:val="28"/>
          <w:lang w:val="uk-UA"/>
        </w:rPr>
        <w:t xml:space="preserve">ідкриття </w:t>
      </w:r>
      <w:r w:rsidR="00320F3B" w:rsidRPr="009D53B7">
        <w:rPr>
          <w:rFonts w:ascii="Times New Roman" w:eastAsia="Calibri" w:hAnsi="Times New Roman" w:cs="Times New Roman"/>
          <w:sz w:val="28"/>
          <w:szCs w:val="28"/>
          <w:lang w:val="uk-UA"/>
        </w:rPr>
        <w:t>Ао КЛ було в межах нормальних показників. (17,88</w:t>
      </w:r>
      <w:r w:rsidR="00320F3B" w:rsidRPr="009D53B7">
        <w:rPr>
          <w:rFonts w:ascii="Times New Roman" w:eastAsia="Calibri" w:hAnsi="Times New Roman" w:cs="Times New Roman"/>
          <w:sz w:val="28"/>
          <w:szCs w:val="28"/>
          <w:u w:val="single"/>
          <w:lang w:val="uk-UA"/>
        </w:rPr>
        <w:t>+</w:t>
      </w:r>
      <w:r w:rsidR="00320F3B" w:rsidRPr="009D53B7">
        <w:rPr>
          <w:rFonts w:ascii="Times New Roman" w:eastAsia="Calibri" w:hAnsi="Times New Roman" w:cs="Times New Roman"/>
          <w:sz w:val="28"/>
          <w:szCs w:val="28"/>
          <w:lang w:val="uk-UA"/>
        </w:rPr>
        <w:t>0,26) мм.</w:t>
      </w:r>
      <w:r w:rsidR="00376AE3" w:rsidRPr="009D53B7">
        <w:rPr>
          <w:rFonts w:ascii="Times New Roman" w:eastAsia="Calibri" w:hAnsi="Times New Roman" w:cs="Times New Roman"/>
          <w:sz w:val="28"/>
          <w:szCs w:val="28"/>
          <w:lang w:val="uk-UA"/>
        </w:rPr>
        <w:t xml:space="preserve"> (табл.</w:t>
      </w:r>
      <w:r w:rsidR="00261785" w:rsidRPr="009D53B7">
        <w:rPr>
          <w:rFonts w:ascii="Times New Roman" w:eastAsia="Calibri" w:hAnsi="Times New Roman" w:cs="Times New Roman"/>
          <w:sz w:val="28"/>
          <w:szCs w:val="28"/>
          <w:lang w:val="uk-UA"/>
        </w:rPr>
        <w:t>4</w:t>
      </w:r>
      <w:r w:rsidR="00376AE3" w:rsidRPr="009D53B7">
        <w:rPr>
          <w:rFonts w:ascii="Times New Roman" w:eastAsia="Calibri" w:hAnsi="Times New Roman" w:cs="Times New Roman"/>
          <w:sz w:val="28"/>
          <w:szCs w:val="28"/>
          <w:lang w:val="uk-UA"/>
        </w:rPr>
        <w:t>.1.7)</w:t>
      </w:r>
    </w:p>
    <w:p w:rsidR="00DC4225" w:rsidRPr="009D53B7" w:rsidRDefault="00DC4225" w:rsidP="00E20BA9">
      <w:pPr>
        <w:spacing w:line="367" w:lineRule="auto"/>
        <w:ind w:right="283" w:firstLine="426"/>
        <w:contextualSpacing/>
        <w:jc w:val="both"/>
        <w:rPr>
          <w:rFonts w:ascii="Times New Roman" w:eastAsia="Calibri" w:hAnsi="Times New Roman" w:cs="Times New Roman"/>
          <w:sz w:val="28"/>
          <w:szCs w:val="28"/>
          <w:lang w:val="uk-UA"/>
        </w:rPr>
      </w:pPr>
    </w:p>
    <w:p w:rsidR="00320F3B" w:rsidRPr="009D53B7" w:rsidRDefault="00320F3B" w:rsidP="00E20BA9">
      <w:pPr>
        <w:widowControl w:val="0"/>
        <w:spacing w:after="0" w:line="367" w:lineRule="auto"/>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 xml:space="preserve">Таблиця </w:t>
      </w:r>
      <w:r w:rsidR="00987D6B" w:rsidRPr="009D53B7">
        <w:rPr>
          <w:rFonts w:ascii="Times New Roman" w:eastAsia="Calibri" w:hAnsi="Times New Roman" w:cs="Times New Roman"/>
          <w:i/>
          <w:sz w:val="28"/>
          <w:szCs w:val="28"/>
          <w:lang w:val="uk-UA"/>
        </w:rPr>
        <w:t>4</w:t>
      </w:r>
      <w:r w:rsidR="00376AE3" w:rsidRPr="009D53B7">
        <w:rPr>
          <w:rFonts w:ascii="Times New Roman" w:eastAsia="Calibri" w:hAnsi="Times New Roman" w:cs="Times New Roman"/>
          <w:i/>
          <w:sz w:val="28"/>
          <w:szCs w:val="28"/>
          <w:lang w:val="uk-UA"/>
        </w:rPr>
        <w:t>.</w:t>
      </w:r>
      <w:r w:rsidR="00261785" w:rsidRPr="009D53B7">
        <w:rPr>
          <w:rFonts w:ascii="Times New Roman" w:eastAsia="Calibri" w:hAnsi="Times New Roman" w:cs="Times New Roman"/>
          <w:i/>
          <w:sz w:val="28"/>
          <w:szCs w:val="28"/>
          <w:lang w:val="uk-UA"/>
        </w:rPr>
        <w:t>1.</w:t>
      </w:r>
      <w:r w:rsidR="00376AE3" w:rsidRPr="009D53B7">
        <w:rPr>
          <w:rFonts w:ascii="Times New Roman" w:eastAsia="Calibri" w:hAnsi="Times New Roman" w:cs="Times New Roman"/>
          <w:i/>
          <w:sz w:val="28"/>
          <w:szCs w:val="28"/>
          <w:lang w:val="uk-UA"/>
        </w:rPr>
        <w:t>7</w:t>
      </w:r>
    </w:p>
    <w:p w:rsidR="00320F3B" w:rsidRPr="009D53B7" w:rsidRDefault="00320F3B" w:rsidP="00E20BA9">
      <w:pPr>
        <w:widowControl w:val="0"/>
        <w:spacing w:after="0" w:line="367" w:lineRule="auto"/>
        <w:ind w:right="283" w:firstLine="426"/>
        <w:contextualSpacing/>
        <w:jc w:val="center"/>
        <w:rPr>
          <w:rFonts w:ascii="Times New Roman" w:eastAsia="Calibri" w:hAnsi="Times New Roman" w:cs="Times New Roman"/>
          <w:b/>
          <w:bCs/>
          <w:sz w:val="28"/>
          <w:szCs w:val="28"/>
          <w:lang w:val="uk-UA"/>
        </w:rPr>
      </w:pPr>
      <w:r w:rsidRPr="009D53B7">
        <w:rPr>
          <w:rFonts w:ascii="Times New Roman" w:eastAsia="Calibri" w:hAnsi="Times New Roman" w:cs="Times New Roman"/>
          <w:b/>
          <w:sz w:val="28"/>
          <w:szCs w:val="28"/>
          <w:lang w:val="uk-UA"/>
        </w:rPr>
        <w:t xml:space="preserve">Показники гемодинаміки </w:t>
      </w:r>
      <w:r w:rsidR="00987D6B" w:rsidRPr="009D53B7">
        <w:rPr>
          <w:rFonts w:ascii="Times New Roman" w:eastAsia="Calibri" w:hAnsi="Times New Roman" w:cs="Times New Roman"/>
          <w:b/>
          <w:sz w:val="28"/>
          <w:szCs w:val="28"/>
          <w:lang w:val="uk-UA"/>
        </w:rPr>
        <w:t xml:space="preserve">у хворих ЦД 2-го типу </w:t>
      </w:r>
      <w:r w:rsidRPr="009D53B7">
        <w:rPr>
          <w:rFonts w:ascii="Times New Roman" w:eastAsia="Calibri" w:hAnsi="Times New Roman" w:cs="Times New Roman"/>
          <w:b/>
          <w:sz w:val="28"/>
          <w:szCs w:val="28"/>
          <w:lang w:val="uk-UA"/>
        </w:rPr>
        <w:t xml:space="preserve">залежно від ФК ХСН </w:t>
      </w:r>
    </w:p>
    <w:tbl>
      <w:tblPr>
        <w:tblStyle w:val="31"/>
        <w:tblW w:w="9072" w:type="dxa"/>
        <w:tblInd w:w="108" w:type="dxa"/>
        <w:tblLayout w:type="fixed"/>
        <w:tblLook w:val="04A0"/>
      </w:tblPr>
      <w:tblGrid>
        <w:gridCol w:w="1701"/>
        <w:gridCol w:w="1701"/>
        <w:gridCol w:w="1701"/>
        <w:gridCol w:w="1985"/>
        <w:gridCol w:w="1984"/>
      </w:tblGrid>
      <w:tr w:rsidR="00961A28" w:rsidRPr="009D53B7" w:rsidTr="00987D6B">
        <w:trPr>
          <w:trHeight w:val="860"/>
        </w:trPr>
        <w:tc>
          <w:tcPr>
            <w:tcW w:w="1701" w:type="dxa"/>
          </w:tcPr>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Показники</w:t>
            </w:r>
          </w:p>
        </w:tc>
        <w:tc>
          <w:tcPr>
            <w:tcW w:w="1701" w:type="dxa"/>
          </w:tcPr>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 ФК</w:t>
            </w:r>
          </w:p>
        </w:tc>
        <w:tc>
          <w:tcPr>
            <w:tcW w:w="1701" w:type="dxa"/>
          </w:tcPr>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ІІ ФК</w:t>
            </w:r>
          </w:p>
        </w:tc>
        <w:tc>
          <w:tcPr>
            <w:tcW w:w="1985" w:type="dxa"/>
          </w:tcPr>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ІІІ ФК</w:t>
            </w:r>
          </w:p>
        </w:tc>
        <w:tc>
          <w:tcPr>
            <w:tcW w:w="1984" w:type="dxa"/>
          </w:tcPr>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ІV ФК</w:t>
            </w:r>
          </w:p>
        </w:tc>
      </w:tr>
      <w:tr w:rsidR="00961A28" w:rsidRPr="009D53B7" w:rsidTr="00987D6B">
        <w:trPr>
          <w:trHeight w:val="825"/>
        </w:trPr>
        <w:tc>
          <w:tcPr>
            <w:tcW w:w="1701" w:type="dxa"/>
          </w:tcPr>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Діаметр Ао, мм</w:t>
            </w:r>
          </w:p>
        </w:tc>
        <w:tc>
          <w:tcPr>
            <w:tcW w:w="1701" w:type="dxa"/>
          </w:tcPr>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32,5</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1,54</w:t>
            </w:r>
          </w:p>
        </w:tc>
        <w:tc>
          <w:tcPr>
            <w:tcW w:w="1701" w:type="dxa"/>
          </w:tcPr>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31,81</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0,54</w:t>
            </w:r>
          </w:p>
        </w:tc>
        <w:tc>
          <w:tcPr>
            <w:tcW w:w="1985" w:type="dxa"/>
          </w:tcPr>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32,97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0,65</w:t>
            </w:r>
          </w:p>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p>
        </w:tc>
        <w:tc>
          <w:tcPr>
            <w:tcW w:w="1984" w:type="dxa"/>
          </w:tcPr>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32,52</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1,14</w:t>
            </w:r>
          </w:p>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p>
        </w:tc>
      </w:tr>
      <w:tr w:rsidR="00961A28" w:rsidRPr="009D53B7" w:rsidTr="00987D6B">
        <w:trPr>
          <w:trHeight w:val="898"/>
        </w:trPr>
        <w:tc>
          <w:tcPr>
            <w:tcW w:w="1701" w:type="dxa"/>
          </w:tcPr>
          <w:p w:rsidR="00376AE3" w:rsidRPr="009D53B7" w:rsidRDefault="00320F3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Відкриття </w:t>
            </w:r>
          </w:p>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Ао КЛ, мм</w:t>
            </w:r>
          </w:p>
        </w:tc>
        <w:tc>
          <w:tcPr>
            <w:tcW w:w="1701" w:type="dxa"/>
          </w:tcPr>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17+1</w:t>
            </w:r>
          </w:p>
        </w:tc>
        <w:tc>
          <w:tcPr>
            <w:tcW w:w="1701" w:type="dxa"/>
          </w:tcPr>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17,75</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0,4</w:t>
            </w:r>
          </w:p>
        </w:tc>
        <w:tc>
          <w:tcPr>
            <w:tcW w:w="1985" w:type="dxa"/>
          </w:tcPr>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18,42</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0,39</w:t>
            </w:r>
          </w:p>
        </w:tc>
        <w:tc>
          <w:tcPr>
            <w:tcW w:w="1984" w:type="dxa"/>
          </w:tcPr>
          <w:p w:rsidR="00320F3B" w:rsidRPr="009D53B7" w:rsidRDefault="00320F3B"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17,47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0,89</w:t>
            </w:r>
          </w:p>
        </w:tc>
      </w:tr>
    </w:tbl>
    <w:p w:rsidR="00DC4225" w:rsidRPr="009D53B7" w:rsidRDefault="00DC4225" w:rsidP="00E20BA9">
      <w:pPr>
        <w:spacing w:line="367" w:lineRule="auto"/>
        <w:contextualSpacing/>
        <w:jc w:val="both"/>
        <w:rPr>
          <w:rFonts w:ascii="Times New Roman" w:eastAsia="Calibri" w:hAnsi="Times New Roman" w:cs="Times New Roman"/>
          <w:sz w:val="28"/>
          <w:szCs w:val="28"/>
          <w:lang w:val="uk-UA"/>
        </w:rPr>
      </w:pPr>
    </w:p>
    <w:p w:rsidR="0051681A" w:rsidRPr="009D53B7" w:rsidRDefault="0051681A" w:rsidP="00E20BA9">
      <w:pPr>
        <w:widowControl w:val="0"/>
        <w:spacing w:after="0" w:line="367" w:lineRule="auto"/>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Продовження таблиці 4.1.7</w:t>
      </w:r>
    </w:p>
    <w:p w:rsidR="0051681A" w:rsidRPr="009D53B7" w:rsidRDefault="0051681A" w:rsidP="00DC4225">
      <w:pPr>
        <w:widowControl w:val="0"/>
        <w:spacing w:after="0" w:line="367" w:lineRule="auto"/>
        <w:ind w:right="283"/>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Показники гемодинаміки у хво</w:t>
      </w:r>
      <w:r w:rsidR="00DC4225" w:rsidRPr="009D53B7">
        <w:rPr>
          <w:rFonts w:ascii="Times New Roman" w:eastAsia="Calibri" w:hAnsi="Times New Roman" w:cs="Times New Roman"/>
          <w:b/>
          <w:sz w:val="28"/>
          <w:szCs w:val="28"/>
          <w:lang w:val="uk-UA"/>
        </w:rPr>
        <w:t xml:space="preserve">рих ЦД 2-го типу залежно від ФК </w:t>
      </w:r>
      <w:r w:rsidRPr="009D53B7">
        <w:rPr>
          <w:rFonts w:ascii="Times New Roman" w:eastAsia="Calibri" w:hAnsi="Times New Roman" w:cs="Times New Roman"/>
          <w:b/>
          <w:sz w:val="28"/>
          <w:szCs w:val="28"/>
          <w:lang w:val="uk-UA"/>
        </w:rPr>
        <w:t>ХСН</w:t>
      </w:r>
    </w:p>
    <w:tbl>
      <w:tblPr>
        <w:tblStyle w:val="31"/>
        <w:tblW w:w="9072" w:type="dxa"/>
        <w:tblInd w:w="108" w:type="dxa"/>
        <w:tblLayout w:type="fixed"/>
        <w:tblLook w:val="04A0"/>
      </w:tblPr>
      <w:tblGrid>
        <w:gridCol w:w="1701"/>
        <w:gridCol w:w="1701"/>
        <w:gridCol w:w="1701"/>
        <w:gridCol w:w="1985"/>
        <w:gridCol w:w="1984"/>
      </w:tblGrid>
      <w:tr w:rsidR="00961A28" w:rsidRPr="009D53B7" w:rsidTr="00DC4225">
        <w:trPr>
          <w:trHeight w:val="393"/>
        </w:trPr>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Показники</w:t>
            </w:r>
          </w:p>
        </w:tc>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 ФК</w:t>
            </w:r>
          </w:p>
        </w:tc>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ІІ ФК</w:t>
            </w:r>
          </w:p>
        </w:tc>
        <w:tc>
          <w:tcPr>
            <w:tcW w:w="1985"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ІІІ ФК</w:t>
            </w:r>
          </w:p>
        </w:tc>
        <w:tc>
          <w:tcPr>
            <w:tcW w:w="1984"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ІV ФК</w:t>
            </w:r>
          </w:p>
        </w:tc>
      </w:tr>
      <w:tr w:rsidR="00961A28" w:rsidRPr="009D53B7" w:rsidTr="00DC4225">
        <w:trPr>
          <w:trHeight w:val="1482"/>
        </w:trPr>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ЛП, мм</w:t>
            </w:r>
          </w:p>
        </w:tc>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35,66±0,21</w:t>
            </w:r>
          </w:p>
        </w:tc>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37,1±0,81</w:t>
            </w:r>
          </w:p>
        </w:tc>
        <w:tc>
          <w:tcPr>
            <w:tcW w:w="1985"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40,12±0,85</w:t>
            </w:r>
          </w:p>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0,016)*</w:t>
            </w:r>
          </w:p>
        </w:tc>
        <w:tc>
          <w:tcPr>
            <w:tcW w:w="1984"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44,23±1,49</w:t>
            </w:r>
          </w:p>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(p</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0,000015)*</w:t>
            </w:r>
          </w:p>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(p</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0,013)**</w:t>
            </w:r>
          </w:p>
        </w:tc>
      </w:tr>
      <w:tr w:rsidR="00961A28" w:rsidRPr="009D53B7" w:rsidTr="00DC4225">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ПП, мм</w:t>
            </w:r>
          </w:p>
        </w:tc>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32,66±2,15</w:t>
            </w:r>
          </w:p>
        </w:tc>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33,6±0,86</w:t>
            </w:r>
          </w:p>
        </w:tc>
        <w:tc>
          <w:tcPr>
            <w:tcW w:w="1985"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38,48±1,28</w:t>
            </w:r>
          </w:p>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(p</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0,0014)*</w:t>
            </w:r>
          </w:p>
        </w:tc>
        <w:tc>
          <w:tcPr>
            <w:tcW w:w="1984"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38,29±1,62</w:t>
            </w:r>
          </w:p>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0,014)*</w:t>
            </w:r>
          </w:p>
        </w:tc>
      </w:tr>
      <w:tr w:rsidR="00961A28" w:rsidRPr="009D53B7" w:rsidTr="00DC4225">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КДО, мл</w:t>
            </w:r>
          </w:p>
        </w:tc>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107,16±9,13</w:t>
            </w:r>
          </w:p>
        </w:tc>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148,74±7,64</w:t>
            </w:r>
          </w:p>
        </w:tc>
        <w:tc>
          <w:tcPr>
            <w:tcW w:w="1985"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164,79±7,56</w:t>
            </w:r>
          </w:p>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p>
        </w:tc>
        <w:tc>
          <w:tcPr>
            <w:tcW w:w="1984"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188,4±13,7</w:t>
            </w:r>
          </w:p>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0,006)*</w:t>
            </w:r>
          </w:p>
        </w:tc>
      </w:tr>
      <w:tr w:rsidR="00961A28" w:rsidRPr="009D53B7" w:rsidTr="00DC4225">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КСД, мм</w:t>
            </w:r>
          </w:p>
        </w:tc>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38,5±1,92</w:t>
            </w:r>
          </w:p>
        </w:tc>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38,54±1,32</w:t>
            </w:r>
          </w:p>
        </w:tc>
        <w:tc>
          <w:tcPr>
            <w:tcW w:w="1985"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39,01±1,26</w:t>
            </w:r>
          </w:p>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p>
        </w:tc>
        <w:tc>
          <w:tcPr>
            <w:tcW w:w="1984"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48,37±2,23</w:t>
            </w:r>
          </w:p>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0,0001)*</w:t>
            </w:r>
          </w:p>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0,0003)**</w:t>
            </w:r>
          </w:p>
        </w:tc>
      </w:tr>
      <w:tr w:rsidR="00961A28" w:rsidRPr="009D53B7" w:rsidTr="00DC4225">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КСО, мл</w:t>
            </w:r>
          </w:p>
        </w:tc>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44,43±4,51</w:t>
            </w:r>
          </w:p>
        </w:tc>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67,49±4,67</w:t>
            </w:r>
          </w:p>
        </w:tc>
        <w:tc>
          <w:tcPr>
            <w:tcW w:w="1985"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81,51±5,31</w:t>
            </w:r>
          </w:p>
        </w:tc>
        <w:tc>
          <w:tcPr>
            <w:tcW w:w="1984"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112,64±9,68</w:t>
            </w:r>
          </w:p>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0,000006)*</w:t>
            </w:r>
          </w:p>
        </w:tc>
      </w:tr>
      <w:tr w:rsidR="00961A28" w:rsidRPr="009D53B7" w:rsidTr="00DC4225">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ТЗСЛШ, мм</w:t>
            </w:r>
          </w:p>
          <w:p w:rsidR="00DC4225" w:rsidRPr="009D53B7" w:rsidRDefault="00DC4225" w:rsidP="00B36AC8">
            <w:pPr>
              <w:spacing w:line="367" w:lineRule="auto"/>
              <w:contextualSpacing/>
              <w:rPr>
                <w:rFonts w:ascii="Times New Roman" w:eastAsia="Calibri" w:hAnsi="Times New Roman" w:cs="Times New Roman"/>
                <w:sz w:val="28"/>
                <w:szCs w:val="28"/>
                <w:lang w:val="uk-UA"/>
              </w:rPr>
            </w:pPr>
          </w:p>
        </w:tc>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12,66±0,8</w:t>
            </w:r>
          </w:p>
        </w:tc>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12,25±0,28</w:t>
            </w:r>
          </w:p>
        </w:tc>
        <w:tc>
          <w:tcPr>
            <w:tcW w:w="1985"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13,89±0,43</w:t>
            </w:r>
          </w:p>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0,0008)*</w:t>
            </w:r>
          </w:p>
        </w:tc>
        <w:tc>
          <w:tcPr>
            <w:tcW w:w="1984"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12,11±0,36</w:t>
            </w:r>
          </w:p>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0,006)**</w:t>
            </w:r>
          </w:p>
        </w:tc>
      </w:tr>
      <w:tr w:rsidR="00961A28" w:rsidRPr="009D53B7" w:rsidTr="00DC4225">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ТМШП, мм</w:t>
            </w:r>
          </w:p>
          <w:p w:rsidR="00DC4225" w:rsidRPr="009D53B7" w:rsidRDefault="00DC4225" w:rsidP="00B36AC8">
            <w:pPr>
              <w:spacing w:line="367" w:lineRule="auto"/>
              <w:contextualSpacing/>
              <w:rPr>
                <w:rFonts w:ascii="Times New Roman" w:eastAsia="Calibri" w:hAnsi="Times New Roman" w:cs="Times New Roman"/>
                <w:sz w:val="28"/>
                <w:szCs w:val="28"/>
                <w:lang w:val="uk-UA"/>
              </w:rPr>
            </w:pPr>
          </w:p>
        </w:tc>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12,16±0,7</w:t>
            </w:r>
          </w:p>
        </w:tc>
        <w:tc>
          <w:tcPr>
            <w:tcW w:w="1701"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12,68±0,29</w:t>
            </w:r>
          </w:p>
        </w:tc>
        <w:tc>
          <w:tcPr>
            <w:tcW w:w="1985" w:type="dxa"/>
          </w:tcPr>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14,56±0,54</w:t>
            </w:r>
          </w:p>
          <w:p w:rsidR="00DC4225" w:rsidRPr="009D53B7" w:rsidRDefault="00DC4225"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0,0008)*</w:t>
            </w:r>
          </w:p>
        </w:tc>
        <w:tc>
          <w:tcPr>
            <w:tcW w:w="1984" w:type="dxa"/>
          </w:tcPr>
          <w:p w:rsidR="00DC4225" w:rsidRPr="009D53B7" w:rsidRDefault="00DC4225" w:rsidP="00B36AC8">
            <w:pPr>
              <w:tabs>
                <w:tab w:val="left" w:pos="750"/>
              </w:tabs>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13,88±0,39</w:t>
            </w:r>
          </w:p>
        </w:tc>
      </w:tr>
      <w:tr w:rsidR="00961A28" w:rsidRPr="009D53B7" w:rsidTr="00DC4225">
        <w:tc>
          <w:tcPr>
            <w:tcW w:w="1701"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 міокарда ЛШ, г</w:t>
            </w:r>
          </w:p>
        </w:tc>
        <w:tc>
          <w:tcPr>
            <w:tcW w:w="1701"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241,42±14,96</w:t>
            </w:r>
          </w:p>
        </w:tc>
        <w:tc>
          <w:tcPr>
            <w:tcW w:w="1701"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269,39±13,75</w:t>
            </w:r>
          </w:p>
        </w:tc>
        <w:tc>
          <w:tcPr>
            <w:tcW w:w="1985"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337,85±19,61</w:t>
            </w:r>
          </w:p>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0,006)*</w:t>
            </w:r>
          </w:p>
        </w:tc>
        <w:tc>
          <w:tcPr>
            <w:tcW w:w="1984"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400,61±33,39</w:t>
            </w:r>
          </w:p>
          <w:p w:rsidR="0051681A" w:rsidRPr="009D53B7" w:rsidRDefault="0051681A" w:rsidP="00E20BA9">
            <w:pPr>
              <w:spacing w:line="367" w:lineRule="auto"/>
              <w:contextualSpacing/>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0,000059)</w:t>
            </w:r>
          </w:p>
        </w:tc>
      </w:tr>
      <w:tr w:rsidR="00961A28" w:rsidRPr="009D53B7" w:rsidTr="00DC4225">
        <w:tc>
          <w:tcPr>
            <w:tcW w:w="1701"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ФВ,%</w:t>
            </w:r>
          </w:p>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p>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p>
        </w:tc>
        <w:tc>
          <w:tcPr>
            <w:tcW w:w="1701"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58,22±3,85</w:t>
            </w:r>
          </w:p>
        </w:tc>
        <w:tc>
          <w:tcPr>
            <w:tcW w:w="1701"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55,85±1,45</w:t>
            </w:r>
          </w:p>
        </w:tc>
        <w:tc>
          <w:tcPr>
            <w:tcW w:w="1985"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51,49±1,87</w:t>
            </w:r>
          </w:p>
        </w:tc>
        <w:tc>
          <w:tcPr>
            <w:tcW w:w="1984"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40,54±2,18</w:t>
            </w:r>
          </w:p>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0,000001)*</w:t>
            </w:r>
          </w:p>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0,0004)**</w:t>
            </w:r>
          </w:p>
        </w:tc>
      </w:tr>
      <w:tr w:rsidR="00961A28" w:rsidRPr="009D53B7" w:rsidTr="00DC4225">
        <w:tc>
          <w:tcPr>
            <w:tcW w:w="1701"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УО, мл</w:t>
            </w:r>
          </w:p>
        </w:tc>
        <w:tc>
          <w:tcPr>
            <w:tcW w:w="1701"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62,73±7,91</w:t>
            </w:r>
          </w:p>
        </w:tc>
        <w:tc>
          <w:tcPr>
            <w:tcW w:w="1701"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81,25±4,15</w:t>
            </w:r>
          </w:p>
        </w:tc>
        <w:tc>
          <w:tcPr>
            <w:tcW w:w="1985"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83,28±4,14</w:t>
            </w:r>
          </w:p>
        </w:tc>
        <w:tc>
          <w:tcPr>
            <w:tcW w:w="1984"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75,75±6,8</w:t>
            </w:r>
          </w:p>
        </w:tc>
      </w:tr>
      <w:tr w:rsidR="00961A28" w:rsidRPr="009D53B7" w:rsidTr="00DC4225">
        <w:tc>
          <w:tcPr>
            <w:tcW w:w="1701"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P a. </w:t>
            </w:r>
            <w:r w:rsidRPr="009D53B7">
              <w:rPr>
                <w:rFonts w:ascii="Times New Roman" w:eastAsia="Calibri" w:hAnsi="Times New Roman" w:cs="Times New Roman"/>
                <w:sz w:val="28"/>
                <w:szCs w:val="28"/>
                <w:lang w:val="uk-UA"/>
              </w:rPr>
              <w:lastRenderedPageBreak/>
              <w:t>pulmonale</w:t>
            </w:r>
          </w:p>
        </w:tc>
        <w:tc>
          <w:tcPr>
            <w:tcW w:w="1701"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21,83±0,54</w:t>
            </w:r>
          </w:p>
        </w:tc>
        <w:tc>
          <w:tcPr>
            <w:tcW w:w="1701"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23,91±0,53</w:t>
            </w:r>
          </w:p>
        </w:tc>
        <w:tc>
          <w:tcPr>
            <w:tcW w:w="1985"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23,06±0,69</w:t>
            </w:r>
          </w:p>
        </w:tc>
        <w:tc>
          <w:tcPr>
            <w:tcW w:w="1984" w:type="dxa"/>
          </w:tcPr>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26±1,51</w:t>
            </w:r>
          </w:p>
          <w:p w:rsidR="0051681A" w:rsidRPr="009D53B7" w:rsidRDefault="0051681A"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0,025)**</w:t>
            </w:r>
          </w:p>
        </w:tc>
      </w:tr>
    </w:tbl>
    <w:p w:rsidR="0051681A" w:rsidRPr="009D53B7" w:rsidRDefault="0051681A" w:rsidP="00E20BA9">
      <w:pPr>
        <w:widowControl w:val="0"/>
        <w:spacing w:after="0"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lastRenderedPageBreak/>
        <w:t>Примітки: * - ступінь ймовірності відмінностей у 3 та 4 групах у порівнянні з 2 групою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 ступінь ймовірності відмінностей у 4 групі у порівнянні з 3 групою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51681A" w:rsidRPr="009D53B7" w:rsidRDefault="0051681A" w:rsidP="00E20BA9">
      <w:pPr>
        <w:spacing w:line="367" w:lineRule="auto"/>
        <w:contextualSpacing/>
        <w:jc w:val="both"/>
        <w:rPr>
          <w:rFonts w:ascii="Times New Roman" w:eastAsia="Calibri" w:hAnsi="Times New Roman" w:cs="Times New Roman"/>
          <w:sz w:val="28"/>
          <w:szCs w:val="28"/>
          <w:lang w:val="uk-UA"/>
        </w:rPr>
      </w:pPr>
    </w:p>
    <w:p w:rsidR="00016274" w:rsidRPr="009D53B7" w:rsidRDefault="00987D6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Доведено, що з</w:t>
      </w:r>
      <w:r w:rsidR="00320F3B" w:rsidRPr="009D53B7">
        <w:rPr>
          <w:rFonts w:ascii="Times New Roman" w:eastAsia="Calibri" w:hAnsi="Times New Roman" w:cs="Times New Roman"/>
          <w:sz w:val="28"/>
          <w:szCs w:val="28"/>
          <w:lang w:val="uk-UA"/>
        </w:rPr>
        <w:t xml:space="preserve"> підвищенням ФК </w:t>
      </w:r>
      <w:r w:rsidRPr="009D53B7">
        <w:rPr>
          <w:rFonts w:ascii="Times New Roman" w:eastAsia="Calibri" w:hAnsi="Times New Roman" w:cs="Times New Roman"/>
          <w:sz w:val="28"/>
          <w:szCs w:val="28"/>
          <w:lang w:val="uk-UA"/>
        </w:rPr>
        <w:t>з</w:t>
      </w:r>
      <w:r w:rsidR="00320F3B" w:rsidRPr="009D53B7">
        <w:rPr>
          <w:rFonts w:ascii="Times New Roman" w:eastAsia="Calibri" w:hAnsi="Times New Roman" w:cs="Times New Roman"/>
          <w:sz w:val="28"/>
          <w:szCs w:val="28"/>
          <w:lang w:val="uk-UA"/>
        </w:rPr>
        <w:t xml:space="preserve">більшувався розмір ЛП. </w:t>
      </w:r>
      <w:r w:rsidRPr="009D53B7">
        <w:rPr>
          <w:rFonts w:ascii="Times New Roman" w:eastAsia="Calibri" w:hAnsi="Times New Roman" w:cs="Times New Roman"/>
          <w:sz w:val="28"/>
          <w:szCs w:val="28"/>
          <w:lang w:val="uk-UA"/>
        </w:rPr>
        <w:t>Так, н</w:t>
      </w:r>
      <w:r w:rsidR="00320F3B" w:rsidRPr="009D53B7">
        <w:rPr>
          <w:rFonts w:ascii="Times New Roman" w:eastAsia="Calibri" w:hAnsi="Times New Roman" w:cs="Times New Roman"/>
          <w:sz w:val="28"/>
          <w:szCs w:val="28"/>
          <w:lang w:val="uk-UA"/>
        </w:rPr>
        <w:t xml:space="preserve">айбільший </w:t>
      </w:r>
      <w:r w:rsidRPr="009D53B7">
        <w:rPr>
          <w:rFonts w:ascii="Times New Roman" w:eastAsia="Calibri" w:hAnsi="Times New Roman" w:cs="Times New Roman"/>
          <w:sz w:val="28"/>
          <w:szCs w:val="28"/>
          <w:lang w:val="uk-UA"/>
        </w:rPr>
        <w:t xml:space="preserve"> розмір визначали</w:t>
      </w:r>
      <w:r w:rsidR="00320F3B" w:rsidRPr="009D53B7">
        <w:rPr>
          <w:rFonts w:ascii="Times New Roman" w:eastAsia="Calibri" w:hAnsi="Times New Roman" w:cs="Times New Roman"/>
          <w:sz w:val="28"/>
          <w:szCs w:val="28"/>
          <w:lang w:val="uk-UA"/>
        </w:rPr>
        <w:t xml:space="preserve"> у </w:t>
      </w:r>
      <w:r w:rsidR="009373EE" w:rsidRPr="009D53B7">
        <w:rPr>
          <w:rFonts w:ascii="Times New Roman" w:eastAsia="Calibri" w:hAnsi="Times New Roman" w:cs="Times New Roman"/>
          <w:sz w:val="28"/>
          <w:szCs w:val="28"/>
          <w:lang w:val="uk-UA"/>
        </w:rPr>
        <w:t>хворих з ІV ФК ХСН</w:t>
      </w:r>
      <w:r w:rsidR="00320F3B" w:rsidRPr="009D53B7">
        <w:rPr>
          <w:rFonts w:ascii="Times New Roman" w:eastAsia="Calibri" w:hAnsi="Times New Roman" w:cs="Times New Roman"/>
          <w:sz w:val="28"/>
          <w:szCs w:val="28"/>
          <w:lang w:val="uk-UA"/>
        </w:rPr>
        <w:t xml:space="preserve"> (44,23±1,49) мм</w:t>
      </w:r>
      <w:r w:rsidR="009373EE" w:rsidRPr="009D53B7">
        <w:rPr>
          <w:rFonts w:ascii="Times New Roman" w:eastAsia="Calibri" w:hAnsi="Times New Roman" w:cs="Times New Roman"/>
          <w:sz w:val="28"/>
          <w:szCs w:val="28"/>
          <w:lang w:val="uk-UA"/>
        </w:rPr>
        <w:t>.</w:t>
      </w:r>
      <w:r w:rsidR="00320F3B"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та н</w:t>
      </w:r>
      <w:r w:rsidR="00320F3B" w:rsidRPr="009D53B7">
        <w:rPr>
          <w:rFonts w:ascii="Times New Roman" w:eastAsia="Calibri" w:hAnsi="Times New Roman" w:cs="Times New Roman"/>
          <w:sz w:val="28"/>
          <w:szCs w:val="28"/>
          <w:lang w:val="uk-UA"/>
        </w:rPr>
        <w:t xml:space="preserve">айменший </w:t>
      </w:r>
      <w:r w:rsidRPr="009D53B7">
        <w:rPr>
          <w:rFonts w:ascii="Times New Roman" w:eastAsia="Calibri" w:hAnsi="Times New Roman" w:cs="Times New Roman"/>
          <w:sz w:val="28"/>
          <w:szCs w:val="28"/>
          <w:lang w:val="uk-UA"/>
        </w:rPr>
        <w:t>-</w:t>
      </w:r>
      <w:r w:rsidR="00320F3B" w:rsidRPr="009D53B7">
        <w:rPr>
          <w:rFonts w:ascii="Times New Roman" w:eastAsia="Calibri" w:hAnsi="Times New Roman" w:cs="Times New Roman"/>
          <w:sz w:val="28"/>
          <w:szCs w:val="28"/>
          <w:lang w:val="uk-UA"/>
        </w:rPr>
        <w:t xml:space="preserve"> у </w:t>
      </w:r>
      <w:r w:rsidR="009373EE" w:rsidRPr="009D53B7">
        <w:rPr>
          <w:rFonts w:ascii="Times New Roman" w:eastAsia="Calibri" w:hAnsi="Times New Roman" w:cs="Times New Roman"/>
          <w:sz w:val="28"/>
          <w:szCs w:val="28"/>
          <w:lang w:val="uk-UA"/>
        </w:rPr>
        <w:t xml:space="preserve">хворих з І ФК ХСН </w:t>
      </w:r>
      <w:r w:rsidR="00320F3B" w:rsidRPr="009D53B7">
        <w:rPr>
          <w:rFonts w:ascii="Times New Roman" w:eastAsia="Calibri" w:hAnsi="Times New Roman" w:cs="Times New Roman"/>
          <w:sz w:val="28"/>
          <w:szCs w:val="28"/>
          <w:lang w:val="uk-UA"/>
        </w:rPr>
        <w:t>(35,66±0,21) мм</w:t>
      </w:r>
      <w:r w:rsidR="009373EE" w:rsidRPr="009D53B7">
        <w:rPr>
          <w:rFonts w:ascii="Times New Roman" w:eastAsia="Calibri" w:hAnsi="Times New Roman" w:cs="Times New Roman"/>
          <w:sz w:val="28"/>
          <w:szCs w:val="28"/>
          <w:lang w:val="uk-UA"/>
        </w:rPr>
        <w:t>.</w:t>
      </w:r>
      <w:r w:rsidR="00320F3B" w:rsidRPr="009D53B7">
        <w:rPr>
          <w:rFonts w:ascii="Times New Roman" w:eastAsia="Calibri" w:hAnsi="Times New Roman" w:cs="Times New Roman"/>
          <w:sz w:val="28"/>
          <w:szCs w:val="28"/>
          <w:lang w:val="uk-UA"/>
        </w:rPr>
        <w:t xml:space="preserve"> У </w:t>
      </w:r>
      <w:r w:rsidR="009373EE" w:rsidRPr="009D53B7">
        <w:rPr>
          <w:rFonts w:ascii="Times New Roman" w:eastAsia="Calibri" w:hAnsi="Times New Roman" w:cs="Times New Roman"/>
          <w:sz w:val="28"/>
          <w:szCs w:val="28"/>
          <w:lang w:val="uk-UA"/>
        </w:rPr>
        <w:t>хворих з ІІІ ФК ХСН</w:t>
      </w:r>
      <w:r w:rsidR="00320F3B" w:rsidRPr="009D53B7">
        <w:rPr>
          <w:rFonts w:ascii="Times New Roman" w:eastAsia="Calibri" w:hAnsi="Times New Roman" w:cs="Times New Roman"/>
          <w:sz w:val="28"/>
          <w:szCs w:val="28"/>
          <w:lang w:val="uk-UA"/>
        </w:rPr>
        <w:t xml:space="preserve"> розміри ЛП мали крайні межі норма</w:t>
      </w:r>
      <w:r w:rsidR="009373EE" w:rsidRPr="009D53B7">
        <w:rPr>
          <w:rFonts w:ascii="Times New Roman" w:eastAsia="Calibri" w:hAnsi="Times New Roman" w:cs="Times New Roman"/>
          <w:sz w:val="28"/>
          <w:szCs w:val="28"/>
          <w:lang w:val="uk-UA"/>
        </w:rPr>
        <w:t>льних значень  (40,12±0,85) мм (p</w:t>
      </w:r>
      <w:r w:rsidR="009373EE" w:rsidRPr="009D53B7">
        <w:rPr>
          <w:rFonts w:ascii="Times New Roman" w:eastAsia="Calibri" w:hAnsi="Times New Roman" w:cs="Times New Roman"/>
          <w:sz w:val="28"/>
          <w:szCs w:val="28"/>
          <w:u w:val="single"/>
          <w:lang w:val="uk-UA"/>
        </w:rPr>
        <w:t>&lt;</w:t>
      </w:r>
      <w:r w:rsidR="009373EE" w:rsidRPr="009D53B7">
        <w:rPr>
          <w:rFonts w:ascii="Times New Roman" w:eastAsia="Calibri" w:hAnsi="Times New Roman" w:cs="Times New Roman"/>
          <w:sz w:val="28"/>
          <w:szCs w:val="28"/>
          <w:lang w:val="uk-UA"/>
        </w:rPr>
        <w:t>0,000015). ПП у всі</w:t>
      </w:r>
      <w:r w:rsidR="00320F3B" w:rsidRPr="009D53B7">
        <w:rPr>
          <w:rFonts w:ascii="Times New Roman" w:eastAsia="Calibri" w:hAnsi="Times New Roman" w:cs="Times New Roman"/>
          <w:sz w:val="28"/>
          <w:szCs w:val="28"/>
          <w:lang w:val="uk-UA"/>
        </w:rPr>
        <w:t xml:space="preserve">х групах </w:t>
      </w:r>
      <w:r w:rsidR="00F760E3" w:rsidRPr="009D53B7">
        <w:rPr>
          <w:rFonts w:ascii="Times New Roman" w:eastAsia="Calibri" w:hAnsi="Times New Roman" w:cs="Times New Roman"/>
          <w:sz w:val="28"/>
          <w:szCs w:val="28"/>
          <w:lang w:val="uk-UA"/>
        </w:rPr>
        <w:t>залишався в нормальних значеннях</w:t>
      </w:r>
      <w:r w:rsidRPr="009D53B7">
        <w:rPr>
          <w:rFonts w:ascii="Times New Roman" w:eastAsia="Calibri" w:hAnsi="Times New Roman" w:cs="Times New Roman"/>
          <w:sz w:val="28"/>
          <w:szCs w:val="28"/>
          <w:lang w:val="uk-UA"/>
        </w:rPr>
        <w:t>, а</w:t>
      </w:r>
      <w:r w:rsidR="00F760E3" w:rsidRPr="009D53B7">
        <w:rPr>
          <w:rFonts w:ascii="Times New Roman" w:eastAsia="Calibri" w:hAnsi="Times New Roman" w:cs="Times New Roman"/>
          <w:sz w:val="28"/>
          <w:szCs w:val="28"/>
          <w:lang w:val="uk-UA"/>
        </w:rPr>
        <w:t>ле</w:t>
      </w:r>
      <w:r w:rsidR="00016274" w:rsidRPr="009D53B7">
        <w:rPr>
          <w:rFonts w:ascii="Times New Roman" w:eastAsia="Calibri" w:hAnsi="Times New Roman" w:cs="Times New Roman"/>
          <w:sz w:val="28"/>
          <w:szCs w:val="28"/>
          <w:lang w:val="uk-UA"/>
        </w:rPr>
        <w:t>з підвищенням ФК</w:t>
      </w:r>
      <w:r w:rsidR="00F760E3" w:rsidRPr="009D53B7">
        <w:rPr>
          <w:rFonts w:ascii="Times New Roman" w:eastAsia="Calibri" w:hAnsi="Times New Roman" w:cs="Times New Roman"/>
          <w:sz w:val="28"/>
          <w:szCs w:val="28"/>
          <w:lang w:val="uk-UA"/>
        </w:rPr>
        <w:t xml:space="preserve"> ХСНрозміри збільшувались.</w:t>
      </w:r>
    </w:p>
    <w:p w:rsidR="00320F3B" w:rsidRPr="009D53B7" w:rsidRDefault="00320F3B"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У всіх групах було збільшення ПШ</w:t>
      </w:r>
      <w:r w:rsidR="00016274" w:rsidRPr="009D53B7">
        <w:rPr>
          <w:rFonts w:ascii="Times New Roman" w:eastAsia="Calibri" w:hAnsi="Times New Roman" w:cs="Times New Roman"/>
          <w:sz w:val="28"/>
          <w:szCs w:val="28"/>
          <w:lang w:val="uk-UA"/>
        </w:rPr>
        <w:t xml:space="preserve"> з н</w:t>
      </w:r>
      <w:r w:rsidRPr="009D53B7">
        <w:rPr>
          <w:rFonts w:ascii="Times New Roman" w:eastAsia="Calibri" w:hAnsi="Times New Roman" w:cs="Times New Roman"/>
          <w:sz w:val="28"/>
          <w:szCs w:val="28"/>
          <w:lang w:val="uk-UA"/>
        </w:rPr>
        <w:t>айбільш</w:t>
      </w:r>
      <w:r w:rsidR="00016274" w:rsidRPr="009D53B7">
        <w:rPr>
          <w:rFonts w:ascii="Times New Roman" w:eastAsia="Calibri" w:hAnsi="Times New Roman" w:cs="Times New Roman"/>
          <w:sz w:val="28"/>
          <w:szCs w:val="28"/>
          <w:lang w:val="uk-UA"/>
        </w:rPr>
        <w:t>им його значенням</w:t>
      </w:r>
      <w:r w:rsidRPr="009D53B7">
        <w:rPr>
          <w:rFonts w:ascii="Times New Roman" w:eastAsia="Calibri" w:hAnsi="Times New Roman" w:cs="Times New Roman"/>
          <w:sz w:val="28"/>
          <w:szCs w:val="28"/>
          <w:lang w:val="uk-UA"/>
        </w:rPr>
        <w:t xml:space="preserve"> у </w:t>
      </w:r>
      <w:r w:rsidR="009373EE" w:rsidRPr="009D53B7">
        <w:rPr>
          <w:rFonts w:ascii="Times New Roman" w:eastAsia="Calibri" w:hAnsi="Times New Roman" w:cs="Times New Roman"/>
          <w:sz w:val="28"/>
          <w:szCs w:val="28"/>
          <w:lang w:val="uk-UA"/>
        </w:rPr>
        <w:t>хворих ІV ФК ХСН</w:t>
      </w:r>
      <w:r w:rsidR="00016274"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(32,57±1,06) мм. </w:t>
      </w:r>
    </w:p>
    <w:p w:rsidR="006B2F50" w:rsidRPr="009D53B7" w:rsidRDefault="00320F3B"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КДР ЛШ та КДО ЛШ  підвищувалися у хворих починаючи з ІІІ ФК ХСН</w:t>
      </w:r>
      <w:r w:rsidR="006B2F50" w:rsidRPr="009D53B7">
        <w:rPr>
          <w:rFonts w:ascii="Times New Roman" w:eastAsia="Calibri" w:hAnsi="Times New Roman" w:cs="Times New Roman"/>
          <w:sz w:val="28"/>
          <w:szCs w:val="28"/>
          <w:lang w:val="uk-UA"/>
        </w:rPr>
        <w:t xml:space="preserve"> та</w:t>
      </w:r>
      <w:r w:rsidRPr="009D53B7">
        <w:rPr>
          <w:rFonts w:ascii="Times New Roman" w:eastAsia="Calibri" w:hAnsi="Times New Roman" w:cs="Times New Roman"/>
          <w:sz w:val="28"/>
          <w:szCs w:val="28"/>
          <w:lang w:val="uk-UA"/>
        </w:rPr>
        <w:t xml:space="preserve"> бу</w:t>
      </w:r>
      <w:r w:rsidR="006B2F50" w:rsidRPr="009D53B7">
        <w:rPr>
          <w:rFonts w:ascii="Times New Roman" w:eastAsia="Calibri" w:hAnsi="Times New Roman" w:cs="Times New Roman"/>
          <w:sz w:val="28"/>
          <w:szCs w:val="28"/>
          <w:lang w:val="uk-UA"/>
        </w:rPr>
        <w:t>ли</w:t>
      </w:r>
      <w:r w:rsidRPr="009D53B7">
        <w:rPr>
          <w:rFonts w:ascii="Times New Roman" w:eastAsia="Calibri" w:hAnsi="Times New Roman" w:cs="Times New Roman"/>
          <w:sz w:val="28"/>
          <w:szCs w:val="28"/>
          <w:lang w:val="uk-UA"/>
        </w:rPr>
        <w:t xml:space="preserve"> найбільшими у обстежуваних з IV ФК ХСН</w:t>
      </w:r>
      <w:r w:rsidR="006B2F50"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КДР ЛШ</w:t>
      </w:r>
      <w:r w:rsidR="006B2F50" w:rsidRPr="009D53B7">
        <w:rPr>
          <w:rFonts w:ascii="Times New Roman" w:eastAsia="Calibri" w:hAnsi="Times New Roman" w:cs="Times New Roman"/>
          <w:sz w:val="28"/>
          <w:szCs w:val="28"/>
          <w:lang w:val="uk-UA"/>
        </w:rPr>
        <w:t xml:space="preserve"> становив</w:t>
      </w:r>
      <w:r w:rsidRPr="009D53B7">
        <w:rPr>
          <w:rFonts w:ascii="Times New Roman" w:eastAsia="Calibri" w:hAnsi="Times New Roman" w:cs="Times New Roman"/>
          <w:sz w:val="28"/>
          <w:szCs w:val="28"/>
          <w:lang w:val="uk-UA"/>
        </w:rPr>
        <w:t xml:space="preserve"> (63,8± 2,49) мм, КДО ЛШ</w:t>
      </w:r>
      <w:r w:rsidR="006B2F50"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 (188,4±13,7) мл. Збільшення показника КСД ЛШ відзначалось у 4-й групі </w:t>
      </w:r>
      <w:r w:rsidR="006B2F50" w:rsidRPr="009D53B7">
        <w:rPr>
          <w:rFonts w:ascii="Times New Roman" w:eastAsia="Calibri" w:hAnsi="Times New Roman" w:cs="Times New Roman"/>
          <w:sz w:val="28"/>
          <w:szCs w:val="28"/>
          <w:lang w:val="uk-UA"/>
        </w:rPr>
        <w:t xml:space="preserve">до </w:t>
      </w:r>
      <w:r w:rsidRPr="009D53B7">
        <w:rPr>
          <w:rFonts w:ascii="Times New Roman" w:eastAsia="Calibri" w:hAnsi="Times New Roman" w:cs="Times New Roman"/>
          <w:sz w:val="28"/>
          <w:szCs w:val="28"/>
          <w:lang w:val="uk-UA"/>
        </w:rPr>
        <w:t>(48,37±2,23)мм</w:t>
      </w:r>
      <w:r w:rsidR="006B2F50" w:rsidRPr="009D53B7">
        <w:rPr>
          <w:rFonts w:ascii="Times New Roman" w:eastAsia="Calibri" w:hAnsi="Times New Roman" w:cs="Times New Roman"/>
          <w:sz w:val="28"/>
          <w:szCs w:val="28"/>
          <w:lang w:val="uk-UA"/>
        </w:rPr>
        <w:t>, а зростання</w:t>
      </w:r>
      <w:r w:rsidRPr="009D53B7">
        <w:rPr>
          <w:rFonts w:ascii="Times New Roman" w:eastAsia="Calibri" w:hAnsi="Times New Roman" w:cs="Times New Roman"/>
          <w:sz w:val="28"/>
          <w:szCs w:val="28"/>
          <w:lang w:val="uk-UA"/>
        </w:rPr>
        <w:t xml:space="preserve"> КСО ЛШ спостерігалось починаючи з 2-ї групи (67,49±4,67)мл</w:t>
      </w:r>
      <w:r w:rsidR="006B2F50" w:rsidRPr="009D53B7">
        <w:rPr>
          <w:rFonts w:ascii="Times New Roman" w:eastAsia="Calibri" w:hAnsi="Times New Roman" w:cs="Times New Roman"/>
          <w:sz w:val="28"/>
          <w:szCs w:val="28"/>
          <w:lang w:val="uk-UA"/>
        </w:rPr>
        <w:t>, т</w:t>
      </w:r>
      <w:r w:rsidRPr="009D53B7">
        <w:rPr>
          <w:rFonts w:ascii="Times New Roman" w:eastAsia="Calibri" w:hAnsi="Times New Roman" w:cs="Times New Roman"/>
          <w:sz w:val="28"/>
          <w:szCs w:val="28"/>
          <w:lang w:val="uk-UA"/>
        </w:rPr>
        <w:t xml:space="preserve">а було найбільшим у </w:t>
      </w:r>
      <w:r w:rsidR="009373EE" w:rsidRPr="009D53B7">
        <w:rPr>
          <w:rFonts w:ascii="Times New Roman" w:eastAsia="Calibri" w:hAnsi="Times New Roman" w:cs="Times New Roman"/>
          <w:sz w:val="28"/>
          <w:szCs w:val="28"/>
          <w:lang w:val="uk-UA"/>
        </w:rPr>
        <w:t xml:space="preserve">хворих з ІV ФК </w:t>
      </w:r>
      <w:r w:rsidR="006B2F50"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(112,64±9,68)мл. </w:t>
      </w:r>
      <w:r w:rsidR="006B2F50" w:rsidRPr="009D53B7">
        <w:rPr>
          <w:rFonts w:ascii="Times New Roman" w:eastAsia="Calibri" w:hAnsi="Times New Roman" w:cs="Times New Roman"/>
          <w:sz w:val="28"/>
          <w:szCs w:val="28"/>
          <w:lang w:val="uk-UA"/>
        </w:rPr>
        <w:t>Є визнаним, що п</w:t>
      </w:r>
      <w:r w:rsidRPr="009D53B7">
        <w:rPr>
          <w:rFonts w:ascii="Times New Roman" w:eastAsia="Calibri" w:hAnsi="Times New Roman" w:cs="Times New Roman"/>
          <w:sz w:val="28"/>
          <w:szCs w:val="28"/>
          <w:lang w:val="uk-UA"/>
        </w:rPr>
        <w:t xml:space="preserve">еревантаження </w:t>
      </w:r>
      <w:r w:rsidR="009373EE" w:rsidRPr="009D53B7">
        <w:rPr>
          <w:rFonts w:ascii="Times New Roman" w:eastAsia="Calibri" w:hAnsi="Times New Roman" w:cs="Times New Roman"/>
          <w:sz w:val="28"/>
          <w:szCs w:val="28"/>
          <w:lang w:val="uk-UA"/>
        </w:rPr>
        <w:t>об’ємом</w:t>
      </w:r>
      <w:r w:rsidRPr="009D53B7">
        <w:rPr>
          <w:rFonts w:ascii="Times New Roman" w:eastAsia="Calibri" w:hAnsi="Times New Roman" w:cs="Times New Roman"/>
          <w:sz w:val="28"/>
          <w:szCs w:val="28"/>
          <w:lang w:val="uk-UA"/>
        </w:rPr>
        <w:t xml:space="preserve"> спостерігається раніше ніж зміни розмірів камер серця. Цю особливість змін характеристики систолічної </w:t>
      </w:r>
      <w:r w:rsidR="009373EE" w:rsidRPr="009D53B7">
        <w:rPr>
          <w:rFonts w:ascii="Times New Roman" w:eastAsia="Calibri" w:hAnsi="Times New Roman" w:cs="Times New Roman"/>
          <w:sz w:val="28"/>
          <w:szCs w:val="28"/>
          <w:lang w:val="uk-UA"/>
        </w:rPr>
        <w:t xml:space="preserve">функції ЛШ можна розглядати як </w:t>
      </w:r>
      <w:r w:rsidRPr="009D53B7">
        <w:rPr>
          <w:rFonts w:ascii="Times New Roman" w:eastAsia="Calibri" w:hAnsi="Times New Roman" w:cs="Times New Roman"/>
          <w:sz w:val="28"/>
          <w:szCs w:val="28"/>
          <w:lang w:val="uk-UA"/>
        </w:rPr>
        <w:t xml:space="preserve">предиктор структурних змін у міокарді. </w:t>
      </w:r>
    </w:p>
    <w:p w:rsidR="006B2F50" w:rsidRPr="009D53B7" w:rsidRDefault="006B2F50"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Одночасно у всіх групах визначено збільшення </w:t>
      </w:r>
      <w:r w:rsidR="00320F3B" w:rsidRPr="009D53B7">
        <w:rPr>
          <w:rFonts w:ascii="Times New Roman" w:eastAsia="Calibri" w:hAnsi="Times New Roman" w:cs="Times New Roman"/>
          <w:sz w:val="28"/>
          <w:szCs w:val="28"/>
          <w:lang w:val="uk-UA"/>
        </w:rPr>
        <w:t>ТЗСЛШ та ТМШП. Це може бути пов’язано з наявністю АГ у обстеж</w:t>
      </w:r>
      <w:r w:rsidRPr="009D53B7">
        <w:rPr>
          <w:rFonts w:ascii="Times New Roman" w:eastAsia="Calibri" w:hAnsi="Times New Roman" w:cs="Times New Roman"/>
          <w:sz w:val="28"/>
          <w:szCs w:val="28"/>
          <w:lang w:val="uk-UA"/>
        </w:rPr>
        <w:t>ених</w:t>
      </w:r>
      <w:r w:rsidR="00320F3B" w:rsidRPr="009D53B7">
        <w:rPr>
          <w:rFonts w:ascii="Times New Roman" w:eastAsia="Calibri" w:hAnsi="Times New Roman" w:cs="Times New Roman"/>
          <w:sz w:val="28"/>
          <w:szCs w:val="28"/>
          <w:lang w:val="uk-UA"/>
        </w:rPr>
        <w:t xml:space="preserve"> хворих та </w:t>
      </w:r>
      <w:r w:rsidRPr="009D53B7">
        <w:rPr>
          <w:rFonts w:ascii="Times New Roman" w:eastAsia="Calibri" w:hAnsi="Times New Roman" w:cs="Times New Roman"/>
          <w:sz w:val="28"/>
          <w:szCs w:val="28"/>
          <w:lang w:val="uk-UA"/>
        </w:rPr>
        <w:t>розглядатися як</w:t>
      </w:r>
      <w:r w:rsidR="00320F3B" w:rsidRPr="009D53B7">
        <w:rPr>
          <w:rFonts w:ascii="Times New Roman" w:eastAsia="Calibri" w:hAnsi="Times New Roman" w:cs="Times New Roman"/>
          <w:sz w:val="28"/>
          <w:szCs w:val="28"/>
          <w:lang w:val="uk-UA"/>
        </w:rPr>
        <w:t xml:space="preserve"> ознак</w:t>
      </w:r>
      <w:r w:rsidRPr="009D53B7">
        <w:rPr>
          <w:rFonts w:ascii="Times New Roman" w:eastAsia="Calibri" w:hAnsi="Times New Roman" w:cs="Times New Roman"/>
          <w:sz w:val="28"/>
          <w:szCs w:val="28"/>
          <w:lang w:val="uk-UA"/>
        </w:rPr>
        <w:t>а</w:t>
      </w:r>
      <w:r w:rsidR="00320F3B" w:rsidRPr="009D53B7">
        <w:rPr>
          <w:rFonts w:ascii="Times New Roman" w:eastAsia="Calibri" w:hAnsi="Times New Roman" w:cs="Times New Roman"/>
          <w:sz w:val="28"/>
          <w:szCs w:val="28"/>
          <w:lang w:val="uk-UA"/>
        </w:rPr>
        <w:t xml:space="preserve"> гіпертрофі</w:t>
      </w:r>
      <w:r w:rsidRPr="009D53B7">
        <w:rPr>
          <w:rFonts w:ascii="Times New Roman" w:eastAsia="Calibri" w:hAnsi="Times New Roman" w:cs="Times New Roman"/>
          <w:sz w:val="28"/>
          <w:szCs w:val="28"/>
          <w:lang w:val="uk-UA"/>
        </w:rPr>
        <w:t>ї</w:t>
      </w:r>
      <w:r w:rsidR="00320F3B" w:rsidRPr="009D53B7">
        <w:rPr>
          <w:rFonts w:ascii="Times New Roman" w:eastAsia="Calibri" w:hAnsi="Times New Roman" w:cs="Times New Roman"/>
          <w:sz w:val="28"/>
          <w:szCs w:val="28"/>
          <w:lang w:val="uk-UA"/>
        </w:rPr>
        <w:t xml:space="preserve"> міокарда  ЛШ. Найбільші показники відзначались у </w:t>
      </w:r>
      <w:r w:rsidR="009373EE" w:rsidRPr="009D53B7">
        <w:rPr>
          <w:rFonts w:ascii="Times New Roman" w:eastAsia="Calibri" w:hAnsi="Times New Roman" w:cs="Times New Roman"/>
          <w:sz w:val="28"/>
          <w:szCs w:val="28"/>
          <w:lang w:val="uk-UA"/>
        </w:rPr>
        <w:t>хворих з ІІІ ФК ХСН</w:t>
      </w:r>
      <w:r w:rsidRPr="009D53B7">
        <w:rPr>
          <w:rFonts w:ascii="Times New Roman" w:eastAsia="Calibri" w:hAnsi="Times New Roman" w:cs="Times New Roman"/>
          <w:sz w:val="28"/>
          <w:szCs w:val="28"/>
          <w:lang w:val="uk-UA"/>
        </w:rPr>
        <w:t>. Т</w:t>
      </w:r>
      <w:r w:rsidR="00320F3B" w:rsidRPr="009D53B7">
        <w:rPr>
          <w:rFonts w:ascii="Times New Roman" w:eastAsia="Calibri" w:hAnsi="Times New Roman" w:cs="Times New Roman"/>
          <w:sz w:val="28"/>
          <w:szCs w:val="28"/>
          <w:lang w:val="uk-UA"/>
        </w:rPr>
        <w:t>ак ТЗСЛШ</w:t>
      </w:r>
      <w:r w:rsidRPr="009D53B7">
        <w:rPr>
          <w:rFonts w:ascii="Times New Roman" w:eastAsia="Calibri" w:hAnsi="Times New Roman" w:cs="Times New Roman"/>
          <w:sz w:val="28"/>
          <w:szCs w:val="28"/>
          <w:lang w:val="uk-UA"/>
        </w:rPr>
        <w:t xml:space="preserve"> становив</w:t>
      </w:r>
      <w:r w:rsidR="00320F3B" w:rsidRPr="009D53B7">
        <w:rPr>
          <w:rFonts w:ascii="Times New Roman" w:eastAsia="Calibri" w:hAnsi="Times New Roman" w:cs="Times New Roman"/>
          <w:sz w:val="28"/>
          <w:szCs w:val="28"/>
          <w:lang w:val="uk-UA"/>
        </w:rPr>
        <w:t xml:space="preserve"> (13,89±0,43) мм, ТМШП </w:t>
      </w:r>
      <w:r w:rsidRPr="009D53B7">
        <w:rPr>
          <w:rFonts w:ascii="Times New Roman" w:eastAsia="Calibri" w:hAnsi="Times New Roman" w:cs="Times New Roman"/>
          <w:sz w:val="28"/>
          <w:szCs w:val="28"/>
          <w:lang w:val="uk-UA"/>
        </w:rPr>
        <w:t>-</w:t>
      </w:r>
      <w:r w:rsidR="00320F3B" w:rsidRPr="009D53B7">
        <w:rPr>
          <w:rFonts w:ascii="Times New Roman" w:eastAsia="Calibri" w:hAnsi="Times New Roman" w:cs="Times New Roman"/>
          <w:sz w:val="28"/>
          <w:szCs w:val="28"/>
          <w:lang w:val="uk-UA"/>
        </w:rPr>
        <w:t>(14,56±0,54) мм. Зменшення цих показників у</w:t>
      </w:r>
      <w:r w:rsidRPr="009D53B7">
        <w:rPr>
          <w:rFonts w:ascii="Times New Roman" w:eastAsia="Calibri" w:hAnsi="Times New Roman" w:cs="Times New Roman"/>
          <w:sz w:val="28"/>
          <w:szCs w:val="28"/>
          <w:lang w:val="uk-UA"/>
        </w:rPr>
        <w:t xml:space="preserve"> пацієнтів </w:t>
      </w:r>
      <w:r w:rsidR="009373EE" w:rsidRPr="009D53B7">
        <w:rPr>
          <w:rFonts w:ascii="Times New Roman" w:eastAsia="Calibri" w:hAnsi="Times New Roman" w:cs="Times New Roman"/>
          <w:sz w:val="28"/>
          <w:szCs w:val="28"/>
          <w:lang w:val="uk-UA"/>
        </w:rPr>
        <w:t>ІV</w:t>
      </w:r>
      <w:r w:rsidRPr="009D53B7">
        <w:rPr>
          <w:rFonts w:ascii="Times New Roman" w:eastAsia="Calibri" w:hAnsi="Times New Roman" w:cs="Times New Roman"/>
          <w:sz w:val="28"/>
          <w:szCs w:val="28"/>
          <w:lang w:val="uk-UA"/>
        </w:rPr>
        <w:t xml:space="preserve"> ФК</w:t>
      </w:r>
      <w:r w:rsidR="00320F3B" w:rsidRPr="009D53B7">
        <w:rPr>
          <w:rFonts w:ascii="Times New Roman" w:eastAsia="Calibri" w:hAnsi="Times New Roman" w:cs="Times New Roman"/>
          <w:sz w:val="28"/>
          <w:szCs w:val="28"/>
          <w:lang w:val="uk-UA"/>
        </w:rPr>
        <w:t xml:space="preserve">можуть свідчити про дистрофічні зміни в міокарді, що проявляються потоншенням </w:t>
      </w:r>
      <w:r w:rsidRPr="009D53B7">
        <w:rPr>
          <w:rFonts w:ascii="Times New Roman" w:eastAsia="Calibri" w:hAnsi="Times New Roman" w:cs="Times New Roman"/>
          <w:sz w:val="28"/>
          <w:szCs w:val="28"/>
          <w:lang w:val="uk-UA"/>
        </w:rPr>
        <w:t xml:space="preserve">його </w:t>
      </w:r>
      <w:r w:rsidR="00320F3B" w:rsidRPr="009D53B7">
        <w:rPr>
          <w:rFonts w:ascii="Times New Roman" w:eastAsia="Calibri" w:hAnsi="Times New Roman" w:cs="Times New Roman"/>
          <w:sz w:val="28"/>
          <w:szCs w:val="28"/>
          <w:lang w:val="uk-UA"/>
        </w:rPr>
        <w:t xml:space="preserve">стінок. Найбільше значення відзначено в 4-й групі. (26±1,51) мм.рт.ст. </w:t>
      </w:r>
    </w:p>
    <w:p w:rsidR="00320F3B" w:rsidRPr="009D53B7" w:rsidRDefault="00320F3B" w:rsidP="00E20BA9">
      <w:pPr>
        <w:spacing w:line="367" w:lineRule="auto"/>
        <w:ind w:firstLine="426"/>
        <w:contextualSpacing/>
        <w:jc w:val="both"/>
        <w:rPr>
          <w:rFonts w:ascii="Times New Roman" w:eastAsia="Calibri" w:hAnsi="Times New Roman" w:cs="Times New Roman"/>
          <w:b/>
          <w:sz w:val="28"/>
          <w:szCs w:val="28"/>
          <w:u w:val="single"/>
          <w:lang w:val="uk-UA"/>
        </w:rPr>
      </w:pPr>
      <w:r w:rsidRPr="009D53B7">
        <w:rPr>
          <w:rFonts w:ascii="Times New Roman" w:eastAsia="Calibri" w:hAnsi="Times New Roman" w:cs="Times New Roman"/>
          <w:sz w:val="28"/>
          <w:szCs w:val="28"/>
          <w:lang w:val="uk-UA"/>
        </w:rPr>
        <w:lastRenderedPageBreak/>
        <w:t>Значне збільшення маси міокарда від</w:t>
      </w:r>
      <w:r w:rsidR="006B2F50" w:rsidRPr="009D53B7">
        <w:rPr>
          <w:rFonts w:ascii="Times New Roman" w:eastAsia="Calibri" w:hAnsi="Times New Roman" w:cs="Times New Roman"/>
          <w:sz w:val="28"/>
          <w:szCs w:val="28"/>
          <w:lang w:val="uk-UA"/>
        </w:rPr>
        <w:t>значалося</w:t>
      </w:r>
      <w:r w:rsidRPr="009D53B7">
        <w:rPr>
          <w:rFonts w:ascii="Times New Roman" w:eastAsia="Calibri" w:hAnsi="Times New Roman" w:cs="Times New Roman"/>
          <w:sz w:val="28"/>
          <w:szCs w:val="28"/>
          <w:lang w:val="uk-UA"/>
        </w:rPr>
        <w:t xml:space="preserve"> у 3-й та 4-й групах</w:t>
      </w:r>
      <w:r w:rsidR="006B2F50" w:rsidRPr="009D53B7">
        <w:rPr>
          <w:rFonts w:ascii="Times New Roman" w:eastAsia="Calibri" w:hAnsi="Times New Roman" w:cs="Times New Roman"/>
          <w:sz w:val="28"/>
          <w:szCs w:val="28"/>
          <w:lang w:val="uk-UA"/>
        </w:rPr>
        <w:t xml:space="preserve"> пацієнтів</w:t>
      </w:r>
      <w:r w:rsidRPr="009D53B7">
        <w:rPr>
          <w:rFonts w:ascii="Times New Roman" w:eastAsia="Calibri" w:hAnsi="Times New Roman" w:cs="Times New Roman"/>
          <w:sz w:val="28"/>
          <w:szCs w:val="28"/>
          <w:lang w:val="uk-UA"/>
        </w:rPr>
        <w:t xml:space="preserve">. Середній показник </w:t>
      </w:r>
      <w:r w:rsidR="006B2F50" w:rsidRPr="009D53B7">
        <w:rPr>
          <w:rFonts w:ascii="Times New Roman" w:eastAsia="Calibri" w:hAnsi="Times New Roman" w:cs="Times New Roman"/>
          <w:sz w:val="28"/>
          <w:szCs w:val="28"/>
          <w:lang w:val="uk-UA"/>
        </w:rPr>
        <w:t xml:space="preserve">– </w:t>
      </w:r>
      <w:r w:rsidR="002A1217" w:rsidRPr="009D53B7">
        <w:rPr>
          <w:rFonts w:ascii="Times New Roman" w:eastAsia="Calibri" w:hAnsi="Times New Roman" w:cs="Times New Roman"/>
          <w:sz w:val="28"/>
          <w:szCs w:val="28"/>
          <w:lang w:val="uk-UA"/>
        </w:rPr>
        <w:t>ММЛШ</w:t>
      </w:r>
      <w:r w:rsidR="009373EE" w:rsidRPr="009D53B7">
        <w:rPr>
          <w:rFonts w:ascii="Times New Roman" w:eastAsia="Calibri" w:hAnsi="Times New Roman" w:cs="Times New Roman"/>
          <w:sz w:val="28"/>
          <w:szCs w:val="28"/>
          <w:lang w:val="uk-UA"/>
        </w:rPr>
        <w:t xml:space="preserve">(311,46±11,48) г. </w:t>
      </w:r>
      <w:r w:rsidRPr="009D53B7">
        <w:rPr>
          <w:rFonts w:ascii="Times New Roman" w:eastAsia="Calibri" w:hAnsi="Times New Roman" w:cs="Times New Roman"/>
          <w:sz w:val="28"/>
          <w:szCs w:val="28"/>
          <w:lang w:val="uk-UA"/>
        </w:rPr>
        <w:t>Зниження ФВ ЛШ відзначалась у 4-й групі (40,54±2,18)%.</w:t>
      </w:r>
    </w:p>
    <w:p w:rsidR="009373EE" w:rsidRPr="009D53B7" w:rsidRDefault="00320F3B" w:rsidP="00E20BA9">
      <w:pPr>
        <w:spacing w:line="367" w:lineRule="auto"/>
        <w:ind w:firstLine="426"/>
        <w:contextualSpacing/>
        <w:jc w:val="both"/>
        <w:rPr>
          <w:rFonts w:ascii="Times New Roman" w:eastAsia="Times New Roman" w:hAnsi="Times New Roman" w:cs="Times New Roman"/>
          <w:sz w:val="28"/>
          <w:szCs w:val="28"/>
          <w:shd w:val="clear" w:color="auto" w:fill="FFFFFF"/>
          <w:lang w:val="uk-UA" w:eastAsia="ru-RU"/>
        </w:rPr>
      </w:pPr>
      <w:r w:rsidRPr="009D53B7">
        <w:rPr>
          <w:rFonts w:ascii="Times New Roman" w:eastAsia="Calibri" w:hAnsi="Times New Roman" w:cs="Times New Roman"/>
          <w:b/>
          <w:sz w:val="28"/>
          <w:szCs w:val="28"/>
          <w:lang w:val="uk-UA"/>
        </w:rPr>
        <w:t>Висновки:</w:t>
      </w:r>
      <w:r w:rsidR="009373EE" w:rsidRPr="009D53B7">
        <w:rPr>
          <w:rFonts w:ascii="Times New Roman" w:eastAsia="Times New Roman" w:hAnsi="Times New Roman" w:cs="Times New Roman"/>
          <w:sz w:val="28"/>
          <w:szCs w:val="28"/>
          <w:lang w:val="uk-UA" w:eastAsia="ru-RU"/>
        </w:rPr>
        <w:t xml:space="preserve">При коморбідності ХСН ішемічного генезу та ЦД 2-го типу </w:t>
      </w:r>
      <w:r w:rsidR="009373EE" w:rsidRPr="009D53B7">
        <w:rPr>
          <w:rFonts w:ascii="Times New Roman" w:eastAsia="Times New Roman" w:hAnsi="Times New Roman" w:cs="Times New Roman"/>
          <w:sz w:val="28"/>
          <w:szCs w:val="28"/>
          <w:shd w:val="clear" w:color="auto" w:fill="FFFFFF"/>
          <w:lang w:val="uk-UA" w:eastAsia="ru-RU"/>
        </w:rPr>
        <w:t xml:space="preserve">вже на початкових етапах існування патології спостерігаються метаболічні порушення, що спричиняють електричну ДМ та супроводжуються подовженням тривалості комплексу QRS на тлі зростання ФК ХСН. </w:t>
      </w:r>
    </w:p>
    <w:p w:rsidR="006B2F50" w:rsidRPr="009D53B7" w:rsidRDefault="006B2F50" w:rsidP="00E20BA9">
      <w:pPr>
        <w:spacing w:line="367" w:lineRule="auto"/>
        <w:ind w:firstLine="426"/>
        <w:contextualSpacing/>
        <w:jc w:val="both"/>
        <w:rPr>
          <w:rFonts w:ascii="Times New Roman" w:eastAsia="Times New Roman" w:hAnsi="Times New Roman" w:cs="Times New Roman"/>
          <w:sz w:val="28"/>
          <w:szCs w:val="28"/>
          <w:shd w:val="clear" w:color="auto" w:fill="FFFFFF"/>
          <w:lang w:val="uk-UA" w:eastAsia="ru-RU"/>
        </w:rPr>
      </w:pPr>
    </w:p>
    <w:p w:rsidR="00144CC8" w:rsidRPr="009D53B7" w:rsidRDefault="00144CC8"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Times New Roman" w:hAnsi="Times New Roman" w:cs="Times New Roman"/>
          <w:bCs/>
          <w:sz w:val="28"/>
          <w:szCs w:val="28"/>
          <w:lang w:val="uk-UA" w:eastAsia="ru-RU"/>
        </w:rPr>
        <w:t>Матеріал</w:t>
      </w:r>
      <w:r w:rsidR="0093283B" w:rsidRPr="009D53B7">
        <w:rPr>
          <w:rFonts w:ascii="Times New Roman" w:eastAsia="Times New Roman" w:hAnsi="Times New Roman" w:cs="Times New Roman"/>
          <w:bCs/>
          <w:sz w:val="28"/>
          <w:szCs w:val="28"/>
          <w:lang w:val="uk-UA" w:eastAsia="ru-RU"/>
        </w:rPr>
        <w:t>ами розділу опубліковано в матеріалах:</w:t>
      </w:r>
    </w:p>
    <w:p w:rsidR="00551A79" w:rsidRPr="009D53B7" w:rsidRDefault="00551A79" w:rsidP="00E20BA9">
      <w:pPr>
        <w:pStyle w:val="aa"/>
        <w:numPr>
          <w:ilvl w:val="0"/>
          <w:numId w:val="30"/>
        </w:numPr>
        <w:spacing w:line="367" w:lineRule="auto"/>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Руденко Т.А. Влияние диссинхронии миокарда на морфо-функциональные показатели левого желудочка у больных сахарным диабетом 2-го типа / Т.А.Руденко. // ВІСНИК ВДНЗУ «Українська медична стоматологічна академія». – 2015. – С.108–112.</w:t>
      </w:r>
    </w:p>
    <w:p w:rsidR="00551A79" w:rsidRPr="009D53B7" w:rsidRDefault="00551A79" w:rsidP="00E20BA9">
      <w:pPr>
        <w:pStyle w:val="aa"/>
        <w:numPr>
          <w:ilvl w:val="0"/>
          <w:numId w:val="30"/>
        </w:numPr>
        <w:spacing w:after="0" w:line="367" w:lineRule="auto"/>
        <w:ind w:right="282"/>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 xml:space="preserve">Руденко Т.А. Диссинхрония миокарда у больных с ишемической болезнью сердца и сахарным диабетом как фактор прогрессирования хронической сердечной недостаточности /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Всеукраїнський медичний журнал молодих вчених "ХИСТ"– 2013. – №15. – С.164.</w:t>
      </w:r>
    </w:p>
    <w:p w:rsidR="00551A79" w:rsidRPr="009D53B7" w:rsidRDefault="00551A79" w:rsidP="00E20BA9">
      <w:pPr>
        <w:pStyle w:val="aa"/>
        <w:numPr>
          <w:ilvl w:val="0"/>
          <w:numId w:val="30"/>
        </w:numPr>
        <w:spacing w:after="0" w:line="367" w:lineRule="auto"/>
        <w:ind w:right="282"/>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 xml:space="preserve">Руденко Т.А. Можливості використання ехокардіографії в оцінці розвитку механічної диссинхронії міокарда у хворих на хронічну серцеву недостатність /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Сучасні теоретичні та практичні аспекти клінічної медицини: Матеріали Міжнародної наукової конференції студентів та молодих вчених присвяченої 155- річчю з дня народження В.В.Підвисоцького,Україна, Одеса,19-20 квітня 2012р. – 2012. – С.127.</w:t>
      </w:r>
    </w:p>
    <w:p w:rsidR="00551A79" w:rsidRPr="009D53B7" w:rsidRDefault="00551A79" w:rsidP="00E20BA9">
      <w:pPr>
        <w:pStyle w:val="aa"/>
        <w:numPr>
          <w:ilvl w:val="0"/>
          <w:numId w:val="30"/>
        </w:numPr>
        <w:spacing w:after="0" w:line="367" w:lineRule="auto"/>
        <w:ind w:right="282"/>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 xml:space="preserve">Руденко Т.А. Перспективы использования Эхо-кг как метода диагностики диссинхронии миокарда у больных с хронической сердечной недостаточностью /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Медицина ХХІ століття: матеріали науково-практичної конференції молодих вчених </w:t>
      </w:r>
      <w:r w:rsidRPr="009D53B7">
        <w:rPr>
          <w:rFonts w:ascii="Times New Roman" w:eastAsia="Calibri" w:hAnsi="Times New Roman" w:cs="Times New Roman"/>
          <w:sz w:val="28"/>
          <w:szCs w:val="28"/>
          <w:shd w:val="clear" w:color="auto" w:fill="FFFFFF"/>
          <w:lang w:val="uk-UA"/>
        </w:rPr>
        <w:lastRenderedPageBreak/>
        <w:t>з міжнародною участю, Україна, Харків, 24 листопада 2012 р. – 2012. – С.82.</w:t>
      </w:r>
    </w:p>
    <w:p w:rsidR="00D55D80" w:rsidRPr="009D53B7" w:rsidRDefault="00D55D80" w:rsidP="00E20BA9">
      <w:pPr>
        <w:spacing w:line="367" w:lineRule="auto"/>
        <w:contextualSpacing/>
        <w:jc w:val="both"/>
        <w:rPr>
          <w:rFonts w:ascii="Times New Roman" w:eastAsia="Times New Roman" w:hAnsi="Times New Roman" w:cs="Times New Roman"/>
          <w:sz w:val="28"/>
          <w:szCs w:val="28"/>
          <w:shd w:val="clear" w:color="auto" w:fill="FFFFFF"/>
          <w:lang w:val="uk-UA" w:eastAsia="ru-RU"/>
        </w:rPr>
      </w:pPr>
    </w:p>
    <w:p w:rsidR="0093283B" w:rsidRPr="009D53B7" w:rsidRDefault="0093283B" w:rsidP="00E20BA9">
      <w:pPr>
        <w:spacing w:line="367" w:lineRule="auto"/>
        <w:contextualSpacing/>
        <w:jc w:val="both"/>
        <w:rPr>
          <w:rFonts w:ascii="Times New Roman" w:eastAsia="Times New Roman" w:hAnsi="Times New Roman" w:cs="Times New Roman"/>
          <w:sz w:val="28"/>
          <w:szCs w:val="28"/>
          <w:shd w:val="clear" w:color="auto" w:fill="FFFFFF"/>
          <w:lang w:val="uk-UA" w:eastAsia="ru-RU"/>
        </w:rPr>
      </w:pPr>
    </w:p>
    <w:p w:rsidR="009373EE" w:rsidRPr="009D53B7" w:rsidRDefault="00597430" w:rsidP="00E20BA9">
      <w:pPr>
        <w:spacing w:line="367" w:lineRule="auto"/>
        <w:ind w:firstLine="426"/>
        <w:contextualSpacing/>
        <w:jc w:val="center"/>
        <w:rPr>
          <w:rFonts w:ascii="Times New Roman" w:eastAsia="Times New Roman" w:hAnsi="Times New Roman" w:cs="Times New Roman"/>
          <w:b/>
          <w:sz w:val="28"/>
          <w:szCs w:val="28"/>
          <w:shd w:val="clear" w:color="auto" w:fill="FFFFFF"/>
          <w:lang w:val="uk-UA" w:eastAsia="ru-RU"/>
        </w:rPr>
      </w:pPr>
      <w:r w:rsidRPr="009D53B7">
        <w:rPr>
          <w:rFonts w:ascii="Times New Roman" w:eastAsia="Times New Roman" w:hAnsi="Times New Roman" w:cs="Times New Roman"/>
          <w:b/>
          <w:sz w:val="28"/>
          <w:szCs w:val="28"/>
          <w:shd w:val="clear" w:color="auto" w:fill="FFFFFF"/>
          <w:lang w:val="uk-UA" w:eastAsia="ru-RU"/>
        </w:rPr>
        <w:t>4</w:t>
      </w:r>
      <w:r w:rsidR="009373EE" w:rsidRPr="009D53B7">
        <w:rPr>
          <w:rFonts w:ascii="Times New Roman" w:eastAsia="Times New Roman" w:hAnsi="Times New Roman" w:cs="Times New Roman"/>
          <w:b/>
          <w:sz w:val="28"/>
          <w:szCs w:val="28"/>
          <w:shd w:val="clear" w:color="auto" w:fill="FFFFFF"/>
          <w:lang w:val="uk-UA" w:eastAsia="ru-RU"/>
        </w:rPr>
        <w:t xml:space="preserve">.2. </w:t>
      </w:r>
      <w:r w:rsidR="009373EE" w:rsidRPr="009D53B7">
        <w:rPr>
          <w:rFonts w:ascii="Times New Roman" w:eastAsia="Calibri" w:hAnsi="Times New Roman" w:cs="Times New Roman"/>
          <w:b/>
          <w:bCs/>
          <w:sz w:val="28"/>
          <w:szCs w:val="28"/>
          <w:lang w:val="uk-UA"/>
        </w:rPr>
        <w:t>Особливості структурно-функціонального стану серця та оцінка впливу диссинхронії на ремоделювання міокарда у хворих з супутнім перебігом ХСН і ЦД 2 типу.</w:t>
      </w:r>
    </w:p>
    <w:p w:rsidR="00597430" w:rsidRPr="009D53B7" w:rsidRDefault="00597430" w:rsidP="00E20BA9">
      <w:pPr>
        <w:spacing w:after="0" w:line="367" w:lineRule="auto"/>
        <w:ind w:right="-284" w:firstLine="426"/>
        <w:contextualSpacing/>
        <w:jc w:val="both"/>
        <w:rPr>
          <w:rFonts w:ascii="Times New Roman" w:eastAsia="Times New Roman" w:hAnsi="Times New Roman" w:cs="Times New Roman"/>
          <w:spacing w:val="4"/>
          <w:sz w:val="28"/>
          <w:szCs w:val="28"/>
          <w:lang w:val="uk-UA" w:eastAsia="ru-RU"/>
        </w:rPr>
      </w:pPr>
    </w:p>
    <w:p w:rsidR="00457CBA" w:rsidRPr="009D53B7" w:rsidRDefault="00457CBA" w:rsidP="00E20BA9">
      <w:pPr>
        <w:spacing w:after="0" w:line="367" w:lineRule="auto"/>
        <w:ind w:right="-284" w:firstLine="426"/>
        <w:contextualSpacing/>
        <w:jc w:val="both"/>
        <w:rPr>
          <w:rFonts w:ascii="Times New Roman" w:eastAsia="Times New Roman" w:hAnsi="Times New Roman" w:cs="Times New Roman"/>
          <w:spacing w:val="2"/>
          <w:sz w:val="28"/>
          <w:szCs w:val="28"/>
          <w:shd w:val="clear" w:color="auto" w:fill="FCFCFC"/>
          <w:lang w:val="uk-UA" w:eastAsia="ru-RU"/>
        </w:rPr>
      </w:pPr>
      <w:r w:rsidRPr="009D53B7">
        <w:rPr>
          <w:rFonts w:ascii="Times New Roman" w:eastAsia="Times New Roman" w:hAnsi="Times New Roman" w:cs="Times New Roman"/>
          <w:spacing w:val="4"/>
          <w:sz w:val="28"/>
          <w:szCs w:val="28"/>
          <w:lang w:val="uk-UA" w:eastAsia="ru-RU"/>
        </w:rPr>
        <w:t xml:space="preserve">У дослідженнях CHARM  </w:t>
      </w:r>
      <w:r w:rsidRPr="009D53B7">
        <w:rPr>
          <w:rFonts w:ascii="Times New Roman" w:eastAsia="Times New Roman" w:hAnsi="Times New Roman" w:cs="Times New Roman"/>
          <w:spacing w:val="2"/>
          <w:sz w:val="28"/>
          <w:szCs w:val="28"/>
          <w:shd w:val="clear" w:color="auto" w:fill="FCFCFC"/>
          <w:lang w:val="uk-UA" w:eastAsia="ru-RU"/>
        </w:rPr>
        <w:t xml:space="preserve">I-PRESERVE </w:t>
      </w:r>
      <w:r w:rsidRPr="009D53B7">
        <w:rPr>
          <w:rFonts w:ascii="Times New Roman" w:eastAsia="Times New Roman" w:hAnsi="Times New Roman" w:cs="Times New Roman"/>
          <w:spacing w:val="4"/>
          <w:sz w:val="28"/>
          <w:szCs w:val="28"/>
          <w:lang w:val="uk-UA" w:eastAsia="ru-RU"/>
        </w:rPr>
        <w:t>було показано, що у хворих на ЦД та СН прогноз гірше, ніж у пацієнтів з СН</w:t>
      </w:r>
      <w:r w:rsidR="001458D2" w:rsidRPr="009D53B7">
        <w:rPr>
          <w:rFonts w:ascii="Times New Roman" w:eastAsia="Times New Roman" w:hAnsi="Times New Roman" w:cs="Times New Roman"/>
          <w:spacing w:val="4"/>
          <w:sz w:val="28"/>
          <w:szCs w:val="28"/>
          <w:lang w:val="uk-UA" w:eastAsia="ru-RU"/>
        </w:rPr>
        <w:t xml:space="preserve"> без супутньої патології</w:t>
      </w:r>
      <w:r w:rsidRPr="009D53B7">
        <w:rPr>
          <w:rFonts w:ascii="Times New Roman" w:eastAsia="Times New Roman" w:hAnsi="Times New Roman" w:cs="Times New Roman"/>
          <w:spacing w:val="4"/>
          <w:sz w:val="28"/>
          <w:szCs w:val="28"/>
          <w:lang w:val="uk-UA" w:eastAsia="ru-RU"/>
        </w:rPr>
        <w:t xml:space="preserve"> незалежно від рівня ФВ ЛШ</w:t>
      </w:r>
      <w:r w:rsidR="00DC4225" w:rsidRPr="009D53B7">
        <w:rPr>
          <w:rFonts w:ascii="Times New Roman" w:eastAsia="Times New Roman" w:hAnsi="Times New Roman" w:cs="Times New Roman"/>
          <w:spacing w:val="2"/>
          <w:sz w:val="28"/>
          <w:szCs w:val="28"/>
          <w:shd w:val="clear" w:color="auto" w:fill="FCFCFC"/>
          <w:lang w:val="uk-UA" w:eastAsia="ru-RU"/>
        </w:rPr>
        <w:t>.</w:t>
      </w:r>
      <w:r w:rsidRPr="009D53B7">
        <w:rPr>
          <w:rFonts w:ascii="Times New Roman" w:eastAsia="Times New Roman" w:hAnsi="Times New Roman" w:cs="Times New Roman"/>
          <w:spacing w:val="2"/>
          <w:sz w:val="28"/>
          <w:szCs w:val="28"/>
          <w:shd w:val="clear" w:color="auto" w:fill="FCFCFC"/>
          <w:lang w:val="uk-UA" w:eastAsia="ru-RU"/>
        </w:rPr>
        <w:t xml:space="preserve"> [</w:t>
      </w:r>
      <w:r w:rsidR="00DC4225" w:rsidRPr="009D53B7">
        <w:rPr>
          <w:rFonts w:ascii="Times New Roman" w:eastAsia="Times New Roman" w:hAnsi="Times New Roman" w:cs="Times New Roman"/>
          <w:spacing w:val="2"/>
          <w:sz w:val="28"/>
          <w:szCs w:val="28"/>
          <w:shd w:val="clear" w:color="auto" w:fill="FCFCFC"/>
          <w:lang w:val="uk-UA" w:eastAsia="ru-RU"/>
        </w:rPr>
        <w:t>81</w:t>
      </w:r>
      <w:r w:rsidRPr="009D53B7">
        <w:rPr>
          <w:rFonts w:ascii="Times New Roman" w:eastAsia="Times New Roman" w:hAnsi="Times New Roman" w:cs="Times New Roman"/>
          <w:spacing w:val="2"/>
          <w:sz w:val="28"/>
          <w:szCs w:val="28"/>
          <w:shd w:val="clear" w:color="auto" w:fill="FCFCFC"/>
          <w:lang w:val="uk-UA" w:eastAsia="ru-RU"/>
        </w:rPr>
        <w:t xml:space="preserve">]. Це пояснюється тим, що за наявності </w:t>
      </w:r>
      <w:r w:rsidRPr="009D53B7">
        <w:rPr>
          <w:rFonts w:ascii="Times New Roman" w:eastAsia="Times New Roman" w:hAnsi="Times New Roman" w:cs="Times New Roman"/>
          <w:sz w:val="28"/>
          <w:szCs w:val="28"/>
          <w:lang w:val="uk-UA" w:eastAsia="ru-RU"/>
        </w:rPr>
        <w:t>ЦД 2-го типу підсилюється жировий обмін, пригнічується окислення глюкози і змінюється внутрішньоклітинна передача сигналу, що призводить до порушення збудження та скорочення серця. Втрата функціонуючих мікросудин і ремоделювання позаклітинного матриксу також беруть участь в скорочувальній дисфункції при діабетичній кардіоміопатії та розвитку дискординованого скорочення</w:t>
      </w:r>
      <w:r w:rsidR="00DC4225" w:rsidRPr="009D53B7">
        <w:rPr>
          <w:rFonts w:ascii="Times New Roman" w:eastAsia="Times New Roman" w:hAnsi="Times New Roman" w:cs="Times New Roman"/>
          <w:sz w:val="28"/>
          <w:szCs w:val="28"/>
          <w:lang w:val="uk-UA" w:eastAsia="ru-RU"/>
        </w:rPr>
        <w:t>[</w:t>
      </w:r>
      <w:r w:rsidRPr="009D53B7">
        <w:rPr>
          <w:rFonts w:ascii="Times New Roman" w:eastAsia="Times New Roman" w:hAnsi="Times New Roman" w:cs="Times New Roman"/>
          <w:sz w:val="28"/>
          <w:szCs w:val="28"/>
          <w:lang w:val="uk-UA" w:eastAsia="ru-RU"/>
        </w:rPr>
        <w:t>8</w:t>
      </w:r>
      <w:r w:rsidR="00DC4225" w:rsidRPr="009D53B7">
        <w:rPr>
          <w:rFonts w:ascii="Times New Roman" w:eastAsia="Times New Roman" w:hAnsi="Times New Roman" w:cs="Times New Roman"/>
          <w:sz w:val="28"/>
          <w:szCs w:val="28"/>
          <w:lang w:val="uk-UA" w:eastAsia="ru-RU"/>
        </w:rPr>
        <w:t>1, 82, 139</w:t>
      </w:r>
      <w:r w:rsidRPr="009D53B7">
        <w:rPr>
          <w:rFonts w:ascii="Times New Roman" w:eastAsia="Times New Roman" w:hAnsi="Times New Roman" w:cs="Times New Roman"/>
          <w:sz w:val="28"/>
          <w:szCs w:val="28"/>
          <w:lang w:val="uk-UA" w:eastAsia="ru-RU"/>
        </w:rPr>
        <w:t>].</w:t>
      </w:r>
    </w:p>
    <w:p w:rsidR="00457CBA" w:rsidRPr="009D53B7" w:rsidRDefault="00457CBA" w:rsidP="00E20BA9">
      <w:pPr>
        <w:spacing w:after="0" w:line="367" w:lineRule="auto"/>
        <w:ind w:right="-284" w:firstLine="426"/>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Патологічна дезорієнтована </w:t>
      </w:r>
      <w:r w:rsidRPr="009D53B7">
        <w:rPr>
          <w:rFonts w:ascii="Times New Roman" w:eastAsia="Times New Roman" w:hAnsi="Times New Roman" w:cs="Times New Roman"/>
          <w:sz w:val="28"/>
          <w:szCs w:val="28"/>
          <w:lang w:val="uk-UA" w:eastAsia="uk-UA"/>
        </w:rPr>
        <w:t>електрична активація ЛШ - причина ранньої активації міжшлуночкової  перетинки</w:t>
      </w:r>
      <w:r w:rsidR="001458D2" w:rsidRPr="009D53B7">
        <w:rPr>
          <w:rFonts w:ascii="Times New Roman" w:eastAsia="Times New Roman" w:hAnsi="Times New Roman" w:cs="Times New Roman"/>
          <w:sz w:val="28"/>
          <w:szCs w:val="28"/>
          <w:lang w:val="uk-UA" w:eastAsia="uk-UA"/>
        </w:rPr>
        <w:t>,</w:t>
      </w:r>
      <w:r w:rsidRPr="009D53B7">
        <w:rPr>
          <w:rFonts w:ascii="Times New Roman" w:eastAsia="Times New Roman" w:hAnsi="Times New Roman" w:cs="Times New Roman"/>
          <w:sz w:val="28"/>
          <w:szCs w:val="28"/>
          <w:lang w:val="uk-UA" w:eastAsia="uk-UA"/>
        </w:rPr>
        <w:t xml:space="preserve"> результат</w:t>
      </w:r>
      <w:r w:rsidR="001458D2" w:rsidRPr="009D53B7">
        <w:rPr>
          <w:rFonts w:ascii="Times New Roman" w:eastAsia="Times New Roman" w:hAnsi="Times New Roman" w:cs="Times New Roman"/>
          <w:sz w:val="28"/>
          <w:szCs w:val="28"/>
          <w:lang w:val="uk-UA" w:eastAsia="uk-UA"/>
        </w:rPr>
        <w:t>ом чого є</w:t>
      </w:r>
      <w:r w:rsidRPr="009D53B7">
        <w:rPr>
          <w:rFonts w:ascii="Times New Roman" w:eastAsia="Times New Roman" w:hAnsi="Times New Roman" w:cs="Times New Roman"/>
          <w:sz w:val="28"/>
          <w:szCs w:val="28"/>
          <w:lang w:val="uk-UA" w:eastAsia="uk-UA"/>
        </w:rPr>
        <w:t xml:space="preserve"> збільш</w:t>
      </w:r>
      <w:r w:rsidR="001458D2" w:rsidRPr="009D53B7">
        <w:rPr>
          <w:rFonts w:ascii="Times New Roman" w:eastAsia="Times New Roman" w:hAnsi="Times New Roman" w:cs="Times New Roman"/>
          <w:sz w:val="28"/>
          <w:szCs w:val="28"/>
          <w:lang w:val="uk-UA" w:eastAsia="uk-UA"/>
        </w:rPr>
        <w:t>ення</w:t>
      </w:r>
      <w:r w:rsidRPr="009D53B7">
        <w:rPr>
          <w:rFonts w:ascii="Times New Roman" w:eastAsia="Times New Roman" w:hAnsi="Times New Roman" w:cs="Times New Roman"/>
          <w:sz w:val="28"/>
          <w:szCs w:val="28"/>
          <w:lang w:val="uk-UA" w:eastAsia="uk-UA"/>
        </w:rPr>
        <w:t xml:space="preserve"> навантаження на міокардіальні волокна, що призводить до розтягування стінок ЛШ[</w:t>
      </w:r>
      <w:r w:rsidR="00DC4225" w:rsidRPr="009D53B7">
        <w:rPr>
          <w:rFonts w:ascii="Times New Roman" w:eastAsia="Times New Roman" w:hAnsi="Times New Roman" w:cs="Times New Roman"/>
          <w:sz w:val="28"/>
          <w:szCs w:val="28"/>
          <w:lang w:val="uk-UA" w:eastAsia="uk-UA"/>
        </w:rPr>
        <w:t>232, 269</w:t>
      </w:r>
      <w:r w:rsidRPr="009D53B7">
        <w:rPr>
          <w:rFonts w:ascii="Times New Roman" w:eastAsia="Times New Roman" w:hAnsi="Times New Roman" w:cs="Times New Roman"/>
          <w:sz w:val="28"/>
          <w:szCs w:val="28"/>
          <w:lang w:val="uk-UA" w:eastAsia="uk-UA"/>
        </w:rPr>
        <w:t xml:space="preserve">]. Дані зміни </w:t>
      </w:r>
      <w:r w:rsidR="001458D2" w:rsidRPr="009D53B7">
        <w:rPr>
          <w:rFonts w:ascii="Times New Roman" w:eastAsia="Times New Roman" w:hAnsi="Times New Roman" w:cs="Times New Roman"/>
          <w:sz w:val="28"/>
          <w:szCs w:val="28"/>
          <w:lang w:val="uk-UA" w:eastAsia="uk-UA"/>
        </w:rPr>
        <w:t>супроводжуються</w:t>
      </w:r>
      <w:r w:rsidRPr="009D53B7">
        <w:rPr>
          <w:rFonts w:ascii="Times New Roman" w:eastAsia="Times New Roman" w:hAnsi="Times New Roman" w:cs="Times New Roman"/>
          <w:sz w:val="28"/>
          <w:szCs w:val="28"/>
          <w:lang w:val="uk-UA" w:eastAsia="uk-UA"/>
        </w:rPr>
        <w:t xml:space="preserve"> погіршення</w:t>
      </w:r>
      <w:r w:rsidR="001458D2" w:rsidRPr="009D53B7">
        <w:rPr>
          <w:rFonts w:ascii="Times New Roman" w:eastAsia="Times New Roman" w:hAnsi="Times New Roman" w:cs="Times New Roman"/>
          <w:sz w:val="28"/>
          <w:szCs w:val="28"/>
          <w:lang w:val="uk-UA" w:eastAsia="uk-UA"/>
        </w:rPr>
        <w:t>м</w:t>
      </w:r>
      <w:r w:rsidRPr="009D53B7">
        <w:rPr>
          <w:rFonts w:ascii="Times New Roman" w:eastAsia="Times New Roman" w:hAnsi="Times New Roman" w:cs="Times New Roman"/>
          <w:sz w:val="28"/>
          <w:szCs w:val="28"/>
          <w:lang w:val="uk-UA" w:eastAsia="uk-UA"/>
        </w:rPr>
        <w:t xml:space="preserve"> координації скорочення, яке призводить до погіршення насосної функції. Атиповий імпульс провідності ДМ шлуночків </w:t>
      </w:r>
      <w:r w:rsidR="001458D2" w:rsidRPr="009D53B7">
        <w:rPr>
          <w:rFonts w:ascii="Times New Roman" w:eastAsia="Times New Roman" w:hAnsi="Times New Roman" w:cs="Times New Roman"/>
          <w:sz w:val="28"/>
          <w:szCs w:val="28"/>
          <w:lang w:val="uk-UA" w:eastAsia="uk-UA"/>
        </w:rPr>
        <w:t>є предиктором</w:t>
      </w:r>
      <w:r w:rsidRPr="009D53B7">
        <w:rPr>
          <w:rFonts w:ascii="Times New Roman" w:eastAsia="Times New Roman" w:hAnsi="Times New Roman" w:cs="Times New Roman"/>
          <w:sz w:val="28"/>
          <w:szCs w:val="28"/>
          <w:lang w:val="uk-UA" w:eastAsia="uk-UA"/>
        </w:rPr>
        <w:t xml:space="preserve"> до</w:t>
      </w:r>
      <w:r w:rsidR="001458D2" w:rsidRPr="009D53B7">
        <w:rPr>
          <w:rFonts w:ascii="Times New Roman" w:eastAsia="Times New Roman" w:hAnsi="Times New Roman" w:cs="Times New Roman"/>
          <w:sz w:val="28"/>
          <w:szCs w:val="28"/>
          <w:lang w:val="uk-UA" w:eastAsia="uk-UA"/>
        </w:rPr>
        <w:t xml:space="preserve"> розвитку</w:t>
      </w:r>
      <w:r w:rsidRPr="009D53B7">
        <w:rPr>
          <w:rFonts w:ascii="Times New Roman" w:eastAsia="Times New Roman" w:hAnsi="Times New Roman" w:cs="Times New Roman"/>
          <w:sz w:val="28"/>
          <w:szCs w:val="28"/>
          <w:lang w:val="uk-UA" w:eastAsia="uk-UA"/>
        </w:rPr>
        <w:t xml:space="preserve"> патологічної серцевої механіки, а також молекулярни</w:t>
      </w:r>
      <w:r w:rsidR="001458D2" w:rsidRPr="009D53B7">
        <w:rPr>
          <w:rFonts w:ascii="Times New Roman" w:eastAsia="Times New Roman" w:hAnsi="Times New Roman" w:cs="Times New Roman"/>
          <w:sz w:val="28"/>
          <w:szCs w:val="28"/>
          <w:lang w:val="uk-UA" w:eastAsia="uk-UA"/>
        </w:rPr>
        <w:t>х</w:t>
      </w:r>
      <w:r w:rsidRPr="009D53B7">
        <w:rPr>
          <w:rFonts w:ascii="Times New Roman" w:eastAsia="Times New Roman" w:hAnsi="Times New Roman" w:cs="Times New Roman"/>
          <w:sz w:val="28"/>
          <w:szCs w:val="28"/>
          <w:lang w:val="uk-UA" w:eastAsia="uk-UA"/>
        </w:rPr>
        <w:t xml:space="preserve"> і клітинни</w:t>
      </w:r>
      <w:r w:rsidR="001458D2" w:rsidRPr="009D53B7">
        <w:rPr>
          <w:rFonts w:ascii="Times New Roman" w:eastAsia="Times New Roman" w:hAnsi="Times New Roman" w:cs="Times New Roman"/>
          <w:sz w:val="28"/>
          <w:szCs w:val="28"/>
          <w:lang w:val="uk-UA" w:eastAsia="uk-UA"/>
        </w:rPr>
        <w:t>х у</w:t>
      </w:r>
      <w:r w:rsidRPr="009D53B7">
        <w:rPr>
          <w:rFonts w:ascii="Times New Roman" w:eastAsia="Times New Roman" w:hAnsi="Times New Roman" w:cs="Times New Roman"/>
          <w:sz w:val="28"/>
          <w:szCs w:val="28"/>
          <w:lang w:val="uk-UA" w:eastAsia="uk-UA"/>
        </w:rPr>
        <w:t>шкоджень</w:t>
      </w:r>
      <w:r w:rsidR="00DC4225" w:rsidRPr="009D53B7">
        <w:rPr>
          <w:rFonts w:ascii="Times New Roman" w:eastAsia="Times New Roman" w:hAnsi="Times New Roman" w:cs="Times New Roman"/>
          <w:sz w:val="28"/>
          <w:szCs w:val="28"/>
          <w:lang w:val="uk-UA" w:eastAsia="ru-RU"/>
        </w:rPr>
        <w:t>[271</w:t>
      </w:r>
      <w:r w:rsidRPr="009D53B7">
        <w:rPr>
          <w:rFonts w:ascii="Times New Roman" w:eastAsia="Times New Roman" w:hAnsi="Times New Roman" w:cs="Times New Roman"/>
          <w:sz w:val="28"/>
          <w:szCs w:val="28"/>
          <w:lang w:val="uk-UA" w:eastAsia="ru-RU"/>
        </w:rPr>
        <w:t>].</w:t>
      </w:r>
      <w:r w:rsidR="00FA580A" w:rsidRPr="009D53B7">
        <w:rPr>
          <w:rFonts w:ascii="Times New Roman" w:eastAsia="Times New Roman" w:hAnsi="Times New Roman" w:cs="Times New Roman"/>
          <w:sz w:val="28"/>
          <w:szCs w:val="28"/>
          <w:lang w:val="uk-UA" w:eastAsia="ru-RU"/>
        </w:rPr>
        <w:t xml:space="preserve"> Але д</w:t>
      </w:r>
      <w:r w:rsidRPr="009D53B7">
        <w:rPr>
          <w:rFonts w:ascii="Times New Roman" w:eastAsia="Times New Roman" w:hAnsi="Times New Roman" w:cs="Times New Roman"/>
          <w:sz w:val="28"/>
          <w:szCs w:val="28"/>
          <w:lang w:val="uk-UA" w:eastAsia="ru-RU"/>
        </w:rPr>
        <w:t>о сих пір не має чітких уявлень про структурні зміни серця при наявності різних форм ДМ у хворих з ЦД 2-го типу.</w:t>
      </w:r>
      <w:r w:rsidR="00FA580A" w:rsidRPr="009D53B7">
        <w:rPr>
          <w:rFonts w:ascii="Times New Roman" w:eastAsia="Times New Roman" w:hAnsi="Times New Roman" w:cs="Times New Roman"/>
          <w:sz w:val="28"/>
          <w:szCs w:val="28"/>
          <w:lang w:val="uk-UA" w:eastAsia="ru-RU"/>
        </w:rPr>
        <w:t xml:space="preserve"> Тобто, не визначені </w:t>
      </w:r>
      <w:r w:rsidRPr="009D53B7">
        <w:rPr>
          <w:rFonts w:ascii="Times New Roman" w:eastAsia="Calibri" w:hAnsi="Times New Roman" w:cs="Times New Roman"/>
          <w:bCs/>
          <w:sz w:val="28"/>
          <w:szCs w:val="28"/>
          <w:lang w:val="uk-UA"/>
        </w:rPr>
        <w:t>особливості структурно-функціонального стану серця та</w:t>
      </w:r>
      <w:r w:rsidR="00FA580A" w:rsidRPr="009D53B7">
        <w:rPr>
          <w:rFonts w:ascii="Times New Roman" w:eastAsia="Calibri" w:hAnsi="Times New Roman" w:cs="Times New Roman"/>
          <w:bCs/>
          <w:sz w:val="28"/>
          <w:szCs w:val="28"/>
          <w:lang w:val="uk-UA"/>
        </w:rPr>
        <w:t xml:space="preserve"> визначено</w:t>
      </w:r>
      <w:r w:rsidRPr="009D53B7">
        <w:rPr>
          <w:rFonts w:ascii="Times New Roman" w:eastAsia="Calibri" w:hAnsi="Times New Roman" w:cs="Times New Roman"/>
          <w:bCs/>
          <w:sz w:val="28"/>
          <w:szCs w:val="28"/>
          <w:lang w:val="uk-UA"/>
        </w:rPr>
        <w:t xml:space="preserve"> вплив диссинхронії на ремоделювання міокарда у хворих з </w:t>
      </w:r>
      <w:r w:rsidR="00FA580A" w:rsidRPr="009D53B7">
        <w:rPr>
          <w:rFonts w:ascii="Times New Roman" w:eastAsia="Calibri" w:hAnsi="Times New Roman" w:cs="Times New Roman"/>
          <w:bCs/>
          <w:sz w:val="28"/>
          <w:szCs w:val="28"/>
          <w:lang w:val="uk-UA"/>
        </w:rPr>
        <w:t>коморбідністю</w:t>
      </w:r>
      <w:r w:rsidRPr="009D53B7">
        <w:rPr>
          <w:rFonts w:ascii="Times New Roman" w:eastAsia="Calibri" w:hAnsi="Times New Roman" w:cs="Times New Roman"/>
          <w:bCs/>
          <w:sz w:val="28"/>
          <w:szCs w:val="28"/>
          <w:lang w:val="uk-UA"/>
        </w:rPr>
        <w:t xml:space="preserve"> ХСН і ЦД 2 типу. </w:t>
      </w:r>
    </w:p>
    <w:p w:rsidR="00457CBA" w:rsidRPr="009D53B7" w:rsidRDefault="00C26479" w:rsidP="00E20BA9">
      <w:pPr>
        <w:widowControl w:val="0"/>
        <w:spacing w:after="0" w:line="367" w:lineRule="auto"/>
        <w:ind w:right="-284"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Детальний аналіз проведеного інструментального дослідження пацієнтів, </w:t>
      </w:r>
      <w:r w:rsidRPr="009D53B7">
        <w:rPr>
          <w:rFonts w:ascii="Times New Roman" w:eastAsia="Calibri" w:hAnsi="Times New Roman" w:cs="Times New Roman"/>
          <w:sz w:val="28"/>
          <w:szCs w:val="28"/>
          <w:lang w:val="uk-UA"/>
        </w:rPr>
        <w:lastRenderedPageBreak/>
        <w:t>що приймали участь в роботі, дозволив визначити, що значно частіше при ХСН відбувається формування диссинхронії міокарда (78,3%), чим відсутність означених змін</w:t>
      </w:r>
      <w:r w:rsidR="00457CBA" w:rsidRPr="009D53B7">
        <w:rPr>
          <w:rFonts w:ascii="Times New Roman" w:eastAsia="Calibri" w:hAnsi="Times New Roman" w:cs="Times New Roman"/>
          <w:sz w:val="28"/>
          <w:szCs w:val="28"/>
          <w:lang w:val="uk-UA"/>
        </w:rPr>
        <w:t xml:space="preserve"> (21,7 %), </w:t>
      </w:r>
    </w:p>
    <w:p w:rsidR="00270141" w:rsidRPr="009D53B7" w:rsidRDefault="00270141" w:rsidP="00E20BA9">
      <w:pPr>
        <w:spacing w:line="367" w:lineRule="auto"/>
        <w:ind w:right="-1" w:firstLine="425"/>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Одночасно було встановлено, що перебіг означеної кардіальної патології супроводжується р</w:t>
      </w:r>
      <w:r w:rsidR="00457CBA" w:rsidRPr="009D53B7">
        <w:rPr>
          <w:rFonts w:ascii="Times New Roman" w:eastAsia="Calibri" w:hAnsi="Times New Roman" w:cs="Times New Roman"/>
          <w:sz w:val="28"/>
          <w:szCs w:val="28"/>
          <w:lang w:val="uk-UA"/>
        </w:rPr>
        <w:t>озширення діаметру аорти</w:t>
      </w:r>
      <w:r w:rsidRPr="009D53B7">
        <w:rPr>
          <w:rFonts w:ascii="Times New Roman" w:eastAsia="Calibri" w:hAnsi="Times New Roman" w:cs="Times New Roman"/>
          <w:sz w:val="28"/>
          <w:szCs w:val="28"/>
          <w:lang w:val="uk-UA"/>
        </w:rPr>
        <w:t xml:space="preserve">, виразність якої в більшій мірі була притаманна пацієнтам </w:t>
      </w:r>
      <w:r w:rsidR="00457CBA" w:rsidRPr="009D53B7">
        <w:rPr>
          <w:rFonts w:ascii="Times New Roman" w:eastAsia="Calibri" w:hAnsi="Times New Roman" w:cs="Times New Roman"/>
          <w:sz w:val="28"/>
          <w:szCs w:val="28"/>
          <w:lang w:val="uk-UA"/>
        </w:rPr>
        <w:t xml:space="preserve"> 2-</w:t>
      </w:r>
      <w:r w:rsidRPr="009D53B7">
        <w:rPr>
          <w:rFonts w:ascii="Times New Roman" w:eastAsia="Calibri" w:hAnsi="Times New Roman" w:cs="Times New Roman"/>
          <w:sz w:val="28"/>
          <w:szCs w:val="28"/>
          <w:lang w:val="uk-UA"/>
        </w:rPr>
        <w:t xml:space="preserve">ї </w:t>
      </w:r>
      <w:r w:rsidR="00457CBA" w:rsidRPr="009D53B7">
        <w:rPr>
          <w:rFonts w:ascii="Times New Roman" w:eastAsia="Calibri" w:hAnsi="Times New Roman" w:cs="Times New Roman"/>
          <w:sz w:val="28"/>
          <w:szCs w:val="28"/>
          <w:lang w:val="uk-UA"/>
        </w:rPr>
        <w:t xml:space="preserve"> груп</w:t>
      </w:r>
      <w:r w:rsidRPr="009D53B7">
        <w:rPr>
          <w:rFonts w:ascii="Times New Roman" w:eastAsia="Calibri" w:hAnsi="Times New Roman" w:cs="Times New Roman"/>
          <w:sz w:val="28"/>
          <w:szCs w:val="28"/>
          <w:lang w:val="uk-UA"/>
        </w:rPr>
        <w:t xml:space="preserve">из проявами ДМ </w:t>
      </w:r>
      <w:r w:rsidR="00457CBA" w:rsidRPr="009D53B7">
        <w:rPr>
          <w:rFonts w:ascii="Times New Roman" w:eastAsia="Calibri" w:hAnsi="Times New Roman" w:cs="Times New Roman"/>
          <w:sz w:val="28"/>
          <w:szCs w:val="28"/>
          <w:lang w:val="uk-UA"/>
        </w:rPr>
        <w:t xml:space="preserve">(32,45±0,44) мм. </w:t>
      </w:r>
      <w:r w:rsidRPr="009D53B7">
        <w:rPr>
          <w:rFonts w:ascii="Times New Roman" w:eastAsia="Calibri" w:hAnsi="Times New Roman" w:cs="Times New Roman"/>
          <w:sz w:val="28"/>
          <w:szCs w:val="28"/>
          <w:lang w:val="uk-UA"/>
        </w:rPr>
        <w:t xml:space="preserve">Також при наявності ДМ було зареєстровано </w:t>
      </w:r>
      <w:r w:rsidR="00457CBA" w:rsidRPr="009D53B7">
        <w:rPr>
          <w:rFonts w:ascii="Times New Roman" w:eastAsia="Calibri" w:hAnsi="Times New Roman" w:cs="Times New Roman"/>
          <w:sz w:val="28"/>
          <w:szCs w:val="28"/>
          <w:lang w:val="uk-UA"/>
        </w:rPr>
        <w:t>збільшення КДР ЛШ  (155,80±5,72) мм</w:t>
      </w:r>
      <w:r w:rsidRPr="009D53B7">
        <w:rPr>
          <w:rFonts w:ascii="Times New Roman" w:eastAsia="Calibri" w:hAnsi="Times New Roman" w:cs="Times New Roman"/>
          <w:sz w:val="28"/>
          <w:szCs w:val="28"/>
          <w:lang w:val="uk-UA"/>
        </w:rPr>
        <w:t>,</w:t>
      </w:r>
      <w:r w:rsidR="00457CBA" w:rsidRPr="009D53B7">
        <w:rPr>
          <w:rFonts w:ascii="Times New Roman" w:eastAsia="Calibri" w:hAnsi="Times New Roman" w:cs="Times New Roman"/>
          <w:sz w:val="28"/>
          <w:szCs w:val="28"/>
          <w:lang w:val="uk-UA"/>
        </w:rPr>
        <w:t xml:space="preserve"> КСД ЛШ (40,45±0,99)мм, М міокарда ЛШ (313,37±12,94) г, діаметра аорти (32,45±0,44) у порівняні з пацієнтами без </w:t>
      </w:r>
      <w:r w:rsidR="004535BC" w:rsidRPr="009D53B7">
        <w:rPr>
          <w:rFonts w:ascii="Times New Roman" w:eastAsia="Calibri" w:hAnsi="Times New Roman" w:cs="Times New Roman"/>
          <w:sz w:val="28"/>
          <w:szCs w:val="28"/>
          <w:lang w:val="uk-UA"/>
        </w:rPr>
        <w:t>ДМ</w:t>
      </w:r>
      <w:r w:rsidR="00457CBA" w:rsidRPr="009D53B7">
        <w:rPr>
          <w:rFonts w:ascii="Times New Roman" w:eastAsia="Calibri" w:hAnsi="Times New Roman" w:cs="Times New Roman"/>
          <w:sz w:val="28"/>
          <w:szCs w:val="28"/>
          <w:lang w:val="uk-UA"/>
        </w:rPr>
        <w:t xml:space="preserve">, </w:t>
      </w:r>
      <w:r w:rsidR="00457CBA" w:rsidRPr="009D53B7">
        <w:rPr>
          <w:rFonts w:ascii="Times New Roman" w:eastAsia="Calibri" w:hAnsi="Times New Roman" w:cs="Times New Roman"/>
          <w:iCs/>
          <w:sz w:val="28"/>
          <w:szCs w:val="28"/>
          <w:lang w:val="uk-UA"/>
        </w:rPr>
        <w:t>(р&gt;0,05)</w:t>
      </w:r>
      <w:r w:rsidR="00DC4225" w:rsidRPr="009D53B7">
        <w:rPr>
          <w:rFonts w:ascii="Times New Roman" w:eastAsia="Calibri" w:hAnsi="Times New Roman" w:cs="Times New Roman"/>
          <w:iCs/>
          <w:sz w:val="28"/>
          <w:szCs w:val="28"/>
          <w:lang w:val="uk-UA"/>
        </w:rPr>
        <w:t xml:space="preserve">. </w:t>
      </w:r>
    </w:p>
    <w:p w:rsidR="00DC4225" w:rsidRPr="009D53B7" w:rsidRDefault="00DC4225" w:rsidP="00DC4225">
      <w:pPr>
        <w:spacing w:line="367" w:lineRule="auto"/>
        <w:ind w:right="-1" w:firstLine="425"/>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У хворих з ДМ була більш виражена дилатація камер серця, що призвело до ремоделюванню міокарда. В той час, як об’ємні показники  були незначно збільшені у пацієнтів без ДМ,  спостерігалось ймовірне збільшення правих камер серця у пацієнтів, що було підтверджено зростанням об’єму ПП (p&lt; 0,03), ПШ (p &lt; 0,03). (рис. 4.2.1).</w:t>
      </w:r>
    </w:p>
    <w:p w:rsidR="00DC4225" w:rsidRPr="009D53B7" w:rsidRDefault="00DC4225" w:rsidP="00E20BA9">
      <w:pPr>
        <w:spacing w:line="367" w:lineRule="auto"/>
        <w:ind w:right="-1" w:firstLine="425"/>
        <w:contextualSpacing/>
        <w:jc w:val="both"/>
        <w:rPr>
          <w:rFonts w:ascii="Times New Roman" w:eastAsia="Calibri" w:hAnsi="Times New Roman" w:cs="Times New Roman"/>
          <w:iCs/>
          <w:sz w:val="28"/>
          <w:szCs w:val="28"/>
          <w:lang w:val="uk-UA"/>
        </w:rPr>
      </w:pPr>
    </w:p>
    <w:p w:rsidR="00457CBA" w:rsidRPr="009D53B7" w:rsidRDefault="00457CBA" w:rsidP="00E20BA9">
      <w:pPr>
        <w:spacing w:line="367" w:lineRule="auto"/>
        <w:ind w:right="-284" w:firstLine="425"/>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iCs/>
          <w:noProof/>
          <w:sz w:val="28"/>
          <w:szCs w:val="28"/>
          <w:lang w:eastAsia="ru-RU"/>
        </w:rPr>
        <w:drawing>
          <wp:inline distT="0" distB="0" distL="0" distR="0">
            <wp:extent cx="5273040" cy="3840480"/>
            <wp:effectExtent l="0" t="0" r="3810" b="7620"/>
            <wp:docPr id="3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70141" w:rsidRPr="009D53B7" w:rsidRDefault="00457CBA" w:rsidP="00DC4225">
      <w:pPr>
        <w:widowControl w:val="0"/>
        <w:spacing w:after="0" w:line="367" w:lineRule="auto"/>
        <w:ind w:right="-284" w:firstLine="426"/>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lastRenderedPageBreak/>
        <w:t xml:space="preserve">Рис. </w:t>
      </w:r>
      <w:r w:rsidR="00270141"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.2.1 Показники гемодинаміки залежно від наявності ДМ</w:t>
      </w:r>
    </w:p>
    <w:p w:rsidR="00457CBA" w:rsidRPr="009D53B7" w:rsidRDefault="00457CBA" w:rsidP="00E20BA9">
      <w:pPr>
        <w:spacing w:line="367" w:lineRule="auto"/>
        <w:ind w:right="-284" w:firstLine="425"/>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Сумарні показники скоротливої функції серця були збереженні в обох групах</w:t>
      </w:r>
      <w:r w:rsidR="003E2D0E" w:rsidRPr="009D53B7">
        <w:rPr>
          <w:rFonts w:ascii="Times New Roman" w:eastAsia="Calibri" w:hAnsi="Times New Roman" w:cs="Times New Roman"/>
          <w:sz w:val="28"/>
          <w:szCs w:val="28"/>
          <w:lang w:val="uk-UA"/>
        </w:rPr>
        <w:t>, але</w:t>
      </w:r>
      <w:r w:rsidR="00B8690C" w:rsidRPr="009D53B7">
        <w:rPr>
          <w:rFonts w:ascii="Times New Roman" w:eastAsia="Calibri" w:hAnsi="Times New Roman" w:cs="Times New Roman"/>
          <w:sz w:val="28"/>
          <w:szCs w:val="28"/>
          <w:lang w:val="uk-UA"/>
        </w:rPr>
        <w:t>декілька перевищували</w:t>
      </w:r>
      <w:r w:rsidR="0016311B" w:rsidRPr="009D53B7">
        <w:rPr>
          <w:rFonts w:ascii="Times New Roman" w:eastAsia="Calibri" w:hAnsi="Times New Roman" w:cs="Times New Roman"/>
          <w:sz w:val="28"/>
          <w:szCs w:val="28"/>
          <w:lang w:val="uk-UA"/>
        </w:rPr>
        <w:t xml:space="preserve">у групі з проявами </w:t>
      </w:r>
      <w:r w:rsidR="00F24B55" w:rsidRPr="009D53B7">
        <w:rPr>
          <w:rFonts w:ascii="Times New Roman" w:eastAsia="Calibri" w:hAnsi="Times New Roman" w:cs="Times New Roman"/>
          <w:sz w:val="28"/>
          <w:szCs w:val="28"/>
          <w:lang w:val="uk-UA"/>
        </w:rPr>
        <w:t>ДМ (рис.</w:t>
      </w:r>
      <w:r w:rsidR="003E2D0E" w:rsidRPr="009D53B7">
        <w:rPr>
          <w:rFonts w:ascii="Times New Roman" w:eastAsia="Calibri" w:hAnsi="Times New Roman" w:cs="Times New Roman"/>
          <w:sz w:val="28"/>
          <w:szCs w:val="28"/>
          <w:lang w:val="uk-UA"/>
        </w:rPr>
        <w:t>4</w:t>
      </w:r>
      <w:r w:rsidR="00F24B55" w:rsidRPr="009D53B7">
        <w:rPr>
          <w:rFonts w:ascii="Times New Roman" w:eastAsia="Calibri" w:hAnsi="Times New Roman" w:cs="Times New Roman"/>
          <w:sz w:val="28"/>
          <w:szCs w:val="28"/>
          <w:lang w:val="uk-UA"/>
        </w:rPr>
        <w:t>.2.2</w:t>
      </w:r>
      <w:r w:rsidRPr="009D53B7">
        <w:rPr>
          <w:rFonts w:ascii="Times New Roman" w:eastAsia="Calibri" w:hAnsi="Times New Roman" w:cs="Times New Roman"/>
          <w:sz w:val="28"/>
          <w:szCs w:val="28"/>
          <w:lang w:val="uk-UA"/>
        </w:rPr>
        <w:t>)</w:t>
      </w:r>
    </w:p>
    <w:p w:rsidR="00DC4225" w:rsidRPr="009D53B7" w:rsidRDefault="00DC4225" w:rsidP="00E20BA9">
      <w:pPr>
        <w:spacing w:line="367" w:lineRule="auto"/>
        <w:ind w:right="-284" w:firstLine="425"/>
        <w:contextualSpacing/>
        <w:jc w:val="both"/>
        <w:rPr>
          <w:rFonts w:ascii="Times New Roman" w:eastAsia="Calibri" w:hAnsi="Times New Roman" w:cs="Times New Roman"/>
          <w:sz w:val="28"/>
          <w:szCs w:val="28"/>
          <w:lang w:val="uk-UA"/>
        </w:rPr>
      </w:pPr>
    </w:p>
    <w:p w:rsidR="00F24B55" w:rsidRPr="009D53B7" w:rsidRDefault="00F24B55" w:rsidP="00E20BA9">
      <w:pPr>
        <w:spacing w:line="367" w:lineRule="auto"/>
        <w:ind w:right="-284" w:firstLine="425"/>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inline distT="0" distB="0" distL="0" distR="0">
            <wp:extent cx="5478639" cy="4170539"/>
            <wp:effectExtent l="19050" t="0" r="26811" b="1411"/>
            <wp:docPr id="43" name="Диаграмма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24B55" w:rsidRPr="009D53B7" w:rsidRDefault="00F24B55" w:rsidP="00E20BA9">
      <w:pPr>
        <w:widowControl w:val="0"/>
        <w:spacing w:after="0" w:line="367" w:lineRule="auto"/>
        <w:ind w:right="141" w:firstLine="426"/>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 xml:space="preserve">Рис. </w:t>
      </w:r>
      <w:r w:rsidR="003E2D0E"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.2.2. Показники гемодинаміки</w:t>
      </w:r>
      <w:r w:rsidR="003E2D0E" w:rsidRPr="009D53B7">
        <w:rPr>
          <w:rFonts w:ascii="Times New Roman" w:eastAsia="Calibri" w:hAnsi="Times New Roman" w:cs="Times New Roman"/>
          <w:i/>
          <w:sz w:val="28"/>
          <w:szCs w:val="28"/>
          <w:lang w:val="uk-UA"/>
        </w:rPr>
        <w:t xml:space="preserve"> у хворих з комор бідністю ХСН та ЦД 2-го типу</w:t>
      </w:r>
      <w:r w:rsidRPr="009D53B7">
        <w:rPr>
          <w:rFonts w:ascii="Times New Roman" w:eastAsia="Calibri" w:hAnsi="Times New Roman" w:cs="Times New Roman"/>
          <w:i/>
          <w:sz w:val="28"/>
          <w:szCs w:val="28"/>
          <w:lang w:val="uk-UA"/>
        </w:rPr>
        <w:t xml:space="preserve"> залежно від наявності ДМ</w:t>
      </w:r>
    </w:p>
    <w:p w:rsidR="003E2D0E" w:rsidRPr="009D53B7" w:rsidRDefault="003E2D0E" w:rsidP="00E20BA9">
      <w:pPr>
        <w:widowControl w:val="0"/>
        <w:spacing w:after="0" w:line="367" w:lineRule="auto"/>
        <w:ind w:right="-284" w:firstLine="426"/>
        <w:contextualSpacing/>
        <w:jc w:val="both"/>
        <w:rPr>
          <w:rFonts w:ascii="Times New Roman" w:eastAsia="Calibri" w:hAnsi="Times New Roman" w:cs="Times New Roman"/>
          <w:bCs/>
          <w:sz w:val="28"/>
          <w:szCs w:val="28"/>
          <w:lang w:val="uk-UA"/>
        </w:rPr>
      </w:pPr>
    </w:p>
    <w:p w:rsidR="00F24B55" w:rsidRPr="009D53B7" w:rsidRDefault="00B8690C" w:rsidP="00E20BA9">
      <w:pPr>
        <w:spacing w:line="367" w:lineRule="auto"/>
        <w:ind w:right="141"/>
        <w:contextualSpacing/>
        <w:jc w:val="both"/>
        <w:rPr>
          <w:rFonts w:ascii="Times New Roman" w:eastAsia="Calibri" w:hAnsi="Times New Roman" w:cs="Times New Roman"/>
          <w:b/>
          <w:iCs/>
          <w:sz w:val="28"/>
          <w:szCs w:val="28"/>
          <w:u w:val="single"/>
          <w:lang w:val="uk-UA"/>
        </w:rPr>
      </w:pPr>
      <w:r w:rsidRPr="009D53B7">
        <w:rPr>
          <w:rFonts w:ascii="Times New Roman" w:eastAsia="Calibri" w:hAnsi="Times New Roman" w:cs="Times New Roman"/>
          <w:iCs/>
          <w:sz w:val="28"/>
          <w:szCs w:val="28"/>
          <w:lang w:val="uk-UA"/>
        </w:rPr>
        <w:t>У</w:t>
      </w:r>
      <w:r w:rsidRPr="009D53B7">
        <w:rPr>
          <w:rFonts w:ascii="Times New Roman" w:eastAsia="Calibri" w:hAnsi="Times New Roman" w:cs="Times New Roman"/>
          <w:sz w:val="28"/>
          <w:szCs w:val="28"/>
          <w:lang w:val="uk-UA"/>
        </w:rPr>
        <w:t xml:space="preserve"> обох групах пацієнтів в</w:t>
      </w:r>
      <w:r w:rsidR="00457CBA" w:rsidRPr="009D53B7">
        <w:rPr>
          <w:rFonts w:ascii="Times New Roman" w:eastAsia="Calibri" w:hAnsi="Times New Roman" w:cs="Times New Roman"/>
          <w:sz w:val="28"/>
          <w:szCs w:val="28"/>
          <w:lang w:val="uk-UA"/>
        </w:rPr>
        <w:t>изначал</w:t>
      </w:r>
      <w:r w:rsidRPr="009D53B7">
        <w:rPr>
          <w:rFonts w:ascii="Times New Roman" w:eastAsia="Calibri" w:hAnsi="Times New Roman" w:cs="Times New Roman"/>
          <w:sz w:val="28"/>
          <w:szCs w:val="28"/>
          <w:lang w:val="uk-UA"/>
        </w:rPr>
        <w:t>и</w:t>
      </w:r>
      <w:r w:rsidR="00457CBA" w:rsidRPr="009D53B7">
        <w:rPr>
          <w:rFonts w:ascii="Times New Roman" w:eastAsia="Calibri" w:hAnsi="Times New Roman" w:cs="Times New Roman"/>
          <w:sz w:val="28"/>
          <w:szCs w:val="28"/>
          <w:lang w:val="uk-UA"/>
        </w:rPr>
        <w:t xml:space="preserve"> збільшення МО</w:t>
      </w:r>
      <w:r w:rsidRPr="009D53B7">
        <w:rPr>
          <w:rFonts w:ascii="Times New Roman" w:eastAsia="Calibri" w:hAnsi="Times New Roman" w:cs="Times New Roman"/>
          <w:sz w:val="28"/>
          <w:szCs w:val="28"/>
          <w:lang w:val="uk-UA"/>
        </w:rPr>
        <w:t>, с</w:t>
      </w:r>
      <w:r w:rsidR="00457CBA" w:rsidRPr="009D53B7">
        <w:rPr>
          <w:rFonts w:ascii="Times New Roman" w:eastAsia="Calibri" w:hAnsi="Times New Roman" w:cs="Times New Roman"/>
          <w:sz w:val="28"/>
          <w:szCs w:val="28"/>
          <w:lang w:val="uk-UA"/>
        </w:rPr>
        <w:t xml:space="preserve">ередній рівень </w:t>
      </w:r>
      <w:r w:rsidRPr="009D53B7">
        <w:rPr>
          <w:rFonts w:ascii="Times New Roman" w:eastAsia="Calibri" w:hAnsi="Times New Roman" w:cs="Times New Roman"/>
          <w:sz w:val="28"/>
          <w:szCs w:val="28"/>
          <w:lang w:val="uk-UA"/>
        </w:rPr>
        <w:t xml:space="preserve">якого </w:t>
      </w:r>
      <w:r w:rsidR="00457CBA" w:rsidRPr="009D53B7">
        <w:rPr>
          <w:rFonts w:ascii="Times New Roman" w:eastAsia="Calibri" w:hAnsi="Times New Roman" w:cs="Times New Roman"/>
          <w:sz w:val="28"/>
          <w:szCs w:val="28"/>
          <w:lang w:val="uk-UA"/>
        </w:rPr>
        <w:t xml:space="preserve"> серед усіх обстежених</w:t>
      </w:r>
      <w:r w:rsidRPr="009D53B7">
        <w:rPr>
          <w:rFonts w:ascii="Times New Roman" w:eastAsia="Calibri" w:hAnsi="Times New Roman" w:cs="Times New Roman"/>
          <w:sz w:val="28"/>
          <w:szCs w:val="28"/>
          <w:lang w:val="uk-UA"/>
        </w:rPr>
        <w:t xml:space="preserve"> дорівнював</w:t>
      </w:r>
      <w:r w:rsidR="00457CBA" w:rsidRPr="009D53B7">
        <w:rPr>
          <w:rFonts w:ascii="Times New Roman" w:eastAsia="Calibri" w:hAnsi="Times New Roman" w:cs="Times New Roman"/>
          <w:sz w:val="28"/>
          <w:szCs w:val="28"/>
          <w:lang w:val="uk-UA"/>
        </w:rPr>
        <w:t xml:space="preserve"> (6,48±0,21) л/хв. Показник УО знаходився у крайніх межах норми</w:t>
      </w:r>
      <w:r w:rsidR="006E4152" w:rsidRPr="009D53B7">
        <w:rPr>
          <w:rFonts w:ascii="Times New Roman" w:eastAsia="Calibri" w:hAnsi="Times New Roman" w:cs="Times New Roman"/>
          <w:sz w:val="28"/>
          <w:szCs w:val="28"/>
          <w:lang w:val="uk-UA"/>
        </w:rPr>
        <w:t xml:space="preserve"> та складав</w:t>
      </w:r>
      <w:r w:rsidR="00457CBA" w:rsidRPr="009D53B7">
        <w:rPr>
          <w:rFonts w:ascii="Times New Roman" w:eastAsia="Calibri" w:hAnsi="Times New Roman" w:cs="Times New Roman"/>
          <w:sz w:val="28"/>
          <w:szCs w:val="28"/>
          <w:lang w:val="uk-UA"/>
        </w:rPr>
        <w:t xml:space="preserve"> (79,99±2,61)мл. </w:t>
      </w:r>
      <w:r w:rsidR="006E4152" w:rsidRPr="009D53B7">
        <w:rPr>
          <w:rFonts w:ascii="Times New Roman" w:eastAsia="Calibri" w:hAnsi="Times New Roman" w:cs="Times New Roman"/>
          <w:sz w:val="28"/>
          <w:szCs w:val="28"/>
          <w:lang w:val="uk-UA"/>
        </w:rPr>
        <w:t>В обох групах пацієнтів реєстрували</w:t>
      </w:r>
      <w:r w:rsidR="00457CBA" w:rsidRPr="009D53B7">
        <w:rPr>
          <w:rFonts w:ascii="Times New Roman" w:eastAsia="Calibri" w:hAnsi="Times New Roman" w:cs="Times New Roman"/>
          <w:sz w:val="28"/>
          <w:szCs w:val="28"/>
          <w:lang w:val="uk-UA"/>
        </w:rPr>
        <w:t xml:space="preserve"> гіпертензі</w:t>
      </w:r>
      <w:r w:rsidR="006E4152" w:rsidRPr="009D53B7">
        <w:rPr>
          <w:rFonts w:ascii="Times New Roman" w:eastAsia="Calibri" w:hAnsi="Times New Roman" w:cs="Times New Roman"/>
          <w:sz w:val="28"/>
          <w:szCs w:val="28"/>
          <w:lang w:val="uk-UA"/>
        </w:rPr>
        <w:t>ю</w:t>
      </w:r>
      <w:r w:rsidR="00457CBA" w:rsidRPr="009D53B7">
        <w:rPr>
          <w:rFonts w:ascii="Times New Roman" w:eastAsia="Calibri" w:hAnsi="Times New Roman" w:cs="Times New Roman"/>
          <w:sz w:val="28"/>
          <w:szCs w:val="28"/>
          <w:lang w:val="uk-UA"/>
        </w:rPr>
        <w:t xml:space="preserve"> в ЛА</w:t>
      </w:r>
      <w:r w:rsidR="006E4152" w:rsidRPr="009D53B7">
        <w:rPr>
          <w:rFonts w:ascii="Times New Roman" w:eastAsia="Calibri" w:hAnsi="Times New Roman" w:cs="Times New Roman"/>
          <w:sz w:val="28"/>
          <w:szCs w:val="28"/>
          <w:lang w:val="uk-UA"/>
        </w:rPr>
        <w:t>, при цьому с</w:t>
      </w:r>
      <w:r w:rsidR="00457CBA" w:rsidRPr="009D53B7">
        <w:rPr>
          <w:rFonts w:ascii="Times New Roman" w:eastAsia="Calibri" w:hAnsi="Times New Roman" w:cs="Times New Roman"/>
          <w:sz w:val="28"/>
          <w:szCs w:val="28"/>
          <w:lang w:val="uk-UA"/>
        </w:rPr>
        <w:t xml:space="preserve">ередній систолічний тиск </w:t>
      </w:r>
      <w:r w:rsidR="006E4152" w:rsidRPr="009D53B7">
        <w:rPr>
          <w:rFonts w:ascii="Times New Roman" w:eastAsia="Calibri" w:hAnsi="Times New Roman" w:cs="Times New Roman"/>
          <w:sz w:val="28"/>
          <w:szCs w:val="28"/>
          <w:lang w:val="uk-UA"/>
        </w:rPr>
        <w:t>дорівнював</w:t>
      </w:r>
      <w:r w:rsidR="00457CBA" w:rsidRPr="009D53B7">
        <w:rPr>
          <w:rFonts w:ascii="Times New Roman" w:eastAsia="Calibri" w:hAnsi="Times New Roman" w:cs="Times New Roman"/>
          <w:sz w:val="28"/>
          <w:szCs w:val="28"/>
          <w:lang w:val="uk-UA"/>
        </w:rPr>
        <w:t xml:space="preserve"> (23,85±0,42)</w:t>
      </w:r>
      <w:r w:rsidR="00F24B55" w:rsidRPr="009D53B7">
        <w:rPr>
          <w:rFonts w:ascii="Times New Roman" w:eastAsia="Calibri" w:hAnsi="Times New Roman" w:cs="Times New Roman"/>
          <w:sz w:val="28"/>
          <w:szCs w:val="28"/>
          <w:lang w:val="uk-UA"/>
        </w:rPr>
        <w:t xml:space="preserve"> мм.рт.ст.</w:t>
      </w:r>
      <w:r w:rsidR="009E6F57" w:rsidRPr="009D53B7">
        <w:rPr>
          <w:rFonts w:ascii="Times New Roman" w:eastAsia="Calibri" w:hAnsi="Times New Roman" w:cs="Times New Roman"/>
          <w:sz w:val="28"/>
          <w:szCs w:val="28"/>
          <w:lang w:val="uk-UA"/>
        </w:rPr>
        <w:t xml:space="preserve"> та майже не відрізнявся.</w:t>
      </w:r>
    </w:p>
    <w:p w:rsidR="00DC4225" w:rsidRPr="009D53B7" w:rsidRDefault="00EA5228" w:rsidP="00E20BA9">
      <w:pPr>
        <w:widowControl w:val="0"/>
        <w:spacing w:after="0" w:line="367" w:lineRule="auto"/>
        <w:ind w:right="141"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 xml:space="preserve">У осіб з ДМ на тлі ХСН та ЦД 2-го типу визначали </w:t>
      </w:r>
      <w:r w:rsidR="00261A10" w:rsidRPr="009D53B7">
        <w:rPr>
          <w:rFonts w:ascii="Times New Roman" w:eastAsia="Calibri" w:hAnsi="Times New Roman" w:cs="Times New Roman"/>
          <w:sz w:val="28"/>
          <w:szCs w:val="28"/>
          <w:lang w:val="uk-UA"/>
        </w:rPr>
        <w:t xml:space="preserve">зміни в </w:t>
      </w:r>
      <w:r w:rsidRPr="009D53B7">
        <w:rPr>
          <w:rFonts w:ascii="Times New Roman" w:eastAsia="Calibri" w:hAnsi="Times New Roman" w:cs="Times New Roman"/>
          <w:sz w:val="28"/>
          <w:szCs w:val="28"/>
          <w:lang w:val="uk-UA"/>
        </w:rPr>
        <w:t>показник</w:t>
      </w:r>
      <w:r w:rsidR="00261A10" w:rsidRPr="009D53B7">
        <w:rPr>
          <w:rFonts w:ascii="Times New Roman" w:eastAsia="Calibri" w:hAnsi="Times New Roman" w:cs="Times New Roman"/>
          <w:sz w:val="28"/>
          <w:szCs w:val="28"/>
          <w:lang w:val="uk-UA"/>
        </w:rPr>
        <w:t>ах</w:t>
      </w:r>
      <w:r w:rsidRPr="009D53B7">
        <w:rPr>
          <w:rFonts w:ascii="Times New Roman" w:eastAsia="Calibri" w:hAnsi="Times New Roman" w:cs="Times New Roman"/>
          <w:sz w:val="28"/>
          <w:szCs w:val="28"/>
          <w:lang w:val="uk-UA"/>
        </w:rPr>
        <w:t xml:space="preserve"> трансмітрального </w:t>
      </w:r>
      <w:r w:rsidR="00261A10" w:rsidRPr="009D53B7">
        <w:rPr>
          <w:rFonts w:ascii="Times New Roman" w:eastAsia="Calibri" w:hAnsi="Times New Roman" w:cs="Times New Roman"/>
          <w:sz w:val="28"/>
          <w:szCs w:val="28"/>
          <w:lang w:val="uk-UA"/>
        </w:rPr>
        <w:t>кровоточу:</w:t>
      </w:r>
      <w:r w:rsidRPr="009D53B7">
        <w:rPr>
          <w:rFonts w:ascii="Times New Roman" w:eastAsia="Calibri" w:hAnsi="Times New Roman" w:cs="Times New Roman"/>
          <w:sz w:val="28"/>
          <w:szCs w:val="28"/>
          <w:lang w:val="uk-UA"/>
        </w:rPr>
        <w:t xml:space="preserve"> спостерігалась діастолічна дисфункція за </w:t>
      </w:r>
      <w:r w:rsidRPr="009D53B7">
        <w:rPr>
          <w:rFonts w:ascii="Times New Roman" w:eastAsia="Calibri" w:hAnsi="Times New Roman" w:cs="Times New Roman"/>
          <w:sz w:val="28"/>
          <w:szCs w:val="28"/>
          <w:lang w:val="uk-UA"/>
        </w:rPr>
        <w:lastRenderedPageBreak/>
        <w:t>типом сповільненої релаксації. (рис.</w:t>
      </w:r>
      <w:r w:rsidR="00261A10" w:rsidRPr="009D53B7">
        <w:rPr>
          <w:rFonts w:ascii="Times New Roman" w:eastAsia="Calibri" w:hAnsi="Times New Roman" w:cs="Times New Roman"/>
          <w:sz w:val="28"/>
          <w:szCs w:val="28"/>
          <w:lang w:val="uk-UA"/>
        </w:rPr>
        <w:t>4</w:t>
      </w:r>
      <w:r w:rsidRPr="009D53B7">
        <w:rPr>
          <w:rFonts w:ascii="Times New Roman" w:eastAsia="Calibri" w:hAnsi="Times New Roman" w:cs="Times New Roman"/>
          <w:sz w:val="28"/>
          <w:szCs w:val="28"/>
          <w:lang w:val="uk-UA"/>
        </w:rPr>
        <w:t xml:space="preserve">.2.3) Так пік Е, як показник фази наповнення ЛШ був нижчим за пік А – передсердний компонент діастолічного наповнення ЛШ </w:t>
      </w:r>
      <w:r w:rsidR="00DC4225" w:rsidRPr="009D53B7">
        <w:rPr>
          <w:rFonts w:ascii="Times New Roman" w:eastAsia="Calibri" w:hAnsi="Times New Roman" w:cs="Times New Roman"/>
          <w:iCs/>
          <w:sz w:val="28"/>
          <w:szCs w:val="28"/>
          <w:lang w:val="uk-UA"/>
        </w:rPr>
        <w:t>(р&gt;0,05).</w:t>
      </w:r>
    </w:p>
    <w:p w:rsidR="00EA5228" w:rsidRPr="009D53B7" w:rsidRDefault="00EA5228" w:rsidP="00E20BA9">
      <w:pPr>
        <w:widowControl w:val="0"/>
        <w:spacing w:after="0" w:line="367" w:lineRule="auto"/>
        <w:ind w:right="14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iCs/>
          <w:sz w:val="28"/>
          <w:szCs w:val="28"/>
          <w:lang w:val="uk-UA"/>
        </w:rPr>
        <w:t>О</w:t>
      </w:r>
      <w:r w:rsidRPr="009D53B7">
        <w:rPr>
          <w:rFonts w:ascii="Times New Roman" w:eastAsia="Calibri" w:hAnsi="Times New Roman" w:cs="Times New Roman"/>
          <w:sz w:val="28"/>
          <w:szCs w:val="28"/>
          <w:shd w:val="clear" w:color="auto" w:fill="FFFFFF"/>
          <w:lang w:val="uk-UA"/>
        </w:rPr>
        <w:t xml:space="preserve">дночасно визначалось збільшення часу ізоволюмічного розслаблення ЛШ </w:t>
      </w:r>
      <w:r w:rsidRPr="009D53B7">
        <w:rPr>
          <w:rFonts w:ascii="Times New Roman" w:eastAsia="Calibri" w:hAnsi="Times New Roman" w:cs="Times New Roman"/>
          <w:sz w:val="28"/>
          <w:szCs w:val="28"/>
          <w:lang w:val="uk-UA"/>
        </w:rPr>
        <w:t xml:space="preserve">IVRT (p &lt; 0,02) </w:t>
      </w:r>
      <w:r w:rsidRPr="009D53B7">
        <w:rPr>
          <w:rFonts w:ascii="Times New Roman" w:eastAsia="Calibri" w:hAnsi="Times New Roman" w:cs="Times New Roman"/>
          <w:sz w:val="28"/>
          <w:szCs w:val="28"/>
          <w:shd w:val="clear" w:color="auto" w:fill="FFFFFF"/>
          <w:lang w:val="uk-UA"/>
        </w:rPr>
        <w:t>і часу уповільнення раннього діастолічного наповнення D</w:t>
      </w:r>
      <w:r w:rsidRPr="009D53B7">
        <w:rPr>
          <w:rFonts w:ascii="Times New Roman" w:eastAsia="Calibri" w:hAnsi="Times New Roman" w:cs="Times New Roman"/>
          <w:sz w:val="28"/>
          <w:szCs w:val="28"/>
          <w:lang w:val="uk-UA"/>
        </w:rPr>
        <w:t>T</w:t>
      </w:r>
      <w:r w:rsidRPr="009D53B7">
        <w:rPr>
          <w:rFonts w:ascii="Times New Roman" w:eastAsia="Calibri" w:hAnsi="Times New Roman" w:cs="Times New Roman"/>
          <w:iCs/>
          <w:sz w:val="28"/>
          <w:szCs w:val="28"/>
          <w:lang w:val="uk-UA"/>
        </w:rPr>
        <w:t xml:space="preserve"> (р&gt;0,05)</w:t>
      </w:r>
      <w:r w:rsidR="00271C10" w:rsidRPr="009D53B7">
        <w:rPr>
          <w:rFonts w:ascii="Times New Roman" w:eastAsia="Calibri" w:hAnsi="Times New Roman" w:cs="Times New Roman"/>
          <w:iCs/>
          <w:sz w:val="28"/>
          <w:szCs w:val="28"/>
          <w:lang w:val="uk-UA"/>
        </w:rPr>
        <w:t xml:space="preserve"> - </w:t>
      </w:r>
      <w:r w:rsidRPr="009D53B7">
        <w:rPr>
          <w:rFonts w:ascii="Times New Roman" w:eastAsia="Calibri" w:hAnsi="Times New Roman" w:cs="Times New Roman"/>
          <w:sz w:val="28"/>
          <w:szCs w:val="28"/>
          <w:lang w:val="uk-UA"/>
        </w:rPr>
        <w:t>табл.</w:t>
      </w:r>
      <w:r w:rsidR="00271C10" w:rsidRPr="009D53B7">
        <w:rPr>
          <w:rFonts w:ascii="Times New Roman" w:eastAsia="Calibri" w:hAnsi="Times New Roman" w:cs="Times New Roman"/>
          <w:sz w:val="28"/>
          <w:szCs w:val="28"/>
          <w:lang w:val="uk-UA"/>
        </w:rPr>
        <w:t>4</w:t>
      </w:r>
      <w:r w:rsidR="009E6F57" w:rsidRPr="009D53B7">
        <w:rPr>
          <w:rFonts w:ascii="Times New Roman" w:eastAsia="Calibri" w:hAnsi="Times New Roman" w:cs="Times New Roman"/>
          <w:sz w:val="28"/>
          <w:szCs w:val="28"/>
          <w:lang w:val="uk-UA"/>
        </w:rPr>
        <w:t>.2.3</w:t>
      </w:r>
      <w:r w:rsidR="00271C10" w:rsidRPr="009D53B7">
        <w:rPr>
          <w:rFonts w:ascii="Times New Roman" w:eastAsia="Calibri" w:hAnsi="Times New Roman" w:cs="Times New Roman"/>
          <w:sz w:val="28"/>
          <w:szCs w:val="28"/>
          <w:lang w:val="uk-UA"/>
        </w:rPr>
        <w:t>.</w:t>
      </w:r>
    </w:p>
    <w:p w:rsidR="00EA5228" w:rsidRPr="009D53B7" w:rsidRDefault="00EA5228" w:rsidP="00E20BA9">
      <w:pPr>
        <w:spacing w:line="367" w:lineRule="auto"/>
        <w:ind w:right="141"/>
        <w:contextualSpacing/>
        <w:jc w:val="both"/>
        <w:rPr>
          <w:rFonts w:ascii="Times New Roman" w:eastAsia="Calibri" w:hAnsi="Times New Roman" w:cs="Times New Roman"/>
          <w:b/>
          <w:iCs/>
          <w:sz w:val="28"/>
          <w:szCs w:val="28"/>
          <w:u w:val="single"/>
          <w:lang w:val="uk-UA"/>
        </w:rPr>
      </w:pPr>
    </w:p>
    <w:p w:rsidR="00F24B55" w:rsidRPr="009D53B7" w:rsidRDefault="00F24B55" w:rsidP="00E20BA9">
      <w:pPr>
        <w:spacing w:line="367" w:lineRule="auto"/>
        <w:ind w:right="-284"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inline distT="0" distB="0" distL="0" distR="0">
            <wp:extent cx="5349240" cy="4023360"/>
            <wp:effectExtent l="0" t="0" r="3810" b="0"/>
            <wp:docPr id="44"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24B55" w:rsidRPr="009D53B7" w:rsidRDefault="00F24B55" w:rsidP="00E20BA9">
      <w:pPr>
        <w:spacing w:line="367" w:lineRule="auto"/>
        <w:ind w:right="-1" w:firstLine="426"/>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Рис.</w:t>
      </w:r>
      <w:r w:rsidR="00271C10"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.2.3. Показники діастолічної функції та ДМ</w:t>
      </w:r>
      <w:r w:rsidR="00271C10" w:rsidRPr="009D53B7">
        <w:rPr>
          <w:rFonts w:ascii="Times New Roman" w:eastAsia="Calibri" w:hAnsi="Times New Roman" w:cs="Times New Roman"/>
          <w:i/>
          <w:sz w:val="28"/>
          <w:szCs w:val="28"/>
          <w:lang w:val="uk-UA"/>
        </w:rPr>
        <w:t xml:space="preserve"> у хворих на ХСН  в поєднанні з ЦД 2-го типу.</w:t>
      </w:r>
    </w:p>
    <w:p w:rsidR="009E6F57" w:rsidRPr="009D53B7" w:rsidRDefault="009E6F57" w:rsidP="00E20BA9">
      <w:pPr>
        <w:spacing w:line="367" w:lineRule="auto"/>
        <w:ind w:right="-1" w:firstLine="426"/>
        <w:contextualSpacing/>
        <w:jc w:val="both"/>
        <w:rPr>
          <w:rFonts w:ascii="Times New Roman" w:eastAsia="Calibri" w:hAnsi="Times New Roman" w:cs="Times New Roman"/>
          <w:sz w:val="28"/>
          <w:szCs w:val="28"/>
          <w:lang w:val="uk-UA"/>
        </w:rPr>
      </w:pPr>
    </w:p>
    <w:p w:rsidR="00F24B55" w:rsidRPr="009D53B7" w:rsidRDefault="00A21404" w:rsidP="00E20BA9">
      <w:pPr>
        <w:spacing w:line="367" w:lineRule="auto"/>
        <w:ind w:right="-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Ці зміни на початку </w:t>
      </w:r>
      <w:r w:rsidR="00137742" w:rsidRPr="009D53B7">
        <w:rPr>
          <w:rFonts w:ascii="Times New Roman" w:eastAsia="Calibri" w:hAnsi="Times New Roman" w:cs="Times New Roman"/>
          <w:sz w:val="28"/>
          <w:szCs w:val="28"/>
          <w:lang w:val="uk-UA"/>
        </w:rPr>
        <w:t xml:space="preserve">можна </w:t>
      </w:r>
      <w:r w:rsidRPr="009D53B7">
        <w:rPr>
          <w:rFonts w:ascii="Times New Roman" w:eastAsia="Calibri" w:hAnsi="Times New Roman" w:cs="Times New Roman"/>
          <w:sz w:val="28"/>
          <w:szCs w:val="28"/>
          <w:lang w:val="uk-UA"/>
        </w:rPr>
        <w:t>поясн</w:t>
      </w:r>
      <w:r w:rsidR="00137742" w:rsidRPr="009D53B7">
        <w:rPr>
          <w:rFonts w:ascii="Times New Roman" w:eastAsia="Calibri" w:hAnsi="Times New Roman" w:cs="Times New Roman"/>
          <w:sz w:val="28"/>
          <w:szCs w:val="28"/>
          <w:lang w:val="uk-UA"/>
        </w:rPr>
        <w:t>ити</w:t>
      </w:r>
      <w:r w:rsidR="00F24B55" w:rsidRPr="009D53B7">
        <w:rPr>
          <w:rFonts w:ascii="Times New Roman" w:eastAsia="Calibri" w:hAnsi="Times New Roman" w:cs="Times New Roman"/>
          <w:sz w:val="28"/>
          <w:szCs w:val="28"/>
          <w:lang w:val="uk-UA"/>
        </w:rPr>
        <w:t xml:space="preserve"> компенсаторним адаптаційним механізмом, у наслідок якого ЛП скорочується з більшою напругою</w:t>
      </w:r>
      <w:r w:rsidR="000774DC" w:rsidRPr="009D53B7">
        <w:rPr>
          <w:rFonts w:ascii="Times New Roman" w:eastAsia="Calibri" w:hAnsi="Times New Roman" w:cs="Times New Roman"/>
          <w:sz w:val="28"/>
          <w:szCs w:val="28"/>
          <w:lang w:val="uk-UA"/>
        </w:rPr>
        <w:t>;</w:t>
      </w:r>
      <w:r w:rsidR="00F24B55" w:rsidRPr="009D53B7">
        <w:rPr>
          <w:rFonts w:ascii="Times New Roman" w:eastAsia="Calibri" w:hAnsi="Times New Roman" w:cs="Times New Roman"/>
          <w:sz w:val="28"/>
          <w:szCs w:val="28"/>
          <w:lang w:val="uk-UA"/>
        </w:rPr>
        <w:t xml:space="preserve"> подальше прогресування проявів </w:t>
      </w:r>
      <w:r w:rsidRPr="009D53B7">
        <w:rPr>
          <w:rFonts w:ascii="Times New Roman" w:eastAsia="Calibri" w:hAnsi="Times New Roman" w:cs="Times New Roman"/>
          <w:sz w:val="28"/>
          <w:szCs w:val="28"/>
          <w:lang w:val="uk-UA"/>
        </w:rPr>
        <w:t>ДМ</w:t>
      </w:r>
      <w:r w:rsidR="00F24B55" w:rsidRPr="009D53B7">
        <w:rPr>
          <w:rFonts w:ascii="Times New Roman" w:eastAsia="Calibri" w:hAnsi="Times New Roman" w:cs="Times New Roman"/>
          <w:sz w:val="28"/>
          <w:szCs w:val="28"/>
          <w:lang w:val="uk-UA"/>
        </w:rPr>
        <w:t xml:space="preserve"> веде до зростання тиску наповнення ЛШ та підвищення тиску у малому колі кровообігу. </w:t>
      </w:r>
    </w:p>
    <w:p w:rsidR="009E6F57" w:rsidRPr="009D53B7" w:rsidRDefault="009E6F57" w:rsidP="00E20BA9">
      <w:pPr>
        <w:spacing w:line="367" w:lineRule="auto"/>
        <w:ind w:right="-1"/>
        <w:contextualSpacing/>
        <w:rPr>
          <w:rFonts w:ascii="Times New Roman" w:eastAsia="Calibri" w:hAnsi="Times New Roman" w:cs="Times New Roman"/>
          <w:sz w:val="28"/>
          <w:szCs w:val="28"/>
          <w:lang w:val="uk-UA"/>
        </w:rPr>
      </w:pPr>
    </w:p>
    <w:p w:rsidR="00DC4225" w:rsidRPr="009D53B7" w:rsidRDefault="00DC4225" w:rsidP="00FF0EE7">
      <w:pPr>
        <w:spacing w:line="367" w:lineRule="auto"/>
        <w:ind w:right="-1"/>
        <w:contextualSpacing/>
        <w:rPr>
          <w:rFonts w:ascii="Times New Roman" w:eastAsia="Calibri" w:hAnsi="Times New Roman" w:cs="Times New Roman"/>
          <w:i/>
          <w:sz w:val="28"/>
          <w:szCs w:val="28"/>
          <w:lang w:val="uk-UA"/>
        </w:rPr>
      </w:pPr>
    </w:p>
    <w:p w:rsidR="00457CBA" w:rsidRPr="009D53B7" w:rsidRDefault="00457CBA" w:rsidP="00E20BA9">
      <w:pPr>
        <w:spacing w:line="367" w:lineRule="auto"/>
        <w:ind w:right="-1" w:firstLine="6663"/>
        <w:contextualSpacing/>
        <w:jc w:val="right"/>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lastRenderedPageBreak/>
        <w:t xml:space="preserve">Таблиця </w:t>
      </w:r>
      <w:r w:rsidR="00137742"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w:t>
      </w:r>
      <w:r w:rsidR="00A21404" w:rsidRPr="009D53B7">
        <w:rPr>
          <w:rFonts w:ascii="Times New Roman" w:eastAsia="Calibri" w:hAnsi="Times New Roman" w:cs="Times New Roman"/>
          <w:i/>
          <w:sz w:val="28"/>
          <w:szCs w:val="28"/>
          <w:lang w:val="uk-UA"/>
        </w:rPr>
        <w:t>2.1</w:t>
      </w:r>
    </w:p>
    <w:p w:rsidR="00457CBA" w:rsidRPr="009D53B7" w:rsidRDefault="00457CBA" w:rsidP="00E20BA9">
      <w:pPr>
        <w:spacing w:line="367" w:lineRule="auto"/>
        <w:ind w:right="-1" w:firstLine="426"/>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Показники діастолічної функції та ДМ</w:t>
      </w:r>
      <w:r w:rsidR="000774DC" w:rsidRPr="009D53B7">
        <w:rPr>
          <w:rFonts w:ascii="Times New Roman" w:eastAsia="Calibri" w:hAnsi="Times New Roman" w:cs="Times New Roman"/>
          <w:b/>
          <w:sz w:val="28"/>
          <w:szCs w:val="28"/>
          <w:lang w:val="uk-UA"/>
        </w:rPr>
        <w:t xml:space="preserve"> у пацієнтів з ХСН та ЦД 2-го типу</w:t>
      </w:r>
    </w:p>
    <w:tbl>
      <w:tblPr>
        <w:tblStyle w:val="51"/>
        <w:tblW w:w="9464" w:type="dxa"/>
        <w:tblLayout w:type="fixed"/>
        <w:tblLook w:val="04A0"/>
      </w:tblPr>
      <w:tblGrid>
        <w:gridCol w:w="2594"/>
        <w:gridCol w:w="3468"/>
        <w:gridCol w:w="3402"/>
      </w:tblGrid>
      <w:tr w:rsidR="00A21404" w:rsidRPr="009D53B7" w:rsidTr="000774DC">
        <w:trPr>
          <w:trHeight w:val="947"/>
        </w:trPr>
        <w:tc>
          <w:tcPr>
            <w:tcW w:w="2594"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w:t>
            </w:r>
            <w:r w:rsidR="000774DC" w:rsidRPr="009D53B7">
              <w:rPr>
                <w:rFonts w:ascii="Times New Roman" w:eastAsia="Calibri" w:hAnsi="Times New Roman" w:cs="Times New Roman"/>
                <w:sz w:val="28"/>
                <w:szCs w:val="28"/>
                <w:lang w:val="uk-UA"/>
              </w:rPr>
              <w:t>, що вивчали</w:t>
            </w:r>
          </w:p>
        </w:tc>
        <w:tc>
          <w:tcPr>
            <w:tcW w:w="3468"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Без ДМ(n=23)</w:t>
            </w:r>
          </w:p>
        </w:tc>
        <w:tc>
          <w:tcPr>
            <w:tcW w:w="3402" w:type="dxa"/>
          </w:tcPr>
          <w:p w:rsidR="00A21404" w:rsidRPr="009D53B7" w:rsidRDefault="000774DC"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 З </w:t>
            </w:r>
            <w:r w:rsidR="00A21404" w:rsidRPr="009D53B7">
              <w:rPr>
                <w:rFonts w:ascii="Times New Roman" w:eastAsia="Calibri" w:hAnsi="Times New Roman" w:cs="Times New Roman"/>
                <w:sz w:val="28"/>
                <w:szCs w:val="28"/>
                <w:lang w:val="uk-UA"/>
              </w:rPr>
              <w:t>ДМ(n=83)</w:t>
            </w:r>
          </w:p>
        </w:tc>
      </w:tr>
      <w:tr w:rsidR="00A21404" w:rsidRPr="009D53B7" w:rsidTr="000774DC">
        <w:trPr>
          <w:trHeight w:val="473"/>
        </w:trPr>
        <w:tc>
          <w:tcPr>
            <w:tcW w:w="2594"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Е,м/c</w:t>
            </w:r>
          </w:p>
        </w:tc>
        <w:tc>
          <w:tcPr>
            <w:tcW w:w="3468"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0,64±0,04</w:t>
            </w:r>
            <w:r w:rsidRPr="009D53B7">
              <w:rPr>
                <w:rFonts w:ascii="Times New Roman" w:eastAsia="Calibri" w:hAnsi="Times New Roman" w:cs="Times New Roman"/>
                <w:iCs/>
                <w:sz w:val="28"/>
                <w:szCs w:val="28"/>
                <w:lang w:val="uk-UA"/>
              </w:rPr>
              <w:t xml:space="preserve"> **</w:t>
            </w:r>
          </w:p>
        </w:tc>
        <w:tc>
          <w:tcPr>
            <w:tcW w:w="3402"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0,55±0,02</w:t>
            </w:r>
            <w:r w:rsidRPr="009D53B7">
              <w:rPr>
                <w:rFonts w:ascii="Times New Roman" w:eastAsia="Calibri" w:hAnsi="Times New Roman" w:cs="Times New Roman"/>
                <w:iCs/>
                <w:sz w:val="28"/>
                <w:szCs w:val="28"/>
                <w:lang w:val="uk-UA"/>
              </w:rPr>
              <w:t xml:space="preserve"> **</w:t>
            </w:r>
          </w:p>
        </w:tc>
      </w:tr>
      <w:tr w:rsidR="00A21404" w:rsidRPr="009D53B7" w:rsidTr="000774DC">
        <w:trPr>
          <w:trHeight w:val="451"/>
        </w:trPr>
        <w:tc>
          <w:tcPr>
            <w:tcW w:w="2594"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 м/c</w:t>
            </w:r>
          </w:p>
        </w:tc>
        <w:tc>
          <w:tcPr>
            <w:tcW w:w="3468"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0,58±0,05</w:t>
            </w:r>
            <w:r w:rsidRPr="009D53B7">
              <w:rPr>
                <w:rFonts w:ascii="Times New Roman" w:eastAsia="Calibri" w:hAnsi="Times New Roman" w:cs="Times New Roman"/>
                <w:iCs/>
                <w:sz w:val="28"/>
                <w:szCs w:val="28"/>
                <w:lang w:val="uk-UA"/>
              </w:rPr>
              <w:t xml:space="preserve"> **</w:t>
            </w:r>
          </w:p>
        </w:tc>
        <w:tc>
          <w:tcPr>
            <w:tcW w:w="3402"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0,64±0,05</w:t>
            </w:r>
            <w:r w:rsidRPr="009D53B7">
              <w:rPr>
                <w:rFonts w:ascii="Times New Roman" w:eastAsia="Calibri" w:hAnsi="Times New Roman" w:cs="Times New Roman"/>
                <w:iCs/>
                <w:sz w:val="28"/>
                <w:szCs w:val="28"/>
                <w:lang w:val="uk-UA"/>
              </w:rPr>
              <w:t xml:space="preserve"> **</w:t>
            </w:r>
          </w:p>
        </w:tc>
      </w:tr>
      <w:tr w:rsidR="00A21404" w:rsidRPr="009D53B7" w:rsidTr="000774DC">
        <w:trPr>
          <w:trHeight w:val="473"/>
        </w:trPr>
        <w:tc>
          <w:tcPr>
            <w:tcW w:w="2594"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Е/A</w:t>
            </w:r>
          </w:p>
        </w:tc>
        <w:tc>
          <w:tcPr>
            <w:tcW w:w="3468"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1,51±0,26</w:t>
            </w:r>
            <w:r w:rsidRPr="009D53B7">
              <w:rPr>
                <w:rFonts w:ascii="Times New Roman" w:eastAsia="Calibri" w:hAnsi="Times New Roman" w:cs="Times New Roman"/>
                <w:iCs/>
                <w:sz w:val="28"/>
                <w:szCs w:val="28"/>
                <w:lang w:val="uk-UA"/>
              </w:rPr>
              <w:t xml:space="preserve"> **</w:t>
            </w:r>
          </w:p>
        </w:tc>
        <w:tc>
          <w:tcPr>
            <w:tcW w:w="3402"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1,12±0,09</w:t>
            </w:r>
            <w:r w:rsidRPr="009D53B7">
              <w:rPr>
                <w:rFonts w:ascii="Times New Roman" w:eastAsia="Calibri" w:hAnsi="Times New Roman" w:cs="Times New Roman"/>
                <w:iCs/>
                <w:sz w:val="28"/>
                <w:szCs w:val="28"/>
                <w:lang w:val="uk-UA"/>
              </w:rPr>
              <w:t xml:space="preserve"> **</w:t>
            </w:r>
          </w:p>
        </w:tc>
      </w:tr>
      <w:tr w:rsidR="00A21404" w:rsidRPr="009D53B7" w:rsidTr="000774DC">
        <w:trPr>
          <w:trHeight w:val="451"/>
        </w:trPr>
        <w:tc>
          <w:tcPr>
            <w:tcW w:w="2594"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DT, мс</w:t>
            </w:r>
          </w:p>
        </w:tc>
        <w:tc>
          <w:tcPr>
            <w:tcW w:w="3468"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209±16,33</w:t>
            </w:r>
            <w:r w:rsidRPr="009D53B7">
              <w:rPr>
                <w:rFonts w:ascii="Times New Roman" w:eastAsia="Calibri" w:hAnsi="Times New Roman" w:cs="Times New Roman"/>
                <w:iCs/>
                <w:sz w:val="28"/>
                <w:szCs w:val="28"/>
                <w:lang w:val="uk-UA"/>
              </w:rPr>
              <w:t xml:space="preserve"> **</w:t>
            </w:r>
          </w:p>
        </w:tc>
        <w:tc>
          <w:tcPr>
            <w:tcW w:w="3402"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211,25±7,78</w:t>
            </w:r>
            <w:r w:rsidRPr="009D53B7">
              <w:rPr>
                <w:rFonts w:ascii="Times New Roman" w:eastAsia="Calibri" w:hAnsi="Times New Roman" w:cs="Times New Roman"/>
                <w:iCs/>
                <w:sz w:val="28"/>
                <w:szCs w:val="28"/>
                <w:lang w:val="uk-UA"/>
              </w:rPr>
              <w:t xml:space="preserve"> **</w:t>
            </w:r>
          </w:p>
        </w:tc>
      </w:tr>
      <w:tr w:rsidR="00A21404" w:rsidRPr="009D53B7" w:rsidTr="000774DC">
        <w:trPr>
          <w:trHeight w:val="495"/>
        </w:trPr>
        <w:tc>
          <w:tcPr>
            <w:tcW w:w="2594"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IVRT, мс</w:t>
            </w:r>
          </w:p>
        </w:tc>
        <w:tc>
          <w:tcPr>
            <w:tcW w:w="3468"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80,26±4,33 </w:t>
            </w:r>
            <w:r w:rsidRPr="009D53B7">
              <w:rPr>
                <w:rFonts w:ascii="Times New Roman" w:eastAsia="Calibri" w:hAnsi="Times New Roman" w:cs="Times New Roman"/>
                <w:iCs/>
                <w:sz w:val="28"/>
                <w:szCs w:val="28"/>
                <w:lang w:val="uk-UA"/>
              </w:rPr>
              <w:t>*</w:t>
            </w:r>
          </w:p>
        </w:tc>
        <w:tc>
          <w:tcPr>
            <w:tcW w:w="3402" w:type="dxa"/>
          </w:tcPr>
          <w:p w:rsidR="00A21404" w:rsidRPr="009D53B7" w:rsidRDefault="00A21404" w:rsidP="00E20BA9">
            <w:pPr>
              <w:spacing w:line="367" w:lineRule="auto"/>
              <w:ind w:right="-284"/>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95,49±3,15 </w:t>
            </w:r>
            <w:r w:rsidRPr="009D53B7">
              <w:rPr>
                <w:rFonts w:ascii="Times New Roman" w:eastAsia="Calibri" w:hAnsi="Times New Roman" w:cs="Times New Roman"/>
                <w:iCs/>
                <w:sz w:val="28"/>
                <w:szCs w:val="28"/>
                <w:lang w:val="uk-UA"/>
              </w:rPr>
              <w:t>*</w:t>
            </w:r>
          </w:p>
        </w:tc>
      </w:tr>
    </w:tbl>
    <w:p w:rsidR="00457CBA" w:rsidRPr="009D53B7" w:rsidRDefault="00457CBA" w:rsidP="00E20BA9">
      <w:pPr>
        <w:widowControl w:val="0"/>
        <w:spacing w:after="0" w:line="367" w:lineRule="auto"/>
        <w:ind w:right="-1"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Примітки: * - ступінь ймовірності відмінностей у групі з ДМ в порівнянні з групою без ДМ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457CBA" w:rsidRPr="009D53B7" w:rsidRDefault="00457CBA" w:rsidP="00E20BA9">
      <w:pPr>
        <w:widowControl w:val="0"/>
        <w:spacing w:after="0" w:line="367" w:lineRule="auto"/>
        <w:ind w:right="141"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 - ступінь ймовірності відмінностей у групі з ДМ в порівнянні з групою без ДМ (р</w:t>
      </w:r>
      <w:r w:rsidRPr="009D53B7">
        <w:rPr>
          <w:rFonts w:ascii="Times New Roman" w:eastAsia="Calibri" w:hAnsi="Times New Roman" w:cs="Times New Roman"/>
          <w:iCs/>
          <w:sz w:val="28"/>
          <w:szCs w:val="28"/>
          <w:u w:val="single"/>
          <w:lang w:val="uk-UA"/>
        </w:rPr>
        <w:t>&gt;</w:t>
      </w:r>
      <w:r w:rsidRPr="009D53B7">
        <w:rPr>
          <w:rFonts w:ascii="Times New Roman" w:eastAsia="Calibri" w:hAnsi="Times New Roman" w:cs="Times New Roman"/>
          <w:iCs/>
          <w:sz w:val="28"/>
          <w:szCs w:val="28"/>
          <w:lang w:val="uk-UA"/>
        </w:rPr>
        <w:t>0,05).</w:t>
      </w:r>
    </w:p>
    <w:p w:rsidR="000774DC" w:rsidRPr="009D53B7" w:rsidRDefault="000774DC" w:rsidP="00E20BA9">
      <w:pPr>
        <w:spacing w:line="367" w:lineRule="auto"/>
        <w:ind w:right="-284" w:firstLine="426"/>
        <w:contextualSpacing/>
        <w:jc w:val="both"/>
        <w:rPr>
          <w:rFonts w:ascii="Times New Roman" w:eastAsia="Calibri" w:hAnsi="Times New Roman" w:cs="Times New Roman"/>
          <w:sz w:val="28"/>
          <w:szCs w:val="28"/>
          <w:shd w:val="clear" w:color="auto" w:fill="FFFFFF"/>
          <w:lang w:val="uk-UA"/>
        </w:rPr>
      </w:pPr>
    </w:p>
    <w:p w:rsidR="00457CBA" w:rsidRPr="009D53B7" w:rsidRDefault="00457CBA" w:rsidP="00E20BA9">
      <w:pPr>
        <w:spacing w:line="367" w:lineRule="auto"/>
        <w:ind w:right="-1" w:firstLine="426"/>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Подальше прогресування порушень внутрішньосерцевої гемодинаміки веде до збільшення тиску в ЛП та зростання передсердно-шлуночкового градієнта тиску під час фази швидкого наповнення. Це супроводжується значним прискоренням раннього діастолічного наповнення шлуночка при одночасному зменшенні швидкості кровотоку під час систоли передсердя). Зростання кінцево-діастолічного тиску в ЛШ сприяє збільшенню обмеження крово</w:t>
      </w:r>
      <w:r w:rsidR="000774DC" w:rsidRPr="009D53B7">
        <w:rPr>
          <w:rFonts w:ascii="Times New Roman" w:eastAsia="Calibri" w:hAnsi="Times New Roman" w:cs="Times New Roman"/>
          <w:sz w:val="28"/>
          <w:szCs w:val="28"/>
          <w:shd w:val="clear" w:color="auto" w:fill="FFFFFF"/>
          <w:lang w:val="uk-UA"/>
        </w:rPr>
        <w:t>обігу</w:t>
      </w:r>
      <w:r w:rsidRPr="009D53B7">
        <w:rPr>
          <w:rFonts w:ascii="Times New Roman" w:eastAsia="Calibri" w:hAnsi="Times New Roman" w:cs="Times New Roman"/>
          <w:sz w:val="28"/>
          <w:szCs w:val="28"/>
          <w:shd w:val="clear" w:color="auto" w:fill="FFFFFF"/>
          <w:lang w:val="uk-UA"/>
        </w:rPr>
        <w:t xml:space="preserve"> під час передсердної систоли,</w:t>
      </w:r>
      <w:r w:rsidR="000774DC" w:rsidRPr="009D53B7">
        <w:rPr>
          <w:rFonts w:ascii="Times New Roman" w:eastAsia="Calibri" w:hAnsi="Times New Roman" w:cs="Times New Roman"/>
          <w:sz w:val="28"/>
          <w:szCs w:val="28"/>
          <w:shd w:val="clear" w:color="auto" w:fill="FFFFFF"/>
          <w:lang w:val="uk-UA"/>
        </w:rPr>
        <w:t xml:space="preserve"> в</w:t>
      </w:r>
      <w:r w:rsidRPr="009D53B7">
        <w:rPr>
          <w:rFonts w:ascii="Times New Roman" w:eastAsia="Calibri" w:hAnsi="Times New Roman" w:cs="Times New Roman"/>
          <w:sz w:val="28"/>
          <w:szCs w:val="28"/>
          <w:shd w:val="clear" w:color="auto" w:fill="FFFFFF"/>
          <w:lang w:val="uk-UA"/>
        </w:rPr>
        <w:t xml:space="preserve"> результаті чого відбувається патологічна псевдонормал</w:t>
      </w:r>
      <w:r w:rsidR="000774DC" w:rsidRPr="009D53B7">
        <w:rPr>
          <w:rFonts w:ascii="Times New Roman" w:eastAsia="Calibri" w:hAnsi="Times New Roman" w:cs="Times New Roman"/>
          <w:sz w:val="28"/>
          <w:szCs w:val="28"/>
          <w:shd w:val="clear" w:color="auto" w:fill="FFFFFF"/>
          <w:lang w:val="uk-UA"/>
        </w:rPr>
        <w:t>і</w:t>
      </w:r>
      <w:r w:rsidRPr="009D53B7">
        <w:rPr>
          <w:rFonts w:ascii="Times New Roman" w:eastAsia="Calibri" w:hAnsi="Times New Roman" w:cs="Times New Roman"/>
          <w:sz w:val="28"/>
          <w:szCs w:val="28"/>
          <w:shd w:val="clear" w:color="auto" w:fill="FFFFFF"/>
          <w:lang w:val="uk-UA"/>
        </w:rPr>
        <w:t>зац</w:t>
      </w:r>
      <w:r w:rsidR="000774DC" w:rsidRPr="009D53B7">
        <w:rPr>
          <w:rFonts w:ascii="Times New Roman" w:eastAsia="Calibri" w:hAnsi="Times New Roman" w:cs="Times New Roman"/>
          <w:sz w:val="28"/>
          <w:szCs w:val="28"/>
          <w:shd w:val="clear" w:color="auto" w:fill="FFFFFF"/>
          <w:lang w:val="uk-UA"/>
        </w:rPr>
        <w:t>і</w:t>
      </w:r>
      <w:r w:rsidRPr="009D53B7">
        <w:rPr>
          <w:rFonts w:ascii="Times New Roman" w:eastAsia="Calibri" w:hAnsi="Times New Roman" w:cs="Times New Roman"/>
          <w:sz w:val="28"/>
          <w:szCs w:val="28"/>
          <w:shd w:val="clear" w:color="auto" w:fill="FFFFFF"/>
          <w:lang w:val="uk-UA"/>
        </w:rPr>
        <w:t>я діастолічного наповнення ЛШ зі збільшенням значень максимальної швидкості раннього діастолічного наповнення та зменшенням швидкості передсердного наповнення.</w:t>
      </w:r>
    </w:p>
    <w:p w:rsidR="00457CBA" w:rsidRPr="009D53B7" w:rsidRDefault="00457CBA" w:rsidP="00E20BA9">
      <w:pPr>
        <w:spacing w:line="367" w:lineRule="auto"/>
        <w:ind w:right="-1" w:firstLine="426"/>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lang w:val="uk-UA"/>
        </w:rPr>
        <w:t xml:space="preserve">Оскільки діастолічна дисфункція у хворих на ХСН є прогностичним фактором, то при виявленні початкових проявів ДМ, потрібна корекція медикаментозними препаратами ще до виникнення клінічних проявів  та </w:t>
      </w:r>
      <w:r w:rsidRPr="009D53B7">
        <w:rPr>
          <w:rFonts w:ascii="Times New Roman" w:eastAsia="Calibri" w:hAnsi="Times New Roman" w:cs="Times New Roman"/>
          <w:sz w:val="28"/>
          <w:szCs w:val="28"/>
          <w:lang w:val="uk-UA"/>
        </w:rPr>
        <w:lastRenderedPageBreak/>
        <w:t>змін в геометрії серця. У пацієнтів з ДМ діастолічна дисфункція передує над проявами систолічної дисфункції,</w:t>
      </w:r>
      <w:r w:rsidR="00A52B3E" w:rsidRPr="009D53B7">
        <w:rPr>
          <w:rFonts w:ascii="Times New Roman" w:eastAsia="Calibri" w:hAnsi="Times New Roman" w:cs="Times New Roman"/>
          <w:sz w:val="28"/>
          <w:szCs w:val="28"/>
          <w:lang w:val="uk-UA"/>
        </w:rPr>
        <w:t xml:space="preserve"> та </w:t>
      </w:r>
      <w:r w:rsidRPr="009D53B7">
        <w:rPr>
          <w:rFonts w:ascii="Times New Roman" w:eastAsia="Calibri" w:hAnsi="Times New Roman" w:cs="Times New Roman"/>
          <w:sz w:val="28"/>
          <w:szCs w:val="28"/>
          <w:lang w:val="uk-UA"/>
        </w:rPr>
        <w:t>як результат розвивається діастолічна серцева недостатність, що в подальшому веде до зниження діастолічного розслаблення, розтяжності волокон.</w:t>
      </w:r>
    </w:p>
    <w:p w:rsidR="00457CBA" w:rsidRPr="009D53B7" w:rsidRDefault="009E6F57" w:rsidP="00E20BA9">
      <w:pPr>
        <w:spacing w:line="367" w:lineRule="auto"/>
        <w:ind w:right="-284" w:firstLine="6663"/>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Таблиця 4</w:t>
      </w:r>
      <w:r w:rsidR="00457CBA"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2.2</w:t>
      </w:r>
    </w:p>
    <w:p w:rsidR="00457CBA" w:rsidRPr="009D53B7" w:rsidRDefault="00457CBA" w:rsidP="00E20BA9">
      <w:pPr>
        <w:spacing w:line="367" w:lineRule="auto"/>
        <w:ind w:right="-284"/>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 xml:space="preserve">Показники </w:t>
      </w:r>
      <w:r w:rsidR="009E6F57" w:rsidRPr="009D53B7">
        <w:rPr>
          <w:rFonts w:ascii="Times New Roman" w:eastAsia="Calibri" w:hAnsi="Times New Roman" w:cs="Times New Roman"/>
          <w:b/>
          <w:sz w:val="28"/>
          <w:szCs w:val="28"/>
          <w:lang w:val="uk-UA"/>
        </w:rPr>
        <w:t>диссинхронії міокарда у хворих на ЦД 2-го типу та</w:t>
      </w:r>
      <w:r w:rsidRPr="009D53B7">
        <w:rPr>
          <w:rFonts w:ascii="Times New Roman" w:eastAsia="Calibri" w:hAnsi="Times New Roman" w:cs="Times New Roman"/>
          <w:b/>
          <w:sz w:val="28"/>
          <w:szCs w:val="28"/>
          <w:lang w:val="uk-UA"/>
        </w:rPr>
        <w:t xml:space="preserve"> ХСН ішемічного генезу </w:t>
      </w:r>
    </w:p>
    <w:p w:rsidR="009E6F57" w:rsidRPr="009D53B7" w:rsidRDefault="009E6F57" w:rsidP="00E20BA9">
      <w:pPr>
        <w:spacing w:line="367" w:lineRule="auto"/>
        <w:ind w:right="-284"/>
        <w:contextualSpacing/>
        <w:jc w:val="center"/>
        <w:rPr>
          <w:rFonts w:ascii="Times New Roman" w:eastAsia="Calibri" w:hAnsi="Times New Roman" w:cs="Times New Roman"/>
          <w:b/>
          <w:sz w:val="28"/>
          <w:szCs w:val="28"/>
          <w:lang w:val="uk-UA"/>
        </w:rPr>
      </w:pPr>
    </w:p>
    <w:tbl>
      <w:tblPr>
        <w:tblStyle w:val="51"/>
        <w:tblW w:w="9180" w:type="dxa"/>
        <w:tblLayout w:type="fixed"/>
        <w:tblLook w:val="04A0"/>
      </w:tblPr>
      <w:tblGrid>
        <w:gridCol w:w="2588"/>
        <w:gridCol w:w="72"/>
        <w:gridCol w:w="2268"/>
        <w:gridCol w:w="2126"/>
        <w:gridCol w:w="2126"/>
      </w:tblGrid>
      <w:tr w:rsidR="00457CBA" w:rsidRPr="009D53B7" w:rsidTr="009E6F57">
        <w:tc>
          <w:tcPr>
            <w:tcW w:w="2660" w:type="dxa"/>
            <w:gridSpan w:val="2"/>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Показники</w:t>
            </w:r>
          </w:p>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p>
        </w:tc>
        <w:tc>
          <w:tcPr>
            <w:tcW w:w="2268"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Без ДМ</w:t>
            </w:r>
          </w:p>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(n=23)</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ДМ</w:t>
            </w:r>
          </w:p>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(n=83)</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Загалом</w:t>
            </w:r>
          </w:p>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(n=106)</w:t>
            </w:r>
          </w:p>
        </w:tc>
      </w:tr>
      <w:tr w:rsidR="00457CBA" w:rsidRPr="009D53B7" w:rsidTr="009E6F57">
        <w:tc>
          <w:tcPr>
            <w:tcW w:w="9180" w:type="dxa"/>
            <w:gridSpan w:val="5"/>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Міжшлуночкова ДМ</w:t>
            </w:r>
          </w:p>
        </w:tc>
      </w:tr>
      <w:tr w:rsidR="00457CBA" w:rsidRPr="009D53B7" w:rsidTr="009E6F57">
        <w:tc>
          <w:tcPr>
            <w:tcW w:w="2588"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APEI, мс</w:t>
            </w:r>
          </w:p>
        </w:tc>
        <w:tc>
          <w:tcPr>
            <w:tcW w:w="2340" w:type="dxa"/>
            <w:gridSpan w:val="2"/>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109,77±4,04 </w:t>
            </w:r>
            <w:r w:rsidRPr="009D53B7">
              <w:rPr>
                <w:rFonts w:ascii="Times New Roman" w:eastAsia="Calibri" w:hAnsi="Times New Roman" w:cs="Times New Roman"/>
                <w:iCs/>
                <w:sz w:val="28"/>
                <w:szCs w:val="28"/>
                <w:lang w:val="uk-UA"/>
              </w:rPr>
              <w:t xml:space="preserve"> ** </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122,76</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4,4 </w:t>
            </w:r>
            <w:r w:rsidRPr="009D53B7">
              <w:rPr>
                <w:rFonts w:ascii="Times New Roman" w:eastAsia="Calibri" w:hAnsi="Times New Roman" w:cs="Times New Roman"/>
                <w:iCs/>
                <w:sz w:val="28"/>
                <w:szCs w:val="28"/>
                <w:lang w:val="uk-UA"/>
              </w:rPr>
              <w:t xml:space="preserve"> ** </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120,01</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3,61 </w:t>
            </w:r>
          </w:p>
        </w:tc>
      </w:tr>
      <w:tr w:rsidR="00457CBA" w:rsidRPr="009D53B7" w:rsidTr="009E6F57">
        <w:tc>
          <w:tcPr>
            <w:tcW w:w="2588"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LPEP, мс</w:t>
            </w:r>
          </w:p>
        </w:tc>
        <w:tc>
          <w:tcPr>
            <w:tcW w:w="2340" w:type="dxa"/>
            <w:gridSpan w:val="2"/>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108,95±4,12 </w:t>
            </w:r>
            <w:r w:rsidRPr="009D53B7">
              <w:rPr>
                <w:rFonts w:ascii="Times New Roman" w:eastAsia="Calibri" w:hAnsi="Times New Roman" w:cs="Times New Roman"/>
                <w:iCs/>
                <w:sz w:val="28"/>
                <w:szCs w:val="28"/>
                <w:lang w:val="uk-UA"/>
              </w:rPr>
              <w:t xml:space="preserve"> ** </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122,74±4,41 </w:t>
            </w:r>
            <w:r w:rsidRPr="009D53B7">
              <w:rPr>
                <w:rFonts w:ascii="Times New Roman" w:eastAsia="Calibri" w:hAnsi="Times New Roman" w:cs="Times New Roman"/>
                <w:iCs/>
                <w:sz w:val="28"/>
                <w:szCs w:val="28"/>
                <w:lang w:val="uk-UA"/>
              </w:rPr>
              <w:t xml:space="preserve"> ** </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119,82±3,62 </w:t>
            </w:r>
          </w:p>
        </w:tc>
      </w:tr>
      <w:tr w:rsidR="00457CBA" w:rsidRPr="009D53B7" w:rsidTr="009E6F57">
        <w:tc>
          <w:tcPr>
            <w:tcW w:w="2588"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PPEI, мс</w:t>
            </w:r>
          </w:p>
        </w:tc>
        <w:tc>
          <w:tcPr>
            <w:tcW w:w="2340" w:type="dxa"/>
            <w:gridSpan w:val="2"/>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91,40±4,87 </w:t>
            </w:r>
            <w:r w:rsidRPr="009D53B7">
              <w:rPr>
                <w:rFonts w:ascii="Times New Roman" w:eastAsia="Calibri" w:hAnsi="Times New Roman" w:cs="Times New Roman"/>
                <w:iCs/>
                <w:sz w:val="28"/>
                <w:szCs w:val="28"/>
                <w:lang w:val="uk-UA"/>
              </w:rPr>
              <w:t xml:space="preserve"> ** </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87,14±2 </w:t>
            </w:r>
            <w:r w:rsidRPr="009D53B7">
              <w:rPr>
                <w:rFonts w:ascii="Times New Roman" w:eastAsia="Calibri" w:hAnsi="Times New Roman" w:cs="Times New Roman"/>
                <w:iCs/>
                <w:sz w:val="28"/>
                <w:szCs w:val="28"/>
                <w:lang w:val="uk-UA"/>
              </w:rPr>
              <w:t xml:space="preserve"> ** </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88,04±1,88 </w:t>
            </w:r>
          </w:p>
        </w:tc>
      </w:tr>
      <w:tr w:rsidR="00457CBA" w:rsidRPr="009D53B7" w:rsidTr="009E6F57">
        <w:tc>
          <w:tcPr>
            <w:tcW w:w="2588"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IVMD,  мс</w:t>
            </w:r>
          </w:p>
        </w:tc>
        <w:tc>
          <w:tcPr>
            <w:tcW w:w="2340" w:type="dxa"/>
            <w:gridSpan w:val="2"/>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19,30±2,39</w:t>
            </w:r>
            <w:r w:rsidRPr="009D53B7">
              <w:rPr>
                <w:rFonts w:ascii="Times New Roman" w:eastAsia="Calibri" w:hAnsi="Times New Roman" w:cs="Times New Roman"/>
                <w:iCs/>
                <w:sz w:val="28"/>
                <w:szCs w:val="28"/>
                <w:lang w:val="uk-UA"/>
              </w:rPr>
              <w:t>*</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31,57±1,62</w:t>
            </w:r>
            <w:r w:rsidRPr="009D53B7">
              <w:rPr>
                <w:rFonts w:ascii="Times New Roman" w:eastAsia="Calibri" w:hAnsi="Times New Roman" w:cs="Times New Roman"/>
                <w:iCs/>
                <w:sz w:val="28"/>
                <w:szCs w:val="28"/>
                <w:lang w:val="uk-UA"/>
              </w:rPr>
              <w:t>*</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28,91±1,45</w:t>
            </w:r>
          </w:p>
        </w:tc>
      </w:tr>
      <w:tr w:rsidR="00457CBA" w:rsidRPr="009D53B7" w:rsidTr="009E6F57">
        <w:tc>
          <w:tcPr>
            <w:tcW w:w="9180" w:type="dxa"/>
            <w:gridSpan w:val="5"/>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Атріовентрикулярна ДМ</w:t>
            </w:r>
          </w:p>
        </w:tc>
      </w:tr>
      <w:tr w:rsidR="00457CBA" w:rsidRPr="009D53B7" w:rsidTr="009E6F57">
        <w:tc>
          <w:tcPr>
            <w:tcW w:w="2588"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LVFT, %</w:t>
            </w:r>
          </w:p>
        </w:tc>
        <w:tc>
          <w:tcPr>
            <w:tcW w:w="2340" w:type="dxa"/>
            <w:gridSpan w:val="2"/>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126,93±9,18</w:t>
            </w:r>
            <w:r w:rsidRPr="009D53B7">
              <w:rPr>
                <w:rFonts w:ascii="Times New Roman" w:eastAsia="Calibri" w:hAnsi="Times New Roman" w:cs="Times New Roman"/>
                <w:iCs/>
                <w:sz w:val="28"/>
                <w:szCs w:val="28"/>
                <w:lang w:val="uk-UA"/>
              </w:rPr>
              <w:t xml:space="preserve"> **</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119,53±5,32</w:t>
            </w:r>
            <w:r w:rsidRPr="009D53B7">
              <w:rPr>
                <w:rFonts w:ascii="Times New Roman" w:eastAsia="Calibri" w:hAnsi="Times New Roman" w:cs="Times New Roman"/>
                <w:iCs/>
                <w:sz w:val="28"/>
                <w:szCs w:val="28"/>
                <w:lang w:val="uk-UA"/>
              </w:rPr>
              <w:t xml:space="preserve"> **</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121,14±4,61</w:t>
            </w:r>
          </w:p>
        </w:tc>
      </w:tr>
      <w:tr w:rsidR="00457CBA" w:rsidRPr="009D53B7" w:rsidTr="009E6F57">
        <w:tc>
          <w:tcPr>
            <w:tcW w:w="9180" w:type="dxa"/>
            <w:gridSpan w:val="5"/>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Внутрішньошлуночкова ДМ</w:t>
            </w:r>
          </w:p>
        </w:tc>
      </w:tr>
      <w:tr w:rsidR="00457CBA" w:rsidRPr="009D53B7" w:rsidTr="009E6F57">
        <w:tc>
          <w:tcPr>
            <w:tcW w:w="2588"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SPWMD,  мс</w:t>
            </w:r>
          </w:p>
        </w:tc>
        <w:tc>
          <w:tcPr>
            <w:tcW w:w="2340" w:type="dxa"/>
            <w:gridSpan w:val="2"/>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351,82±10,57</w:t>
            </w:r>
            <w:r w:rsidRPr="009D53B7">
              <w:rPr>
                <w:rFonts w:ascii="Times New Roman" w:eastAsia="Calibri" w:hAnsi="Times New Roman" w:cs="Times New Roman"/>
                <w:iCs/>
                <w:sz w:val="28"/>
                <w:szCs w:val="28"/>
                <w:lang w:val="uk-UA"/>
              </w:rPr>
              <w:t xml:space="preserve"> **</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355,03±10,63</w:t>
            </w:r>
            <w:r w:rsidRPr="009D53B7">
              <w:rPr>
                <w:rFonts w:ascii="Times New Roman" w:eastAsia="Calibri" w:hAnsi="Times New Roman" w:cs="Times New Roman"/>
                <w:iCs/>
                <w:sz w:val="28"/>
                <w:szCs w:val="28"/>
                <w:lang w:val="uk-UA"/>
              </w:rPr>
              <w:t xml:space="preserve"> **</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354,33±8,61</w:t>
            </w:r>
          </w:p>
        </w:tc>
      </w:tr>
      <w:tr w:rsidR="00457CBA" w:rsidRPr="009D53B7" w:rsidTr="009E6F57">
        <w:tc>
          <w:tcPr>
            <w:tcW w:w="2588"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LWMD,  мс</w:t>
            </w:r>
          </w:p>
        </w:tc>
        <w:tc>
          <w:tcPr>
            <w:tcW w:w="2340" w:type="dxa"/>
            <w:gridSpan w:val="2"/>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358,78±23,97</w:t>
            </w:r>
            <w:r w:rsidRPr="009D53B7">
              <w:rPr>
                <w:rFonts w:ascii="Times New Roman" w:eastAsia="Calibri" w:hAnsi="Times New Roman" w:cs="Times New Roman"/>
                <w:iCs/>
                <w:sz w:val="28"/>
                <w:szCs w:val="28"/>
                <w:lang w:val="uk-UA"/>
              </w:rPr>
              <w:t xml:space="preserve"> **</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328,6±12,42</w:t>
            </w:r>
            <w:r w:rsidRPr="009D53B7">
              <w:rPr>
                <w:rFonts w:ascii="Times New Roman" w:eastAsia="Calibri" w:hAnsi="Times New Roman" w:cs="Times New Roman"/>
                <w:iCs/>
                <w:sz w:val="28"/>
                <w:szCs w:val="28"/>
                <w:lang w:val="uk-UA"/>
              </w:rPr>
              <w:t xml:space="preserve"> **</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335,37±11,04</w:t>
            </w:r>
          </w:p>
        </w:tc>
      </w:tr>
      <w:tr w:rsidR="00457CBA" w:rsidRPr="009D53B7" w:rsidTr="009E6F57">
        <w:tc>
          <w:tcPr>
            <w:tcW w:w="2588"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То, мс</w:t>
            </w:r>
          </w:p>
        </w:tc>
        <w:tc>
          <w:tcPr>
            <w:tcW w:w="2340" w:type="dxa"/>
            <w:gridSpan w:val="2"/>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23,92±20,66</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57,42± 20,62 *</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50,40</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20,59</w:t>
            </w:r>
          </w:p>
        </w:tc>
      </w:tr>
      <w:tr w:rsidR="00457CBA" w:rsidRPr="009D53B7" w:rsidTr="009E6F57">
        <w:tc>
          <w:tcPr>
            <w:tcW w:w="2588"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Ts-I, мс</w:t>
            </w:r>
          </w:p>
        </w:tc>
        <w:tc>
          <w:tcPr>
            <w:tcW w:w="2340" w:type="dxa"/>
            <w:gridSpan w:val="2"/>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30,93±35,55</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88,18± 35,67 *</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76,18</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35,55</w:t>
            </w:r>
          </w:p>
        </w:tc>
      </w:tr>
      <w:tr w:rsidR="00457CBA" w:rsidRPr="009D53B7" w:rsidTr="009E6F57">
        <w:tc>
          <w:tcPr>
            <w:tcW w:w="2588"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To SD</w:t>
            </w:r>
          </w:p>
        </w:tc>
        <w:tc>
          <w:tcPr>
            <w:tcW w:w="2340" w:type="dxa"/>
            <w:gridSpan w:val="2"/>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24±2,56</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24,8±2,58</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24,84</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2,55</w:t>
            </w:r>
          </w:p>
        </w:tc>
      </w:tr>
      <w:tr w:rsidR="00457CBA" w:rsidRPr="009D53B7" w:rsidTr="009E6F57">
        <w:tc>
          <w:tcPr>
            <w:tcW w:w="2588"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Ts SD</w:t>
            </w:r>
          </w:p>
        </w:tc>
        <w:tc>
          <w:tcPr>
            <w:tcW w:w="2340" w:type="dxa"/>
            <w:gridSpan w:val="2"/>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19,87±10,65</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30,47±10,69*</w:t>
            </w:r>
          </w:p>
        </w:tc>
        <w:tc>
          <w:tcPr>
            <w:tcW w:w="2126" w:type="dxa"/>
          </w:tcPr>
          <w:p w:rsidR="00457CBA" w:rsidRPr="009D53B7" w:rsidRDefault="00457CBA"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27,64</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10,61</w:t>
            </w:r>
          </w:p>
        </w:tc>
      </w:tr>
    </w:tbl>
    <w:p w:rsidR="00457CBA" w:rsidRPr="009D53B7" w:rsidRDefault="00457CBA" w:rsidP="00E20BA9">
      <w:pPr>
        <w:widowControl w:val="0"/>
        <w:spacing w:after="0" w:line="367" w:lineRule="auto"/>
        <w:ind w:right="-1" w:firstLine="567"/>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Примітки: * - ступінь ймовірності відмінностей у групі з ДМ в порівнянні з групою без ДМ (р</w:t>
      </w:r>
      <w:r w:rsidRPr="009D53B7">
        <w:rPr>
          <w:rFonts w:ascii="Times New Roman" w:eastAsia="Calibri" w:hAnsi="Times New Roman" w:cs="Times New Roman"/>
          <w:iCs/>
          <w:sz w:val="28"/>
          <w:szCs w:val="28"/>
          <w:u w:val="single"/>
          <w:lang w:val="uk-UA"/>
        </w:rPr>
        <w:t>&lt;</w:t>
      </w:r>
      <w:r w:rsidR="00A21404" w:rsidRPr="009D53B7">
        <w:rPr>
          <w:rFonts w:ascii="Times New Roman" w:eastAsia="Calibri" w:hAnsi="Times New Roman" w:cs="Times New Roman"/>
          <w:iCs/>
          <w:sz w:val="28"/>
          <w:szCs w:val="28"/>
          <w:lang w:val="uk-UA"/>
        </w:rPr>
        <w:t xml:space="preserve">0,05); </w:t>
      </w:r>
      <w:r w:rsidRPr="009D53B7">
        <w:rPr>
          <w:rFonts w:ascii="Times New Roman" w:eastAsia="Calibri" w:hAnsi="Times New Roman" w:cs="Times New Roman"/>
          <w:iCs/>
          <w:sz w:val="28"/>
          <w:szCs w:val="28"/>
          <w:lang w:val="uk-UA"/>
        </w:rPr>
        <w:t>** - ступінь ймовірності відмінностей у групі з ДМ в порівнянні з групою без ДМ (р</w:t>
      </w:r>
      <w:r w:rsidRPr="009D53B7">
        <w:rPr>
          <w:rFonts w:ascii="Times New Roman" w:eastAsia="Calibri" w:hAnsi="Times New Roman" w:cs="Times New Roman"/>
          <w:iCs/>
          <w:sz w:val="28"/>
          <w:szCs w:val="28"/>
          <w:u w:val="single"/>
          <w:lang w:val="uk-UA"/>
        </w:rPr>
        <w:t>&gt;</w:t>
      </w:r>
      <w:r w:rsidRPr="009D53B7">
        <w:rPr>
          <w:rFonts w:ascii="Times New Roman" w:eastAsia="Calibri" w:hAnsi="Times New Roman" w:cs="Times New Roman"/>
          <w:iCs/>
          <w:sz w:val="28"/>
          <w:szCs w:val="28"/>
          <w:lang w:val="uk-UA"/>
        </w:rPr>
        <w:t>0,05).</w:t>
      </w:r>
    </w:p>
    <w:p w:rsidR="00A52B3E" w:rsidRPr="009D53B7" w:rsidRDefault="00A52B3E" w:rsidP="00E20BA9">
      <w:pPr>
        <w:spacing w:line="367" w:lineRule="auto"/>
        <w:ind w:right="-284" w:firstLine="426"/>
        <w:contextualSpacing/>
        <w:jc w:val="both"/>
        <w:rPr>
          <w:rFonts w:ascii="Times New Roman" w:eastAsia="Calibri" w:hAnsi="Times New Roman" w:cs="Times New Roman"/>
          <w:sz w:val="28"/>
          <w:szCs w:val="28"/>
          <w:lang w:val="uk-UA"/>
        </w:rPr>
      </w:pPr>
    </w:p>
    <w:p w:rsidR="00457CBA" w:rsidRPr="009D53B7" w:rsidRDefault="00A52B3E" w:rsidP="00E20BA9">
      <w:pPr>
        <w:spacing w:line="367" w:lineRule="auto"/>
        <w:ind w:right="-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П</w:t>
      </w:r>
      <w:r w:rsidR="00457CBA" w:rsidRPr="009D53B7">
        <w:rPr>
          <w:rFonts w:ascii="Times New Roman" w:eastAsia="Calibri" w:hAnsi="Times New Roman" w:cs="Times New Roman"/>
          <w:sz w:val="28"/>
          <w:szCs w:val="28"/>
          <w:lang w:val="uk-UA"/>
        </w:rPr>
        <w:t>оказник міжшлуночкової диссинхронії  залишався у межах нормальних значень (&lt; 40мс.) в обох групах</w:t>
      </w:r>
      <w:r w:rsidRPr="009D53B7">
        <w:rPr>
          <w:rFonts w:ascii="Times New Roman" w:eastAsia="Calibri" w:hAnsi="Times New Roman" w:cs="Times New Roman"/>
          <w:sz w:val="28"/>
          <w:szCs w:val="28"/>
          <w:lang w:val="uk-UA"/>
        </w:rPr>
        <w:t>, п</w:t>
      </w:r>
      <w:r w:rsidR="00457CBA" w:rsidRPr="009D53B7">
        <w:rPr>
          <w:rFonts w:ascii="Times New Roman" w:eastAsia="Calibri" w:hAnsi="Times New Roman" w:cs="Times New Roman"/>
          <w:sz w:val="28"/>
          <w:szCs w:val="28"/>
          <w:lang w:val="uk-UA"/>
        </w:rPr>
        <w:t>ри цьому  час п</w:t>
      </w:r>
      <w:r w:rsidRPr="009D53B7">
        <w:rPr>
          <w:rFonts w:ascii="Times New Roman" w:eastAsia="Calibri" w:hAnsi="Times New Roman" w:cs="Times New Roman"/>
          <w:sz w:val="28"/>
          <w:szCs w:val="28"/>
          <w:lang w:val="uk-UA"/>
        </w:rPr>
        <w:t>е</w:t>
      </w:r>
      <w:r w:rsidR="00457CBA" w:rsidRPr="009D53B7">
        <w:rPr>
          <w:rFonts w:ascii="Times New Roman" w:eastAsia="Calibri" w:hAnsi="Times New Roman" w:cs="Times New Roman"/>
          <w:sz w:val="28"/>
          <w:szCs w:val="28"/>
          <w:lang w:val="uk-UA"/>
        </w:rPr>
        <w:t>редзігнання в аорту та час п</w:t>
      </w:r>
      <w:r w:rsidRPr="009D53B7">
        <w:rPr>
          <w:rFonts w:ascii="Times New Roman" w:eastAsia="Calibri" w:hAnsi="Times New Roman" w:cs="Times New Roman"/>
          <w:sz w:val="28"/>
          <w:szCs w:val="28"/>
          <w:lang w:val="uk-UA"/>
        </w:rPr>
        <w:t>е</w:t>
      </w:r>
      <w:r w:rsidR="00457CBA" w:rsidRPr="009D53B7">
        <w:rPr>
          <w:rFonts w:ascii="Times New Roman" w:eastAsia="Calibri" w:hAnsi="Times New Roman" w:cs="Times New Roman"/>
          <w:sz w:val="28"/>
          <w:szCs w:val="28"/>
          <w:lang w:val="uk-UA"/>
        </w:rPr>
        <w:t>редзігнання в легеневу артерію були збільшені  за норм</w:t>
      </w:r>
      <w:r w:rsidRPr="009D53B7">
        <w:rPr>
          <w:rFonts w:ascii="Times New Roman" w:eastAsia="Calibri" w:hAnsi="Times New Roman" w:cs="Times New Roman"/>
          <w:sz w:val="28"/>
          <w:szCs w:val="28"/>
          <w:lang w:val="uk-UA"/>
        </w:rPr>
        <w:t>у</w:t>
      </w:r>
      <w:r w:rsidR="00457CBA" w:rsidRPr="009D53B7">
        <w:rPr>
          <w:rFonts w:ascii="Times New Roman" w:eastAsia="Calibri" w:hAnsi="Times New Roman" w:cs="Times New Roman"/>
          <w:sz w:val="28"/>
          <w:szCs w:val="28"/>
          <w:lang w:val="uk-UA"/>
        </w:rPr>
        <w:t xml:space="preserve">. Таким чином  можна припустити, що при наявності початкових </w:t>
      </w:r>
      <w:r w:rsidRPr="009D53B7">
        <w:rPr>
          <w:rFonts w:ascii="Times New Roman" w:eastAsia="Calibri" w:hAnsi="Times New Roman" w:cs="Times New Roman"/>
          <w:sz w:val="28"/>
          <w:szCs w:val="28"/>
          <w:lang w:val="uk-UA"/>
        </w:rPr>
        <w:t>проявів</w:t>
      </w:r>
      <w:r w:rsidR="00457CBA" w:rsidRPr="009D53B7">
        <w:rPr>
          <w:rFonts w:ascii="Times New Roman" w:eastAsia="Calibri" w:hAnsi="Times New Roman" w:cs="Times New Roman"/>
          <w:sz w:val="28"/>
          <w:szCs w:val="28"/>
          <w:lang w:val="uk-UA"/>
        </w:rPr>
        <w:t xml:space="preserve"> диссинхронії  в обох шлуночках відбувається компенсація скорочення, що проявляється загальним подовженням часу п</w:t>
      </w:r>
      <w:r w:rsidRPr="009D53B7">
        <w:rPr>
          <w:rFonts w:ascii="Times New Roman" w:eastAsia="Calibri" w:hAnsi="Times New Roman" w:cs="Times New Roman"/>
          <w:sz w:val="28"/>
          <w:szCs w:val="28"/>
          <w:lang w:val="uk-UA"/>
        </w:rPr>
        <w:t>е</w:t>
      </w:r>
      <w:r w:rsidR="00457CBA" w:rsidRPr="009D53B7">
        <w:rPr>
          <w:rFonts w:ascii="Times New Roman" w:eastAsia="Calibri" w:hAnsi="Times New Roman" w:cs="Times New Roman"/>
          <w:sz w:val="28"/>
          <w:szCs w:val="28"/>
          <w:lang w:val="uk-UA"/>
        </w:rPr>
        <w:t xml:space="preserve">редзігнання. При переважанні </w:t>
      </w:r>
      <w:r w:rsidR="00A21404" w:rsidRPr="009D53B7">
        <w:rPr>
          <w:rFonts w:ascii="Times New Roman" w:eastAsia="Calibri" w:hAnsi="Times New Roman" w:cs="Times New Roman"/>
          <w:sz w:val="28"/>
          <w:szCs w:val="28"/>
          <w:lang w:val="uk-UA"/>
        </w:rPr>
        <w:t>ДМ</w:t>
      </w:r>
      <w:r w:rsidR="00457CBA" w:rsidRPr="009D53B7">
        <w:rPr>
          <w:rFonts w:ascii="Times New Roman" w:eastAsia="Calibri" w:hAnsi="Times New Roman" w:cs="Times New Roman"/>
          <w:sz w:val="28"/>
          <w:szCs w:val="28"/>
          <w:lang w:val="uk-UA"/>
        </w:rPr>
        <w:t xml:space="preserve"> в одній із камер відбувається декомпенсація процесу</w:t>
      </w:r>
      <w:r w:rsidRPr="009D53B7">
        <w:rPr>
          <w:rFonts w:ascii="Times New Roman" w:eastAsia="Calibri" w:hAnsi="Times New Roman" w:cs="Times New Roman"/>
          <w:sz w:val="28"/>
          <w:szCs w:val="28"/>
          <w:lang w:val="uk-UA"/>
        </w:rPr>
        <w:t>,</w:t>
      </w:r>
      <w:r w:rsidR="00457CBA" w:rsidRPr="009D53B7">
        <w:rPr>
          <w:rFonts w:ascii="Times New Roman" w:eastAsia="Calibri" w:hAnsi="Times New Roman" w:cs="Times New Roman"/>
          <w:sz w:val="28"/>
          <w:szCs w:val="28"/>
          <w:lang w:val="uk-UA"/>
        </w:rPr>
        <w:t xml:space="preserve"> що підвищує вірогідність ремоделювання міокарда</w:t>
      </w:r>
      <w:r w:rsidR="00A21404" w:rsidRPr="009D53B7">
        <w:rPr>
          <w:rFonts w:ascii="Times New Roman" w:eastAsia="Calibri" w:hAnsi="Times New Roman" w:cs="Times New Roman"/>
          <w:sz w:val="28"/>
          <w:szCs w:val="28"/>
          <w:lang w:val="uk-UA"/>
        </w:rPr>
        <w:t xml:space="preserve">(рис. </w:t>
      </w:r>
      <w:r w:rsidRPr="009D53B7">
        <w:rPr>
          <w:rFonts w:ascii="Times New Roman" w:eastAsia="Calibri" w:hAnsi="Times New Roman" w:cs="Times New Roman"/>
          <w:sz w:val="28"/>
          <w:szCs w:val="28"/>
          <w:lang w:val="uk-UA"/>
        </w:rPr>
        <w:t>4</w:t>
      </w:r>
      <w:r w:rsidR="00A21404" w:rsidRPr="009D53B7">
        <w:rPr>
          <w:rFonts w:ascii="Times New Roman" w:eastAsia="Calibri" w:hAnsi="Times New Roman" w:cs="Times New Roman"/>
          <w:sz w:val="28"/>
          <w:szCs w:val="28"/>
          <w:lang w:val="uk-UA"/>
        </w:rPr>
        <w:t>.2.4)</w:t>
      </w:r>
      <w:r w:rsidRPr="009D53B7">
        <w:rPr>
          <w:rFonts w:ascii="Times New Roman" w:eastAsia="Calibri" w:hAnsi="Times New Roman" w:cs="Times New Roman"/>
          <w:sz w:val="28"/>
          <w:szCs w:val="28"/>
          <w:lang w:val="uk-UA"/>
        </w:rPr>
        <w:t>.</w:t>
      </w:r>
    </w:p>
    <w:p w:rsidR="00457CBA" w:rsidRPr="009D53B7" w:rsidRDefault="00457CBA" w:rsidP="00E20BA9">
      <w:pPr>
        <w:spacing w:line="367" w:lineRule="auto"/>
        <w:ind w:right="-284"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inline distT="0" distB="0" distL="0" distR="0">
            <wp:extent cx="5547360" cy="2788920"/>
            <wp:effectExtent l="0" t="0" r="0" b="0"/>
            <wp:docPr id="39"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22688" w:rsidRPr="009D53B7" w:rsidRDefault="00457CBA" w:rsidP="00DC4225">
      <w:pPr>
        <w:spacing w:line="367" w:lineRule="auto"/>
        <w:ind w:right="141" w:firstLine="426"/>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 xml:space="preserve">Рис. </w:t>
      </w:r>
      <w:r w:rsidR="009E6F57" w:rsidRPr="009D53B7">
        <w:rPr>
          <w:rFonts w:ascii="Times New Roman" w:eastAsia="Calibri" w:hAnsi="Times New Roman" w:cs="Times New Roman"/>
          <w:i/>
          <w:sz w:val="28"/>
          <w:szCs w:val="28"/>
          <w:lang w:val="uk-UA"/>
        </w:rPr>
        <w:t xml:space="preserve">4.2.4 </w:t>
      </w:r>
      <w:r w:rsidRPr="009D53B7">
        <w:rPr>
          <w:rFonts w:ascii="Times New Roman" w:eastAsia="Calibri" w:hAnsi="Times New Roman" w:cs="Times New Roman"/>
          <w:i/>
          <w:sz w:val="28"/>
          <w:szCs w:val="28"/>
          <w:lang w:val="uk-UA"/>
        </w:rPr>
        <w:t xml:space="preserve"> Показники міжшлуночкової </w:t>
      </w:r>
      <w:r w:rsidR="004535BC" w:rsidRPr="009D53B7">
        <w:rPr>
          <w:rFonts w:ascii="Times New Roman" w:eastAsia="Calibri" w:hAnsi="Times New Roman" w:cs="Times New Roman"/>
          <w:i/>
          <w:sz w:val="28"/>
          <w:szCs w:val="28"/>
          <w:lang w:val="uk-UA"/>
        </w:rPr>
        <w:t>ДМ</w:t>
      </w:r>
      <w:r w:rsidR="00022688" w:rsidRPr="009D53B7">
        <w:rPr>
          <w:rFonts w:ascii="Times New Roman" w:eastAsia="Calibri" w:hAnsi="Times New Roman" w:cs="Times New Roman"/>
          <w:i/>
          <w:sz w:val="28"/>
          <w:szCs w:val="28"/>
          <w:lang w:val="uk-UA"/>
        </w:rPr>
        <w:t xml:space="preserve"> у пацієнтів з ХСН та ЦД 2-го типу</w:t>
      </w:r>
    </w:p>
    <w:p w:rsidR="00457CBA" w:rsidRPr="009D53B7" w:rsidRDefault="00A21404" w:rsidP="00E20BA9">
      <w:pPr>
        <w:spacing w:line="367" w:lineRule="auto"/>
        <w:ind w:right="-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Затримка активації заднє</w:t>
      </w:r>
      <w:r w:rsidR="00022688" w:rsidRPr="009D53B7">
        <w:rPr>
          <w:rFonts w:ascii="Times New Roman" w:eastAsia="Calibri" w:hAnsi="Times New Roman" w:cs="Times New Roman"/>
          <w:sz w:val="28"/>
          <w:szCs w:val="28"/>
          <w:lang w:val="uk-UA"/>
        </w:rPr>
        <w:t>-</w:t>
      </w:r>
      <w:r w:rsidR="00457CBA" w:rsidRPr="009D53B7">
        <w:rPr>
          <w:rFonts w:ascii="Times New Roman" w:eastAsia="Calibri" w:hAnsi="Times New Roman" w:cs="Times New Roman"/>
          <w:sz w:val="28"/>
          <w:szCs w:val="28"/>
          <w:lang w:val="uk-UA"/>
        </w:rPr>
        <w:t xml:space="preserve">бічної стінки ЛШ була вища у хворих </w:t>
      </w:r>
      <w:r w:rsidR="00022688" w:rsidRPr="009D53B7">
        <w:rPr>
          <w:rFonts w:ascii="Times New Roman" w:eastAsia="Calibri" w:hAnsi="Times New Roman" w:cs="Times New Roman"/>
          <w:sz w:val="28"/>
          <w:szCs w:val="28"/>
          <w:lang w:val="uk-UA"/>
        </w:rPr>
        <w:t>з ДМ</w:t>
      </w:r>
      <w:r w:rsidR="00457CBA" w:rsidRPr="009D53B7">
        <w:rPr>
          <w:rFonts w:ascii="Times New Roman" w:eastAsia="Calibri" w:hAnsi="Times New Roman" w:cs="Times New Roman"/>
          <w:sz w:val="28"/>
          <w:szCs w:val="28"/>
          <w:lang w:val="uk-UA"/>
        </w:rPr>
        <w:t xml:space="preserve">, </w:t>
      </w:r>
      <w:r w:rsidR="00022688" w:rsidRPr="009D53B7">
        <w:rPr>
          <w:rFonts w:ascii="Times New Roman" w:eastAsia="Calibri" w:hAnsi="Times New Roman" w:cs="Times New Roman"/>
          <w:sz w:val="28"/>
          <w:szCs w:val="28"/>
          <w:lang w:val="uk-UA"/>
        </w:rPr>
        <w:t>а</w:t>
      </w:r>
      <w:r w:rsidR="00457CBA" w:rsidRPr="009D53B7">
        <w:rPr>
          <w:rFonts w:ascii="Times New Roman" w:eastAsia="Calibri" w:hAnsi="Times New Roman" w:cs="Times New Roman"/>
          <w:sz w:val="28"/>
          <w:szCs w:val="28"/>
          <w:lang w:val="uk-UA"/>
        </w:rPr>
        <w:t xml:space="preserve"> затримка активації МШП превалювала у хворих </w:t>
      </w:r>
      <w:r w:rsidR="00022688" w:rsidRPr="009D53B7">
        <w:rPr>
          <w:rFonts w:ascii="Times New Roman" w:eastAsia="Calibri" w:hAnsi="Times New Roman" w:cs="Times New Roman"/>
          <w:sz w:val="28"/>
          <w:szCs w:val="28"/>
          <w:lang w:val="uk-UA"/>
        </w:rPr>
        <w:t>без ДМ</w:t>
      </w:r>
      <w:r w:rsidR="00457CBA" w:rsidRPr="009D53B7">
        <w:rPr>
          <w:rFonts w:ascii="Times New Roman" w:eastAsia="Calibri" w:hAnsi="Times New Roman" w:cs="Times New Roman"/>
          <w:sz w:val="28"/>
          <w:szCs w:val="28"/>
          <w:lang w:val="uk-UA"/>
        </w:rPr>
        <w:t xml:space="preserve">. Достовірної різниці у групах між цими показниками не відбувалось </w:t>
      </w:r>
      <w:r w:rsidR="00457CBA" w:rsidRPr="009D53B7">
        <w:rPr>
          <w:rFonts w:ascii="Times New Roman" w:eastAsia="Calibri" w:hAnsi="Times New Roman" w:cs="Times New Roman"/>
          <w:iCs/>
          <w:sz w:val="28"/>
          <w:szCs w:val="28"/>
          <w:lang w:val="uk-UA"/>
        </w:rPr>
        <w:t>(р</w:t>
      </w:r>
      <w:r w:rsidR="00457CBA" w:rsidRPr="009D53B7">
        <w:rPr>
          <w:rFonts w:ascii="Times New Roman" w:eastAsia="Calibri" w:hAnsi="Times New Roman" w:cs="Times New Roman"/>
          <w:iCs/>
          <w:sz w:val="28"/>
          <w:szCs w:val="28"/>
          <w:u w:val="single"/>
          <w:lang w:val="uk-UA"/>
        </w:rPr>
        <w:t>&gt;</w:t>
      </w:r>
      <w:r w:rsidR="00457CBA" w:rsidRPr="009D53B7">
        <w:rPr>
          <w:rFonts w:ascii="Times New Roman" w:eastAsia="Calibri" w:hAnsi="Times New Roman" w:cs="Times New Roman"/>
          <w:iCs/>
          <w:sz w:val="28"/>
          <w:szCs w:val="28"/>
          <w:lang w:val="uk-UA"/>
        </w:rPr>
        <w:t>0,05).</w:t>
      </w:r>
    </w:p>
    <w:p w:rsidR="00457CBA" w:rsidRPr="009D53B7" w:rsidRDefault="00457CBA" w:rsidP="00E20BA9">
      <w:pPr>
        <w:spacing w:line="367" w:lineRule="auto"/>
        <w:ind w:right="-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У </w:t>
      </w:r>
      <w:r w:rsidR="00022688" w:rsidRPr="009D53B7">
        <w:rPr>
          <w:rFonts w:ascii="Times New Roman" w:eastAsia="Calibri" w:hAnsi="Times New Roman" w:cs="Times New Roman"/>
          <w:sz w:val="28"/>
          <w:szCs w:val="28"/>
          <w:lang w:val="uk-UA"/>
        </w:rPr>
        <w:t>осіб з наявністю ДМ</w:t>
      </w:r>
      <w:r w:rsidRPr="009D53B7">
        <w:rPr>
          <w:rFonts w:ascii="Times New Roman" w:eastAsia="Calibri" w:hAnsi="Times New Roman" w:cs="Times New Roman"/>
          <w:sz w:val="28"/>
          <w:szCs w:val="28"/>
          <w:lang w:val="uk-UA"/>
        </w:rPr>
        <w:t xml:space="preserve"> відмічалось достовірне </w:t>
      </w:r>
      <w:r w:rsidRPr="009D53B7">
        <w:rPr>
          <w:rFonts w:ascii="Times New Roman" w:eastAsia="Calibri" w:hAnsi="Times New Roman" w:cs="Times New Roman"/>
          <w:iCs/>
          <w:sz w:val="28"/>
          <w:szCs w:val="28"/>
          <w:lang w:val="uk-UA"/>
        </w:rPr>
        <w:t>(р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 xml:space="preserve">0,05) </w:t>
      </w:r>
      <w:r w:rsidRPr="009D53B7">
        <w:rPr>
          <w:rFonts w:ascii="Times New Roman" w:eastAsia="Calibri" w:hAnsi="Times New Roman" w:cs="Times New Roman"/>
          <w:sz w:val="28"/>
          <w:szCs w:val="28"/>
          <w:lang w:val="uk-UA"/>
        </w:rPr>
        <w:t>підвищення</w:t>
      </w:r>
      <w:r w:rsidR="00022688" w:rsidRPr="009D53B7">
        <w:rPr>
          <w:rFonts w:ascii="Times New Roman" w:eastAsia="Calibri" w:hAnsi="Times New Roman" w:cs="Times New Roman"/>
          <w:sz w:val="28"/>
          <w:szCs w:val="28"/>
          <w:lang w:val="uk-UA"/>
        </w:rPr>
        <w:t xml:space="preserve"> показників </w:t>
      </w:r>
      <w:r w:rsidRPr="009D53B7">
        <w:rPr>
          <w:rFonts w:ascii="Times New Roman" w:eastAsia="Calibri" w:hAnsi="Times New Roman" w:cs="Times New Roman"/>
          <w:sz w:val="28"/>
          <w:szCs w:val="28"/>
          <w:lang w:val="uk-UA"/>
        </w:rPr>
        <w:t xml:space="preserve"> То (57,42± 20,62)мс</w:t>
      </w:r>
      <w:r w:rsidR="004535BC"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Ts-I (88,18± 35,67)</w:t>
      </w:r>
      <w:r w:rsidR="004535BC" w:rsidRPr="009D53B7">
        <w:rPr>
          <w:rFonts w:ascii="Times New Roman" w:eastAsia="Calibri" w:hAnsi="Times New Roman" w:cs="Times New Roman"/>
          <w:sz w:val="28"/>
          <w:szCs w:val="28"/>
          <w:lang w:val="uk-UA"/>
        </w:rPr>
        <w:t>мс.</w:t>
      </w:r>
      <w:r w:rsidR="00022688" w:rsidRPr="009D53B7">
        <w:rPr>
          <w:rFonts w:ascii="Times New Roman" w:eastAsia="Calibri" w:hAnsi="Times New Roman" w:cs="Times New Roman"/>
          <w:sz w:val="28"/>
          <w:szCs w:val="28"/>
          <w:lang w:val="uk-UA"/>
        </w:rPr>
        <w:t xml:space="preserve"> та</w:t>
      </w:r>
      <w:r w:rsidRPr="009D53B7">
        <w:rPr>
          <w:rFonts w:ascii="Times New Roman" w:eastAsia="Calibri" w:hAnsi="Times New Roman" w:cs="Times New Roman"/>
          <w:sz w:val="28"/>
          <w:szCs w:val="28"/>
          <w:lang w:val="uk-UA"/>
        </w:rPr>
        <w:t xml:space="preserve"> TsSD (30,47±10,69).</w:t>
      </w:r>
    </w:p>
    <w:p w:rsidR="00457CBA" w:rsidRPr="009D53B7" w:rsidRDefault="00022688" w:rsidP="00E20BA9">
      <w:pPr>
        <w:spacing w:line="367" w:lineRule="auto"/>
        <w:ind w:right="-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Є визначеним, що л</w:t>
      </w:r>
      <w:r w:rsidR="00457CBA" w:rsidRPr="009D53B7">
        <w:rPr>
          <w:rFonts w:ascii="Times New Roman" w:eastAsia="Calibri" w:hAnsi="Times New Roman" w:cs="Times New Roman"/>
          <w:sz w:val="28"/>
          <w:szCs w:val="28"/>
          <w:lang w:val="uk-UA"/>
        </w:rPr>
        <w:t xml:space="preserve">окальна внутрішньошлуночкова </w:t>
      </w:r>
      <w:r w:rsidR="00A21404" w:rsidRPr="009D53B7">
        <w:rPr>
          <w:rFonts w:ascii="Times New Roman" w:eastAsia="Calibri" w:hAnsi="Times New Roman" w:cs="Times New Roman"/>
          <w:sz w:val="28"/>
          <w:szCs w:val="28"/>
          <w:lang w:val="uk-UA"/>
        </w:rPr>
        <w:t>ДМ</w:t>
      </w:r>
      <w:r w:rsidR="00457CBA" w:rsidRPr="009D53B7">
        <w:rPr>
          <w:rFonts w:ascii="Times New Roman" w:eastAsia="Calibri" w:hAnsi="Times New Roman" w:cs="Times New Roman"/>
          <w:sz w:val="28"/>
          <w:szCs w:val="28"/>
          <w:lang w:val="uk-UA"/>
        </w:rPr>
        <w:t xml:space="preserve"> може відігравати роль передвісника прогресування ХСНще до появи систолічної та діастолічної дисфункції міокарда</w:t>
      </w:r>
      <w:r w:rsidRPr="009D53B7">
        <w:rPr>
          <w:rFonts w:ascii="Times New Roman" w:eastAsia="Calibri" w:hAnsi="Times New Roman" w:cs="Times New Roman"/>
          <w:sz w:val="28"/>
          <w:szCs w:val="28"/>
          <w:lang w:val="uk-UA"/>
        </w:rPr>
        <w:t xml:space="preserve">. Але </w:t>
      </w:r>
      <w:r w:rsidR="00457CBA" w:rsidRPr="009D53B7">
        <w:rPr>
          <w:rFonts w:ascii="Times New Roman" w:eastAsia="Calibri" w:hAnsi="Times New Roman" w:cs="Times New Roman"/>
          <w:sz w:val="28"/>
          <w:szCs w:val="28"/>
          <w:lang w:val="uk-UA"/>
        </w:rPr>
        <w:t xml:space="preserve"> при своєчасному виявленні різниці скорочень можна запобігти прогресування подальшого </w:t>
      </w:r>
      <w:r w:rsidR="00457CBA" w:rsidRPr="009D53B7">
        <w:rPr>
          <w:rFonts w:ascii="Times New Roman" w:eastAsia="Calibri" w:hAnsi="Times New Roman" w:cs="Times New Roman"/>
          <w:sz w:val="28"/>
          <w:szCs w:val="28"/>
          <w:lang w:val="uk-UA"/>
        </w:rPr>
        <w:lastRenderedPageBreak/>
        <w:t>патологічного стану шляхом нормалізації збудження та скорочення окремих локусів міокарда в період початкових змін.</w:t>
      </w:r>
    </w:p>
    <w:p w:rsidR="00022688" w:rsidRPr="009D53B7" w:rsidRDefault="00457CBA" w:rsidP="00E20BA9">
      <w:pPr>
        <w:spacing w:line="367" w:lineRule="auto"/>
        <w:ind w:right="14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На другому етапі хворі були розподілені на 4 групи: 1 група - хворі з ЦД2</w:t>
      </w:r>
      <w:r w:rsidR="000A24DE"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го типу та </w:t>
      </w:r>
      <w:r w:rsidR="00A21404"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2 група – хворі на ЦД 2-го типу без </w:t>
      </w:r>
      <w:r w:rsidR="00A21404"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3 група - хворі з </w:t>
      </w:r>
      <w:r w:rsidR="00A21404"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без ЦД 2-го типу, 4 група хворі без ЦД 2-го типу та </w:t>
      </w:r>
      <w:r w:rsidR="00A21404" w:rsidRPr="009D53B7">
        <w:rPr>
          <w:rFonts w:ascii="Times New Roman" w:eastAsia="Calibri" w:hAnsi="Times New Roman" w:cs="Times New Roman"/>
          <w:sz w:val="28"/>
          <w:szCs w:val="28"/>
          <w:lang w:val="uk-UA"/>
        </w:rPr>
        <w:t>ДМ (табл.</w:t>
      </w:r>
      <w:r w:rsidR="00022688" w:rsidRPr="009D53B7">
        <w:rPr>
          <w:rFonts w:ascii="Times New Roman" w:eastAsia="Calibri" w:hAnsi="Times New Roman" w:cs="Times New Roman"/>
          <w:sz w:val="28"/>
          <w:szCs w:val="28"/>
          <w:lang w:val="uk-UA"/>
        </w:rPr>
        <w:t>4</w:t>
      </w:r>
      <w:r w:rsidR="009E6F57" w:rsidRPr="009D53B7">
        <w:rPr>
          <w:rFonts w:ascii="Times New Roman" w:eastAsia="Calibri" w:hAnsi="Times New Roman" w:cs="Times New Roman"/>
          <w:sz w:val="28"/>
          <w:szCs w:val="28"/>
          <w:lang w:val="uk-UA"/>
        </w:rPr>
        <w:t>.2.3</w:t>
      </w:r>
      <w:r w:rsidR="00A21404" w:rsidRPr="009D53B7">
        <w:rPr>
          <w:rFonts w:ascii="Times New Roman" w:eastAsia="Calibri" w:hAnsi="Times New Roman" w:cs="Times New Roman"/>
          <w:sz w:val="28"/>
          <w:szCs w:val="28"/>
          <w:lang w:val="uk-UA"/>
        </w:rPr>
        <w:t>)</w:t>
      </w:r>
      <w:r w:rsidR="00022688" w:rsidRPr="009D53B7">
        <w:rPr>
          <w:rFonts w:ascii="Times New Roman" w:eastAsia="Calibri" w:hAnsi="Times New Roman" w:cs="Times New Roman"/>
          <w:sz w:val="28"/>
          <w:szCs w:val="28"/>
          <w:lang w:val="uk-UA"/>
        </w:rPr>
        <w:t>.</w:t>
      </w:r>
    </w:p>
    <w:p w:rsidR="00457CBA" w:rsidRPr="009D53B7" w:rsidRDefault="00457CBA" w:rsidP="00E20BA9">
      <w:pPr>
        <w:spacing w:line="367" w:lineRule="auto"/>
        <w:ind w:right="-284" w:firstLine="6946"/>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 xml:space="preserve">Таблиця </w:t>
      </w:r>
      <w:r w:rsidR="00022688"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w:t>
      </w:r>
      <w:r w:rsidR="009E6F57" w:rsidRPr="009D53B7">
        <w:rPr>
          <w:rFonts w:ascii="Times New Roman" w:eastAsia="Calibri" w:hAnsi="Times New Roman" w:cs="Times New Roman"/>
          <w:i/>
          <w:sz w:val="28"/>
          <w:szCs w:val="28"/>
          <w:lang w:val="uk-UA"/>
        </w:rPr>
        <w:t>2.3</w:t>
      </w:r>
    </w:p>
    <w:p w:rsidR="00457CBA" w:rsidRPr="009D53B7" w:rsidRDefault="00457CBA" w:rsidP="00E20BA9">
      <w:pPr>
        <w:widowControl w:val="0"/>
        <w:spacing w:after="0" w:line="367" w:lineRule="auto"/>
        <w:ind w:right="-1"/>
        <w:contextualSpacing/>
        <w:jc w:val="center"/>
        <w:rPr>
          <w:rFonts w:ascii="Times New Roman" w:eastAsia="Calibri" w:hAnsi="Times New Roman" w:cs="Times New Roman"/>
          <w:b/>
          <w:bCs/>
          <w:sz w:val="28"/>
          <w:szCs w:val="28"/>
          <w:lang w:val="uk-UA"/>
        </w:rPr>
      </w:pPr>
      <w:r w:rsidRPr="009D53B7">
        <w:rPr>
          <w:rFonts w:ascii="Times New Roman" w:eastAsia="Calibri" w:hAnsi="Times New Roman" w:cs="Times New Roman"/>
          <w:b/>
          <w:sz w:val="28"/>
          <w:szCs w:val="28"/>
          <w:lang w:val="uk-UA"/>
        </w:rPr>
        <w:t xml:space="preserve">Показники гемодинаміки залежно від наявності ЦД 2-го типу та </w:t>
      </w:r>
      <w:r w:rsidR="00A21404" w:rsidRPr="009D53B7">
        <w:rPr>
          <w:rFonts w:ascii="Times New Roman" w:eastAsia="Calibri" w:hAnsi="Times New Roman" w:cs="Times New Roman"/>
          <w:b/>
          <w:sz w:val="28"/>
          <w:szCs w:val="28"/>
          <w:lang w:val="uk-UA"/>
        </w:rPr>
        <w:t xml:space="preserve">ДМ </w:t>
      </w:r>
      <w:r w:rsidR="00022688" w:rsidRPr="009D53B7">
        <w:rPr>
          <w:rFonts w:ascii="Times New Roman" w:eastAsia="Calibri" w:hAnsi="Times New Roman" w:cs="Times New Roman"/>
          <w:b/>
          <w:sz w:val="28"/>
          <w:szCs w:val="28"/>
          <w:lang w:val="uk-UA"/>
        </w:rPr>
        <w:t>у пацієнтів з ХСН</w:t>
      </w:r>
    </w:p>
    <w:tbl>
      <w:tblPr>
        <w:tblStyle w:val="51"/>
        <w:tblW w:w="8930" w:type="dxa"/>
        <w:tblInd w:w="250" w:type="dxa"/>
        <w:tblLayout w:type="fixed"/>
        <w:tblLook w:val="04A0"/>
      </w:tblPr>
      <w:tblGrid>
        <w:gridCol w:w="2126"/>
        <w:gridCol w:w="1843"/>
        <w:gridCol w:w="1559"/>
        <w:gridCol w:w="1701"/>
        <w:gridCol w:w="1701"/>
      </w:tblGrid>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Показники</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1</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2</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3</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Група 4 </w:t>
            </w:r>
          </w:p>
        </w:tc>
      </w:tr>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Діаметр Ао,мм</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32,04±0,5</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33,08±1,06</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33±0,6</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30,72±0,9</w:t>
            </w:r>
          </w:p>
        </w:tc>
      </w:tr>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ВідкриттяАо КЛ</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17,80±0,42</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18,83±0,6</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17,80±0,4</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11,45±0,4</w:t>
            </w:r>
          </w:p>
        </w:tc>
      </w:tr>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ЛП,мм</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39,00±0,81</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38,66±1,52</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38,89±1,11</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41,27±1,78</w:t>
            </w:r>
          </w:p>
        </w:tc>
      </w:tr>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ПП,мм</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34,80±0,9</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38,41±2,26</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35,58±1,18</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39,00±2,40</w:t>
            </w:r>
          </w:p>
        </w:tc>
      </w:tr>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ПШ,мм</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30,10±0,43</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31,83±1,26</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29,91±0,79</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32,18±1,40</w:t>
            </w:r>
          </w:p>
        </w:tc>
      </w:tr>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КДР,мм</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169,40±116,08</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50,50±2,96</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56,52±1,54</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53,74±3,40</w:t>
            </w:r>
          </w:p>
        </w:tc>
      </w:tr>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КДО,мл</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147,06±7,82</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156,16±15,09</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167,21±8,09</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177,08±17,24</w:t>
            </w:r>
          </w:p>
        </w:tc>
      </w:tr>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КСД,мм</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37,55±1,20*</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39±2,42</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44,25±1,45*</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40,29±3,25</w:t>
            </w:r>
          </w:p>
        </w:tc>
      </w:tr>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КСО,мл</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68,17±4,92*</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79,50±12,33*</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85,88±5,53*</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93,09±14,03</w:t>
            </w:r>
          </w:p>
        </w:tc>
      </w:tr>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ТЗСЛШ</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12,68±0,33*</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12,75±0,70*</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12,42±0,33*</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14,54±0,62*</w:t>
            </w:r>
          </w:p>
        </w:tc>
      </w:tr>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ТМШП, мм</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13,82±0,43</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12,66±0,77</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13,10±0,33</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14,00±0,57</w:t>
            </w:r>
          </w:p>
        </w:tc>
      </w:tr>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М </w:t>
            </w:r>
          </w:p>
          <w:p w:rsidR="00A21404" w:rsidRPr="009D53B7" w:rsidRDefault="0058383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міокарда</w:t>
            </w:r>
            <w:r w:rsidR="00A21404" w:rsidRPr="009D53B7">
              <w:rPr>
                <w:rFonts w:ascii="Times New Roman" w:eastAsia="Calibri" w:hAnsi="Times New Roman" w:cs="Times New Roman"/>
                <w:sz w:val="28"/>
                <w:szCs w:val="28"/>
                <w:lang w:val="uk-UA"/>
              </w:rPr>
              <w:t>ЛШ, г</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311,34±19,46</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268,49±31,02</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316,02±15,92</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343,92±39,10</w:t>
            </w:r>
          </w:p>
        </w:tc>
      </w:tr>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ФВ,%</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54,98±1,71*</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51,00±4,18</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49,45±1,36*</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49,56±4,38</w:t>
            </w:r>
          </w:p>
        </w:tc>
      </w:tr>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ФУ,%</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30,92±2,36*</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22,66±1,81*</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21,88±1,16*</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25,38±3,36</w:t>
            </w:r>
          </w:p>
        </w:tc>
      </w:tr>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УО, мл</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78,88±4,35</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76,66±7,54</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81,33±3,78</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83,99±9,26</w:t>
            </w:r>
          </w:p>
        </w:tc>
      </w:tr>
      <w:tr w:rsidR="00A21404" w:rsidRPr="009D53B7" w:rsidTr="00583834">
        <w:tc>
          <w:tcPr>
            <w:tcW w:w="2126"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ХО, л/ хв.</w:t>
            </w:r>
          </w:p>
        </w:tc>
        <w:tc>
          <w:tcPr>
            <w:tcW w:w="1843"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6,61±0,38</w:t>
            </w:r>
          </w:p>
        </w:tc>
        <w:tc>
          <w:tcPr>
            <w:tcW w:w="1559"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6,0±0,53</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6,30±0,29</w:t>
            </w:r>
          </w:p>
        </w:tc>
        <w:tc>
          <w:tcPr>
            <w:tcW w:w="1701" w:type="dxa"/>
          </w:tcPr>
          <w:p w:rsidR="00A21404" w:rsidRPr="009D53B7" w:rsidRDefault="00A21404" w:rsidP="00E20BA9">
            <w:pPr>
              <w:spacing w:line="367" w:lineRule="auto"/>
              <w:ind w:right="-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7,08±0,7</w:t>
            </w:r>
          </w:p>
        </w:tc>
      </w:tr>
    </w:tbl>
    <w:p w:rsidR="00022688" w:rsidRPr="009D53B7" w:rsidRDefault="00457CBA" w:rsidP="00E20BA9">
      <w:pPr>
        <w:widowControl w:val="0"/>
        <w:spacing w:after="0" w:line="367" w:lineRule="auto"/>
        <w:ind w:right="141"/>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Примітки: * - ступінь ймовірності відмінностей у групі з ДМ в порівнянні з групою без ДМ (р&lt;0,05)</w:t>
      </w:r>
      <w:r w:rsidR="00022688" w:rsidRPr="009D53B7">
        <w:rPr>
          <w:rFonts w:ascii="Times New Roman" w:eastAsia="Calibri" w:hAnsi="Times New Roman" w:cs="Times New Roman"/>
          <w:iCs/>
          <w:sz w:val="28"/>
          <w:szCs w:val="28"/>
          <w:lang w:val="uk-UA"/>
        </w:rPr>
        <w:t>.</w:t>
      </w:r>
    </w:p>
    <w:p w:rsidR="00022688" w:rsidRPr="009D53B7" w:rsidRDefault="00022688" w:rsidP="00E20BA9">
      <w:pPr>
        <w:widowControl w:val="0"/>
        <w:spacing w:after="0" w:line="367" w:lineRule="auto"/>
        <w:ind w:right="-284"/>
        <w:contextualSpacing/>
        <w:jc w:val="both"/>
        <w:rPr>
          <w:rFonts w:ascii="Times New Roman" w:eastAsia="Calibri" w:hAnsi="Times New Roman" w:cs="Times New Roman"/>
          <w:iCs/>
          <w:sz w:val="28"/>
          <w:szCs w:val="28"/>
          <w:lang w:val="uk-UA"/>
        </w:rPr>
      </w:pPr>
    </w:p>
    <w:p w:rsidR="00457CBA" w:rsidRPr="009D53B7" w:rsidRDefault="00457CBA" w:rsidP="00E20BA9">
      <w:pPr>
        <w:spacing w:line="367" w:lineRule="auto"/>
        <w:ind w:right="14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У хворих 4-ї групи без ЦД 2-го типу та </w:t>
      </w:r>
      <w:r w:rsidR="004535BC"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діаметр аорти був найменшим та мав крайні межі нормальних значень</w:t>
      </w:r>
      <w:r w:rsidR="00022688" w:rsidRPr="009D53B7">
        <w:rPr>
          <w:rFonts w:ascii="Times New Roman" w:eastAsia="Calibri" w:hAnsi="Times New Roman" w:cs="Times New Roman"/>
          <w:sz w:val="28"/>
          <w:szCs w:val="28"/>
          <w:lang w:val="uk-UA"/>
        </w:rPr>
        <w:t>, напроти,</w:t>
      </w:r>
      <w:r w:rsidR="001C38AF" w:rsidRPr="009D53B7">
        <w:rPr>
          <w:rFonts w:ascii="Times New Roman" w:eastAsia="Calibri" w:hAnsi="Times New Roman" w:cs="Times New Roman"/>
          <w:sz w:val="28"/>
          <w:szCs w:val="28"/>
          <w:lang w:val="uk-UA"/>
        </w:rPr>
        <w:t xml:space="preserve"> в</w:t>
      </w:r>
      <w:r w:rsidRPr="009D53B7">
        <w:rPr>
          <w:rFonts w:ascii="Times New Roman" w:eastAsia="Calibri" w:hAnsi="Times New Roman" w:cs="Times New Roman"/>
          <w:sz w:val="28"/>
          <w:szCs w:val="28"/>
          <w:lang w:val="uk-UA"/>
        </w:rPr>
        <w:t xml:space="preserve"> 1, 2 та 3 </w:t>
      </w:r>
      <w:r w:rsidR="001C38AF" w:rsidRPr="009D53B7">
        <w:rPr>
          <w:rFonts w:ascii="Times New Roman" w:eastAsia="Calibri" w:hAnsi="Times New Roman" w:cs="Times New Roman"/>
          <w:sz w:val="28"/>
          <w:szCs w:val="28"/>
          <w:lang w:val="uk-UA"/>
        </w:rPr>
        <w:t>групах спостерігали</w:t>
      </w:r>
      <w:r w:rsidRPr="009D53B7">
        <w:rPr>
          <w:rFonts w:ascii="Times New Roman" w:eastAsia="Calibri" w:hAnsi="Times New Roman" w:cs="Times New Roman"/>
          <w:sz w:val="28"/>
          <w:szCs w:val="28"/>
          <w:lang w:val="uk-UA"/>
        </w:rPr>
        <w:t xml:space="preserve"> підвищ</w:t>
      </w:r>
      <w:r w:rsidR="00A21404" w:rsidRPr="009D53B7">
        <w:rPr>
          <w:rFonts w:ascii="Times New Roman" w:eastAsia="Calibri" w:hAnsi="Times New Roman" w:cs="Times New Roman"/>
          <w:sz w:val="28"/>
          <w:szCs w:val="28"/>
          <w:lang w:val="uk-UA"/>
        </w:rPr>
        <w:t xml:space="preserve">ення показника діаметру аорти. </w:t>
      </w:r>
      <w:r w:rsidR="001C38AF" w:rsidRPr="009D53B7">
        <w:rPr>
          <w:rFonts w:ascii="Times New Roman" w:eastAsia="Calibri" w:hAnsi="Times New Roman" w:cs="Times New Roman"/>
          <w:sz w:val="28"/>
          <w:szCs w:val="28"/>
          <w:lang w:val="uk-UA"/>
        </w:rPr>
        <w:t>Визначені р</w:t>
      </w:r>
      <w:r w:rsidRPr="009D53B7">
        <w:rPr>
          <w:rFonts w:ascii="Times New Roman" w:eastAsia="Calibri" w:hAnsi="Times New Roman" w:cs="Times New Roman"/>
          <w:sz w:val="28"/>
          <w:szCs w:val="28"/>
          <w:lang w:val="uk-UA"/>
        </w:rPr>
        <w:t>ізниці відмінностей між цими групами</w:t>
      </w:r>
      <w:r w:rsidR="001C38AF" w:rsidRPr="009D53B7">
        <w:rPr>
          <w:rFonts w:ascii="Times New Roman" w:eastAsia="Calibri" w:hAnsi="Times New Roman" w:cs="Times New Roman"/>
          <w:sz w:val="28"/>
          <w:szCs w:val="28"/>
          <w:lang w:val="uk-UA"/>
        </w:rPr>
        <w:t xml:space="preserve"> можуть </w:t>
      </w:r>
      <w:r w:rsidR="004535BC" w:rsidRPr="009D53B7">
        <w:rPr>
          <w:rFonts w:ascii="Times New Roman" w:eastAsia="Calibri" w:hAnsi="Times New Roman" w:cs="Times New Roman"/>
          <w:sz w:val="28"/>
          <w:szCs w:val="28"/>
          <w:lang w:val="uk-UA"/>
        </w:rPr>
        <w:t xml:space="preserve"> бути </w:t>
      </w:r>
      <w:r w:rsidRPr="009D53B7">
        <w:rPr>
          <w:rFonts w:ascii="Times New Roman" w:eastAsia="Calibri" w:hAnsi="Times New Roman" w:cs="Times New Roman"/>
          <w:sz w:val="28"/>
          <w:szCs w:val="28"/>
          <w:lang w:val="uk-UA"/>
        </w:rPr>
        <w:t>пов’язан</w:t>
      </w:r>
      <w:r w:rsidR="001C38AF" w:rsidRPr="009D53B7">
        <w:rPr>
          <w:rFonts w:ascii="Times New Roman" w:eastAsia="Calibri" w:hAnsi="Times New Roman" w:cs="Times New Roman"/>
          <w:sz w:val="28"/>
          <w:szCs w:val="28"/>
          <w:lang w:val="uk-UA"/>
        </w:rPr>
        <w:t>і</w:t>
      </w:r>
      <w:r w:rsidRPr="009D53B7">
        <w:rPr>
          <w:rFonts w:ascii="Times New Roman" w:eastAsia="Calibri" w:hAnsi="Times New Roman" w:cs="Times New Roman"/>
          <w:sz w:val="28"/>
          <w:szCs w:val="28"/>
          <w:lang w:val="uk-UA"/>
        </w:rPr>
        <w:t xml:space="preserve"> з розвитком змін судинної стінки за рахунок розвитку атеросклерозу.</w:t>
      </w:r>
    </w:p>
    <w:p w:rsidR="00457CBA" w:rsidRPr="009D53B7" w:rsidRDefault="00457CBA" w:rsidP="00E20BA9">
      <w:pPr>
        <w:spacing w:line="367" w:lineRule="auto"/>
        <w:ind w:right="-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У 4-й групі хворих відмічено звуження аортального клапану</w:t>
      </w:r>
      <w:r w:rsidR="001C38AF" w:rsidRPr="009D53B7">
        <w:rPr>
          <w:rFonts w:ascii="Times New Roman" w:eastAsia="Calibri" w:hAnsi="Times New Roman" w:cs="Times New Roman"/>
          <w:sz w:val="28"/>
          <w:szCs w:val="28"/>
          <w:lang w:val="uk-UA"/>
        </w:rPr>
        <w:t xml:space="preserve">, що можна пояснити </w:t>
      </w:r>
      <w:r w:rsidRPr="009D53B7">
        <w:rPr>
          <w:rFonts w:ascii="Times New Roman" w:eastAsia="Calibri" w:hAnsi="Times New Roman" w:cs="Times New Roman"/>
          <w:sz w:val="28"/>
          <w:szCs w:val="28"/>
          <w:lang w:val="uk-UA"/>
        </w:rPr>
        <w:t>розвитком атеросклерозу судин,</w:t>
      </w:r>
      <w:r w:rsidR="001C38AF" w:rsidRPr="009D53B7">
        <w:rPr>
          <w:rFonts w:ascii="Times New Roman" w:eastAsia="Calibri" w:hAnsi="Times New Roman" w:cs="Times New Roman"/>
          <w:sz w:val="28"/>
          <w:szCs w:val="28"/>
          <w:lang w:val="uk-UA"/>
        </w:rPr>
        <w:t xml:space="preserve"> результатом якого було формування </w:t>
      </w:r>
      <w:r w:rsidRPr="009D53B7">
        <w:rPr>
          <w:rFonts w:ascii="Times New Roman" w:eastAsia="Calibri" w:hAnsi="Times New Roman" w:cs="Times New Roman"/>
          <w:sz w:val="28"/>
          <w:szCs w:val="28"/>
          <w:lang w:val="uk-UA"/>
        </w:rPr>
        <w:t>ХСН ішемічного походження. У всіх інших групах показники не виходили за межі нормальних значень</w:t>
      </w:r>
      <w:r w:rsidR="004535BC" w:rsidRPr="009D53B7">
        <w:rPr>
          <w:rFonts w:ascii="Times New Roman" w:eastAsia="Calibri" w:hAnsi="Times New Roman" w:cs="Times New Roman"/>
          <w:sz w:val="28"/>
          <w:szCs w:val="28"/>
          <w:lang w:val="uk-UA"/>
        </w:rPr>
        <w:t xml:space="preserve"> (рис.</w:t>
      </w:r>
      <w:r w:rsidR="001C38AF" w:rsidRPr="009D53B7">
        <w:rPr>
          <w:rFonts w:ascii="Times New Roman" w:eastAsia="Calibri" w:hAnsi="Times New Roman" w:cs="Times New Roman"/>
          <w:sz w:val="28"/>
          <w:szCs w:val="28"/>
          <w:lang w:val="uk-UA"/>
        </w:rPr>
        <w:t>4</w:t>
      </w:r>
      <w:r w:rsidR="004535BC" w:rsidRPr="009D53B7">
        <w:rPr>
          <w:rFonts w:ascii="Times New Roman" w:eastAsia="Calibri" w:hAnsi="Times New Roman" w:cs="Times New Roman"/>
          <w:sz w:val="28"/>
          <w:szCs w:val="28"/>
          <w:lang w:val="uk-UA"/>
        </w:rPr>
        <w:t>.2.5)</w:t>
      </w:r>
      <w:r w:rsidR="001C38AF" w:rsidRPr="009D53B7">
        <w:rPr>
          <w:rFonts w:ascii="Times New Roman" w:eastAsia="Calibri" w:hAnsi="Times New Roman" w:cs="Times New Roman"/>
          <w:sz w:val="28"/>
          <w:szCs w:val="28"/>
          <w:lang w:val="uk-UA"/>
        </w:rPr>
        <w:t>.</w:t>
      </w:r>
    </w:p>
    <w:p w:rsidR="001C38AF" w:rsidRPr="009D53B7" w:rsidRDefault="001C38AF" w:rsidP="00E20BA9">
      <w:pPr>
        <w:spacing w:line="367" w:lineRule="auto"/>
        <w:ind w:right="-1" w:firstLine="426"/>
        <w:contextualSpacing/>
        <w:jc w:val="both"/>
        <w:rPr>
          <w:rFonts w:ascii="Times New Roman" w:eastAsia="Calibri" w:hAnsi="Times New Roman" w:cs="Times New Roman"/>
          <w:sz w:val="28"/>
          <w:szCs w:val="28"/>
          <w:lang w:val="uk-UA"/>
        </w:rPr>
      </w:pPr>
    </w:p>
    <w:p w:rsidR="00457CBA" w:rsidRPr="009D53B7" w:rsidRDefault="00457CBA" w:rsidP="00E20BA9">
      <w:pPr>
        <w:widowControl w:val="0"/>
        <w:spacing w:after="0" w:line="367" w:lineRule="auto"/>
        <w:ind w:right="-284" w:firstLine="142"/>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inline distT="0" distB="0" distL="0" distR="0">
            <wp:extent cx="5756910" cy="4402667"/>
            <wp:effectExtent l="19050" t="0" r="15240" b="0"/>
            <wp:docPr id="40"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457CBA" w:rsidRPr="009D53B7" w:rsidRDefault="004535BC" w:rsidP="00E20BA9">
      <w:pPr>
        <w:widowControl w:val="0"/>
        <w:spacing w:after="0" w:line="367" w:lineRule="auto"/>
        <w:ind w:right="-1" w:firstLine="426"/>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Рис.</w:t>
      </w:r>
      <w:r w:rsidR="001C38AF" w:rsidRPr="009D53B7">
        <w:rPr>
          <w:rFonts w:ascii="Times New Roman" w:eastAsia="Calibri" w:hAnsi="Times New Roman" w:cs="Times New Roman"/>
          <w:i/>
          <w:sz w:val="28"/>
          <w:szCs w:val="28"/>
          <w:lang w:val="uk-UA"/>
        </w:rPr>
        <w:t xml:space="preserve"> 4</w:t>
      </w:r>
      <w:r w:rsidRPr="009D53B7">
        <w:rPr>
          <w:rFonts w:ascii="Times New Roman" w:eastAsia="Calibri" w:hAnsi="Times New Roman" w:cs="Times New Roman"/>
          <w:i/>
          <w:sz w:val="28"/>
          <w:szCs w:val="28"/>
          <w:lang w:val="uk-UA"/>
        </w:rPr>
        <w:t>.2</w:t>
      </w:r>
      <w:r w:rsidR="00457CBA" w:rsidRPr="009D53B7">
        <w:rPr>
          <w:rFonts w:ascii="Times New Roman" w:eastAsia="Calibri" w:hAnsi="Times New Roman" w:cs="Times New Roman"/>
          <w:i/>
          <w:sz w:val="28"/>
          <w:szCs w:val="28"/>
          <w:lang w:val="uk-UA"/>
        </w:rPr>
        <w:t>.</w:t>
      </w:r>
      <w:r w:rsidR="00583834" w:rsidRPr="009D53B7">
        <w:rPr>
          <w:rFonts w:ascii="Times New Roman" w:eastAsia="Calibri" w:hAnsi="Times New Roman" w:cs="Times New Roman"/>
          <w:i/>
          <w:sz w:val="28"/>
          <w:szCs w:val="28"/>
          <w:lang w:val="uk-UA"/>
        </w:rPr>
        <w:t>5</w:t>
      </w:r>
      <w:r w:rsidR="00457CBA" w:rsidRPr="009D53B7">
        <w:rPr>
          <w:rFonts w:ascii="Times New Roman" w:eastAsia="Calibri" w:hAnsi="Times New Roman" w:cs="Times New Roman"/>
          <w:i/>
          <w:sz w:val="28"/>
          <w:szCs w:val="28"/>
          <w:lang w:val="uk-UA"/>
        </w:rPr>
        <w:t xml:space="preserve"> Показники гемодинаміки</w:t>
      </w:r>
      <w:r w:rsidR="001C38AF" w:rsidRPr="009D53B7">
        <w:rPr>
          <w:rFonts w:ascii="Times New Roman" w:eastAsia="Calibri" w:hAnsi="Times New Roman" w:cs="Times New Roman"/>
          <w:i/>
          <w:sz w:val="28"/>
          <w:szCs w:val="28"/>
          <w:lang w:val="uk-UA"/>
        </w:rPr>
        <w:t xml:space="preserve"> у хворих з ХСН </w:t>
      </w:r>
      <w:r w:rsidR="00457CBA" w:rsidRPr="009D53B7">
        <w:rPr>
          <w:rFonts w:ascii="Times New Roman" w:eastAsia="Calibri" w:hAnsi="Times New Roman" w:cs="Times New Roman"/>
          <w:i/>
          <w:sz w:val="28"/>
          <w:szCs w:val="28"/>
          <w:lang w:val="uk-UA"/>
        </w:rPr>
        <w:t xml:space="preserve">залежно від наявності ЦД 2-го типу та </w:t>
      </w:r>
      <w:r w:rsidRPr="009D53B7">
        <w:rPr>
          <w:rFonts w:ascii="Times New Roman" w:eastAsia="Calibri" w:hAnsi="Times New Roman" w:cs="Times New Roman"/>
          <w:i/>
          <w:sz w:val="28"/>
          <w:szCs w:val="28"/>
          <w:lang w:val="uk-UA"/>
        </w:rPr>
        <w:t>ДМ</w:t>
      </w:r>
    </w:p>
    <w:p w:rsidR="00C029F5" w:rsidRPr="009D53B7" w:rsidRDefault="00C029F5" w:rsidP="00E20BA9">
      <w:pPr>
        <w:spacing w:line="367" w:lineRule="auto"/>
        <w:ind w:right="-284" w:firstLine="426"/>
        <w:contextualSpacing/>
        <w:jc w:val="both"/>
        <w:rPr>
          <w:rFonts w:ascii="Times New Roman" w:eastAsia="Calibri" w:hAnsi="Times New Roman" w:cs="Times New Roman"/>
          <w:sz w:val="28"/>
          <w:szCs w:val="28"/>
          <w:shd w:val="clear" w:color="auto" w:fill="FFFFFF"/>
          <w:lang w:val="uk-UA"/>
        </w:rPr>
      </w:pPr>
    </w:p>
    <w:p w:rsidR="002D6F56" w:rsidRPr="009D53B7" w:rsidRDefault="004535BC" w:rsidP="00E20BA9">
      <w:pPr>
        <w:spacing w:line="367" w:lineRule="auto"/>
        <w:ind w:right="-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shd w:val="clear" w:color="auto" w:fill="FFFFFF"/>
          <w:lang w:val="uk-UA"/>
        </w:rPr>
        <w:lastRenderedPageBreak/>
        <w:t xml:space="preserve">Найбільшим розмір ЛП визначався у 4-й групі </w:t>
      </w:r>
      <w:r w:rsidR="00C029F5" w:rsidRPr="009D53B7">
        <w:rPr>
          <w:rFonts w:ascii="Times New Roman" w:eastAsia="Calibri" w:hAnsi="Times New Roman" w:cs="Times New Roman"/>
          <w:sz w:val="28"/>
          <w:szCs w:val="28"/>
          <w:shd w:val="clear" w:color="auto" w:fill="FFFFFF"/>
          <w:lang w:val="uk-UA"/>
        </w:rPr>
        <w:t>пацієнтів</w:t>
      </w:r>
      <w:r w:rsidRPr="009D53B7">
        <w:rPr>
          <w:rFonts w:ascii="Times New Roman" w:eastAsia="Calibri" w:hAnsi="Times New Roman" w:cs="Times New Roman"/>
          <w:sz w:val="28"/>
          <w:szCs w:val="28"/>
          <w:lang w:val="uk-UA"/>
        </w:rPr>
        <w:t>., де ЛП перевищував нормальні межі. ПП у всіх групах хворих не виходило за межу норми</w:t>
      </w:r>
      <w:r w:rsidR="00C029F5" w:rsidRPr="009D53B7">
        <w:rPr>
          <w:rFonts w:ascii="Times New Roman" w:eastAsia="Calibri" w:hAnsi="Times New Roman" w:cs="Times New Roman"/>
          <w:sz w:val="28"/>
          <w:szCs w:val="28"/>
          <w:lang w:val="uk-UA"/>
        </w:rPr>
        <w:t>, але декілька більші його параметри були притаманні пацієнтам</w:t>
      </w:r>
      <w:r w:rsidRPr="009D53B7">
        <w:rPr>
          <w:rFonts w:ascii="Times New Roman" w:eastAsia="Calibri" w:hAnsi="Times New Roman" w:cs="Times New Roman"/>
          <w:sz w:val="28"/>
          <w:szCs w:val="28"/>
          <w:lang w:val="uk-UA"/>
        </w:rPr>
        <w:t xml:space="preserve"> 2-</w:t>
      </w:r>
      <w:r w:rsidR="00C029F5" w:rsidRPr="009D53B7">
        <w:rPr>
          <w:rFonts w:ascii="Times New Roman" w:eastAsia="Calibri" w:hAnsi="Times New Roman" w:cs="Times New Roman"/>
          <w:sz w:val="28"/>
          <w:szCs w:val="28"/>
          <w:lang w:val="uk-UA"/>
        </w:rPr>
        <w:t>ї</w:t>
      </w:r>
      <w:r w:rsidRPr="009D53B7">
        <w:rPr>
          <w:rFonts w:ascii="Times New Roman" w:eastAsia="Calibri" w:hAnsi="Times New Roman" w:cs="Times New Roman"/>
          <w:sz w:val="28"/>
          <w:szCs w:val="28"/>
          <w:lang w:val="uk-UA"/>
        </w:rPr>
        <w:t xml:space="preserve"> груп</w:t>
      </w:r>
      <w:r w:rsidR="00C029F5" w:rsidRPr="009D53B7">
        <w:rPr>
          <w:rFonts w:ascii="Times New Roman" w:eastAsia="Calibri" w:hAnsi="Times New Roman" w:cs="Times New Roman"/>
          <w:sz w:val="28"/>
          <w:szCs w:val="28"/>
          <w:lang w:val="uk-UA"/>
        </w:rPr>
        <w:t>и</w:t>
      </w:r>
      <w:r w:rsidR="002D6F56"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У всіх групах відмічено збільшення розміру ПШ</w:t>
      </w:r>
      <w:r w:rsidR="002D6F56" w:rsidRPr="009D53B7">
        <w:rPr>
          <w:rFonts w:ascii="Times New Roman" w:eastAsia="Calibri" w:hAnsi="Times New Roman" w:cs="Times New Roman"/>
          <w:sz w:val="28"/>
          <w:szCs w:val="28"/>
          <w:lang w:val="uk-UA"/>
        </w:rPr>
        <w:t xml:space="preserve"> та найбільша дилатація його </w:t>
      </w:r>
      <w:r w:rsidRPr="009D53B7">
        <w:rPr>
          <w:rFonts w:ascii="Times New Roman" w:eastAsia="Calibri" w:hAnsi="Times New Roman" w:cs="Times New Roman"/>
          <w:sz w:val="28"/>
          <w:szCs w:val="28"/>
          <w:lang w:val="uk-UA"/>
        </w:rPr>
        <w:t xml:space="preserve"> камери відбувалась у групах без ДМ. </w:t>
      </w:r>
    </w:p>
    <w:p w:rsidR="004535BC" w:rsidRPr="009D53B7" w:rsidRDefault="004535BC" w:rsidP="00E20BA9">
      <w:pPr>
        <w:spacing w:line="367" w:lineRule="auto"/>
        <w:ind w:right="-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Отримані суперечливі результати що до збільшення розмірів правих камер серця у хворих без ДМ мож</w:t>
      </w:r>
      <w:r w:rsidR="008E7C36" w:rsidRPr="009D53B7">
        <w:rPr>
          <w:rFonts w:ascii="Times New Roman" w:eastAsia="Calibri" w:hAnsi="Times New Roman" w:cs="Times New Roman"/>
          <w:sz w:val="28"/>
          <w:szCs w:val="28"/>
          <w:lang w:val="uk-UA"/>
        </w:rPr>
        <w:t>уть</w:t>
      </w:r>
      <w:r w:rsidRPr="009D53B7">
        <w:rPr>
          <w:rFonts w:ascii="Times New Roman" w:eastAsia="Calibri" w:hAnsi="Times New Roman" w:cs="Times New Roman"/>
          <w:sz w:val="28"/>
          <w:szCs w:val="28"/>
          <w:lang w:val="uk-UA"/>
        </w:rPr>
        <w:t xml:space="preserve"> бути пов’язан</w:t>
      </w:r>
      <w:r w:rsidR="008E7C36" w:rsidRPr="009D53B7">
        <w:rPr>
          <w:rFonts w:ascii="Times New Roman" w:eastAsia="Calibri" w:hAnsi="Times New Roman" w:cs="Times New Roman"/>
          <w:sz w:val="28"/>
          <w:szCs w:val="28"/>
          <w:lang w:val="uk-UA"/>
        </w:rPr>
        <w:t>і</w:t>
      </w:r>
      <w:r w:rsidRPr="009D53B7">
        <w:rPr>
          <w:rFonts w:ascii="Times New Roman" w:eastAsia="Calibri" w:hAnsi="Times New Roman" w:cs="Times New Roman"/>
          <w:sz w:val="28"/>
          <w:szCs w:val="28"/>
          <w:lang w:val="uk-UA"/>
        </w:rPr>
        <w:t xml:space="preserve"> з тим,що у більшості </w:t>
      </w:r>
      <w:r w:rsidR="008E7C36" w:rsidRPr="009D53B7">
        <w:rPr>
          <w:rFonts w:ascii="Times New Roman" w:eastAsia="Calibri" w:hAnsi="Times New Roman" w:cs="Times New Roman"/>
          <w:sz w:val="28"/>
          <w:szCs w:val="28"/>
          <w:lang w:val="uk-UA"/>
        </w:rPr>
        <w:t>осіб</w:t>
      </w:r>
      <w:r w:rsidRPr="009D53B7">
        <w:rPr>
          <w:rFonts w:ascii="Times New Roman" w:eastAsia="Calibri" w:hAnsi="Times New Roman" w:cs="Times New Roman"/>
          <w:sz w:val="28"/>
          <w:szCs w:val="28"/>
          <w:lang w:val="uk-UA"/>
        </w:rPr>
        <w:t xml:space="preserve"> виявлено внутрішньошлуночков</w:t>
      </w:r>
      <w:r w:rsidR="008E7C36" w:rsidRPr="009D53B7">
        <w:rPr>
          <w:rFonts w:ascii="Times New Roman" w:eastAsia="Calibri" w:hAnsi="Times New Roman" w:cs="Times New Roman"/>
          <w:sz w:val="28"/>
          <w:szCs w:val="28"/>
          <w:lang w:val="uk-UA"/>
        </w:rPr>
        <w:t xml:space="preserve">ийтип </w:t>
      </w:r>
      <w:r w:rsidRPr="009D53B7">
        <w:rPr>
          <w:rFonts w:ascii="Times New Roman" w:eastAsia="Calibri" w:hAnsi="Times New Roman" w:cs="Times New Roman"/>
          <w:sz w:val="28"/>
          <w:szCs w:val="28"/>
          <w:lang w:val="uk-UA"/>
        </w:rPr>
        <w:t>ДМ переважно ЛШ.</w:t>
      </w:r>
    </w:p>
    <w:p w:rsidR="00457CBA" w:rsidRPr="009D53B7" w:rsidRDefault="00457CBA" w:rsidP="00E20BA9">
      <w:pPr>
        <w:widowControl w:val="0"/>
        <w:spacing w:after="0" w:line="367" w:lineRule="auto"/>
        <w:ind w:right="-1" w:firstLine="426"/>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sz w:val="28"/>
          <w:szCs w:val="28"/>
          <w:shd w:val="clear" w:color="auto" w:fill="FFFFFF"/>
          <w:lang w:val="uk-UA"/>
        </w:rPr>
        <w:t xml:space="preserve">У хворих 1 -ї групи з ЦД 2-го типу та </w:t>
      </w:r>
      <w:r w:rsidR="0094757C" w:rsidRPr="009D53B7">
        <w:rPr>
          <w:rFonts w:ascii="Times New Roman" w:eastAsia="Calibri" w:hAnsi="Times New Roman" w:cs="Times New Roman"/>
          <w:sz w:val="28"/>
          <w:szCs w:val="28"/>
          <w:shd w:val="clear" w:color="auto" w:fill="FFFFFF"/>
          <w:lang w:val="uk-UA"/>
        </w:rPr>
        <w:t>ДМ</w:t>
      </w:r>
      <w:r w:rsidRPr="009D53B7">
        <w:rPr>
          <w:rFonts w:ascii="Times New Roman" w:eastAsia="Calibri" w:hAnsi="Times New Roman" w:cs="Times New Roman"/>
          <w:sz w:val="28"/>
          <w:szCs w:val="28"/>
          <w:shd w:val="clear" w:color="auto" w:fill="FFFFFF"/>
          <w:lang w:val="uk-UA"/>
        </w:rPr>
        <w:t xml:space="preserve"> значно підвищувався показник КДР у порівнянні з іншими групами (р&gt;0,05). Спостерігалося достовірне збільшення КСД в групі з </w:t>
      </w:r>
      <w:r w:rsidR="004535BC" w:rsidRPr="009D53B7">
        <w:rPr>
          <w:rFonts w:ascii="Times New Roman" w:eastAsia="Calibri" w:hAnsi="Times New Roman" w:cs="Times New Roman"/>
          <w:sz w:val="28"/>
          <w:szCs w:val="28"/>
          <w:shd w:val="clear" w:color="auto" w:fill="FFFFFF"/>
          <w:lang w:val="uk-UA"/>
        </w:rPr>
        <w:t>ДМ</w:t>
      </w:r>
      <w:r w:rsidRPr="009D53B7">
        <w:rPr>
          <w:rFonts w:ascii="Times New Roman" w:eastAsia="Calibri" w:hAnsi="Times New Roman" w:cs="Times New Roman"/>
          <w:sz w:val="28"/>
          <w:szCs w:val="28"/>
          <w:shd w:val="clear" w:color="auto" w:fill="FFFFFF"/>
          <w:lang w:val="uk-UA"/>
        </w:rPr>
        <w:t xml:space="preserve"> без ЦД 2-го типу по відношенню до КСД у хворих з </w:t>
      </w:r>
      <w:r w:rsidR="004535BC" w:rsidRPr="009D53B7">
        <w:rPr>
          <w:rFonts w:ascii="Times New Roman" w:eastAsia="Calibri" w:hAnsi="Times New Roman" w:cs="Times New Roman"/>
          <w:sz w:val="28"/>
          <w:szCs w:val="28"/>
          <w:shd w:val="clear" w:color="auto" w:fill="FFFFFF"/>
          <w:lang w:val="uk-UA"/>
        </w:rPr>
        <w:t>ДМ</w:t>
      </w:r>
      <w:r w:rsidRPr="009D53B7">
        <w:rPr>
          <w:rFonts w:ascii="Times New Roman" w:eastAsia="Calibri" w:hAnsi="Times New Roman" w:cs="Times New Roman"/>
          <w:sz w:val="28"/>
          <w:szCs w:val="28"/>
          <w:shd w:val="clear" w:color="auto" w:fill="FFFFFF"/>
          <w:lang w:val="uk-UA"/>
        </w:rPr>
        <w:t xml:space="preserve"> і ЦД 2-го типу (р&lt;0,05). Найбільші прояви гіпертрофії міокарда ЛШ</w:t>
      </w:r>
      <w:r w:rsidR="00327643" w:rsidRPr="009D53B7">
        <w:rPr>
          <w:rFonts w:ascii="Times New Roman" w:eastAsia="Calibri" w:hAnsi="Times New Roman" w:cs="Times New Roman"/>
          <w:sz w:val="28"/>
          <w:szCs w:val="28"/>
          <w:shd w:val="clear" w:color="auto" w:fill="FFFFFF"/>
          <w:lang w:val="uk-UA"/>
        </w:rPr>
        <w:t xml:space="preserve"> були встановлені</w:t>
      </w:r>
      <w:r w:rsidRPr="009D53B7">
        <w:rPr>
          <w:rFonts w:ascii="Times New Roman" w:eastAsia="Calibri" w:hAnsi="Times New Roman" w:cs="Times New Roman"/>
          <w:sz w:val="28"/>
          <w:szCs w:val="28"/>
          <w:shd w:val="clear" w:color="auto" w:fill="FFFFFF"/>
          <w:lang w:val="uk-UA"/>
        </w:rPr>
        <w:t xml:space="preserve"> у групі пацієнтів із ХСН ішемічного походження без ЦД 2-г</w:t>
      </w:r>
      <w:r w:rsidR="004535BC" w:rsidRPr="009D53B7">
        <w:rPr>
          <w:rFonts w:ascii="Times New Roman" w:eastAsia="Calibri" w:hAnsi="Times New Roman" w:cs="Times New Roman"/>
          <w:sz w:val="28"/>
          <w:szCs w:val="28"/>
          <w:shd w:val="clear" w:color="auto" w:fill="FFFFFF"/>
          <w:lang w:val="uk-UA"/>
        </w:rPr>
        <w:t>о типу і ДМ</w:t>
      </w:r>
      <w:r w:rsidR="00327643" w:rsidRPr="009D53B7">
        <w:rPr>
          <w:rFonts w:ascii="Times New Roman" w:eastAsia="Calibri" w:hAnsi="Times New Roman" w:cs="Times New Roman"/>
          <w:sz w:val="28"/>
          <w:szCs w:val="28"/>
          <w:shd w:val="clear" w:color="auto" w:fill="FFFFFF"/>
          <w:lang w:val="uk-UA"/>
        </w:rPr>
        <w:t>:</w:t>
      </w:r>
      <w:r w:rsidRPr="009D53B7">
        <w:rPr>
          <w:rFonts w:ascii="Times New Roman" w:eastAsia="Calibri" w:hAnsi="Times New Roman" w:cs="Times New Roman"/>
          <w:sz w:val="28"/>
          <w:szCs w:val="28"/>
          <w:shd w:val="clear" w:color="auto" w:fill="FFFFFF"/>
          <w:lang w:val="uk-UA"/>
        </w:rPr>
        <w:t xml:space="preserve"> відбувалось достовірне збільшення ТЗСЛШ (р&lt;0,05) по відношенню до групи з </w:t>
      </w:r>
      <w:r w:rsidR="004535BC" w:rsidRPr="009D53B7">
        <w:rPr>
          <w:rFonts w:ascii="Times New Roman" w:eastAsia="Calibri" w:hAnsi="Times New Roman" w:cs="Times New Roman"/>
          <w:sz w:val="28"/>
          <w:szCs w:val="28"/>
          <w:shd w:val="clear" w:color="auto" w:fill="FFFFFF"/>
          <w:lang w:val="uk-UA"/>
        </w:rPr>
        <w:t>ДМ</w:t>
      </w:r>
      <w:r w:rsidRPr="009D53B7">
        <w:rPr>
          <w:rFonts w:ascii="Times New Roman" w:eastAsia="Calibri" w:hAnsi="Times New Roman" w:cs="Times New Roman"/>
          <w:sz w:val="28"/>
          <w:szCs w:val="28"/>
          <w:shd w:val="clear" w:color="auto" w:fill="FFFFFF"/>
          <w:lang w:val="uk-UA"/>
        </w:rPr>
        <w:t xml:space="preserve"> без ЦД 2-го типу. Достовірних відмінностей серед груп у </w:t>
      </w:r>
      <w:r w:rsidR="004535BC" w:rsidRPr="009D53B7">
        <w:rPr>
          <w:rFonts w:ascii="Times New Roman" w:eastAsia="Calibri" w:hAnsi="Times New Roman" w:cs="Times New Roman"/>
          <w:sz w:val="28"/>
          <w:szCs w:val="28"/>
          <w:shd w:val="clear" w:color="auto" w:fill="FFFFFF"/>
          <w:lang w:val="uk-UA"/>
        </w:rPr>
        <w:t xml:space="preserve">ТМШП не </w:t>
      </w:r>
      <w:r w:rsidR="00327643" w:rsidRPr="009D53B7">
        <w:rPr>
          <w:rFonts w:ascii="Times New Roman" w:eastAsia="Calibri" w:hAnsi="Times New Roman" w:cs="Times New Roman"/>
          <w:sz w:val="28"/>
          <w:szCs w:val="28"/>
          <w:shd w:val="clear" w:color="auto" w:fill="FFFFFF"/>
          <w:lang w:val="uk-UA"/>
        </w:rPr>
        <w:t>було встановлено</w:t>
      </w:r>
      <w:r w:rsidR="004535BC" w:rsidRPr="009D53B7">
        <w:rPr>
          <w:rFonts w:ascii="Times New Roman" w:eastAsia="Calibri" w:hAnsi="Times New Roman" w:cs="Times New Roman"/>
          <w:sz w:val="28"/>
          <w:szCs w:val="28"/>
          <w:shd w:val="clear" w:color="auto" w:fill="FFFFFF"/>
          <w:lang w:val="uk-UA"/>
        </w:rPr>
        <w:t xml:space="preserve"> (р&gt;0,05). </w:t>
      </w:r>
      <w:r w:rsidRPr="009D53B7">
        <w:rPr>
          <w:rFonts w:ascii="Times New Roman" w:eastAsia="Calibri" w:hAnsi="Times New Roman" w:cs="Times New Roman"/>
          <w:sz w:val="28"/>
          <w:szCs w:val="28"/>
          <w:shd w:val="clear" w:color="auto" w:fill="FFFFFF"/>
          <w:lang w:val="uk-UA"/>
        </w:rPr>
        <w:t>Такі дані можуть свідчити про те, що при тривалому впливу глюкози на міоцити і порушенн</w:t>
      </w:r>
      <w:r w:rsidR="00327643" w:rsidRPr="009D53B7">
        <w:rPr>
          <w:rFonts w:ascii="Times New Roman" w:eastAsia="Calibri" w:hAnsi="Times New Roman" w:cs="Times New Roman"/>
          <w:sz w:val="28"/>
          <w:szCs w:val="28"/>
          <w:shd w:val="clear" w:color="auto" w:fill="FFFFFF"/>
          <w:lang w:val="uk-UA"/>
        </w:rPr>
        <w:t>і</w:t>
      </w:r>
      <w:r w:rsidRPr="009D53B7">
        <w:rPr>
          <w:rFonts w:ascii="Times New Roman" w:eastAsia="Calibri" w:hAnsi="Times New Roman" w:cs="Times New Roman"/>
          <w:sz w:val="28"/>
          <w:szCs w:val="28"/>
          <w:shd w:val="clear" w:color="auto" w:fill="FFFFFF"/>
          <w:lang w:val="uk-UA"/>
        </w:rPr>
        <w:t xml:space="preserve"> процесів збудження та проведення</w:t>
      </w:r>
      <w:r w:rsidR="00327643" w:rsidRPr="009D53B7">
        <w:rPr>
          <w:rFonts w:ascii="Times New Roman" w:eastAsia="Calibri" w:hAnsi="Times New Roman" w:cs="Times New Roman"/>
          <w:sz w:val="28"/>
          <w:szCs w:val="28"/>
          <w:shd w:val="clear" w:color="auto" w:fill="FFFFFF"/>
          <w:lang w:val="uk-UA"/>
        </w:rPr>
        <w:t>,</w:t>
      </w:r>
      <w:r w:rsidRPr="009D53B7">
        <w:rPr>
          <w:rFonts w:ascii="Times New Roman" w:eastAsia="Calibri" w:hAnsi="Times New Roman" w:cs="Times New Roman"/>
          <w:sz w:val="28"/>
          <w:szCs w:val="28"/>
          <w:shd w:val="clear" w:color="auto" w:fill="FFFFFF"/>
          <w:lang w:val="uk-UA"/>
        </w:rPr>
        <w:t xml:space="preserve"> відбуваються атрофічні зміни в міокарді,які призводять до витончення </w:t>
      </w:r>
      <w:r w:rsidR="00327643" w:rsidRPr="009D53B7">
        <w:rPr>
          <w:rFonts w:ascii="Times New Roman" w:eastAsia="Calibri" w:hAnsi="Times New Roman" w:cs="Times New Roman"/>
          <w:sz w:val="28"/>
          <w:szCs w:val="28"/>
          <w:shd w:val="clear" w:color="auto" w:fill="FFFFFF"/>
          <w:lang w:val="uk-UA"/>
        </w:rPr>
        <w:t>міокарда</w:t>
      </w:r>
      <w:r w:rsidRPr="009D53B7">
        <w:rPr>
          <w:rFonts w:ascii="Times New Roman" w:eastAsia="Calibri" w:hAnsi="Times New Roman" w:cs="Times New Roman"/>
          <w:sz w:val="28"/>
          <w:szCs w:val="28"/>
          <w:shd w:val="clear" w:color="auto" w:fill="FFFFFF"/>
          <w:lang w:val="uk-UA"/>
        </w:rPr>
        <w:t xml:space="preserve"> і збільшенн</w:t>
      </w:r>
      <w:r w:rsidR="00327643" w:rsidRPr="009D53B7">
        <w:rPr>
          <w:rFonts w:ascii="Times New Roman" w:eastAsia="Calibri" w:hAnsi="Times New Roman" w:cs="Times New Roman"/>
          <w:sz w:val="28"/>
          <w:szCs w:val="28"/>
          <w:shd w:val="clear" w:color="auto" w:fill="FFFFFF"/>
          <w:lang w:val="uk-UA"/>
        </w:rPr>
        <w:t>я</w:t>
      </w:r>
      <w:r w:rsidRPr="009D53B7">
        <w:rPr>
          <w:rFonts w:ascii="Times New Roman" w:eastAsia="Calibri" w:hAnsi="Times New Roman" w:cs="Times New Roman"/>
          <w:sz w:val="28"/>
          <w:szCs w:val="28"/>
          <w:shd w:val="clear" w:color="auto" w:fill="FFFFFF"/>
          <w:lang w:val="uk-UA"/>
        </w:rPr>
        <w:t xml:space="preserve"> розмірів</w:t>
      </w:r>
      <w:r w:rsidR="00327643" w:rsidRPr="009D53B7">
        <w:rPr>
          <w:rFonts w:ascii="Times New Roman" w:eastAsia="Calibri" w:hAnsi="Times New Roman" w:cs="Times New Roman"/>
          <w:sz w:val="28"/>
          <w:szCs w:val="28"/>
          <w:shd w:val="clear" w:color="auto" w:fill="FFFFFF"/>
          <w:lang w:val="uk-UA"/>
        </w:rPr>
        <w:t xml:space="preserve"> порожнини</w:t>
      </w:r>
      <w:r w:rsidRPr="009D53B7">
        <w:rPr>
          <w:rFonts w:ascii="Times New Roman" w:eastAsia="Calibri" w:hAnsi="Times New Roman" w:cs="Times New Roman"/>
          <w:sz w:val="28"/>
          <w:szCs w:val="28"/>
          <w:shd w:val="clear" w:color="auto" w:fill="FFFFFF"/>
          <w:lang w:val="uk-UA"/>
        </w:rPr>
        <w:t xml:space="preserve">, </w:t>
      </w:r>
      <w:r w:rsidR="00327643" w:rsidRPr="009D53B7">
        <w:rPr>
          <w:rFonts w:ascii="Times New Roman" w:eastAsia="Calibri" w:hAnsi="Times New Roman" w:cs="Times New Roman"/>
          <w:sz w:val="28"/>
          <w:szCs w:val="28"/>
          <w:shd w:val="clear" w:color="auto" w:fill="FFFFFF"/>
          <w:lang w:val="uk-UA"/>
        </w:rPr>
        <w:t xml:space="preserve">що сприяє </w:t>
      </w:r>
      <w:r w:rsidR="004535BC" w:rsidRPr="009D53B7">
        <w:rPr>
          <w:rFonts w:ascii="Times New Roman" w:eastAsia="Calibri" w:hAnsi="Times New Roman" w:cs="Times New Roman"/>
          <w:sz w:val="28"/>
          <w:szCs w:val="28"/>
          <w:shd w:val="clear" w:color="auto" w:fill="FFFFFF"/>
          <w:lang w:val="uk-UA"/>
        </w:rPr>
        <w:t>погірш</w:t>
      </w:r>
      <w:r w:rsidR="00327643" w:rsidRPr="009D53B7">
        <w:rPr>
          <w:rFonts w:ascii="Times New Roman" w:eastAsia="Calibri" w:hAnsi="Times New Roman" w:cs="Times New Roman"/>
          <w:sz w:val="28"/>
          <w:szCs w:val="28"/>
          <w:shd w:val="clear" w:color="auto" w:fill="FFFFFF"/>
          <w:lang w:val="uk-UA"/>
        </w:rPr>
        <w:t>енню</w:t>
      </w:r>
      <w:r w:rsidR="004535BC" w:rsidRPr="009D53B7">
        <w:rPr>
          <w:rFonts w:ascii="Times New Roman" w:eastAsia="Calibri" w:hAnsi="Times New Roman" w:cs="Times New Roman"/>
          <w:sz w:val="28"/>
          <w:szCs w:val="28"/>
          <w:shd w:val="clear" w:color="auto" w:fill="FFFFFF"/>
          <w:lang w:val="uk-UA"/>
        </w:rPr>
        <w:t xml:space="preserve"> насосн</w:t>
      </w:r>
      <w:r w:rsidR="00327643" w:rsidRPr="009D53B7">
        <w:rPr>
          <w:rFonts w:ascii="Times New Roman" w:eastAsia="Calibri" w:hAnsi="Times New Roman" w:cs="Times New Roman"/>
          <w:sz w:val="28"/>
          <w:szCs w:val="28"/>
          <w:shd w:val="clear" w:color="auto" w:fill="FFFFFF"/>
          <w:lang w:val="uk-UA"/>
        </w:rPr>
        <w:t>ої</w:t>
      </w:r>
      <w:r w:rsidR="004535BC" w:rsidRPr="009D53B7">
        <w:rPr>
          <w:rFonts w:ascii="Times New Roman" w:eastAsia="Calibri" w:hAnsi="Times New Roman" w:cs="Times New Roman"/>
          <w:sz w:val="28"/>
          <w:szCs w:val="28"/>
          <w:shd w:val="clear" w:color="auto" w:fill="FFFFFF"/>
          <w:lang w:val="uk-UA"/>
        </w:rPr>
        <w:t xml:space="preserve"> функці</w:t>
      </w:r>
      <w:r w:rsidR="00327643" w:rsidRPr="009D53B7">
        <w:rPr>
          <w:rFonts w:ascii="Times New Roman" w:eastAsia="Calibri" w:hAnsi="Times New Roman" w:cs="Times New Roman"/>
          <w:sz w:val="28"/>
          <w:szCs w:val="28"/>
          <w:shd w:val="clear" w:color="auto" w:fill="FFFFFF"/>
          <w:lang w:val="uk-UA"/>
        </w:rPr>
        <w:t>ї</w:t>
      </w:r>
      <w:r w:rsidRPr="009D53B7">
        <w:rPr>
          <w:rFonts w:ascii="Times New Roman" w:eastAsia="Calibri" w:hAnsi="Times New Roman" w:cs="Times New Roman"/>
          <w:sz w:val="28"/>
          <w:szCs w:val="28"/>
          <w:shd w:val="clear" w:color="auto" w:fill="FFFFFF"/>
          <w:lang w:val="uk-UA"/>
        </w:rPr>
        <w:t xml:space="preserve"> серця.</w:t>
      </w:r>
    </w:p>
    <w:p w:rsidR="00457CBA" w:rsidRPr="009D53B7" w:rsidRDefault="00457CBA" w:rsidP="00E20BA9">
      <w:pPr>
        <w:widowControl w:val="0"/>
        <w:spacing w:after="0" w:line="367" w:lineRule="auto"/>
        <w:ind w:right="-1" w:firstLine="426"/>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sz w:val="28"/>
          <w:szCs w:val="28"/>
          <w:shd w:val="clear" w:color="auto" w:fill="FFFFFF"/>
          <w:lang w:val="uk-UA"/>
        </w:rPr>
        <w:t xml:space="preserve">У 1-й групі з </w:t>
      </w:r>
      <w:r w:rsidR="00327643" w:rsidRPr="009D53B7">
        <w:rPr>
          <w:rFonts w:ascii="Times New Roman" w:eastAsia="Calibri" w:hAnsi="Times New Roman" w:cs="Times New Roman"/>
          <w:sz w:val="28"/>
          <w:szCs w:val="28"/>
          <w:shd w:val="clear" w:color="auto" w:fill="FFFFFF"/>
          <w:lang w:val="uk-UA"/>
        </w:rPr>
        <w:t>ХСН та ЦД 2-го типу фракція викиду</w:t>
      </w:r>
      <w:r w:rsidR="004535BC" w:rsidRPr="009D53B7">
        <w:rPr>
          <w:rFonts w:ascii="Times New Roman" w:eastAsia="Calibri" w:hAnsi="Times New Roman" w:cs="Times New Roman"/>
          <w:sz w:val="28"/>
          <w:szCs w:val="28"/>
          <w:shd w:val="clear" w:color="auto" w:fill="FFFFFF"/>
          <w:lang w:val="uk-UA"/>
        </w:rPr>
        <w:t xml:space="preserve">ЛШ </w:t>
      </w:r>
      <w:r w:rsidRPr="009D53B7">
        <w:rPr>
          <w:rFonts w:ascii="Times New Roman" w:eastAsia="Calibri" w:hAnsi="Times New Roman" w:cs="Times New Roman"/>
          <w:sz w:val="28"/>
          <w:szCs w:val="28"/>
          <w:shd w:val="clear" w:color="auto" w:fill="FFFFFF"/>
          <w:lang w:val="uk-UA"/>
        </w:rPr>
        <w:t>була найбільшою</w:t>
      </w:r>
      <w:r w:rsidR="00854AFF" w:rsidRPr="009D53B7">
        <w:rPr>
          <w:rFonts w:ascii="Times New Roman" w:eastAsia="Calibri" w:hAnsi="Times New Roman" w:cs="Times New Roman"/>
          <w:sz w:val="28"/>
          <w:szCs w:val="28"/>
          <w:shd w:val="clear" w:color="auto" w:fill="FFFFFF"/>
          <w:lang w:val="uk-UA"/>
        </w:rPr>
        <w:t>, о</w:t>
      </w:r>
      <w:r w:rsidR="00327643" w:rsidRPr="009D53B7">
        <w:rPr>
          <w:rFonts w:ascii="Times New Roman" w:eastAsia="Calibri" w:hAnsi="Times New Roman" w:cs="Times New Roman"/>
          <w:sz w:val="28"/>
          <w:szCs w:val="28"/>
          <w:shd w:val="clear" w:color="auto" w:fill="FFFFFF"/>
          <w:lang w:val="uk-UA"/>
        </w:rPr>
        <w:t xml:space="preserve">дночасно вірогідно </w:t>
      </w:r>
      <w:r w:rsidRPr="009D53B7">
        <w:rPr>
          <w:rFonts w:ascii="Times New Roman" w:eastAsia="Calibri" w:hAnsi="Times New Roman" w:cs="Times New Roman"/>
          <w:sz w:val="28"/>
          <w:szCs w:val="28"/>
          <w:shd w:val="clear" w:color="auto" w:fill="FFFFFF"/>
          <w:lang w:val="uk-UA"/>
        </w:rPr>
        <w:t>збільшувалася</w:t>
      </w:r>
      <w:r w:rsidR="00327643" w:rsidRPr="009D53B7">
        <w:rPr>
          <w:rFonts w:ascii="Times New Roman" w:eastAsia="Calibri" w:hAnsi="Times New Roman" w:cs="Times New Roman"/>
          <w:sz w:val="28"/>
          <w:szCs w:val="28"/>
          <w:shd w:val="clear" w:color="auto" w:fill="FFFFFF"/>
          <w:lang w:val="uk-UA"/>
        </w:rPr>
        <w:t xml:space="preserve"> ФУ</w:t>
      </w:r>
      <w:r w:rsidRPr="009D53B7">
        <w:rPr>
          <w:rFonts w:ascii="Times New Roman" w:eastAsia="Calibri" w:hAnsi="Times New Roman" w:cs="Times New Roman"/>
          <w:sz w:val="28"/>
          <w:szCs w:val="28"/>
          <w:shd w:val="clear" w:color="auto" w:fill="FFFFFF"/>
          <w:lang w:val="uk-UA"/>
        </w:rPr>
        <w:t xml:space="preserve"> (р&lt;0,05). Такі результати мож</w:t>
      </w:r>
      <w:r w:rsidR="00854AFF" w:rsidRPr="009D53B7">
        <w:rPr>
          <w:rFonts w:ascii="Times New Roman" w:eastAsia="Calibri" w:hAnsi="Times New Roman" w:cs="Times New Roman"/>
          <w:sz w:val="28"/>
          <w:szCs w:val="28"/>
          <w:shd w:val="clear" w:color="auto" w:fill="FFFFFF"/>
          <w:lang w:val="uk-UA"/>
        </w:rPr>
        <w:t>на</w:t>
      </w:r>
      <w:r w:rsidRPr="009D53B7">
        <w:rPr>
          <w:rFonts w:ascii="Times New Roman" w:eastAsia="Calibri" w:hAnsi="Times New Roman" w:cs="Times New Roman"/>
          <w:sz w:val="28"/>
          <w:szCs w:val="28"/>
          <w:shd w:val="clear" w:color="auto" w:fill="FFFFFF"/>
          <w:lang w:val="uk-UA"/>
        </w:rPr>
        <w:t xml:space="preserve"> поясн</w:t>
      </w:r>
      <w:r w:rsidR="00854AFF" w:rsidRPr="009D53B7">
        <w:rPr>
          <w:rFonts w:ascii="Times New Roman" w:eastAsia="Calibri" w:hAnsi="Times New Roman" w:cs="Times New Roman"/>
          <w:sz w:val="28"/>
          <w:szCs w:val="28"/>
          <w:shd w:val="clear" w:color="auto" w:fill="FFFFFF"/>
          <w:lang w:val="uk-UA"/>
        </w:rPr>
        <w:t xml:space="preserve">ити залученням </w:t>
      </w:r>
      <w:r w:rsidRPr="009D53B7">
        <w:rPr>
          <w:rFonts w:ascii="Times New Roman" w:eastAsia="Calibri" w:hAnsi="Times New Roman" w:cs="Times New Roman"/>
          <w:sz w:val="28"/>
          <w:szCs w:val="28"/>
          <w:shd w:val="clear" w:color="auto" w:fill="FFFFFF"/>
          <w:lang w:val="uk-UA"/>
        </w:rPr>
        <w:t>компенсаторн</w:t>
      </w:r>
      <w:r w:rsidR="00854AFF" w:rsidRPr="009D53B7">
        <w:rPr>
          <w:rFonts w:ascii="Times New Roman" w:eastAsia="Calibri" w:hAnsi="Times New Roman" w:cs="Times New Roman"/>
          <w:sz w:val="28"/>
          <w:szCs w:val="28"/>
          <w:shd w:val="clear" w:color="auto" w:fill="FFFFFF"/>
          <w:lang w:val="uk-UA"/>
        </w:rPr>
        <w:t>их</w:t>
      </w:r>
      <w:r w:rsidRPr="009D53B7">
        <w:rPr>
          <w:rFonts w:ascii="Times New Roman" w:eastAsia="Calibri" w:hAnsi="Times New Roman" w:cs="Times New Roman"/>
          <w:sz w:val="28"/>
          <w:szCs w:val="28"/>
          <w:shd w:val="clear" w:color="auto" w:fill="FFFFFF"/>
          <w:lang w:val="uk-UA"/>
        </w:rPr>
        <w:t xml:space="preserve"> механізм</w:t>
      </w:r>
      <w:r w:rsidR="00854AFF" w:rsidRPr="009D53B7">
        <w:rPr>
          <w:rFonts w:ascii="Times New Roman" w:eastAsia="Calibri" w:hAnsi="Times New Roman" w:cs="Times New Roman"/>
          <w:sz w:val="28"/>
          <w:szCs w:val="28"/>
          <w:shd w:val="clear" w:color="auto" w:fill="FFFFFF"/>
          <w:lang w:val="uk-UA"/>
        </w:rPr>
        <w:t>ів</w:t>
      </w:r>
      <w:r w:rsidRPr="009D53B7">
        <w:rPr>
          <w:rFonts w:ascii="Times New Roman" w:eastAsia="Calibri" w:hAnsi="Times New Roman" w:cs="Times New Roman"/>
          <w:sz w:val="28"/>
          <w:szCs w:val="28"/>
          <w:shd w:val="clear" w:color="auto" w:fill="FFFFFF"/>
          <w:lang w:val="uk-UA"/>
        </w:rPr>
        <w:t>, коли на початку відбувається підвищення скоротливості</w:t>
      </w:r>
      <w:r w:rsidR="00854AFF" w:rsidRPr="009D53B7">
        <w:rPr>
          <w:rFonts w:ascii="Times New Roman" w:eastAsia="Calibri" w:hAnsi="Times New Roman" w:cs="Times New Roman"/>
          <w:sz w:val="28"/>
          <w:szCs w:val="28"/>
          <w:shd w:val="clear" w:color="auto" w:fill="FFFFFF"/>
          <w:lang w:val="uk-UA"/>
        </w:rPr>
        <w:t>,</w:t>
      </w:r>
      <w:r w:rsidRPr="009D53B7">
        <w:rPr>
          <w:rFonts w:ascii="Times New Roman" w:eastAsia="Calibri" w:hAnsi="Times New Roman" w:cs="Times New Roman"/>
          <w:sz w:val="28"/>
          <w:szCs w:val="28"/>
          <w:shd w:val="clear" w:color="auto" w:fill="FFFFFF"/>
          <w:lang w:val="uk-UA"/>
        </w:rPr>
        <w:t xml:space="preserve"> але надалі наступає швидке виснаження ресурсів міокарда та швидке прогресування ХСН.</w:t>
      </w:r>
    </w:p>
    <w:p w:rsidR="00457CBA" w:rsidRPr="009D53B7" w:rsidRDefault="00457CBA" w:rsidP="00E20BA9">
      <w:pPr>
        <w:spacing w:line="367" w:lineRule="auto"/>
        <w:ind w:right="-1" w:firstLine="425"/>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Найбільші показники УО визначались у</w:t>
      </w:r>
      <w:r w:rsidR="00854AFF" w:rsidRPr="009D53B7">
        <w:rPr>
          <w:rFonts w:ascii="Times New Roman" w:eastAsia="Calibri" w:hAnsi="Times New Roman" w:cs="Times New Roman"/>
          <w:sz w:val="28"/>
          <w:szCs w:val="28"/>
          <w:lang w:val="uk-UA"/>
        </w:rPr>
        <w:t xml:space="preserve"> пацієнтів</w:t>
      </w:r>
      <w:r w:rsidRPr="009D53B7">
        <w:rPr>
          <w:rFonts w:ascii="Times New Roman" w:eastAsia="Calibri" w:hAnsi="Times New Roman" w:cs="Times New Roman"/>
          <w:sz w:val="28"/>
          <w:szCs w:val="28"/>
          <w:lang w:val="uk-UA"/>
        </w:rPr>
        <w:t xml:space="preserve"> 3-</w:t>
      </w:r>
      <w:r w:rsidR="00854AFF" w:rsidRPr="009D53B7">
        <w:rPr>
          <w:rFonts w:ascii="Times New Roman" w:eastAsia="Calibri" w:hAnsi="Times New Roman" w:cs="Times New Roman"/>
          <w:sz w:val="28"/>
          <w:szCs w:val="28"/>
          <w:lang w:val="uk-UA"/>
        </w:rPr>
        <w:t>їі</w:t>
      </w:r>
      <w:r w:rsidRPr="009D53B7">
        <w:rPr>
          <w:rFonts w:ascii="Times New Roman" w:eastAsia="Calibri" w:hAnsi="Times New Roman" w:cs="Times New Roman"/>
          <w:sz w:val="28"/>
          <w:szCs w:val="28"/>
          <w:lang w:val="uk-UA"/>
        </w:rPr>
        <w:t xml:space="preserve"> 4-й груп</w:t>
      </w:r>
      <w:r w:rsidR="00854AFF" w:rsidRPr="009D53B7">
        <w:rPr>
          <w:rFonts w:ascii="Times New Roman" w:eastAsia="Calibri" w:hAnsi="Times New Roman" w:cs="Times New Roman"/>
          <w:sz w:val="28"/>
          <w:szCs w:val="28"/>
          <w:lang w:val="uk-UA"/>
        </w:rPr>
        <w:t xml:space="preserve"> тавірогідної</w:t>
      </w:r>
      <w:r w:rsidRPr="009D53B7">
        <w:rPr>
          <w:rFonts w:ascii="Times New Roman" w:eastAsia="Calibri" w:hAnsi="Times New Roman" w:cs="Times New Roman"/>
          <w:sz w:val="28"/>
          <w:szCs w:val="28"/>
          <w:lang w:val="uk-UA"/>
        </w:rPr>
        <w:t xml:space="preserve"> різн</w:t>
      </w:r>
      <w:r w:rsidR="004535BC" w:rsidRPr="009D53B7">
        <w:rPr>
          <w:rFonts w:ascii="Times New Roman" w:eastAsia="Calibri" w:hAnsi="Times New Roman" w:cs="Times New Roman"/>
          <w:sz w:val="28"/>
          <w:szCs w:val="28"/>
          <w:lang w:val="uk-UA"/>
        </w:rPr>
        <w:t xml:space="preserve">иці між групами не </w:t>
      </w:r>
      <w:r w:rsidR="00854AFF" w:rsidRPr="009D53B7">
        <w:rPr>
          <w:rFonts w:ascii="Times New Roman" w:eastAsia="Calibri" w:hAnsi="Times New Roman" w:cs="Times New Roman"/>
          <w:sz w:val="28"/>
          <w:szCs w:val="28"/>
          <w:lang w:val="uk-UA"/>
        </w:rPr>
        <w:t>було встановлено</w:t>
      </w:r>
      <w:r w:rsidR="004535BC"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У всіх групах </w:t>
      </w:r>
      <w:r w:rsidRPr="009D53B7">
        <w:rPr>
          <w:rFonts w:ascii="Times New Roman" w:eastAsia="Calibri" w:hAnsi="Times New Roman" w:cs="Times New Roman"/>
          <w:sz w:val="28"/>
          <w:szCs w:val="28"/>
          <w:lang w:val="uk-UA"/>
        </w:rPr>
        <w:lastRenderedPageBreak/>
        <w:t>спостерігалась гіпертензія в a.</w:t>
      </w:r>
      <w:r w:rsidR="00854AFF" w:rsidRPr="009D53B7">
        <w:rPr>
          <w:rFonts w:ascii="Times New Roman" w:eastAsia="Calibri" w:hAnsi="Times New Roman" w:cs="Times New Roman"/>
          <w:sz w:val="28"/>
          <w:szCs w:val="28"/>
          <w:lang w:val="uk-UA"/>
        </w:rPr>
        <w:t xml:space="preserve"> р</w:t>
      </w:r>
      <w:r w:rsidRPr="009D53B7">
        <w:rPr>
          <w:rFonts w:ascii="Times New Roman" w:eastAsia="Calibri" w:hAnsi="Times New Roman" w:cs="Times New Roman"/>
          <w:sz w:val="28"/>
          <w:szCs w:val="28"/>
          <w:lang w:val="uk-UA"/>
        </w:rPr>
        <w:t>ulmonalе</w:t>
      </w:r>
      <w:r w:rsidR="00854AFF" w:rsidRPr="009D53B7">
        <w:rPr>
          <w:rFonts w:ascii="Times New Roman" w:eastAsia="Calibri" w:hAnsi="Times New Roman" w:cs="Times New Roman"/>
          <w:sz w:val="28"/>
          <w:szCs w:val="28"/>
          <w:lang w:val="uk-UA"/>
        </w:rPr>
        <w:t xml:space="preserve"> та її н</w:t>
      </w:r>
      <w:r w:rsidRPr="009D53B7">
        <w:rPr>
          <w:rFonts w:ascii="Times New Roman" w:eastAsia="Calibri" w:hAnsi="Times New Roman" w:cs="Times New Roman"/>
          <w:sz w:val="28"/>
          <w:szCs w:val="28"/>
          <w:lang w:val="uk-UA"/>
        </w:rPr>
        <w:t>айбільш</w:t>
      </w:r>
      <w:r w:rsidR="00854AFF" w:rsidRPr="009D53B7">
        <w:rPr>
          <w:rFonts w:ascii="Times New Roman" w:eastAsia="Calibri" w:hAnsi="Times New Roman" w:cs="Times New Roman"/>
          <w:sz w:val="28"/>
          <w:szCs w:val="28"/>
          <w:lang w:val="uk-UA"/>
        </w:rPr>
        <w:t xml:space="preserve">а виразність реєструвалася </w:t>
      </w:r>
      <w:r w:rsidRPr="009D53B7">
        <w:rPr>
          <w:rFonts w:ascii="Times New Roman" w:eastAsia="Calibri" w:hAnsi="Times New Roman" w:cs="Times New Roman"/>
          <w:sz w:val="28"/>
          <w:szCs w:val="28"/>
          <w:lang w:val="uk-UA"/>
        </w:rPr>
        <w:t xml:space="preserve"> у</w:t>
      </w:r>
      <w:r w:rsidR="00854AFF" w:rsidRPr="009D53B7">
        <w:rPr>
          <w:rFonts w:ascii="Times New Roman" w:eastAsia="Calibri" w:hAnsi="Times New Roman" w:cs="Times New Roman"/>
          <w:sz w:val="28"/>
          <w:szCs w:val="28"/>
          <w:lang w:val="uk-UA"/>
        </w:rPr>
        <w:t xml:space="preserve"> осіб</w:t>
      </w:r>
      <w:r w:rsidRPr="009D53B7">
        <w:rPr>
          <w:rFonts w:ascii="Times New Roman" w:eastAsia="Calibri" w:hAnsi="Times New Roman" w:cs="Times New Roman"/>
          <w:sz w:val="28"/>
          <w:szCs w:val="28"/>
          <w:lang w:val="uk-UA"/>
        </w:rPr>
        <w:t xml:space="preserve"> 3-</w:t>
      </w:r>
      <w:r w:rsidR="00854AFF" w:rsidRPr="009D53B7">
        <w:rPr>
          <w:rFonts w:ascii="Times New Roman" w:eastAsia="Calibri" w:hAnsi="Times New Roman" w:cs="Times New Roman"/>
          <w:sz w:val="28"/>
          <w:szCs w:val="28"/>
          <w:lang w:val="uk-UA"/>
        </w:rPr>
        <w:t>ї</w:t>
      </w:r>
      <w:r w:rsidRPr="009D53B7">
        <w:rPr>
          <w:rFonts w:ascii="Times New Roman" w:eastAsia="Calibri" w:hAnsi="Times New Roman" w:cs="Times New Roman"/>
          <w:sz w:val="28"/>
          <w:szCs w:val="28"/>
          <w:lang w:val="uk-UA"/>
        </w:rPr>
        <w:t xml:space="preserve"> груп</w:t>
      </w:r>
      <w:r w:rsidR="00854AFF" w:rsidRPr="009D53B7">
        <w:rPr>
          <w:rFonts w:ascii="Times New Roman" w:eastAsia="Calibri" w:hAnsi="Times New Roman" w:cs="Times New Roman"/>
          <w:sz w:val="28"/>
          <w:szCs w:val="28"/>
          <w:lang w:val="uk-UA"/>
        </w:rPr>
        <w:t>и</w:t>
      </w:r>
      <w:r w:rsidRPr="009D53B7">
        <w:rPr>
          <w:rFonts w:ascii="Times New Roman" w:eastAsia="Calibri" w:hAnsi="Times New Roman" w:cs="Times New Roman"/>
          <w:sz w:val="28"/>
          <w:szCs w:val="28"/>
          <w:lang w:val="uk-UA"/>
        </w:rPr>
        <w:t xml:space="preserve"> з </w:t>
      </w:r>
      <w:r w:rsidR="0094757C"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без ЦД 2-го типу.</w:t>
      </w:r>
    </w:p>
    <w:p w:rsidR="00457CBA" w:rsidRPr="009D53B7" w:rsidRDefault="00457CBA" w:rsidP="00E20BA9">
      <w:pPr>
        <w:widowControl w:val="0"/>
        <w:spacing w:after="0" w:line="367" w:lineRule="auto"/>
        <w:ind w:right="-1"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shd w:val="clear" w:color="auto" w:fill="FFFFFF"/>
          <w:lang w:val="uk-UA"/>
        </w:rPr>
        <w:t>Пік Е - раннього діастолічного наповнення</w:t>
      </w:r>
      <w:r w:rsidR="00964103" w:rsidRPr="009D53B7">
        <w:rPr>
          <w:rFonts w:ascii="Times New Roman" w:eastAsia="Calibri" w:hAnsi="Times New Roman" w:cs="Times New Roman"/>
          <w:sz w:val="28"/>
          <w:szCs w:val="28"/>
          <w:shd w:val="clear" w:color="auto" w:fill="FFFFFF"/>
          <w:lang w:val="uk-UA"/>
        </w:rPr>
        <w:t xml:space="preserve"> -</w:t>
      </w:r>
      <w:r w:rsidRPr="009D53B7">
        <w:rPr>
          <w:rFonts w:ascii="Times New Roman" w:eastAsia="Calibri" w:hAnsi="Times New Roman" w:cs="Times New Roman"/>
          <w:sz w:val="28"/>
          <w:szCs w:val="28"/>
          <w:shd w:val="clear" w:color="auto" w:fill="FFFFFF"/>
          <w:lang w:val="uk-UA"/>
        </w:rPr>
        <w:t xml:space="preserve"> був достовірно вищим у 2-й групі хворих </w:t>
      </w:r>
      <w:r w:rsidR="00964103" w:rsidRPr="009D53B7">
        <w:rPr>
          <w:rFonts w:ascii="Times New Roman" w:eastAsia="Calibri" w:hAnsi="Times New Roman" w:cs="Times New Roman"/>
          <w:sz w:val="28"/>
          <w:szCs w:val="28"/>
          <w:shd w:val="clear" w:color="auto" w:fill="FFFFFF"/>
          <w:lang w:val="uk-UA"/>
        </w:rPr>
        <w:t>з</w:t>
      </w:r>
      <w:r w:rsidRPr="009D53B7">
        <w:rPr>
          <w:rFonts w:ascii="Times New Roman" w:eastAsia="Calibri" w:hAnsi="Times New Roman" w:cs="Times New Roman"/>
          <w:sz w:val="28"/>
          <w:szCs w:val="28"/>
          <w:shd w:val="clear" w:color="auto" w:fill="FFFFFF"/>
          <w:lang w:val="uk-UA"/>
        </w:rPr>
        <w:t xml:space="preserve"> ЦД 2-го типу без </w:t>
      </w:r>
      <w:r w:rsidR="004535BC" w:rsidRPr="009D53B7">
        <w:rPr>
          <w:rFonts w:ascii="Times New Roman" w:eastAsia="Calibri" w:hAnsi="Times New Roman" w:cs="Times New Roman"/>
          <w:sz w:val="28"/>
          <w:szCs w:val="28"/>
          <w:shd w:val="clear" w:color="auto" w:fill="FFFFFF"/>
          <w:lang w:val="uk-UA"/>
        </w:rPr>
        <w:t>ДМ</w:t>
      </w:r>
      <w:r w:rsidRPr="009D53B7">
        <w:rPr>
          <w:rFonts w:ascii="Times New Roman" w:eastAsia="Calibri" w:hAnsi="Times New Roman" w:cs="Times New Roman"/>
          <w:sz w:val="28"/>
          <w:szCs w:val="28"/>
          <w:shd w:val="clear" w:color="auto" w:fill="FFFFFF"/>
          <w:lang w:val="uk-UA"/>
        </w:rPr>
        <w:t xml:space="preserve"> (р&lt;0,05)</w:t>
      </w:r>
      <w:r w:rsidR="00964103" w:rsidRPr="009D53B7">
        <w:rPr>
          <w:rFonts w:ascii="Times New Roman" w:eastAsia="Calibri" w:hAnsi="Times New Roman" w:cs="Times New Roman"/>
          <w:sz w:val="28"/>
          <w:szCs w:val="28"/>
          <w:shd w:val="clear" w:color="auto" w:fill="FFFFFF"/>
          <w:lang w:val="uk-UA"/>
        </w:rPr>
        <w:t xml:space="preserve"> та його найменше значення</w:t>
      </w:r>
      <w:r w:rsidRPr="009D53B7">
        <w:rPr>
          <w:rFonts w:ascii="Times New Roman" w:eastAsia="Calibri" w:hAnsi="Times New Roman" w:cs="Times New Roman"/>
          <w:sz w:val="28"/>
          <w:szCs w:val="28"/>
          <w:shd w:val="clear" w:color="auto" w:fill="FFFFFF"/>
          <w:lang w:val="uk-UA"/>
        </w:rPr>
        <w:t xml:space="preserve"> спостеріга</w:t>
      </w:r>
      <w:r w:rsidR="00964103" w:rsidRPr="009D53B7">
        <w:rPr>
          <w:rFonts w:ascii="Times New Roman" w:eastAsia="Calibri" w:hAnsi="Times New Roman" w:cs="Times New Roman"/>
          <w:sz w:val="28"/>
          <w:szCs w:val="28"/>
          <w:shd w:val="clear" w:color="auto" w:fill="FFFFFF"/>
          <w:lang w:val="uk-UA"/>
        </w:rPr>
        <w:t>лося</w:t>
      </w:r>
      <w:r w:rsidRPr="009D53B7">
        <w:rPr>
          <w:rFonts w:ascii="Times New Roman" w:eastAsia="Calibri" w:hAnsi="Times New Roman" w:cs="Times New Roman"/>
          <w:sz w:val="28"/>
          <w:szCs w:val="28"/>
          <w:shd w:val="clear" w:color="auto" w:fill="FFFFFF"/>
          <w:lang w:val="uk-UA"/>
        </w:rPr>
        <w:t xml:space="preserve"> у </w:t>
      </w:r>
      <w:r w:rsidR="00964103" w:rsidRPr="009D53B7">
        <w:rPr>
          <w:rFonts w:ascii="Times New Roman" w:eastAsia="Calibri" w:hAnsi="Times New Roman" w:cs="Times New Roman"/>
          <w:sz w:val="28"/>
          <w:szCs w:val="28"/>
          <w:shd w:val="clear" w:color="auto" w:fill="FFFFFF"/>
          <w:lang w:val="uk-UA"/>
        </w:rPr>
        <w:t xml:space="preserve">осіб </w:t>
      </w:r>
      <w:r w:rsidRPr="009D53B7">
        <w:rPr>
          <w:rFonts w:ascii="Times New Roman" w:eastAsia="Calibri" w:hAnsi="Times New Roman" w:cs="Times New Roman"/>
          <w:sz w:val="28"/>
          <w:szCs w:val="28"/>
          <w:shd w:val="clear" w:color="auto" w:fill="FFFFFF"/>
          <w:lang w:val="uk-UA"/>
        </w:rPr>
        <w:t>3-й груп</w:t>
      </w:r>
      <w:r w:rsidR="00964103" w:rsidRPr="009D53B7">
        <w:rPr>
          <w:rFonts w:ascii="Times New Roman" w:eastAsia="Calibri" w:hAnsi="Times New Roman" w:cs="Times New Roman"/>
          <w:sz w:val="28"/>
          <w:szCs w:val="28"/>
          <w:shd w:val="clear" w:color="auto" w:fill="FFFFFF"/>
          <w:lang w:val="uk-UA"/>
        </w:rPr>
        <w:t>и</w:t>
      </w:r>
      <w:r w:rsidRPr="009D53B7">
        <w:rPr>
          <w:rFonts w:ascii="Times New Roman" w:eastAsia="Calibri" w:hAnsi="Times New Roman" w:cs="Times New Roman"/>
          <w:sz w:val="28"/>
          <w:szCs w:val="28"/>
          <w:shd w:val="clear" w:color="auto" w:fill="FFFFFF"/>
          <w:lang w:val="uk-UA"/>
        </w:rPr>
        <w:t xml:space="preserve">. Пік А </w:t>
      </w:r>
      <w:r w:rsidR="00964103" w:rsidRPr="009D53B7">
        <w:rPr>
          <w:rFonts w:ascii="Times New Roman" w:eastAsia="Calibri" w:hAnsi="Times New Roman" w:cs="Times New Roman"/>
          <w:sz w:val="28"/>
          <w:szCs w:val="28"/>
          <w:shd w:val="clear" w:color="auto" w:fill="FFFFFF"/>
          <w:lang w:val="uk-UA"/>
        </w:rPr>
        <w:t xml:space="preserve">– показник </w:t>
      </w:r>
      <w:r w:rsidRPr="009D53B7">
        <w:rPr>
          <w:rFonts w:ascii="Times New Roman" w:eastAsia="Calibri" w:hAnsi="Times New Roman" w:cs="Times New Roman"/>
          <w:sz w:val="28"/>
          <w:szCs w:val="28"/>
          <w:shd w:val="clear" w:color="auto" w:fill="FFFFFF"/>
          <w:lang w:val="uk-UA"/>
        </w:rPr>
        <w:t>пізнього діастолічного наповнення, або систола передсердь, був найвищим у хворих 1-ї групи (р</w:t>
      </w:r>
      <w:r w:rsidRPr="009D53B7">
        <w:rPr>
          <w:rFonts w:ascii="Times New Roman" w:eastAsia="Calibri" w:hAnsi="Times New Roman" w:cs="Times New Roman"/>
          <w:sz w:val="28"/>
          <w:szCs w:val="28"/>
          <w:u w:val="single"/>
          <w:shd w:val="clear" w:color="auto" w:fill="FFFFFF"/>
          <w:lang w:val="uk-UA"/>
        </w:rPr>
        <w:t>&lt;</w:t>
      </w:r>
      <w:r w:rsidRPr="009D53B7">
        <w:rPr>
          <w:rFonts w:ascii="Times New Roman" w:eastAsia="Calibri" w:hAnsi="Times New Roman" w:cs="Times New Roman"/>
          <w:sz w:val="28"/>
          <w:szCs w:val="28"/>
          <w:shd w:val="clear" w:color="auto" w:fill="FFFFFF"/>
          <w:lang w:val="uk-UA"/>
        </w:rPr>
        <w:t>0,05)</w:t>
      </w:r>
      <w:r w:rsidR="00964103" w:rsidRPr="009D53B7">
        <w:rPr>
          <w:rFonts w:ascii="Times New Roman" w:eastAsia="Calibri" w:hAnsi="Times New Roman" w:cs="Times New Roman"/>
          <w:sz w:val="28"/>
          <w:szCs w:val="28"/>
          <w:shd w:val="clear" w:color="auto" w:fill="FFFFFF"/>
          <w:lang w:val="uk-UA"/>
        </w:rPr>
        <w:t xml:space="preserve"> та найнижчим у 3-й групі хворих</w:t>
      </w:r>
      <w:r w:rsidRPr="009D53B7">
        <w:rPr>
          <w:rFonts w:ascii="Times New Roman" w:eastAsia="Calibri" w:hAnsi="Times New Roman" w:cs="Times New Roman"/>
          <w:sz w:val="28"/>
          <w:szCs w:val="28"/>
          <w:shd w:val="clear" w:color="auto" w:fill="FFFFFF"/>
          <w:lang w:val="uk-UA"/>
        </w:rPr>
        <w:t xml:space="preserve"> (р</w:t>
      </w:r>
      <w:r w:rsidRPr="009D53B7">
        <w:rPr>
          <w:rFonts w:ascii="Times New Roman" w:eastAsia="Calibri" w:hAnsi="Times New Roman" w:cs="Times New Roman"/>
          <w:sz w:val="28"/>
          <w:szCs w:val="28"/>
          <w:u w:val="single"/>
          <w:shd w:val="clear" w:color="auto" w:fill="FFFFFF"/>
          <w:lang w:val="uk-UA"/>
        </w:rPr>
        <w:t>&lt;</w:t>
      </w:r>
      <w:r w:rsidRPr="009D53B7">
        <w:rPr>
          <w:rFonts w:ascii="Times New Roman" w:eastAsia="Calibri" w:hAnsi="Times New Roman" w:cs="Times New Roman"/>
          <w:sz w:val="28"/>
          <w:szCs w:val="28"/>
          <w:shd w:val="clear" w:color="auto" w:fill="FFFFFF"/>
          <w:lang w:val="uk-UA"/>
        </w:rPr>
        <w:t>0,05)</w:t>
      </w:r>
      <w:r w:rsidR="00964103" w:rsidRPr="009D53B7">
        <w:rPr>
          <w:rFonts w:ascii="Times New Roman" w:eastAsia="Calibri" w:hAnsi="Times New Roman" w:cs="Times New Roman"/>
          <w:sz w:val="28"/>
          <w:szCs w:val="28"/>
          <w:shd w:val="clear" w:color="auto" w:fill="FFFFFF"/>
          <w:lang w:val="uk-UA"/>
        </w:rPr>
        <w:t>.</w:t>
      </w:r>
    </w:p>
    <w:p w:rsidR="00457CBA" w:rsidRPr="009D53B7" w:rsidRDefault="00457CBA" w:rsidP="00E20BA9">
      <w:pPr>
        <w:spacing w:line="367" w:lineRule="auto"/>
        <w:ind w:right="-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У всіх групах відмічались </w:t>
      </w:r>
      <w:r w:rsidR="006E3AA3" w:rsidRPr="009D53B7">
        <w:rPr>
          <w:rFonts w:ascii="Times New Roman" w:eastAsia="Calibri" w:hAnsi="Times New Roman" w:cs="Times New Roman"/>
          <w:sz w:val="28"/>
          <w:szCs w:val="28"/>
          <w:lang w:val="uk-UA"/>
        </w:rPr>
        <w:t>прояви</w:t>
      </w:r>
      <w:r w:rsidRPr="009D53B7">
        <w:rPr>
          <w:rFonts w:ascii="Times New Roman" w:eastAsia="Calibri" w:hAnsi="Times New Roman" w:cs="Times New Roman"/>
          <w:sz w:val="28"/>
          <w:szCs w:val="28"/>
          <w:lang w:val="uk-UA"/>
        </w:rPr>
        <w:t xml:space="preserve"> порушеної діастолічної функції</w:t>
      </w:r>
      <w:r w:rsidR="006E3AA3" w:rsidRPr="009D53B7">
        <w:rPr>
          <w:rFonts w:ascii="Times New Roman" w:eastAsia="Calibri" w:hAnsi="Times New Roman" w:cs="Times New Roman"/>
          <w:sz w:val="28"/>
          <w:szCs w:val="28"/>
          <w:lang w:val="uk-UA"/>
        </w:rPr>
        <w:t>, в</w:t>
      </w:r>
      <w:r w:rsidRPr="009D53B7">
        <w:rPr>
          <w:rFonts w:ascii="Times New Roman" w:eastAsia="Calibri" w:hAnsi="Times New Roman" w:cs="Times New Roman"/>
          <w:sz w:val="28"/>
          <w:szCs w:val="28"/>
          <w:lang w:val="uk-UA"/>
        </w:rPr>
        <w:t>изначалось підвищення показника Е/A та зміни IVRT та DT.</w:t>
      </w:r>
    </w:p>
    <w:p w:rsidR="00457CBA" w:rsidRPr="009D53B7" w:rsidRDefault="00457CBA" w:rsidP="00E20BA9">
      <w:pPr>
        <w:spacing w:line="367" w:lineRule="auto"/>
        <w:ind w:right="-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У 1,2,3 групах привалював п</w:t>
      </w:r>
      <w:r w:rsidR="00F83B10" w:rsidRPr="009D53B7">
        <w:rPr>
          <w:rFonts w:ascii="Times New Roman" w:eastAsia="Calibri" w:hAnsi="Times New Roman" w:cs="Times New Roman"/>
          <w:sz w:val="28"/>
          <w:szCs w:val="28"/>
          <w:lang w:val="uk-UA"/>
        </w:rPr>
        <w:t>е</w:t>
      </w:r>
      <w:r w:rsidRPr="009D53B7">
        <w:rPr>
          <w:rFonts w:ascii="Times New Roman" w:eastAsia="Calibri" w:hAnsi="Times New Roman" w:cs="Times New Roman"/>
          <w:sz w:val="28"/>
          <w:szCs w:val="28"/>
          <w:lang w:val="uk-UA"/>
        </w:rPr>
        <w:t>редсердний компонент систоли – пік А був вищим або дорівнював  піку Е</w:t>
      </w:r>
      <w:r w:rsidR="00F83B10" w:rsidRPr="009D53B7">
        <w:rPr>
          <w:rFonts w:ascii="Times New Roman" w:eastAsia="Calibri" w:hAnsi="Times New Roman" w:cs="Times New Roman"/>
          <w:sz w:val="28"/>
          <w:szCs w:val="28"/>
          <w:lang w:val="uk-UA"/>
        </w:rPr>
        <w:t>, та п</w:t>
      </w:r>
      <w:r w:rsidRPr="009D53B7">
        <w:rPr>
          <w:rFonts w:ascii="Times New Roman" w:eastAsia="Calibri" w:hAnsi="Times New Roman" w:cs="Times New Roman"/>
          <w:sz w:val="28"/>
          <w:szCs w:val="28"/>
          <w:lang w:val="uk-UA"/>
        </w:rPr>
        <w:t>ідвищувався час уповільнення ран</w:t>
      </w:r>
      <w:r w:rsidR="00D52DCF" w:rsidRPr="009D53B7">
        <w:rPr>
          <w:rFonts w:ascii="Times New Roman" w:eastAsia="Calibri" w:hAnsi="Times New Roman" w:cs="Times New Roman"/>
          <w:sz w:val="28"/>
          <w:szCs w:val="28"/>
          <w:lang w:val="uk-UA"/>
        </w:rPr>
        <w:t>нього діастолічного наповнення.(рис.</w:t>
      </w:r>
      <w:r w:rsidR="00F83B10" w:rsidRPr="009D53B7">
        <w:rPr>
          <w:rFonts w:ascii="Times New Roman" w:eastAsia="Calibri" w:hAnsi="Times New Roman" w:cs="Times New Roman"/>
          <w:sz w:val="28"/>
          <w:szCs w:val="28"/>
          <w:lang w:val="uk-UA"/>
        </w:rPr>
        <w:t>4</w:t>
      </w:r>
      <w:r w:rsidR="00D52DCF" w:rsidRPr="009D53B7">
        <w:rPr>
          <w:rFonts w:ascii="Times New Roman" w:eastAsia="Calibri" w:hAnsi="Times New Roman" w:cs="Times New Roman"/>
          <w:sz w:val="28"/>
          <w:szCs w:val="28"/>
          <w:lang w:val="uk-UA"/>
        </w:rPr>
        <w:t>.2.6)</w:t>
      </w:r>
      <w:r w:rsidR="00F83B10" w:rsidRPr="009D53B7">
        <w:rPr>
          <w:rFonts w:ascii="Times New Roman" w:eastAsia="Calibri" w:hAnsi="Times New Roman" w:cs="Times New Roman"/>
          <w:sz w:val="28"/>
          <w:szCs w:val="28"/>
          <w:lang w:val="uk-UA"/>
        </w:rPr>
        <w:t>.</w:t>
      </w:r>
    </w:p>
    <w:p w:rsidR="00F83B10" w:rsidRPr="009D53B7" w:rsidRDefault="00F83B10" w:rsidP="00E20BA9">
      <w:pPr>
        <w:spacing w:line="367" w:lineRule="auto"/>
        <w:ind w:right="-1" w:firstLine="426"/>
        <w:contextualSpacing/>
        <w:jc w:val="both"/>
        <w:rPr>
          <w:rFonts w:ascii="Times New Roman" w:eastAsia="Calibri" w:hAnsi="Times New Roman" w:cs="Times New Roman"/>
          <w:sz w:val="28"/>
          <w:szCs w:val="28"/>
          <w:lang w:val="uk-UA"/>
        </w:rPr>
      </w:pPr>
    </w:p>
    <w:p w:rsidR="00457CBA" w:rsidRPr="009D53B7" w:rsidRDefault="00457CBA" w:rsidP="00E20BA9">
      <w:pPr>
        <w:spacing w:line="367" w:lineRule="auto"/>
        <w:ind w:right="-284"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inline distT="0" distB="0" distL="0" distR="0">
            <wp:extent cx="5501852" cy="3318933"/>
            <wp:effectExtent l="19050" t="0" r="22648" b="0"/>
            <wp:docPr id="41"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57CBA" w:rsidRPr="009D53B7" w:rsidRDefault="00D52DCF" w:rsidP="00E20BA9">
      <w:pPr>
        <w:spacing w:line="367" w:lineRule="auto"/>
        <w:ind w:right="-1" w:firstLine="426"/>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 xml:space="preserve">Рис. </w:t>
      </w:r>
      <w:r w:rsidR="003C5984"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.2</w:t>
      </w:r>
      <w:r w:rsidR="00457CBA" w:rsidRPr="009D53B7">
        <w:rPr>
          <w:rFonts w:ascii="Times New Roman" w:eastAsia="Calibri" w:hAnsi="Times New Roman" w:cs="Times New Roman"/>
          <w:i/>
          <w:sz w:val="28"/>
          <w:szCs w:val="28"/>
          <w:lang w:val="uk-UA"/>
        </w:rPr>
        <w:t>.</w:t>
      </w:r>
      <w:r w:rsidRPr="009D53B7">
        <w:rPr>
          <w:rFonts w:ascii="Times New Roman" w:eastAsia="Calibri" w:hAnsi="Times New Roman" w:cs="Times New Roman"/>
          <w:i/>
          <w:sz w:val="28"/>
          <w:szCs w:val="28"/>
          <w:lang w:val="uk-UA"/>
        </w:rPr>
        <w:t>6</w:t>
      </w:r>
      <w:r w:rsidR="00457CBA" w:rsidRPr="009D53B7">
        <w:rPr>
          <w:rFonts w:ascii="Times New Roman" w:eastAsia="Calibri" w:hAnsi="Times New Roman" w:cs="Times New Roman"/>
          <w:i/>
          <w:sz w:val="28"/>
          <w:szCs w:val="28"/>
          <w:lang w:val="uk-UA"/>
        </w:rPr>
        <w:t xml:space="preserve"> Показники діастолічної функції</w:t>
      </w:r>
      <w:r w:rsidR="00F83B10" w:rsidRPr="009D53B7">
        <w:rPr>
          <w:rFonts w:ascii="Times New Roman" w:eastAsia="Calibri" w:hAnsi="Times New Roman" w:cs="Times New Roman"/>
          <w:i/>
          <w:sz w:val="28"/>
          <w:szCs w:val="28"/>
          <w:lang w:val="uk-UA"/>
        </w:rPr>
        <w:t xml:space="preserve"> у групах хворих, що були обстежені</w:t>
      </w:r>
    </w:p>
    <w:p w:rsidR="00457CBA" w:rsidRPr="009D53B7" w:rsidRDefault="00457CBA" w:rsidP="00E20BA9">
      <w:pPr>
        <w:spacing w:line="367" w:lineRule="auto"/>
        <w:ind w:right="14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Відзначалась діастолічна дисфункція за типом уповільнення релаксації з переходом у рестриктивний тип. Дані зміни </w:t>
      </w:r>
      <w:r w:rsidR="00260832" w:rsidRPr="009D53B7">
        <w:rPr>
          <w:rFonts w:ascii="Times New Roman" w:eastAsia="Calibri" w:hAnsi="Times New Roman" w:cs="Times New Roman"/>
          <w:sz w:val="28"/>
          <w:szCs w:val="28"/>
          <w:lang w:val="uk-UA"/>
        </w:rPr>
        <w:t xml:space="preserve">є </w:t>
      </w:r>
      <w:r w:rsidRPr="009D53B7">
        <w:rPr>
          <w:rFonts w:ascii="Times New Roman" w:eastAsia="Calibri" w:hAnsi="Times New Roman" w:cs="Times New Roman"/>
          <w:sz w:val="28"/>
          <w:szCs w:val="28"/>
          <w:lang w:val="uk-UA"/>
        </w:rPr>
        <w:t>характерн</w:t>
      </w:r>
      <w:r w:rsidR="00260832" w:rsidRPr="009D53B7">
        <w:rPr>
          <w:rFonts w:ascii="Times New Roman" w:eastAsia="Calibri" w:hAnsi="Times New Roman" w:cs="Times New Roman"/>
          <w:sz w:val="28"/>
          <w:szCs w:val="28"/>
          <w:lang w:val="uk-UA"/>
        </w:rPr>
        <w:t>ими</w:t>
      </w:r>
      <w:r w:rsidRPr="009D53B7">
        <w:rPr>
          <w:rFonts w:ascii="Times New Roman" w:eastAsia="Calibri" w:hAnsi="Times New Roman" w:cs="Times New Roman"/>
          <w:sz w:val="28"/>
          <w:szCs w:val="28"/>
          <w:lang w:val="uk-UA"/>
        </w:rPr>
        <w:t xml:space="preserve"> для хворих з блокадами ніжок пучка Гіса</w:t>
      </w:r>
      <w:r w:rsidR="00260832" w:rsidRPr="009D53B7">
        <w:rPr>
          <w:rFonts w:ascii="Times New Roman" w:eastAsia="Calibri" w:hAnsi="Times New Roman" w:cs="Times New Roman"/>
          <w:sz w:val="28"/>
          <w:szCs w:val="28"/>
          <w:lang w:val="uk-UA"/>
        </w:rPr>
        <w:t xml:space="preserve"> та</w:t>
      </w:r>
      <w:r w:rsidRPr="009D53B7">
        <w:rPr>
          <w:rFonts w:ascii="Times New Roman" w:eastAsia="Calibri" w:hAnsi="Times New Roman" w:cs="Times New Roman"/>
          <w:sz w:val="28"/>
          <w:szCs w:val="28"/>
          <w:lang w:val="uk-UA"/>
        </w:rPr>
        <w:t xml:space="preserve"> є проявом електричної </w:t>
      </w:r>
      <w:r w:rsidR="004535BC" w:rsidRPr="009D53B7">
        <w:rPr>
          <w:rFonts w:ascii="Times New Roman" w:eastAsia="Calibri" w:hAnsi="Times New Roman" w:cs="Times New Roman"/>
          <w:sz w:val="28"/>
          <w:szCs w:val="28"/>
          <w:lang w:val="uk-UA"/>
        </w:rPr>
        <w:lastRenderedPageBreak/>
        <w:t>ДМ</w:t>
      </w:r>
      <w:r w:rsidRPr="009D53B7">
        <w:rPr>
          <w:rFonts w:ascii="Times New Roman" w:eastAsia="Calibri" w:hAnsi="Times New Roman" w:cs="Times New Roman"/>
          <w:sz w:val="28"/>
          <w:szCs w:val="28"/>
          <w:lang w:val="uk-UA"/>
        </w:rPr>
        <w:t xml:space="preserve">,що </w:t>
      </w:r>
      <w:r w:rsidR="00260832" w:rsidRPr="009D53B7">
        <w:rPr>
          <w:rFonts w:ascii="Times New Roman" w:eastAsia="Calibri" w:hAnsi="Times New Roman" w:cs="Times New Roman"/>
          <w:sz w:val="28"/>
          <w:szCs w:val="28"/>
          <w:lang w:val="uk-UA"/>
        </w:rPr>
        <w:t>виникає</w:t>
      </w:r>
      <w:r w:rsidRPr="009D53B7">
        <w:rPr>
          <w:rFonts w:ascii="Times New Roman" w:eastAsia="Calibri" w:hAnsi="Times New Roman" w:cs="Times New Roman"/>
          <w:sz w:val="28"/>
          <w:szCs w:val="28"/>
          <w:lang w:val="uk-UA"/>
        </w:rPr>
        <w:t xml:space="preserve"> у хворих 1-ї групи. </w:t>
      </w:r>
      <w:r w:rsidR="00260832" w:rsidRPr="009D53B7">
        <w:rPr>
          <w:rFonts w:ascii="Times New Roman" w:eastAsia="Calibri" w:hAnsi="Times New Roman" w:cs="Times New Roman"/>
          <w:sz w:val="28"/>
          <w:szCs w:val="28"/>
          <w:lang w:val="uk-UA"/>
        </w:rPr>
        <w:t>В</w:t>
      </w:r>
      <w:r w:rsidRPr="009D53B7">
        <w:rPr>
          <w:rFonts w:ascii="Times New Roman" w:eastAsia="Calibri" w:hAnsi="Times New Roman" w:cs="Times New Roman"/>
          <w:sz w:val="28"/>
          <w:szCs w:val="28"/>
          <w:lang w:val="uk-UA"/>
        </w:rPr>
        <w:t xml:space="preserve"> свою чергу час ізоволюмічного розслаблення ЛШ підвищувався в 1-й  та 3-й груп</w:t>
      </w:r>
      <w:r w:rsidR="00260832" w:rsidRPr="009D53B7">
        <w:rPr>
          <w:rFonts w:ascii="Times New Roman" w:eastAsia="Calibri" w:hAnsi="Times New Roman" w:cs="Times New Roman"/>
          <w:sz w:val="28"/>
          <w:szCs w:val="28"/>
          <w:lang w:val="uk-UA"/>
        </w:rPr>
        <w:t>ах,</w:t>
      </w:r>
      <w:r w:rsidRPr="009D53B7">
        <w:rPr>
          <w:rFonts w:ascii="Times New Roman" w:eastAsia="Calibri" w:hAnsi="Times New Roman" w:cs="Times New Roman"/>
          <w:sz w:val="28"/>
          <w:szCs w:val="28"/>
          <w:lang w:val="uk-UA"/>
        </w:rPr>
        <w:t xml:space="preserve"> де знаходились</w:t>
      </w:r>
      <w:r w:rsidR="00260832" w:rsidRPr="009D53B7">
        <w:rPr>
          <w:rFonts w:ascii="Times New Roman" w:eastAsia="Calibri" w:hAnsi="Times New Roman" w:cs="Times New Roman"/>
          <w:sz w:val="28"/>
          <w:szCs w:val="28"/>
          <w:lang w:val="uk-UA"/>
        </w:rPr>
        <w:t xml:space="preserve"> пацієнти</w:t>
      </w:r>
      <w:r w:rsidRPr="009D53B7">
        <w:rPr>
          <w:rFonts w:ascii="Times New Roman" w:eastAsia="Calibri" w:hAnsi="Times New Roman" w:cs="Times New Roman"/>
          <w:sz w:val="28"/>
          <w:szCs w:val="28"/>
          <w:lang w:val="uk-UA"/>
        </w:rPr>
        <w:t xml:space="preserve"> з диссинхронією міокарда. У 4-й групі </w:t>
      </w:r>
      <w:r w:rsidR="00260832" w:rsidRPr="009D53B7">
        <w:rPr>
          <w:rFonts w:ascii="Times New Roman" w:eastAsia="Calibri" w:hAnsi="Times New Roman" w:cs="Times New Roman"/>
          <w:sz w:val="28"/>
          <w:szCs w:val="28"/>
          <w:lang w:val="uk-UA"/>
        </w:rPr>
        <w:t xml:space="preserve"> показник </w:t>
      </w:r>
      <w:r w:rsidRPr="009D53B7">
        <w:rPr>
          <w:rFonts w:ascii="Times New Roman" w:eastAsia="Calibri" w:hAnsi="Times New Roman" w:cs="Times New Roman"/>
          <w:sz w:val="28"/>
          <w:szCs w:val="28"/>
          <w:lang w:val="uk-UA"/>
        </w:rPr>
        <w:t xml:space="preserve">IVRT був достовірно найнижчим </w:t>
      </w:r>
      <w:r w:rsidRPr="009D53B7">
        <w:rPr>
          <w:rFonts w:ascii="Times New Roman" w:eastAsia="Calibri" w:hAnsi="Times New Roman" w:cs="Times New Roman"/>
          <w:iCs/>
          <w:sz w:val="28"/>
          <w:szCs w:val="28"/>
          <w:lang w:val="uk-UA"/>
        </w:rPr>
        <w:t>(р&lt;0,05)у порівнянні з групою</w:t>
      </w:r>
      <w:r w:rsidR="00260832" w:rsidRPr="009D53B7">
        <w:rPr>
          <w:rFonts w:ascii="Times New Roman" w:eastAsia="Calibri" w:hAnsi="Times New Roman" w:cs="Times New Roman"/>
          <w:iCs/>
          <w:sz w:val="28"/>
          <w:szCs w:val="28"/>
          <w:lang w:val="uk-UA"/>
        </w:rPr>
        <w:t xml:space="preserve"> хворих</w:t>
      </w:r>
      <w:r w:rsidRPr="009D53B7">
        <w:rPr>
          <w:rFonts w:ascii="Times New Roman" w:eastAsia="Calibri" w:hAnsi="Times New Roman" w:cs="Times New Roman"/>
          <w:iCs/>
          <w:sz w:val="28"/>
          <w:szCs w:val="28"/>
          <w:lang w:val="uk-UA"/>
        </w:rPr>
        <w:t xml:space="preserve"> з </w:t>
      </w:r>
      <w:r w:rsidR="00D52DCF" w:rsidRPr="009D53B7">
        <w:rPr>
          <w:rFonts w:ascii="Times New Roman" w:eastAsia="Calibri" w:hAnsi="Times New Roman" w:cs="Times New Roman"/>
          <w:iCs/>
          <w:sz w:val="28"/>
          <w:szCs w:val="28"/>
          <w:lang w:val="uk-UA"/>
        </w:rPr>
        <w:t>ДМ.</w:t>
      </w:r>
    </w:p>
    <w:p w:rsidR="00457CBA" w:rsidRPr="009D53B7" w:rsidRDefault="00457CBA" w:rsidP="00E20BA9">
      <w:pPr>
        <w:spacing w:line="367" w:lineRule="auto"/>
        <w:ind w:right="141" w:firstLine="426"/>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 xml:space="preserve">У </w:t>
      </w:r>
      <w:r w:rsidR="00557549" w:rsidRPr="009D53B7">
        <w:rPr>
          <w:rFonts w:ascii="Times New Roman" w:eastAsia="Calibri" w:hAnsi="Times New Roman" w:cs="Times New Roman"/>
          <w:sz w:val="28"/>
          <w:szCs w:val="28"/>
          <w:shd w:val="clear" w:color="auto" w:fill="FFFFFF"/>
          <w:lang w:val="uk-UA"/>
        </w:rPr>
        <w:t>осіб</w:t>
      </w:r>
      <w:r w:rsidRPr="009D53B7">
        <w:rPr>
          <w:rFonts w:ascii="Times New Roman" w:eastAsia="Calibri" w:hAnsi="Times New Roman" w:cs="Times New Roman"/>
          <w:sz w:val="28"/>
          <w:szCs w:val="28"/>
          <w:shd w:val="clear" w:color="auto" w:fill="FFFFFF"/>
          <w:lang w:val="uk-UA"/>
        </w:rPr>
        <w:t xml:space="preserve"> без </w:t>
      </w:r>
      <w:r w:rsidR="004535BC" w:rsidRPr="009D53B7">
        <w:rPr>
          <w:rFonts w:ascii="Times New Roman" w:eastAsia="Calibri" w:hAnsi="Times New Roman" w:cs="Times New Roman"/>
          <w:sz w:val="28"/>
          <w:szCs w:val="28"/>
          <w:shd w:val="clear" w:color="auto" w:fill="FFFFFF"/>
          <w:lang w:val="uk-UA"/>
        </w:rPr>
        <w:t>ДМ</w:t>
      </w:r>
      <w:r w:rsidRPr="009D53B7">
        <w:rPr>
          <w:rFonts w:ascii="Times New Roman" w:eastAsia="Calibri" w:hAnsi="Times New Roman" w:cs="Times New Roman"/>
          <w:sz w:val="28"/>
          <w:szCs w:val="28"/>
          <w:shd w:val="clear" w:color="auto" w:fill="FFFFFF"/>
          <w:lang w:val="uk-UA"/>
        </w:rPr>
        <w:t xml:space="preserve"> і ЦД 2-го типу показники трансмітрального кровото</w:t>
      </w:r>
      <w:r w:rsidR="00557549" w:rsidRPr="009D53B7">
        <w:rPr>
          <w:rFonts w:ascii="Times New Roman" w:eastAsia="Calibri" w:hAnsi="Times New Roman" w:cs="Times New Roman"/>
          <w:sz w:val="28"/>
          <w:szCs w:val="28"/>
          <w:shd w:val="clear" w:color="auto" w:fill="FFFFFF"/>
          <w:lang w:val="uk-UA"/>
        </w:rPr>
        <w:t>к</w:t>
      </w:r>
      <w:r w:rsidRPr="009D53B7">
        <w:rPr>
          <w:rFonts w:ascii="Times New Roman" w:eastAsia="Calibri" w:hAnsi="Times New Roman" w:cs="Times New Roman"/>
          <w:sz w:val="28"/>
          <w:szCs w:val="28"/>
          <w:shd w:val="clear" w:color="auto" w:fill="FFFFFF"/>
          <w:lang w:val="uk-UA"/>
        </w:rPr>
        <w:t xml:space="preserve">у E та А  знаходилися в межах крайніх нормальних значень. </w:t>
      </w:r>
      <w:r w:rsidR="00557549" w:rsidRPr="009D53B7">
        <w:rPr>
          <w:rFonts w:ascii="Times New Roman" w:eastAsia="Calibri" w:hAnsi="Times New Roman" w:cs="Times New Roman"/>
          <w:sz w:val="28"/>
          <w:szCs w:val="28"/>
          <w:shd w:val="clear" w:color="auto" w:fill="FFFFFF"/>
          <w:lang w:val="uk-UA"/>
        </w:rPr>
        <w:t>У</w:t>
      </w:r>
      <w:r w:rsidRPr="009D53B7">
        <w:rPr>
          <w:rFonts w:ascii="Times New Roman" w:eastAsia="Calibri" w:hAnsi="Times New Roman" w:cs="Times New Roman"/>
          <w:sz w:val="28"/>
          <w:szCs w:val="28"/>
          <w:shd w:val="clear" w:color="auto" w:fill="FFFFFF"/>
          <w:lang w:val="uk-UA"/>
        </w:rPr>
        <w:t xml:space="preserve"> 2-й і 3-й групах</w:t>
      </w:r>
      <w:r w:rsidR="00557549" w:rsidRPr="009D53B7">
        <w:rPr>
          <w:rFonts w:ascii="Times New Roman" w:eastAsia="Calibri" w:hAnsi="Times New Roman" w:cs="Times New Roman"/>
          <w:sz w:val="28"/>
          <w:szCs w:val="28"/>
          <w:shd w:val="clear" w:color="auto" w:fill="FFFFFF"/>
          <w:lang w:val="uk-UA"/>
        </w:rPr>
        <w:t>,</w:t>
      </w:r>
      <w:r w:rsidRPr="009D53B7">
        <w:rPr>
          <w:rFonts w:ascii="Times New Roman" w:eastAsia="Calibri" w:hAnsi="Times New Roman" w:cs="Times New Roman"/>
          <w:sz w:val="28"/>
          <w:szCs w:val="28"/>
          <w:shd w:val="clear" w:color="auto" w:fill="FFFFFF"/>
          <w:lang w:val="uk-UA"/>
        </w:rPr>
        <w:t xml:space="preserve"> де були хворі тільки з ЦД 2-го типу і тільки з ДМ відмічалися початкові прояви діастолічної дисфункці</w:t>
      </w:r>
      <w:r w:rsidR="00557549" w:rsidRPr="009D53B7">
        <w:rPr>
          <w:rFonts w:ascii="Times New Roman" w:eastAsia="Calibri" w:hAnsi="Times New Roman" w:cs="Times New Roman"/>
          <w:sz w:val="28"/>
          <w:szCs w:val="28"/>
          <w:shd w:val="clear" w:color="auto" w:fill="FFFFFF"/>
          <w:lang w:val="uk-UA"/>
        </w:rPr>
        <w:t xml:space="preserve"> з</w:t>
      </w:r>
      <w:r w:rsidRPr="009D53B7">
        <w:rPr>
          <w:rFonts w:ascii="Times New Roman" w:eastAsia="Calibri" w:hAnsi="Times New Roman" w:cs="Times New Roman"/>
          <w:sz w:val="28"/>
          <w:szCs w:val="28"/>
          <w:shd w:val="clear" w:color="auto" w:fill="FFFFFF"/>
          <w:lang w:val="uk-UA"/>
        </w:rPr>
        <w:t xml:space="preserve"> підвищ</w:t>
      </w:r>
      <w:r w:rsidR="00557549" w:rsidRPr="009D53B7">
        <w:rPr>
          <w:rFonts w:ascii="Times New Roman" w:eastAsia="Calibri" w:hAnsi="Times New Roman" w:cs="Times New Roman"/>
          <w:sz w:val="28"/>
          <w:szCs w:val="28"/>
          <w:shd w:val="clear" w:color="auto" w:fill="FFFFFF"/>
          <w:lang w:val="uk-UA"/>
        </w:rPr>
        <w:t>енням</w:t>
      </w:r>
      <w:r w:rsidRPr="009D53B7">
        <w:rPr>
          <w:rFonts w:ascii="Times New Roman" w:eastAsia="Calibri" w:hAnsi="Times New Roman" w:cs="Times New Roman"/>
          <w:sz w:val="28"/>
          <w:szCs w:val="28"/>
          <w:shd w:val="clear" w:color="auto" w:fill="FFFFFF"/>
          <w:lang w:val="uk-UA"/>
        </w:rPr>
        <w:t xml:space="preserve"> показник</w:t>
      </w:r>
      <w:r w:rsidR="00557549" w:rsidRPr="009D53B7">
        <w:rPr>
          <w:rFonts w:ascii="Times New Roman" w:eastAsia="Calibri" w:hAnsi="Times New Roman" w:cs="Times New Roman"/>
          <w:sz w:val="28"/>
          <w:szCs w:val="28"/>
          <w:shd w:val="clear" w:color="auto" w:fill="FFFFFF"/>
          <w:lang w:val="uk-UA"/>
        </w:rPr>
        <w:t>ів</w:t>
      </w:r>
      <w:r w:rsidRPr="009D53B7">
        <w:rPr>
          <w:rFonts w:ascii="Times New Roman" w:eastAsia="Calibri" w:hAnsi="Times New Roman" w:cs="Times New Roman"/>
          <w:sz w:val="28"/>
          <w:szCs w:val="28"/>
          <w:shd w:val="clear" w:color="auto" w:fill="FFFFFF"/>
          <w:lang w:val="uk-UA"/>
        </w:rPr>
        <w:t xml:space="preserve"> IVRT</w:t>
      </w:r>
      <w:r w:rsidR="00557549" w:rsidRPr="009D53B7">
        <w:rPr>
          <w:rFonts w:ascii="Times New Roman" w:eastAsia="Calibri" w:hAnsi="Times New Roman" w:cs="Times New Roman"/>
          <w:sz w:val="28"/>
          <w:szCs w:val="28"/>
          <w:shd w:val="clear" w:color="auto" w:fill="FFFFFF"/>
          <w:lang w:val="uk-UA"/>
        </w:rPr>
        <w:t xml:space="preserve"> і</w:t>
      </w:r>
      <w:r w:rsidRPr="009D53B7">
        <w:rPr>
          <w:rFonts w:ascii="Times New Roman" w:eastAsia="Calibri" w:hAnsi="Times New Roman" w:cs="Times New Roman"/>
          <w:sz w:val="28"/>
          <w:szCs w:val="28"/>
          <w:shd w:val="clear" w:color="auto" w:fill="FFFFFF"/>
          <w:lang w:val="uk-UA"/>
        </w:rPr>
        <w:t xml:space="preserve"> DT</w:t>
      </w:r>
      <w:r w:rsidR="00557549" w:rsidRPr="009D53B7">
        <w:rPr>
          <w:rFonts w:ascii="Times New Roman" w:eastAsia="Calibri" w:hAnsi="Times New Roman" w:cs="Times New Roman"/>
          <w:sz w:val="28"/>
          <w:szCs w:val="28"/>
          <w:shd w:val="clear" w:color="auto" w:fill="FFFFFF"/>
          <w:lang w:val="uk-UA"/>
        </w:rPr>
        <w:t>,</w:t>
      </w:r>
      <w:r w:rsidRPr="009D53B7">
        <w:rPr>
          <w:rFonts w:ascii="Times New Roman" w:eastAsia="Calibri" w:hAnsi="Times New Roman" w:cs="Times New Roman"/>
          <w:sz w:val="28"/>
          <w:szCs w:val="28"/>
          <w:shd w:val="clear" w:color="auto" w:fill="FFFFFF"/>
          <w:lang w:val="uk-UA"/>
        </w:rPr>
        <w:t xml:space="preserve"> при цьому пік Е залишався дещо вищим ніж пік А.</w:t>
      </w:r>
      <w:r w:rsidR="00557549" w:rsidRPr="009D53B7">
        <w:rPr>
          <w:rFonts w:ascii="Times New Roman" w:eastAsia="Calibri" w:hAnsi="Times New Roman" w:cs="Times New Roman"/>
          <w:sz w:val="28"/>
          <w:szCs w:val="28"/>
          <w:shd w:val="clear" w:color="auto" w:fill="FFFFFF"/>
          <w:lang w:val="uk-UA"/>
        </w:rPr>
        <w:t xml:space="preserve"> Одночасно с</w:t>
      </w:r>
      <w:r w:rsidRPr="009D53B7">
        <w:rPr>
          <w:rFonts w:ascii="Times New Roman" w:eastAsia="Calibri" w:hAnsi="Times New Roman" w:cs="Times New Roman"/>
          <w:sz w:val="28"/>
          <w:szCs w:val="28"/>
          <w:shd w:val="clear" w:color="auto" w:fill="FFFFFF"/>
          <w:lang w:val="uk-UA"/>
        </w:rPr>
        <w:t xml:space="preserve">постерігалося збільшення IVRT у хворих з </w:t>
      </w:r>
      <w:r w:rsidR="00D52DCF" w:rsidRPr="009D53B7">
        <w:rPr>
          <w:rFonts w:ascii="Times New Roman" w:eastAsia="Calibri" w:hAnsi="Times New Roman" w:cs="Times New Roman"/>
          <w:sz w:val="28"/>
          <w:szCs w:val="28"/>
          <w:shd w:val="clear" w:color="auto" w:fill="FFFFFF"/>
          <w:lang w:val="uk-UA"/>
        </w:rPr>
        <w:t>ДМ</w:t>
      </w:r>
      <w:r w:rsidRPr="009D53B7">
        <w:rPr>
          <w:rFonts w:ascii="Times New Roman" w:eastAsia="Calibri" w:hAnsi="Times New Roman" w:cs="Times New Roman"/>
          <w:sz w:val="28"/>
          <w:szCs w:val="28"/>
          <w:shd w:val="clear" w:color="auto" w:fill="FFFFFF"/>
          <w:lang w:val="uk-UA"/>
        </w:rPr>
        <w:t xml:space="preserve"> у порівнянні з групою без </w:t>
      </w:r>
      <w:r w:rsidR="004535BC" w:rsidRPr="009D53B7">
        <w:rPr>
          <w:rFonts w:ascii="Times New Roman" w:eastAsia="Calibri" w:hAnsi="Times New Roman" w:cs="Times New Roman"/>
          <w:sz w:val="28"/>
          <w:szCs w:val="28"/>
          <w:shd w:val="clear" w:color="auto" w:fill="FFFFFF"/>
          <w:lang w:val="uk-UA"/>
        </w:rPr>
        <w:t>ДМ</w:t>
      </w:r>
      <w:r w:rsidRPr="009D53B7">
        <w:rPr>
          <w:rFonts w:ascii="Times New Roman" w:eastAsia="Calibri" w:hAnsi="Times New Roman" w:cs="Times New Roman"/>
          <w:sz w:val="28"/>
          <w:szCs w:val="28"/>
          <w:shd w:val="clear" w:color="auto" w:fill="FFFFFF"/>
          <w:lang w:val="uk-UA"/>
        </w:rPr>
        <w:t xml:space="preserve"> і ЦД 2-го типу (р&lt;0,05). У хворих на ЦД 2-го типу у 1-й та 2-й групах показник DT був найбільшим. Тобто ДМ у хворих з ЦД 2-го типу викликає швидше декомпенсацію серцевої функції</w:t>
      </w:r>
      <w:r w:rsidR="003C5984" w:rsidRPr="009D53B7">
        <w:rPr>
          <w:rFonts w:ascii="Times New Roman" w:eastAsia="Calibri" w:hAnsi="Times New Roman" w:cs="Times New Roman"/>
          <w:sz w:val="28"/>
          <w:szCs w:val="28"/>
          <w:shd w:val="clear" w:color="auto" w:fill="FFFFFF"/>
          <w:lang w:val="uk-UA"/>
        </w:rPr>
        <w:t xml:space="preserve"> (рис</w:t>
      </w:r>
      <w:r w:rsidRPr="009D53B7">
        <w:rPr>
          <w:rFonts w:ascii="Times New Roman" w:eastAsia="Calibri" w:hAnsi="Times New Roman" w:cs="Times New Roman"/>
          <w:sz w:val="28"/>
          <w:szCs w:val="28"/>
          <w:shd w:val="clear" w:color="auto" w:fill="FFFFFF"/>
          <w:lang w:val="uk-UA"/>
        </w:rPr>
        <w:t>.</w:t>
      </w:r>
      <w:r w:rsidR="003C5984" w:rsidRPr="009D53B7">
        <w:rPr>
          <w:rFonts w:ascii="Times New Roman" w:eastAsia="Calibri" w:hAnsi="Times New Roman" w:cs="Times New Roman"/>
          <w:sz w:val="28"/>
          <w:szCs w:val="28"/>
          <w:shd w:val="clear" w:color="auto" w:fill="FFFFFF"/>
          <w:lang w:val="uk-UA"/>
        </w:rPr>
        <w:t>4.2.7).</w:t>
      </w:r>
    </w:p>
    <w:p w:rsidR="003C5984" w:rsidRPr="009D53B7" w:rsidRDefault="003C5984" w:rsidP="00E20BA9">
      <w:pPr>
        <w:spacing w:line="367" w:lineRule="auto"/>
        <w:ind w:right="141"/>
        <w:contextualSpacing/>
        <w:jc w:val="both"/>
        <w:rPr>
          <w:rFonts w:ascii="Times New Roman" w:eastAsia="Calibri" w:hAnsi="Times New Roman" w:cs="Times New Roman"/>
          <w:sz w:val="28"/>
          <w:szCs w:val="28"/>
          <w:shd w:val="clear" w:color="auto" w:fill="FFFFFF"/>
          <w:lang w:val="uk-UA"/>
        </w:rPr>
      </w:pPr>
    </w:p>
    <w:p w:rsidR="00457CBA" w:rsidRPr="009D53B7" w:rsidRDefault="00457CBA" w:rsidP="00E20BA9">
      <w:pPr>
        <w:spacing w:line="367" w:lineRule="auto"/>
        <w:ind w:right="-284" w:firstLine="142"/>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noProof/>
          <w:sz w:val="28"/>
          <w:szCs w:val="28"/>
          <w:shd w:val="clear" w:color="auto" w:fill="FFFFFF"/>
          <w:lang w:eastAsia="ru-RU"/>
        </w:rPr>
        <w:drawing>
          <wp:inline distT="0" distB="0" distL="0" distR="0">
            <wp:extent cx="5682192" cy="3849511"/>
            <wp:effectExtent l="19050" t="0" r="13758" b="0"/>
            <wp:docPr id="42"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57CBA" w:rsidRPr="009D53B7" w:rsidRDefault="00457CBA" w:rsidP="00E20BA9">
      <w:pPr>
        <w:spacing w:line="367" w:lineRule="auto"/>
        <w:ind w:right="141" w:firstLine="142"/>
        <w:contextualSpacing/>
        <w:jc w:val="both"/>
        <w:rPr>
          <w:rFonts w:ascii="Times New Roman" w:eastAsia="Calibri" w:hAnsi="Times New Roman" w:cs="Times New Roman"/>
          <w:i/>
          <w:sz w:val="28"/>
          <w:szCs w:val="28"/>
          <w:shd w:val="clear" w:color="auto" w:fill="FFFFFF"/>
          <w:lang w:val="uk-UA"/>
        </w:rPr>
      </w:pPr>
      <w:r w:rsidRPr="009D53B7">
        <w:rPr>
          <w:rFonts w:ascii="Times New Roman" w:eastAsia="Calibri" w:hAnsi="Times New Roman" w:cs="Times New Roman"/>
          <w:i/>
          <w:sz w:val="28"/>
          <w:szCs w:val="28"/>
          <w:shd w:val="clear" w:color="auto" w:fill="FFFFFF"/>
          <w:lang w:val="uk-UA"/>
        </w:rPr>
        <w:t>Рис.</w:t>
      </w:r>
      <w:r w:rsidR="006E2DCC" w:rsidRPr="009D53B7">
        <w:rPr>
          <w:rFonts w:ascii="Times New Roman" w:eastAsia="Calibri" w:hAnsi="Times New Roman" w:cs="Times New Roman"/>
          <w:i/>
          <w:sz w:val="28"/>
          <w:szCs w:val="28"/>
          <w:shd w:val="clear" w:color="auto" w:fill="FFFFFF"/>
          <w:lang w:val="uk-UA"/>
        </w:rPr>
        <w:t>4</w:t>
      </w:r>
      <w:r w:rsidR="00D52DCF" w:rsidRPr="009D53B7">
        <w:rPr>
          <w:rFonts w:ascii="Times New Roman" w:eastAsia="Calibri" w:hAnsi="Times New Roman" w:cs="Times New Roman"/>
          <w:i/>
          <w:sz w:val="28"/>
          <w:szCs w:val="28"/>
          <w:shd w:val="clear" w:color="auto" w:fill="FFFFFF"/>
          <w:lang w:val="uk-UA"/>
        </w:rPr>
        <w:t>.2.7</w:t>
      </w:r>
      <w:r w:rsidRPr="009D53B7">
        <w:rPr>
          <w:rFonts w:ascii="Times New Roman" w:eastAsia="Calibri" w:hAnsi="Times New Roman" w:cs="Times New Roman"/>
          <w:i/>
          <w:sz w:val="28"/>
          <w:szCs w:val="28"/>
          <w:shd w:val="clear" w:color="auto" w:fill="FFFFFF"/>
          <w:lang w:val="uk-UA"/>
        </w:rPr>
        <w:t xml:space="preserve"> Показники </w:t>
      </w:r>
      <w:r w:rsidR="004535BC" w:rsidRPr="009D53B7">
        <w:rPr>
          <w:rFonts w:ascii="Times New Roman" w:eastAsia="Calibri" w:hAnsi="Times New Roman" w:cs="Times New Roman"/>
          <w:i/>
          <w:sz w:val="28"/>
          <w:szCs w:val="28"/>
          <w:shd w:val="clear" w:color="auto" w:fill="FFFFFF"/>
          <w:lang w:val="uk-UA"/>
        </w:rPr>
        <w:t>ДМ</w:t>
      </w:r>
      <w:r w:rsidRPr="009D53B7">
        <w:rPr>
          <w:rFonts w:ascii="Times New Roman" w:eastAsia="Calibri" w:hAnsi="Times New Roman" w:cs="Times New Roman"/>
          <w:i/>
          <w:sz w:val="28"/>
          <w:szCs w:val="28"/>
          <w:shd w:val="clear" w:color="auto" w:fill="FFFFFF"/>
          <w:lang w:val="uk-UA"/>
        </w:rPr>
        <w:t xml:space="preserve"> у хворих на ХСН ішемічного походження та ЦД 2-го типу</w:t>
      </w:r>
    </w:p>
    <w:p w:rsidR="00583834" w:rsidRPr="009D53B7" w:rsidRDefault="00583834" w:rsidP="00E20BA9">
      <w:pPr>
        <w:spacing w:line="367" w:lineRule="auto"/>
        <w:ind w:right="141" w:firstLine="142"/>
        <w:contextualSpacing/>
        <w:jc w:val="both"/>
        <w:rPr>
          <w:rFonts w:ascii="Times New Roman" w:eastAsia="Calibri" w:hAnsi="Times New Roman" w:cs="Times New Roman"/>
          <w:i/>
          <w:sz w:val="28"/>
          <w:szCs w:val="28"/>
          <w:shd w:val="clear" w:color="auto" w:fill="FFFFFF"/>
          <w:lang w:val="uk-UA"/>
        </w:rPr>
      </w:pPr>
    </w:p>
    <w:p w:rsidR="00457CBA" w:rsidRPr="009D53B7" w:rsidRDefault="00457CBA" w:rsidP="00E20BA9">
      <w:pPr>
        <w:spacing w:line="367" w:lineRule="auto"/>
        <w:ind w:right="14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APEI- час п</w:t>
      </w:r>
      <w:r w:rsidR="006E2DCC" w:rsidRPr="009D53B7">
        <w:rPr>
          <w:rFonts w:ascii="Times New Roman" w:eastAsia="Calibri" w:hAnsi="Times New Roman" w:cs="Times New Roman"/>
          <w:sz w:val="28"/>
          <w:szCs w:val="28"/>
          <w:lang w:val="uk-UA"/>
        </w:rPr>
        <w:t>е</w:t>
      </w:r>
      <w:r w:rsidRPr="009D53B7">
        <w:rPr>
          <w:rFonts w:ascii="Times New Roman" w:eastAsia="Calibri" w:hAnsi="Times New Roman" w:cs="Times New Roman"/>
          <w:sz w:val="28"/>
          <w:szCs w:val="28"/>
          <w:lang w:val="uk-UA"/>
        </w:rPr>
        <w:t>редзігнання в аорту</w:t>
      </w:r>
      <w:r w:rsidR="006E2DCC"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 був збільшений у всіх групах. Найбільші </w:t>
      </w:r>
      <w:r w:rsidR="006E2DCC" w:rsidRPr="009D53B7">
        <w:rPr>
          <w:rFonts w:ascii="Times New Roman" w:eastAsia="Calibri" w:hAnsi="Times New Roman" w:cs="Times New Roman"/>
          <w:sz w:val="28"/>
          <w:szCs w:val="28"/>
          <w:lang w:val="uk-UA"/>
        </w:rPr>
        <w:t xml:space="preserve"> його </w:t>
      </w:r>
      <w:r w:rsidRPr="009D53B7">
        <w:rPr>
          <w:rFonts w:ascii="Times New Roman" w:eastAsia="Calibri" w:hAnsi="Times New Roman" w:cs="Times New Roman"/>
          <w:sz w:val="28"/>
          <w:szCs w:val="28"/>
          <w:lang w:val="uk-UA"/>
        </w:rPr>
        <w:t xml:space="preserve">показники </w:t>
      </w:r>
      <w:r w:rsidR="006E2DCC" w:rsidRPr="009D53B7">
        <w:rPr>
          <w:rFonts w:ascii="Times New Roman" w:eastAsia="Calibri" w:hAnsi="Times New Roman" w:cs="Times New Roman"/>
          <w:sz w:val="28"/>
          <w:szCs w:val="28"/>
          <w:lang w:val="uk-UA"/>
        </w:rPr>
        <w:t>були притаманні хворим</w:t>
      </w:r>
      <w:r w:rsidRPr="009D53B7">
        <w:rPr>
          <w:rFonts w:ascii="Times New Roman" w:eastAsia="Calibri" w:hAnsi="Times New Roman" w:cs="Times New Roman"/>
          <w:sz w:val="28"/>
          <w:szCs w:val="28"/>
          <w:lang w:val="uk-UA"/>
        </w:rPr>
        <w:t xml:space="preserve"> 1-</w:t>
      </w:r>
      <w:r w:rsidR="006E2DCC" w:rsidRPr="009D53B7">
        <w:rPr>
          <w:rFonts w:ascii="Times New Roman" w:eastAsia="Calibri" w:hAnsi="Times New Roman" w:cs="Times New Roman"/>
          <w:sz w:val="28"/>
          <w:szCs w:val="28"/>
          <w:lang w:val="uk-UA"/>
        </w:rPr>
        <w:t>ї та</w:t>
      </w:r>
      <w:r w:rsidRPr="009D53B7">
        <w:rPr>
          <w:rFonts w:ascii="Times New Roman" w:eastAsia="Calibri" w:hAnsi="Times New Roman" w:cs="Times New Roman"/>
          <w:sz w:val="28"/>
          <w:szCs w:val="28"/>
          <w:lang w:val="uk-UA"/>
        </w:rPr>
        <w:t xml:space="preserve"> 3-</w:t>
      </w:r>
      <w:r w:rsidR="006E2DCC" w:rsidRPr="009D53B7">
        <w:rPr>
          <w:rFonts w:ascii="Times New Roman" w:eastAsia="Calibri" w:hAnsi="Times New Roman" w:cs="Times New Roman"/>
          <w:sz w:val="28"/>
          <w:szCs w:val="28"/>
          <w:lang w:val="uk-UA"/>
        </w:rPr>
        <w:t>ї</w:t>
      </w:r>
      <w:r w:rsidRPr="009D53B7">
        <w:rPr>
          <w:rFonts w:ascii="Times New Roman" w:eastAsia="Calibri" w:hAnsi="Times New Roman" w:cs="Times New Roman"/>
          <w:sz w:val="28"/>
          <w:szCs w:val="28"/>
          <w:lang w:val="uk-UA"/>
        </w:rPr>
        <w:t xml:space="preserve"> груп</w:t>
      </w:r>
      <w:r w:rsidR="006E2DCC" w:rsidRPr="009D53B7">
        <w:rPr>
          <w:rFonts w:ascii="Times New Roman" w:eastAsia="Calibri" w:hAnsi="Times New Roman" w:cs="Times New Roman"/>
          <w:sz w:val="28"/>
          <w:szCs w:val="28"/>
          <w:lang w:val="uk-UA"/>
        </w:rPr>
        <w:t xml:space="preserve"> з</w:t>
      </w:r>
      <w:r w:rsidRPr="009D53B7">
        <w:rPr>
          <w:rFonts w:ascii="Times New Roman" w:eastAsia="Calibri" w:hAnsi="Times New Roman" w:cs="Times New Roman"/>
          <w:sz w:val="28"/>
          <w:szCs w:val="28"/>
          <w:lang w:val="uk-UA"/>
        </w:rPr>
        <w:t xml:space="preserve"> диссинхронією міокарда. Також значно підвищувався показник часу п</w:t>
      </w:r>
      <w:r w:rsidR="006E2DCC" w:rsidRPr="009D53B7">
        <w:rPr>
          <w:rFonts w:ascii="Times New Roman" w:eastAsia="Calibri" w:hAnsi="Times New Roman" w:cs="Times New Roman"/>
          <w:sz w:val="28"/>
          <w:szCs w:val="28"/>
          <w:lang w:val="uk-UA"/>
        </w:rPr>
        <w:t>е</w:t>
      </w:r>
      <w:r w:rsidRPr="009D53B7">
        <w:rPr>
          <w:rFonts w:ascii="Times New Roman" w:eastAsia="Calibri" w:hAnsi="Times New Roman" w:cs="Times New Roman"/>
          <w:sz w:val="28"/>
          <w:szCs w:val="28"/>
          <w:lang w:val="uk-UA"/>
        </w:rPr>
        <w:t xml:space="preserve">редзігнання в ЛА - PPEI. Показник IVMD </w:t>
      </w:r>
      <w:r w:rsidR="006E2DCC" w:rsidRPr="009D53B7">
        <w:rPr>
          <w:rFonts w:ascii="Times New Roman" w:eastAsia="Calibri" w:hAnsi="Times New Roman" w:cs="Times New Roman"/>
          <w:sz w:val="28"/>
          <w:szCs w:val="28"/>
          <w:lang w:val="uk-UA"/>
        </w:rPr>
        <w:t>мав</w:t>
      </w:r>
      <w:r w:rsidRPr="009D53B7">
        <w:rPr>
          <w:rFonts w:ascii="Times New Roman" w:eastAsia="Calibri" w:hAnsi="Times New Roman" w:cs="Times New Roman"/>
          <w:sz w:val="28"/>
          <w:szCs w:val="28"/>
          <w:lang w:val="uk-UA"/>
        </w:rPr>
        <w:t xml:space="preserve"> нормальн</w:t>
      </w:r>
      <w:r w:rsidR="006E2DCC" w:rsidRPr="009D53B7">
        <w:rPr>
          <w:rFonts w:ascii="Times New Roman" w:eastAsia="Calibri" w:hAnsi="Times New Roman" w:cs="Times New Roman"/>
          <w:sz w:val="28"/>
          <w:szCs w:val="28"/>
          <w:lang w:val="uk-UA"/>
        </w:rPr>
        <w:t>і</w:t>
      </w:r>
      <w:r w:rsidRPr="009D53B7">
        <w:rPr>
          <w:rFonts w:ascii="Times New Roman" w:eastAsia="Calibri" w:hAnsi="Times New Roman" w:cs="Times New Roman"/>
          <w:sz w:val="28"/>
          <w:szCs w:val="28"/>
          <w:lang w:val="uk-UA"/>
        </w:rPr>
        <w:t xml:space="preserve"> значення за рахунок одномоментного підвищення показників APEI та PPEI</w:t>
      </w:r>
      <w:r w:rsidR="006E2DCC" w:rsidRPr="009D53B7">
        <w:rPr>
          <w:rFonts w:ascii="Times New Roman" w:eastAsia="Calibri" w:hAnsi="Times New Roman" w:cs="Times New Roman"/>
          <w:sz w:val="28"/>
          <w:szCs w:val="28"/>
          <w:lang w:val="uk-UA"/>
        </w:rPr>
        <w:t>.</w:t>
      </w:r>
    </w:p>
    <w:p w:rsidR="00457CBA" w:rsidRPr="009D53B7" w:rsidRDefault="006E2DCC" w:rsidP="00E20BA9">
      <w:pPr>
        <w:spacing w:line="367" w:lineRule="auto"/>
        <w:ind w:right="14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Встановлено</w:t>
      </w:r>
      <w:r w:rsidR="00457CBA" w:rsidRPr="009D53B7">
        <w:rPr>
          <w:rFonts w:ascii="Times New Roman" w:eastAsia="Calibri" w:hAnsi="Times New Roman" w:cs="Times New Roman"/>
          <w:sz w:val="28"/>
          <w:szCs w:val="28"/>
          <w:lang w:val="uk-UA"/>
        </w:rPr>
        <w:t xml:space="preserve"> підвищення SPWMD у всіх групах хворих,що </w:t>
      </w:r>
      <w:r w:rsidRPr="009D53B7">
        <w:rPr>
          <w:rFonts w:ascii="Times New Roman" w:eastAsia="Calibri" w:hAnsi="Times New Roman" w:cs="Times New Roman"/>
          <w:sz w:val="28"/>
          <w:szCs w:val="28"/>
          <w:lang w:val="uk-UA"/>
        </w:rPr>
        <w:t>є результатом</w:t>
      </w:r>
      <w:r w:rsidR="00457CBA" w:rsidRPr="009D53B7">
        <w:rPr>
          <w:rFonts w:ascii="Times New Roman" w:eastAsia="Calibri" w:hAnsi="Times New Roman" w:cs="Times New Roman"/>
          <w:sz w:val="28"/>
          <w:szCs w:val="28"/>
          <w:lang w:val="uk-UA"/>
        </w:rPr>
        <w:t xml:space="preserve"> внутрішньошлуночкової диссинхронії. </w:t>
      </w:r>
    </w:p>
    <w:p w:rsidR="00520276" w:rsidRPr="009D53B7" w:rsidRDefault="00457CBA" w:rsidP="00E20BA9">
      <w:pPr>
        <w:spacing w:line="367" w:lineRule="auto"/>
        <w:ind w:right="141" w:firstLine="426"/>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Достовірно збільшувався показник тканинного доплера скорочень ділянок серця</w:t>
      </w:r>
      <w:r w:rsidR="00520276" w:rsidRPr="009D53B7">
        <w:rPr>
          <w:rFonts w:ascii="Times New Roman" w:eastAsia="Calibri" w:hAnsi="Times New Roman" w:cs="Times New Roman"/>
          <w:sz w:val="28"/>
          <w:szCs w:val="28"/>
          <w:shd w:val="clear" w:color="auto" w:fill="FFFFFF"/>
          <w:lang w:val="uk-UA"/>
        </w:rPr>
        <w:t>: показники</w:t>
      </w:r>
      <w:r w:rsidRPr="009D53B7">
        <w:rPr>
          <w:rFonts w:ascii="Times New Roman" w:eastAsia="Calibri" w:hAnsi="Times New Roman" w:cs="Times New Roman"/>
          <w:sz w:val="28"/>
          <w:szCs w:val="28"/>
          <w:shd w:val="clear" w:color="auto" w:fill="FFFFFF"/>
          <w:lang w:val="uk-UA"/>
        </w:rPr>
        <w:t xml:space="preserve"> То (р&lt;0,05) і Ts-I (р&gt;0,05) бу</w:t>
      </w:r>
      <w:r w:rsidR="00520276" w:rsidRPr="009D53B7">
        <w:rPr>
          <w:rFonts w:ascii="Times New Roman" w:eastAsia="Calibri" w:hAnsi="Times New Roman" w:cs="Times New Roman"/>
          <w:sz w:val="28"/>
          <w:szCs w:val="28"/>
          <w:shd w:val="clear" w:color="auto" w:fill="FFFFFF"/>
          <w:lang w:val="uk-UA"/>
        </w:rPr>
        <w:t>ли</w:t>
      </w:r>
      <w:r w:rsidRPr="009D53B7">
        <w:rPr>
          <w:rFonts w:ascii="Times New Roman" w:eastAsia="Calibri" w:hAnsi="Times New Roman" w:cs="Times New Roman"/>
          <w:sz w:val="28"/>
          <w:szCs w:val="28"/>
          <w:shd w:val="clear" w:color="auto" w:fill="FFFFFF"/>
          <w:lang w:val="uk-UA"/>
        </w:rPr>
        <w:t xml:space="preserve"> найвищими в групі з поєднаною патологією. </w:t>
      </w:r>
      <w:r w:rsidR="00520276" w:rsidRPr="009D53B7">
        <w:rPr>
          <w:rFonts w:ascii="Times New Roman" w:eastAsia="Calibri" w:hAnsi="Times New Roman" w:cs="Times New Roman"/>
          <w:sz w:val="28"/>
          <w:szCs w:val="28"/>
          <w:shd w:val="clear" w:color="auto" w:fill="FFFFFF"/>
          <w:lang w:val="uk-UA"/>
        </w:rPr>
        <w:t xml:space="preserve">Виявлена вірогідна </w:t>
      </w:r>
      <w:r w:rsidRPr="009D53B7">
        <w:rPr>
          <w:rFonts w:ascii="Times New Roman" w:eastAsia="Calibri" w:hAnsi="Times New Roman" w:cs="Times New Roman"/>
          <w:sz w:val="28"/>
          <w:szCs w:val="28"/>
          <w:shd w:val="clear" w:color="auto" w:fill="FFFFFF"/>
          <w:lang w:val="uk-UA"/>
        </w:rPr>
        <w:t xml:space="preserve"> різниця Ts-I (р&lt;0,05) </w:t>
      </w:r>
      <w:r w:rsidR="00520276" w:rsidRPr="009D53B7">
        <w:rPr>
          <w:rFonts w:ascii="Times New Roman" w:eastAsia="Calibri" w:hAnsi="Times New Roman" w:cs="Times New Roman"/>
          <w:sz w:val="28"/>
          <w:szCs w:val="28"/>
          <w:shd w:val="clear" w:color="auto" w:fill="FFFFFF"/>
          <w:lang w:val="uk-UA"/>
        </w:rPr>
        <w:t>між</w:t>
      </w:r>
      <w:r w:rsidRPr="009D53B7">
        <w:rPr>
          <w:rFonts w:ascii="Times New Roman" w:eastAsia="Calibri" w:hAnsi="Times New Roman" w:cs="Times New Roman"/>
          <w:sz w:val="28"/>
          <w:szCs w:val="28"/>
          <w:shd w:val="clear" w:color="auto" w:fill="FFFFFF"/>
          <w:lang w:val="uk-UA"/>
        </w:rPr>
        <w:t xml:space="preserve"> груп</w:t>
      </w:r>
      <w:r w:rsidR="00520276" w:rsidRPr="009D53B7">
        <w:rPr>
          <w:rFonts w:ascii="Times New Roman" w:eastAsia="Calibri" w:hAnsi="Times New Roman" w:cs="Times New Roman"/>
          <w:sz w:val="28"/>
          <w:szCs w:val="28"/>
          <w:shd w:val="clear" w:color="auto" w:fill="FFFFFF"/>
          <w:lang w:val="uk-UA"/>
        </w:rPr>
        <w:t>ами</w:t>
      </w:r>
      <w:r w:rsidRPr="009D53B7">
        <w:rPr>
          <w:rFonts w:ascii="Times New Roman" w:eastAsia="Calibri" w:hAnsi="Times New Roman" w:cs="Times New Roman"/>
          <w:sz w:val="28"/>
          <w:szCs w:val="28"/>
          <w:shd w:val="clear" w:color="auto" w:fill="FFFFFF"/>
          <w:lang w:val="uk-UA"/>
        </w:rPr>
        <w:t xml:space="preserve"> з ДМ без ЦД 2-го типу </w:t>
      </w:r>
      <w:r w:rsidR="00520276" w:rsidRPr="009D53B7">
        <w:rPr>
          <w:rFonts w:ascii="Times New Roman" w:eastAsia="Calibri" w:hAnsi="Times New Roman" w:cs="Times New Roman"/>
          <w:sz w:val="28"/>
          <w:szCs w:val="28"/>
          <w:shd w:val="clear" w:color="auto" w:fill="FFFFFF"/>
          <w:lang w:val="uk-UA"/>
        </w:rPr>
        <w:t>та пацієнтами</w:t>
      </w:r>
      <w:r w:rsidRPr="009D53B7">
        <w:rPr>
          <w:rFonts w:ascii="Times New Roman" w:eastAsia="Calibri" w:hAnsi="Times New Roman" w:cs="Times New Roman"/>
          <w:sz w:val="28"/>
          <w:szCs w:val="28"/>
          <w:shd w:val="clear" w:color="auto" w:fill="FFFFFF"/>
          <w:lang w:val="uk-UA"/>
        </w:rPr>
        <w:t xml:space="preserve"> без ДМ і ЦД 2-го типу</w:t>
      </w:r>
      <w:r w:rsidR="00520276" w:rsidRPr="009D53B7">
        <w:rPr>
          <w:rFonts w:ascii="Times New Roman" w:eastAsia="Calibri" w:hAnsi="Times New Roman" w:cs="Times New Roman"/>
          <w:sz w:val="28"/>
          <w:szCs w:val="28"/>
          <w:shd w:val="clear" w:color="auto" w:fill="FFFFFF"/>
          <w:lang w:val="uk-UA"/>
        </w:rPr>
        <w:t xml:space="preserve">. </w:t>
      </w:r>
    </w:p>
    <w:p w:rsidR="00457CBA" w:rsidRPr="009D53B7" w:rsidRDefault="00520276" w:rsidP="00E20BA9">
      <w:pPr>
        <w:spacing w:line="367" w:lineRule="auto"/>
        <w:ind w:right="14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shd w:val="clear" w:color="auto" w:fill="FFFFFF"/>
          <w:lang w:val="uk-UA"/>
        </w:rPr>
        <w:t>Отримані д</w:t>
      </w:r>
      <w:r w:rsidR="00457CBA" w:rsidRPr="009D53B7">
        <w:rPr>
          <w:rFonts w:ascii="Times New Roman" w:eastAsia="Calibri" w:hAnsi="Times New Roman" w:cs="Times New Roman"/>
          <w:sz w:val="28"/>
          <w:szCs w:val="28"/>
          <w:shd w:val="clear" w:color="auto" w:fill="FFFFFF"/>
          <w:lang w:val="uk-UA"/>
        </w:rPr>
        <w:t xml:space="preserve">ані свідчать про те, що тривала гіперглікемія посилює прояви </w:t>
      </w:r>
      <w:r w:rsidR="004535BC" w:rsidRPr="009D53B7">
        <w:rPr>
          <w:rFonts w:ascii="Times New Roman" w:eastAsia="Calibri" w:hAnsi="Times New Roman" w:cs="Times New Roman"/>
          <w:sz w:val="28"/>
          <w:szCs w:val="28"/>
          <w:shd w:val="clear" w:color="auto" w:fill="FFFFFF"/>
          <w:lang w:val="uk-UA"/>
        </w:rPr>
        <w:t>ДМ</w:t>
      </w:r>
      <w:r w:rsidRPr="009D53B7">
        <w:rPr>
          <w:rFonts w:ascii="Times New Roman" w:eastAsia="Calibri" w:hAnsi="Times New Roman" w:cs="Times New Roman"/>
          <w:sz w:val="28"/>
          <w:szCs w:val="28"/>
          <w:shd w:val="clear" w:color="auto" w:fill="FFFFFF"/>
          <w:lang w:val="uk-UA"/>
        </w:rPr>
        <w:t>, а</w:t>
      </w:r>
      <w:r w:rsidR="00457CBA" w:rsidRPr="009D53B7">
        <w:rPr>
          <w:rFonts w:ascii="Times New Roman" w:eastAsia="Calibri" w:hAnsi="Times New Roman" w:cs="Times New Roman"/>
          <w:sz w:val="28"/>
          <w:szCs w:val="28"/>
          <w:shd w:val="clear" w:color="auto" w:fill="FFFFFF"/>
          <w:lang w:val="uk-UA"/>
        </w:rPr>
        <w:t xml:space="preserve">ле і при нормальному метаболізмі глюкози </w:t>
      </w:r>
      <w:r w:rsidR="004535BC" w:rsidRPr="009D53B7">
        <w:rPr>
          <w:rFonts w:ascii="Times New Roman" w:eastAsia="Calibri" w:hAnsi="Times New Roman" w:cs="Times New Roman"/>
          <w:sz w:val="28"/>
          <w:szCs w:val="28"/>
          <w:shd w:val="clear" w:color="auto" w:fill="FFFFFF"/>
          <w:lang w:val="uk-UA"/>
        </w:rPr>
        <w:t>ДМ</w:t>
      </w:r>
      <w:r w:rsidR="00457CBA" w:rsidRPr="009D53B7">
        <w:rPr>
          <w:rFonts w:ascii="Times New Roman" w:eastAsia="Calibri" w:hAnsi="Times New Roman" w:cs="Times New Roman"/>
          <w:sz w:val="28"/>
          <w:szCs w:val="28"/>
          <w:shd w:val="clear" w:color="auto" w:fill="FFFFFF"/>
          <w:lang w:val="uk-UA"/>
        </w:rPr>
        <w:t xml:space="preserve"> міокарда від</w:t>
      </w:r>
      <w:r w:rsidRPr="009D53B7">
        <w:rPr>
          <w:rFonts w:ascii="Times New Roman" w:eastAsia="Calibri" w:hAnsi="Times New Roman" w:cs="Times New Roman"/>
          <w:sz w:val="28"/>
          <w:szCs w:val="28"/>
          <w:shd w:val="clear" w:color="auto" w:fill="FFFFFF"/>
          <w:lang w:val="uk-UA"/>
        </w:rPr>
        <w:t>биває</w:t>
      </w:r>
      <w:r w:rsidR="00457CBA" w:rsidRPr="009D53B7">
        <w:rPr>
          <w:rFonts w:ascii="Times New Roman" w:eastAsia="Calibri" w:hAnsi="Times New Roman" w:cs="Times New Roman"/>
          <w:sz w:val="28"/>
          <w:szCs w:val="28"/>
          <w:shd w:val="clear" w:color="auto" w:fill="FFFFFF"/>
          <w:lang w:val="uk-UA"/>
        </w:rPr>
        <w:t xml:space="preserve"> патологічний вплив на серцевий м'яз.</w:t>
      </w:r>
    </w:p>
    <w:p w:rsidR="00D52DCF" w:rsidRPr="009D53B7" w:rsidRDefault="00602C0B" w:rsidP="00E20BA9">
      <w:pPr>
        <w:spacing w:line="367" w:lineRule="auto"/>
        <w:ind w:right="141" w:firstLine="426"/>
        <w:contextualSpacing/>
        <w:jc w:val="both"/>
        <w:rPr>
          <w:rFonts w:ascii="Times New Roman" w:eastAsia="Times New Roman" w:hAnsi="Times New Roman" w:cs="Times New Roman"/>
          <w:iCs/>
          <w:sz w:val="28"/>
          <w:szCs w:val="28"/>
          <w:lang w:val="uk-UA" w:eastAsia="ru-RU"/>
        </w:rPr>
      </w:pPr>
      <w:r w:rsidRPr="009D53B7">
        <w:rPr>
          <w:rFonts w:ascii="Times New Roman" w:eastAsia="Times New Roman" w:hAnsi="Times New Roman" w:cs="Times New Roman"/>
          <w:b/>
          <w:sz w:val="28"/>
          <w:szCs w:val="28"/>
          <w:lang w:val="uk-UA" w:eastAsia="uk-UA"/>
        </w:rPr>
        <w:t xml:space="preserve">Висновки. </w:t>
      </w:r>
      <w:r w:rsidRPr="009D53B7">
        <w:rPr>
          <w:rFonts w:ascii="Times New Roman" w:eastAsia="Times New Roman" w:hAnsi="Times New Roman" w:cs="Times New Roman"/>
          <w:iCs/>
          <w:sz w:val="28"/>
          <w:szCs w:val="28"/>
          <w:lang w:val="uk-UA" w:eastAsia="ru-RU"/>
        </w:rPr>
        <w:t xml:space="preserve">У хворих ЦД 2-го типу в поєднанні з ХСН ішемічного генезу при збереженій ФВ ЛШ та проявами ДМ спостерігаються виражені порушення морфо-функціональних показників лівих відділів серця, визначається збільшення КДР ЛШ та КСО ЛШ, маси міокарда та діаметру аорти. </w:t>
      </w:r>
      <w:r w:rsidRPr="009D53B7">
        <w:rPr>
          <w:rFonts w:ascii="Times New Roman" w:eastAsia="Times New Roman" w:hAnsi="Times New Roman" w:cs="Times New Roman"/>
          <w:sz w:val="28"/>
          <w:szCs w:val="28"/>
          <w:shd w:val="clear" w:color="auto" w:fill="FFFFFF"/>
          <w:lang w:val="uk-UA" w:eastAsia="ru-RU"/>
        </w:rPr>
        <w:t xml:space="preserve">Перебіг  захворювання при ДМ характеризується підвищенням лінійних і об'ємних ехокардіографічних показників, </w:t>
      </w:r>
      <w:r w:rsidRPr="009D53B7">
        <w:rPr>
          <w:rFonts w:ascii="Times New Roman" w:eastAsia="Times New Roman" w:hAnsi="Times New Roman" w:cs="Times New Roman"/>
          <w:sz w:val="28"/>
          <w:szCs w:val="28"/>
          <w:lang w:val="uk-UA" w:eastAsia="uk-UA"/>
        </w:rPr>
        <w:t xml:space="preserve">прогресуванням діастолічної дисфункції за типом сповільнення релаксації з переходом у рестриктивний тип. </w:t>
      </w:r>
      <w:r w:rsidRPr="009D53B7">
        <w:rPr>
          <w:rFonts w:ascii="Times New Roman" w:eastAsia="Times New Roman" w:hAnsi="Times New Roman" w:cs="Times New Roman"/>
          <w:sz w:val="28"/>
          <w:szCs w:val="28"/>
          <w:shd w:val="clear" w:color="auto" w:fill="FFFFFF"/>
          <w:lang w:val="uk-UA" w:eastAsia="ru-RU"/>
        </w:rPr>
        <w:t>У пацієнтів з І - ІІІ ФК розвиваються діастолічні порушення за типом сповільнен</w:t>
      </w:r>
      <w:r w:rsidR="00D52DCF" w:rsidRPr="009D53B7">
        <w:rPr>
          <w:rFonts w:ascii="Times New Roman" w:eastAsia="Times New Roman" w:hAnsi="Times New Roman" w:cs="Times New Roman"/>
          <w:sz w:val="28"/>
          <w:szCs w:val="28"/>
          <w:shd w:val="clear" w:color="auto" w:fill="FFFFFF"/>
          <w:lang w:val="uk-UA" w:eastAsia="ru-RU"/>
        </w:rPr>
        <w:t xml:space="preserve">ня релаксації, у при IV ФК ХСН </w:t>
      </w:r>
      <w:r w:rsidRPr="009D53B7">
        <w:rPr>
          <w:rFonts w:ascii="Times New Roman" w:eastAsia="Times New Roman" w:hAnsi="Times New Roman" w:cs="Times New Roman"/>
          <w:sz w:val="28"/>
          <w:szCs w:val="28"/>
          <w:shd w:val="clear" w:color="auto" w:fill="FFFFFF"/>
          <w:lang w:val="uk-UA" w:eastAsia="ru-RU"/>
        </w:rPr>
        <w:t xml:space="preserve">- діастолічні порушення </w:t>
      </w:r>
      <w:r w:rsidRPr="009D53B7">
        <w:rPr>
          <w:rFonts w:ascii="Times New Roman" w:eastAsia="Times New Roman" w:hAnsi="Times New Roman" w:cs="Times New Roman"/>
          <w:sz w:val="28"/>
          <w:szCs w:val="28"/>
          <w:lang w:val="uk-UA" w:eastAsia="ru-RU"/>
        </w:rPr>
        <w:t xml:space="preserve">рестриктивного типу. </w:t>
      </w:r>
      <w:r w:rsidRPr="009D53B7">
        <w:rPr>
          <w:rFonts w:ascii="Times New Roman" w:eastAsia="Times New Roman" w:hAnsi="Times New Roman" w:cs="Times New Roman"/>
          <w:iCs/>
          <w:sz w:val="28"/>
          <w:szCs w:val="28"/>
          <w:lang w:val="uk-UA" w:eastAsia="ru-RU"/>
        </w:rPr>
        <w:t xml:space="preserve">Хворі без проявів механічної ДМ мають збільшення об’ємних показників КДО та КСО. </w:t>
      </w:r>
    </w:p>
    <w:p w:rsidR="00583834" w:rsidRPr="009D53B7" w:rsidRDefault="00583834" w:rsidP="00E20BA9">
      <w:pPr>
        <w:spacing w:line="367" w:lineRule="auto"/>
        <w:ind w:right="-284"/>
        <w:contextualSpacing/>
        <w:jc w:val="both"/>
        <w:rPr>
          <w:rFonts w:ascii="Times New Roman" w:eastAsia="Calibri" w:hAnsi="Times New Roman" w:cs="Times New Roman"/>
          <w:sz w:val="28"/>
          <w:szCs w:val="28"/>
          <w:lang w:val="uk-UA"/>
        </w:rPr>
      </w:pPr>
    </w:p>
    <w:p w:rsidR="00583834" w:rsidRPr="009D53B7" w:rsidRDefault="00583834" w:rsidP="00E20BA9">
      <w:pPr>
        <w:spacing w:line="367" w:lineRule="auto"/>
        <w:ind w:firstLine="426"/>
        <w:contextualSpacing/>
        <w:jc w:val="both"/>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 xml:space="preserve">Матеріалами розділу </w:t>
      </w:r>
      <w:r w:rsidR="009C6389" w:rsidRPr="009D53B7">
        <w:rPr>
          <w:rFonts w:ascii="Times New Roman" w:eastAsia="Times New Roman" w:hAnsi="Times New Roman" w:cs="Times New Roman"/>
          <w:bCs/>
          <w:sz w:val="28"/>
          <w:szCs w:val="28"/>
          <w:lang w:val="uk-UA" w:eastAsia="ru-RU"/>
        </w:rPr>
        <w:t xml:space="preserve">дисертаційного дослідження </w:t>
      </w:r>
      <w:r w:rsidRPr="009D53B7">
        <w:rPr>
          <w:rFonts w:ascii="Times New Roman" w:eastAsia="Times New Roman" w:hAnsi="Times New Roman" w:cs="Times New Roman"/>
          <w:bCs/>
          <w:sz w:val="28"/>
          <w:szCs w:val="28"/>
          <w:lang w:val="uk-UA" w:eastAsia="ru-RU"/>
        </w:rPr>
        <w:t xml:space="preserve">опубліковано в </w:t>
      </w:r>
      <w:r w:rsidR="009C6389" w:rsidRPr="009D53B7">
        <w:rPr>
          <w:rFonts w:ascii="Times New Roman" w:eastAsia="Times New Roman" w:hAnsi="Times New Roman" w:cs="Times New Roman"/>
          <w:bCs/>
          <w:sz w:val="28"/>
          <w:szCs w:val="28"/>
          <w:lang w:val="uk-UA" w:eastAsia="ru-RU"/>
        </w:rPr>
        <w:t>наукових працях:</w:t>
      </w:r>
    </w:p>
    <w:p w:rsidR="00583834" w:rsidRPr="009D53B7" w:rsidRDefault="00583834" w:rsidP="00E20BA9">
      <w:pPr>
        <w:numPr>
          <w:ilvl w:val="0"/>
          <w:numId w:val="27"/>
        </w:numPr>
        <w:spacing w:after="0" w:line="367" w:lineRule="auto"/>
        <w:ind w:left="426" w:right="282"/>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shd w:val="clear" w:color="auto" w:fill="FFFFFF"/>
          <w:lang w:val="uk-UA"/>
        </w:rPr>
        <w:lastRenderedPageBreak/>
        <w:t xml:space="preserve">Руденко Т.А. Перспективы использования Эхо-кг как метода диагностики диссинхронии миокарда у больных с хронической сердечной недостаточностью /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Медицина ХХІ століття: матеріали науково-практичної конференції молодих вчених з міжнародною участю, Україна, Харків, 24 листопада 2012 р. – 2012. – С.82.</w:t>
      </w:r>
    </w:p>
    <w:p w:rsidR="00583834" w:rsidRPr="009D53B7" w:rsidRDefault="00583834" w:rsidP="00E20BA9">
      <w:pPr>
        <w:numPr>
          <w:ilvl w:val="0"/>
          <w:numId w:val="27"/>
        </w:numPr>
        <w:spacing w:after="0" w:line="367" w:lineRule="auto"/>
        <w:ind w:left="426" w:right="282"/>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Руденко Т.А. Можливості використання ехокардіографії в оцінці розвитку механічної диссинхронії міокарда у хворих на хронічну серцеву недостатність / Т.А.Руденко // Сучасні теоретичні та практичні аспекти клінічної медицини: Матеріали Міжнародної наукової конференції студентів та молодих вчених присвяченої 155- річчю з дня народження В.В.Підвисоцького,Україна, Одеса,19-20 квітня 2012р. – 2012. – С.127.</w:t>
      </w:r>
    </w:p>
    <w:p w:rsidR="00583834" w:rsidRPr="009D53B7" w:rsidRDefault="00583834" w:rsidP="00E20BA9">
      <w:pPr>
        <w:numPr>
          <w:ilvl w:val="0"/>
          <w:numId w:val="27"/>
        </w:numPr>
        <w:spacing w:after="0" w:line="367" w:lineRule="auto"/>
        <w:ind w:left="426" w:right="282"/>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Руденко Т.А. Влияние диссинхронии миокарда на морфо-функциональные показатели левого желудочка у больных сахарным диабетом 2-го типа / Т.А.Руденко. // ВІСНИК ВДНЗУ «Українська медична стоматологічна академія». – 2015. – С.108–112.</w:t>
      </w:r>
    </w:p>
    <w:p w:rsidR="00520276" w:rsidRPr="009D53B7" w:rsidRDefault="00520276" w:rsidP="00E20BA9">
      <w:pPr>
        <w:spacing w:line="367" w:lineRule="auto"/>
        <w:ind w:right="-284" w:firstLine="426"/>
        <w:contextualSpacing/>
        <w:jc w:val="both"/>
        <w:rPr>
          <w:rFonts w:ascii="Times New Roman" w:eastAsia="Calibri" w:hAnsi="Times New Roman" w:cs="Times New Roman"/>
          <w:b/>
          <w:sz w:val="28"/>
          <w:szCs w:val="28"/>
          <w:lang w:val="uk-UA"/>
        </w:rPr>
      </w:pPr>
    </w:p>
    <w:p w:rsidR="00520276" w:rsidRPr="009D53B7" w:rsidRDefault="00520276" w:rsidP="00E20BA9">
      <w:pPr>
        <w:spacing w:line="367" w:lineRule="auto"/>
        <w:ind w:right="-284"/>
        <w:contextualSpacing/>
        <w:jc w:val="both"/>
        <w:rPr>
          <w:rFonts w:ascii="Times New Roman" w:eastAsia="Calibri" w:hAnsi="Times New Roman" w:cs="Times New Roman"/>
          <w:b/>
          <w:sz w:val="28"/>
          <w:szCs w:val="28"/>
          <w:lang w:val="uk-UA"/>
        </w:rPr>
      </w:pPr>
    </w:p>
    <w:p w:rsidR="009373EE" w:rsidRPr="009D53B7" w:rsidRDefault="003C7FD8" w:rsidP="00E20BA9">
      <w:pPr>
        <w:spacing w:line="367" w:lineRule="auto"/>
        <w:ind w:right="14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
          <w:sz w:val="28"/>
          <w:szCs w:val="28"/>
          <w:lang w:val="uk-UA"/>
        </w:rPr>
        <w:t>4</w:t>
      </w:r>
      <w:r w:rsidR="00D52DCF" w:rsidRPr="009D53B7">
        <w:rPr>
          <w:rFonts w:ascii="Times New Roman" w:eastAsia="Calibri" w:hAnsi="Times New Roman" w:cs="Times New Roman"/>
          <w:b/>
          <w:sz w:val="28"/>
          <w:szCs w:val="28"/>
          <w:lang w:val="uk-UA"/>
        </w:rPr>
        <w:t xml:space="preserve">.3. </w:t>
      </w:r>
      <w:r w:rsidR="00E30CA7" w:rsidRPr="009D53B7">
        <w:rPr>
          <w:rFonts w:ascii="Times New Roman" w:eastAsia="Calibri" w:hAnsi="Times New Roman" w:cs="Times New Roman"/>
          <w:b/>
          <w:sz w:val="28"/>
          <w:szCs w:val="28"/>
          <w:lang w:val="uk-UA"/>
        </w:rPr>
        <w:t xml:space="preserve">Вміст та роль </w:t>
      </w:r>
      <w:r w:rsidRPr="009D53B7">
        <w:rPr>
          <w:rFonts w:ascii="Times New Roman" w:eastAsia="Calibri" w:hAnsi="Times New Roman" w:cs="Times New Roman"/>
          <w:b/>
          <w:bCs/>
          <w:sz w:val="28"/>
          <w:szCs w:val="28"/>
          <w:lang w:val="uk-UA"/>
        </w:rPr>
        <w:t>маркерів фіброзу Гал-3 і ММП-1</w:t>
      </w:r>
      <w:r w:rsidR="00E30CA7" w:rsidRPr="009D53B7">
        <w:rPr>
          <w:rFonts w:ascii="Times New Roman" w:eastAsia="Calibri" w:hAnsi="Times New Roman" w:cs="Times New Roman"/>
          <w:b/>
          <w:bCs/>
          <w:sz w:val="28"/>
          <w:szCs w:val="28"/>
          <w:lang w:val="uk-UA"/>
        </w:rPr>
        <w:t xml:space="preserve">у хворих з коморбідністю ХСН та ЦД 2 типу </w:t>
      </w:r>
      <w:r w:rsidR="00D52DCF" w:rsidRPr="009D53B7">
        <w:rPr>
          <w:rFonts w:ascii="Times New Roman" w:eastAsia="Calibri" w:hAnsi="Times New Roman" w:cs="Times New Roman"/>
          <w:b/>
          <w:bCs/>
          <w:sz w:val="28"/>
          <w:szCs w:val="28"/>
          <w:lang w:val="uk-UA"/>
        </w:rPr>
        <w:t>та їх зв'язок з маркерами запалення</w:t>
      </w:r>
    </w:p>
    <w:p w:rsidR="002260FA" w:rsidRPr="009D53B7" w:rsidRDefault="002260FA" w:rsidP="00E20BA9">
      <w:pPr>
        <w:spacing w:line="367" w:lineRule="auto"/>
        <w:ind w:firstLine="567"/>
        <w:contextualSpacing/>
        <w:jc w:val="both"/>
        <w:rPr>
          <w:rFonts w:ascii="Times New Roman" w:eastAsia="Calibri" w:hAnsi="Times New Roman" w:cs="Times New Roman"/>
          <w:sz w:val="28"/>
          <w:szCs w:val="28"/>
          <w:lang w:val="uk-UA"/>
        </w:rPr>
      </w:pPr>
    </w:p>
    <w:p w:rsidR="00EC564A" w:rsidRPr="009D53B7" w:rsidRDefault="00593D15" w:rsidP="00E20BA9">
      <w:pPr>
        <w:spacing w:line="367" w:lineRule="auto"/>
        <w:ind w:firstLine="567"/>
        <w:contextualSpacing/>
        <w:jc w:val="both"/>
        <w:rPr>
          <w:rFonts w:ascii="Times New Roman" w:eastAsia="Times New Roman" w:hAnsi="Times New Roman" w:cs="Times New Roman"/>
          <w:sz w:val="28"/>
          <w:szCs w:val="28"/>
          <w:lang w:val="uk-UA" w:eastAsia="ru-RU"/>
        </w:rPr>
      </w:pPr>
      <w:r w:rsidRPr="009D53B7">
        <w:rPr>
          <w:rFonts w:ascii="Times New Roman" w:eastAsia="Calibri" w:hAnsi="Times New Roman" w:cs="Times New Roman"/>
          <w:sz w:val="28"/>
          <w:szCs w:val="28"/>
          <w:lang w:val="uk-UA"/>
        </w:rPr>
        <w:t>Патологічний внесок у зміни діастолічної жорсткості вносить багато факторів, серед яких розглядають ф</w:t>
      </w:r>
      <w:r w:rsidR="00EC564A" w:rsidRPr="009D53B7">
        <w:rPr>
          <w:rFonts w:ascii="Times New Roman" w:eastAsia="Calibri" w:hAnsi="Times New Roman" w:cs="Times New Roman"/>
          <w:sz w:val="28"/>
          <w:szCs w:val="28"/>
          <w:lang w:val="uk-UA"/>
        </w:rPr>
        <w:t>іброз, підвищене накопичення колагену та зшивання, гіпертроф</w:t>
      </w:r>
      <w:r w:rsidRPr="009D53B7">
        <w:rPr>
          <w:rFonts w:ascii="Times New Roman" w:eastAsia="Calibri" w:hAnsi="Times New Roman" w:cs="Times New Roman"/>
          <w:sz w:val="28"/>
          <w:szCs w:val="28"/>
          <w:lang w:val="uk-UA"/>
        </w:rPr>
        <w:t>ію</w:t>
      </w:r>
      <w:r w:rsidR="00EC564A" w:rsidRPr="009D53B7">
        <w:rPr>
          <w:rFonts w:ascii="Times New Roman" w:eastAsia="Calibri" w:hAnsi="Times New Roman" w:cs="Times New Roman"/>
          <w:sz w:val="28"/>
          <w:szCs w:val="28"/>
          <w:lang w:val="uk-UA"/>
        </w:rPr>
        <w:t xml:space="preserve"> міоцитів і титин-ізоформи перемикання</w:t>
      </w:r>
      <w:r w:rsidRPr="009D53B7">
        <w:rPr>
          <w:rFonts w:ascii="Times New Roman" w:eastAsia="Calibri" w:hAnsi="Times New Roman" w:cs="Times New Roman"/>
          <w:sz w:val="28"/>
          <w:szCs w:val="28"/>
          <w:lang w:val="uk-UA"/>
        </w:rPr>
        <w:t xml:space="preserve"> тощо</w:t>
      </w:r>
      <w:r w:rsidR="00EC564A" w:rsidRPr="009D53B7">
        <w:rPr>
          <w:rFonts w:ascii="Times New Roman" w:eastAsia="Calibri" w:hAnsi="Times New Roman" w:cs="Times New Roman"/>
          <w:sz w:val="28"/>
          <w:szCs w:val="28"/>
          <w:lang w:val="uk-UA"/>
        </w:rPr>
        <w:t xml:space="preserve"> [109].</w:t>
      </w:r>
      <w:r w:rsidR="00EC564A" w:rsidRPr="009D53B7">
        <w:rPr>
          <w:rFonts w:ascii="Times New Roman" w:eastAsia="Times New Roman" w:hAnsi="Times New Roman" w:cs="Times New Roman"/>
          <w:sz w:val="28"/>
          <w:szCs w:val="28"/>
          <w:lang w:val="uk-UA" w:eastAsia="ru-RU"/>
        </w:rPr>
        <w:t xml:space="preserve"> Осередки інтерстиціального і периваскулярного фіброзу в гістологічних препаратах є відмітною ознакою у хворих з ЦД 2-го типу</w:t>
      </w:r>
      <w:r w:rsidR="00EC564A" w:rsidRPr="009D53B7">
        <w:rPr>
          <w:rFonts w:ascii="Times New Roman" w:eastAsia="Calibri" w:hAnsi="Times New Roman" w:cs="Times New Roman"/>
          <w:sz w:val="28"/>
          <w:szCs w:val="28"/>
          <w:bdr w:val="none" w:sz="0" w:space="0" w:color="auto" w:frame="1"/>
          <w:shd w:val="clear" w:color="auto" w:fill="FFFFFF"/>
          <w:lang w:val="uk-UA"/>
        </w:rPr>
        <w:t>.</w:t>
      </w:r>
      <w:r w:rsidRPr="009D53B7">
        <w:rPr>
          <w:rFonts w:ascii="Times New Roman" w:eastAsia="Calibri" w:hAnsi="Times New Roman" w:cs="Times New Roman"/>
          <w:sz w:val="28"/>
          <w:szCs w:val="28"/>
          <w:bdr w:val="none" w:sz="0" w:space="0" w:color="auto" w:frame="1"/>
          <w:shd w:val="clear" w:color="auto" w:fill="FFFFFF"/>
          <w:lang w:val="uk-UA"/>
        </w:rPr>
        <w:t xml:space="preserve"> Причому с</w:t>
      </w:r>
      <w:r w:rsidR="00EC564A" w:rsidRPr="009D53B7">
        <w:rPr>
          <w:rFonts w:ascii="Times New Roman" w:eastAsia="Times New Roman" w:hAnsi="Times New Roman" w:cs="Times New Roman"/>
          <w:sz w:val="28"/>
          <w:szCs w:val="28"/>
          <w:lang w:val="uk-UA" w:eastAsia="ru-RU"/>
        </w:rPr>
        <w:t xml:space="preserve">тупінь фіброзу корелює з вагою міокарда </w:t>
      </w:r>
      <w:r w:rsidR="00EC564A" w:rsidRPr="009D53B7">
        <w:rPr>
          <w:rFonts w:ascii="Times New Roman" w:eastAsia="Calibri" w:hAnsi="Times New Roman" w:cs="Times New Roman"/>
          <w:sz w:val="28"/>
          <w:szCs w:val="28"/>
          <w:shd w:val="clear" w:color="auto" w:fill="FFFFFF"/>
          <w:lang w:val="uk-UA"/>
        </w:rPr>
        <w:t>[227].</w:t>
      </w:r>
      <w:r w:rsidR="00EC564A" w:rsidRPr="009D53B7">
        <w:rPr>
          <w:rFonts w:ascii="Times New Roman" w:eastAsia="Times New Roman" w:hAnsi="Times New Roman" w:cs="Times New Roman"/>
          <w:sz w:val="28"/>
          <w:szCs w:val="28"/>
          <w:lang w:val="uk-UA" w:eastAsia="ru-RU"/>
        </w:rPr>
        <w:t xml:space="preserve"> В додаток до збільшення відкладення загального колагену, зростає кількість </w:t>
      </w:r>
      <w:r w:rsidR="00EC564A" w:rsidRPr="009D53B7">
        <w:rPr>
          <w:rFonts w:ascii="Times New Roman" w:eastAsia="Times New Roman" w:hAnsi="Times New Roman" w:cs="Times New Roman"/>
          <w:sz w:val="28"/>
          <w:szCs w:val="28"/>
          <w:lang w:val="uk-UA" w:eastAsia="ru-RU"/>
        </w:rPr>
        <w:lastRenderedPageBreak/>
        <w:t xml:space="preserve">осередкованих колагенових волокон, </w:t>
      </w:r>
      <w:r w:rsidRPr="009D53B7">
        <w:rPr>
          <w:rFonts w:ascii="Times New Roman" w:eastAsia="Times New Roman" w:hAnsi="Times New Roman" w:cs="Times New Roman"/>
          <w:sz w:val="28"/>
          <w:szCs w:val="28"/>
          <w:lang w:val="uk-UA" w:eastAsia="ru-RU"/>
        </w:rPr>
        <w:t xml:space="preserve">які </w:t>
      </w:r>
      <w:r w:rsidR="00EC564A" w:rsidRPr="009D53B7">
        <w:rPr>
          <w:rFonts w:ascii="Times New Roman" w:eastAsia="Times New Roman" w:hAnsi="Times New Roman" w:cs="Times New Roman"/>
          <w:sz w:val="28"/>
          <w:szCs w:val="28"/>
          <w:lang w:val="uk-UA" w:eastAsia="ru-RU"/>
        </w:rPr>
        <w:t>сприяю</w:t>
      </w:r>
      <w:r w:rsidRPr="009D53B7">
        <w:rPr>
          <w:rFonts w:ascii="Times New Roman" w:eastAsia="Times New Roman" w:hAnsi="Times New Roman" w:cs="Times New Roman"/>
          <w:sz w:val="28"/>
          <w:szCs w:val="28"/>
          <w:lang w:val="uk-UA" w:eastAsia="ru-RU"/>
        </w:rPr>
        <w:t>ть</w:t>
      </w:r>
      <w:r w:rsidR="00EC564A" w:rsidRPr="009D53B7">
        <w:rPr>
          <w:rFonts w:ascii="Times New Roman" w:eastAsia="Times New Roman" w:hAnsi="Times New Roman" w:cs="Times New Roman"/>
          <w:sz w:val="28"/>
          <w:szCs w:val="28"/>
          <w:lang w:val="uk-UA" w:eastAsia="ru-RU"/>
        </w:rPr>
        <w:t xml:space="preserve"> зменшенню дієздатного міокарда. Клінічні докази, що підтримують це поняття</w:t>
      </w:r>
      <w:r w:rsidRPr="009D53B7">
        <w:rPr>
          <w:rFonts w:ascii="Times New Roman" w:eastAsia="Times New Roman" w:hAnsi="Times New Roman" w:cs="Times New Roman"/>
          <w:sz w:val="28"/>
          <w:szCs w:val="28"/>
          <w:lang w:val="uk-UA" w:eastAsia="ru-RU"/>
        </w:rPr>
        <w:t>,</w:t>
      </w:r>
      <w:r w:rsidR="00EC564A" w:rsidRPr="009D53B7">
        <w:rPr>
          <w:rFonts w:ascii="Times New Roman" w:eastAsia="Times New Roman" w:hAnsi="Times New Roman" w:cs="Times New Roman"/>
          <w:sz w:val="28"/>
          <w:szCs w:val="28"/>
          <w:lang w:val="uk-UA" w:eastAsia="ru-RU"/>
        </w:rPr>
        <w:t xml:space="preserve"> є суперечливими, але в деяких дослідженнях зазначено, що глікація колаген</w:t>
      </w:r>
      <w:r w:rsidRPr="009D53B7">
        <w:rPr>
          <w:rFonts w:ascii="Times New Roman" w:eastAsia="Times New Roman" w:hAnsi="Times New Roman" w:cs="Times New Roman"/>
          <w:sz w:val="28"/>
          <w:szCs w:val="28"/>
          <w:lang w:val="uk-UA" w:eastAsia="ru-RU"/>
        </w:rPr>
        <w:t>ового</w:t>
      </w:r>
      <w:r w:rsidR="00EC564A" w:rsidRPr="009D53B7">
        <w:rPr>
          <w:rFonts w:ascii="Times New Roman" w:eastAsia="Times New Roman" w:hAnsi="Times New Roman" w:cs="Times New Roman"/>
          <w:sz w:val="28"/>
          <w:szCs w:val="28"/>
          <w:lang w:val="uk-UA" w:eastAsia="ru-RU"/>
        </w:rPr>
        <w:t xml:space="preserve"> волокна дійсно збільшує вагу серця при ЦД 2-го типу</w:t>
      </w:r>
      <w:r w:rsidR="00100F76" w:rsidRPr="009D53B7">
        <w:rPr>
          <w:rFonts w:ascii="Times New Roman" w:eastAsia="Calibri" w:hAnsi="Times New Roman" w:cs="Times New Roman"/>
          <w:sz w:val="28"/>
          <w:szCs w:val="28"/>
          <w:lang w:val="uk-UA"/>
        </w:rPr>
        <w:t>[88, 90</w:t>
      </w:r>
      <w:r w:rsidRPr="009D53B7">
        <w:rPr>
          <w:rFonts w:ascii="Times New Roman" w:eastAsia="Calibri" w:hAnsi="Times New Roman" w:cs="Times New Roman"/>
          <w:sz w:val="28"/>
          <w:szCs w:val="28"/>
          <w:lang w:val="uk-UA"/>
        </w:rPr>
        <w:t>]</w:t>
      </w:r>
      <w:r w:rsidR="00EC564A" w:rsidRPr="009D53B7">
        <w:rPr>
          <w:rFonts w:ascii="Times New Roman" w:eastAsia="Times New Roman" w:hAnsi="Times New Roman" w:cs="Times New Roman"/>
          <w:sz w:val="28"/>
          <w:szCs w:val="28"/>
          <w:lang w:val="uk-UA" w:eastAsia="ru-RU"/>
        </w:rPr>
        <w:t>.</w:t>
      </w:r>
    </w:p>
    <w:p w:rsidR="00EC564A" w:rsidRPr="009D53B7" w:rsidRDefault="00EC564A"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Times New Roman" w:hAnsi="Times New Roman" w:cs="Times New Roman"/>
          <w:sz w:val="28"/>
          <w:szCs w:val="28"/>
          <w:lang w:val="uk-UA" w:eastAsia="ru-RU"/>
        </w:rPr>
        <w:t xml:space="preserve">Гіпертрофія кардіоміоцитів у хворих на діабетичну кардіоміопатію вивчається давно, але її внесок в шлуночкову гіпертрофію до </w:t>
      </w:r>
      <w:r w:rsidR="005463F3" w:rsidRPr="009D53B7">
        <w:rPr>
          <w:rFonts w:ascii="Times New Roman" w:eastAsia="Times New Roman" w:hAnsi="Times New Roman" w:cs="Times New Roman"/>
          <w:sz w:val="28"/>
          <w:szCs w:val="28"/>
          <w:lang w:val="uk-UA" w:eastAsia="ru-RU"/>
        </w:rPr>
        <w:t>теперішнього часу</w:t>
      </w:r>
      <w:r w:rsidRPr="009D53B7">
        <w:rPr>
          <w:rFonts w:ascii="Times New Roman" w:eastAsia="Times New Roman" w:hAnsi="Times New Roman" w:cs="Times New Roman"/>
          <w:sz w:val="28"/>
          <w:szCs w:val="28"/>
          <w:lang w:val="uk-UA" w:eastAsia="ru-RU"/>
        </w:rPr>
        <w:t xml:space="preserve"> не зрозумілий до кінця. </w:t>
      </w:r>
      <w:r w:rsidRPr="009D53B7">
        <w:rPr>
          <w:rFonts w:ascii="Times New Roman" w:eastAsia="Calibri" w:hAnsi="Times New Roman" w:cs="Times New Roman"/>
          <w:sz w:val="28"/>
          <w:szCs w:val="28"/>
          <w:lang w:val="uk-UA"/>
        </w:rPr>
        <w:t>Виявлення нових біомаркерів субклінічного пошкодження дозволя</w:t>
      </w:r>
      <w:r w:rsidR="005463F3" w:rsidRPr="009D53B7">
        <w:rPr>
          <w:rFonts w:ascii="Times New Roman" w:eastAsia="Calibri" w:hAnsi="Times New Roman" w:cs="Times New Roman"/>
          <w:sz w:val="28"/>
          <w:szCs w:val="28"/>
          <w:lang w:val="uk-UA"/>
        </w:rPr>
        <w:t>є</w:t>
      </w:r>
      <w:r w:rsidRPr="009D53B7">
        <w:rPr>
          <w:rFonts w:ascii="Times New Roman" w:eastAsia="Calibri" w:hAnsi="Times New Roman" w:cs="Times New Roman"/>
          <w:sz w:val="28"/>
          <w:szCs w:val="28"/>
          <w:lang w:val="uk-UA"/>
        </w:rPr>
        <w:t xml:space="preserve"> поліпшити оцінку ризи</w:t>
      </w:r>
      <w:r w:rsidR="00EF1BD5" w:rsidRPr="009D53B7">
        <w:rPr>
          <w:rFonts w:ascii="Times New Roman" w:eastAsia="Calibri" w:hAnsi="Times New Roman" w:cs="Times New Roman"/>
          <w:sz w:val="28"/>
          <w:szCs w:val="28"/>
          <w:lang w:val="uk-UA"/>
        </w:rPr>
        <w:t xml:space="preserve">ку серцево-судинних ускладнень </w:t>
      </w:r>
      <w:r w:rsidR="00100F76" w:rsidRPr="009D53B7">
        <w:rPr>
          <w:rFonts w:ascii="Times New Roman" w:eastAsia="Calibri" w:hAnsi="Times New Roman" w:cs="Times New Roman"/>
          <w:sz w:val="28"/>
          <w:szCs w:val="28"/>
          <w:lang w:val="uk-UA"/>
        </w:rPr>
        <w:t>[121, 123</w:t>
      </w:r>
      <w:r w:rsidRPr="009D53B7">
        <w:rPr>
          <w:rFonts w:ascii="Times New Roman" w:eastAsia="Calibri" w:hAnsi="Times New Roman" w:cs="Times New Roman"/>
          <w:sz w:val="28"/>
          <w:szCs w:val="28"/>
          <w:lang w:val="uk-UA"/>
        </w:rPr>
        <w:t xml:space="preserve">]. </w:t>
      </w:r>
      <w:r w:rsidRPr="009D53B7">
        <w:rPr>
          <w:rFonts w:ascii="Times New Roman" w:eastAsia="Times New Roman" w:hAnsi="Times New Roman" w:cs="Times New Roman"/>
          <w:sz w:val="28"/>
          <w:szCs w:val="28"/>
          <w:lang w:val="uk-UA" w:eastAsia="ru-RU"/>
        </w:rPr>
        <w:t>Стає актуальним вивчення маркерів фіброзу для своєчасної діагностики первинних змін екстрацелюлярного матриксу у хворих на ЦД 2-го типу.</w:t>
      </w:r>
    </w:p>
    <w:p w:rsidR="00EC564A" w:rsidRPr="009D53B7" w:rsidRDefault="00EC564A" w:rsidP="00E20BA9">
      <w:pPr>
        <w:shd w:val="clear" w:color="auto" w:fill="FFFFFF"/>
        <w:spacing w:line="367" w:lineRule="auto"/>
        <w:ind w:firstLine="567"/>
        <w:contextualSpacing/>
        <w:jc w:val="both"/>
        <w:rPr>
          <w:rFonts w:ascii="Times New Roman" w:eastAsia="Times New Roman" w:hAnsi="Times New Roman" w:cs="Times New Roman"/>
          <w:sz w:val="28"/>
          <w:szCs w:val="28"/>
          <w:lang w:val="uk-UA" w:eastAsia="ru-RU"/>
        </w:rPr>
      </w:pPr>
      <w:r w:rsidRPr="009D53B7">
        <w:rPr>
          <w:rFonts w:ascii="Times New Roman" w:eastAsia="Calibri" w:hAnsi="Times New Roman" w:cs="Times New Roman"/>
          <w:sz w:val="28"/>
          <w:szCs w:val="28"/>
          <w:lang w:val="uk-UA"/>
        </w:rPr>
        <w:t>Численні дослідження з використанням трансгенних тварин, як і фармакологічні інгібітори показали, що змінена активності ММП, що розщеплюють колаген в міокарді</w:t>
      </w:r>
      <w:r w:rsidR="00CF39D5"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пов'язана з нес</w:t>
      </w:r>
      <w:r w:rsidR="00EF1BD5" w:rsidRPr="009D53B7">
        <w:rPr>
          <w:rFonts w:ascii="Times New Roman" w:eastAsia="Calibri" w:hAnsi="Times New Roman" w:cs="Times New Roman"/>
          <w:sz w:val="28"/>
          <w:szCs w:val="28"/>
          <w:lang w:val="uk-UA"/>
        </w:rPr>
        <w:t>приятливим ремоделюванням серця</w:t>
      </w:r>
      <w:r w:rsidRPr="009D53B7">
        <w:rPr>
          <w:rFonts w:ascii="Times New Roman" w:eastAsia="Calibri" w:hAnsi="Times New Roman" w:cs="Times New Roman"/>
          <w:sz w:val="28"/>
          <w:szCs w:val="28"/>
          <w:shd w:val="clear" w:color="auto" w:fill="FFFFFF"/>
          <w:lang w:val="uk-UA"/>
        </w:rPr>
        <w:t xml:space="preserve">[124; 221; 130]. </w:t>
      </w:r>
    </w:p>
    <w:p w:rsidR="00EC564A" w:rsidRPr="009D53B7" w:rsidRDefault="00EC564A" w:rsidP="00E20BA9">
      <w:pPr>
        <w:shd w:val="clear" w:color="auto" w:fill="FFFFFF"/>
        <w:spacing w:line="367" w:lineRule="auto"/>
        <w:ind w:right="283" w:firstLine="567"/>
        <w:contextualSpacing/>
        <w:jc w:val="both"/>
        <w:rPr>
          <w:rFonts w:ascii="Times New Roman" w:eastAsia="Times New Roman" w:hAnsi="Times New Roman" w:cs="Times New Roman"/>
          <w:sz w:val="28"/>
          <w:szCs w:val="28"/>
          <w:lang w:val="uk-UA" w:eastAsia="ru-RU"/>
        </w:rPr>
      </w:pPr>
      <w:r w:rsidRPr="009D53B7">
        <w:rPr>
          <w:rFonts w:ascii="Times New Roman" w:eastAsia="Calibri" w:hAnsi="Times New Roman" w:cs="Times New Roman"/>
          <w:sz w:val="28"/>
          <w:szCs w:val="28"/>
          <w:lang w:val="uk-UA"/>
        </w:rPr>
        <w:t xml:space="preserve">Значна кількість ізоформ ММП представленні в міокарді, щоб активуватись в різних регіонах серця в різний час після </w:t>
      </w:r>
      <w:r w:rsidR="00CF39D5" w:rsidRPr="009D53B7">
        <w:rPr>
          <w:rFonts w:ascii="Times New Roman" w:eastAsia="Calibri" w:hAnsi="Times New Roman" w:cs="Times New Roman"/>
          <w:sz w:val="28"/>
          <w:szCs w:val="28"/>
          <w:lang w:val="uk-UA"/>
        </w:rPr>
        <w:t>виникнення</w:t>
      </w:r>
      <w:r w:rsidRPr="009D53B7">
        <w:rPr>
          <w:rFonts w:ascii="Times New Roman" w:eastAsia="Calibri" w:hAnsi="Times New Roman" w:cs="Times New Roman"/>
          <w:sz w:val="28"/>
          <w:szCs w:val="28"/>
          <w:lang w:val="uk-UA"/>
        </w:rPr>
        <w:t xml:space="preserve"> пошкодження в міокарді </w:t>
      </w:r>
      <w:r w:rsidRPr="009D53B7">
        <w:rPr>
          <w:rFonts w:ascii="Times New Roman" w:eastAsia="Calibri" w:hAnsi="Times New Roman" w:cs="Times New Roman"/>
          <w:sz w:val="28"/>
          <w:szCs w:val="28"/>
          <w:shd w:val="clear" w:color="auto" w:fill="FFFFFF"/>
          <w:lang w:val="uk-UA"/>
        </w:rPr>
        <w:t xml:space="preserve">[108]. </w:t>
      </w:r>
      <w:r w:rsidRPr="009D53B7">
        <w:rPr>
          <w:rFonts w:ascii="Times New Roman" w:eastAsia="Calibri" w:hAnsi="Times New Roman" w:cs="Times New Roman"/>
          <w:sz w:val="28"/>
          <w:szCs w:val="28"/>
          <w:lang w:val="uk-UA"/>
        </w:rPr>
        <w:t>Надмірна активація ММП матриксу в області некрозу після інфаркту міокарда викликає зниження колагенової зшивок мережі, що призводить до розриву серцевих волокон. Надмірне розкладання позаклітинного матриксу</w:t>
      </w:r>
      <w:r w:rsidR="00CF39D5" w:rsidRPr="009D53B7">
        <w:rPr>
          <w:rFonts w:ascii="Times New Roman" w:eastAsia="Calibri" w:hAnsi="Times New Roman" w:cs="Times New Roman"/>
          <w:sz w:val="28"/>
          <w:szCs w:val="28"/>
          <w:lang w:val="uk-UA"/>
        </w:rPr>
        <w:t>,я</w:t>
      </w:r>
      <w:r w:rsidRPr="009D53B7">
        <w:rPr>
          <w:rFonts w:ascii="Times New Roman" w:eastAsia="Calibri" w:hAnsi="Times New Roman" w:cs="Times New Roman"/>
          <w:sz w:val="28"/>
          <w:szCs w:val="28"/>
          <w:lang w:val="uk-UA"/>
        </w:rPr>
        <w:t>к відомо, пов'язано з потоншенням стінки серця, а також прискореною дегенерацією кардіоміоцитів і дилатацію ЛШ [164].</w:t>
      </w:r>
    </w:p>
    <w:p w:rsidR="00EC564A" w:rsidRPr="009D53B7" w:rsidRDefault="00EC564A" w:rsidP="00E20BA9">
      <w:pPr>
        <w:shd w:val="clear" w:color="auto" w:fill="FFFFFF"/>
        <w:spacing w:line="367" w:lineRule="auto"/>
        <w:ind w:right="283"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Активність Гал-3 вивчається при багатьох патологічних станах, таких як ф</w:t>
      </w:r>
      <w:r w:rsidR="00CF39D5" w:rsidRPr="009D53B7">
        <w:rPr>
          <w:rFonts w:ascii="Times New Roman" w:eastAsia="Calibri" w:hAnsi="Times New Roman" w:cs="Times New Roman"/>
          <w:sz w:val="28"/>
          <w:szCs w:val="28"/>
          <w:lang w:val="uk-UA"/>
        </w:rPr>
        <w:t>і</w:t>
      </w:r>
      <w:r w:rsidRPr="009D53B7">
        <w:rPr>
          <w:rFonts w:ascii="Times New Roman" w:eastAsia="Calibri" w:hAnsi="Times New Roman" w:cs="Times New Roman"/>
          <w:sz w:val="28"/>
          <w:szCs w:val="28"/>
          <w:lang w:val="uk-UA"/>
        </w:rPr>
        <w:t>брогенез, тканинна репарація, запалення, пухлинний ріст та ремоделювання серця[</w:t>
      </w:r>
      <w:r w:rsidR="00100F76" w:rsidRPr="009D53B7">
        <w:rPr>
          <w:rFonts w:ascii="Times New Roman" w:eastAsia="Calibri" w:hAnsi="Times New Roman" w:cs="Times New Roman"/>
          <w:sz w:val="28"/>
          <w:szCs w:val="28"/>
          <w:lang w:val="uk-UA"/>
        </w:rPr>
        <w:t>128, 131</w:t>
      </w:r>
      <w:r w:rsidRPr="009D53B7">
        <w:rPr>
          <w:rFonts w:ascii="Times New Roman" w:eastAsia="Calibri" w:hAnsi="Times New Roman" w:cs="Times New Roman"/>
          <w:sz w:val="28"/>
          <w:szCs w:val="28"/>
          <w:lang w:val="uk-UA"/>
        </w:rPr>
        <w:t xml:space="preserve">] Серед проявів кардіоваскулярних захворювань найбільша увага приділяється </w:t>
      </w:r>
      <w:r w:rsidR="00CF39D5" w:rsidRPr="009D53B7">
        <w:rPr>
          <w:rFonts w:ascii="Times New Roman" w:eastAsia="Calibri" w:hAnsi="Times New Roman" w:cs="Times New Roman"/>
          <w:sz w:val="28"/>
          <w:szCs w:val="28"/>
          <w:lang w:val="uk-UA"/>
        </w:rPr>
        <w:t xml:space="preserve">СН </w:t>
      </w:r>
      <w:r w:rsidRPr="009D53B7">
        <w:rPr>
          <w:rFonts w:ascii="Times New Roman" w:eastAsia="Calibri" w:hAnsi="Times New Roman" w:cs="Times New Roman"/>
          <w:sz w:val="28"/>
          <w:szCs w:val="28"/>
          <w:lang w:val="uk-UA"/>
        </w:rPr>
        <w:t xml:space="preserve">із-за високої поширеності цього синдрому, що пов'язано з підвищеним ризиком смертності </w:t>
      </w:r>
      <w:r w:rsidR="00EF1BD5" w:rsidRPr="009D53B7">
        <w:rPr>
          <w:rFonts w:ascii="Times New Roman" w:eastAsia="Calibri" w:hAnsi="Times New Roman" w:cs="Times New Roman"/>
          <w:sz w:val="28"/>
          <w:szCs w:val="28"/>
          <w:lang w:val="uk-UA"/>
        </w:rPr>
        <w:t xml:space="preserve">серед населення у всьому світі </w:t>
      </w:r>
      <w:r w:rsidRPr="009D53B7">
        <w:rPr>
          <w:rFonts w:ascii="Times New Roman" w:eastAsia="Calibri" w:hAnsi="Times New Roman" w:cs="Times New Roman"/>
          <w:sz w:val="28"/>
          <w:szCs w:val="28"/>
          <w:lang w:val="uk-UA"/>
        </w:rPr>
        <w:t>[</w:t>
      </w:r>
      <w:r w:rsidR="00100F76" w:rsidRPr="009D53B7">
        <w:rPr>
          <w:rFonts w:ascii="Times New Roman" w:eastAsia="Calibri" w:hAnsi="Times New Roman" w:cs="Times New Roman"/>
          <w:sz w:val="28"/>
          <w:szCs w:val="28"/>
          <w:lang w:val="uk-UA"/>
        </w:rPr>
        <w:t>129</w:t>
      </w:r>
      <w:r w:rsidRPr="009D53B7">
        <w:rPr>
          <w:rFonts w:ascii="Times New Roman" w:eastAsia="Calibri" w:hAnsi="Times New Roman" w:cs="Times New Roman"/>
          <w:sz w:val="28"/>
          <w:szCs w:val="28"/>
          <w:lang w:val="uk-UA"/>
        </w:rPr>
        <w:t xml:space="preserve">; 265].Гал-3 </w:t>
      </w:r>
      <w:r w:rsidRPr="009D53B7">
        <w:rPr>
          <w:rFonts w:ascii="Times New Roman" w:eastAsia="Calibri" w:hAnsi="Times New Roman" w:cs="Times New Roman"/>
          <w:sz w:val="28"/>
          <w:szCs w:val="28"/>
          <w:lang w:val="uk-UA"/>
        </w:rPr>
        <w:lastRenderedPageBreak/>
        <w:t>використовується для прогнозування інцидентів смертність від СН у загальн</w:t>
      </w:r>
      <w:r w:rsidR="00EF1BD5" w:rsidRPr="009D53B7">
        <w:rPr>
          <w:rFonts w:ascii="Times New Roman" w:eastAsia="Calibri" w:hAnsi="Times New Roman" w:cs="Times New Roman"/>
          <w:sz w:val="28"/>
          <w:szCs w:val="28"/>
          <w:lang w:val="uk-UA"/>
        </w:rPr>
        <w:t xml:space="preserve">ій популяції населення </w:t>
      </w:r>
      <w:r w:rsidRPr="009D53B7">
        <w:rPr>
          <w:rFonts w:ascii="Times New Roman" w:eastAsia="Calibri" w:hAnsi="Times New Roman" w:cs="Times New Roman"/>
          <w:sz w:val="28"/>
          <w:szCs w:val="28"/>
          <w:lang w:val="uk-UA"/>
        </w:rPr>
        <w:t>[</w:t>
      </w:r>
      <w:r w:rsidR="00100F76" w:rsidRPr="009D53B7">
        <w:rPr>
          <w:rFonts w:ascii="Times New Roman" w:eastAsia="Calibri" w:hAnsi="Times New Roman" w:cs="Times New Roman"/>
          <w:sz w:val="28"/>
          <w:szCs w:val="28"/>
          <w:lang w:val="uk-UA"/>
        </w:rPr>
        <w:t>132, 137</w:t>
      </w:r>
      <w:r w:rsidRPr="009D53B7">
        <w:rPr>
          <w:rFonts w:ascii="Times New Roman" w:eastAsia="Calibri" w:hAnsi="Times New Roman" w:cs="Times New Roman"/>
          <w:sz w:val="28"/>
          <w:szCs w:val="28"/>
          <w:lang w:val="uk-UA"/>
        </w:rPr>
        <w:t xml:space="preserve">] </w:t>
      </w:r>
      <w:r w:rsidR="00CF39D5" w:rsidRPr="009D53B7">
        <w:rPr>
          <w:rFonts w:ascii="Times New Roman" w:eastAsia="Calibri" w:hAnsi="Times New Roman" w:cs="Times New Roman"/>
          <w:sz w:val="28"/>
          <w:szCs w:val="28"/>
          <w:lang w:val="uk-UA"/>
        </w:rPr>
        <w:t>Він розглядається як</w:t>
      </w:r>
      <w:r w:rsidRPr="009D53B7">
        <w:rPr>
          <w:rFonts w:ascii="Times New Roman" w:eastAsia="Calibri" w:hAnsi="Times New Roman" w:cs="Times New Roman"/>
          <w:sz w:val="28"/>
          <w:szCs w:val="28"/>
          <w:lang w:val="uk-UA"/>
        </w:rPr>
        <w:t xml:space="preserve"> прогностични</w:t>
      </w:r>
      <w:r w:rsidR="00CF39D5" w:rsidRPr="009D53B7">
        <w:rPr>
          <w:rFonts w:ascii="Times New Roman" w:eastAsia="Calibri" w:hAnsi="Times New Roman" w:cs="Times New Roman"/>
          <w:sz w:val="28"/>
          <w:szCs w:val="28"/>
          <w:lang w:val="uk-UA"/>
        </w:rPr>
        <w:t>й</w:t>
      </w:r>
      <w:r w:rsidRPr="009D53B7">
        <w:rPr>
          <w:rFonts w:ascii="Times New Roman" w:eastAsia="Calibri" w:hAnsi="Times New Roman" w:cs="Times New Roman"/>
          <w:sz w:val="28"/>
          <w:szCs w:val="28"/>
          <w:lang w:val="uk-UA"/>
        </w:rPr>
        <w:t xml:space="preserve"> маркер у хворих з СН [72</w:t>
      </w:r>
      <w:r w:rsidR="00CF39D5" w:rsidRPr="009D53B7">
        <w:rPr>
          <w:rFonts w:ascii="Times New Roman" w:eastAsia="Calibri" w:hAnsi="Times New Roman" w:cs="Times New Roman"/>
          <w:sz w:val="28"/>
          <w:szCs w:val="28"/>
          <w:lang w:val="uk-UA"/>
        </w:rPr>
        <w:t>,</w:t>
      </w:r>
      <w:r w:rsidR="00100F76" w:rsidRPr="009D53B7">
        <w:rPr>
          <w:rFonts w:ascii="Times New Roman" w:eastAsia="Calibri" w:hAnsi="Times New Roman" w:cs="Times New Roman"/>
          <w:sz w:val="28"/>
          <w:szCs w:val="28"/>
          <w:lang w:val="uk-UA"/>
        </w:rPr>
        <w:t>132, 134, 137</w:t>
      </w:r>
      <w:r w:rsidRPr="009D53B7">
        <w:rPr>
          <w:rFonts w:ascii="Times New Roman" w:eastAsia="Calibri" w:hAnsi="Times New Roman" w:cs="Times New Roman"/>
          <w:sz w:val="28"/>
          <w:szCs w:val="28"/>
          <w:lang w:val="uk-UA"/>
        </w:rPr>
        <w:t>]. Існують дані, що плазмові рівні Гал-3 корелюють з поширеністю ЦД</w:t>
      </w:r>
      <w:r w:rsidR="00583834" w:rsidRPr="009D53B7">
        <w:rPr>
          <w:rFonts w:ascii="Times New Roman" w:eastAsia="Calibri" w:hAnsi="Times New Roman" w:cs="Times New Roman"/>
          <w:sz w:val="28"/>
          <w:szCs w:val="28"/>
          <w:lang w:val="uk-UA"/>
        </w:rPr>
        <w:t xml:space="preserve"> 2-го типу</w:t>
      </w:r>
      <w:r w:rsidRPr="009D53B7">
        <w:rPr>
          <w:rFonts w:ascii="Times New Roman" w:eastAsia="Calibri" w:hAnsi="Times New Roman" w:cs="Times New Roman"/>
          <w:sz w:val="28"/>
          <w:szCs w:val="28"/>
          <w:lang w:val="uk-UA"/>
        </w:rPr>
        <w:t xml:space="preserve"> і </w:t>
      </w:r>
      <w:r w:rsidR="00583834" w:rsidRPr="009D53B7">
        <w:rPr>
          <w:rFonts w:ascii="Times New Roman" w:eastAsia="Calibri" w:hAnsi="Times New Roman" w:cs="Times New Roman"/>
          <w:sz w:val="28"/>
          <w:szCs w:val="28"/>
          <w:lang w:val="uk-UA"/>
        </w:rPr>
        <w:t>пов’язаних</w:t>
      </w:r>
      <w:r w:rsidRPr="009D53B7">
        <w:rPr>
          <w:rFonts w:ascii="Times New Roman" w:eastAsia="Calibri" w:hAnsi="Times New Roman" w:cs="Times New Roman"/>
          <w:sz w:val="28"/>
          <w:szCs w:val="28"/>
          <w:lang w:val="uk-UA"/>
        </w:rPr>
        <w:t xml:space="preserve"> з ними метаболічних станів, тим самим припускають, що фармакологічна блокада цього лектину може бути успішн</w:t>
      </w:r>
      <w:r w:rsidR="00CF39D5" w:rsidRPr="009D53B7">
        <w:rPr>
          <w:rFonts w:ascii="Times New Roman" w:eastAsia="Calibri" w:hAnsi="Times New Roman" w:cs="Times New Roman"/>
          <w:sz w:val="28"/>
          <w:szCs w:val="28"/>
          <w:lang w:val="uk-UA"/>
        </w:rPr>
        <w:t>ою при</w:t>
      </w:r>
      <w:r w:rsidRPr="009D53B7">
        <w:rPr>
          <w:rFonts w:ascii="Times New Roman" w:eastAsia="Calibri" w:hAnsi="Times New Roman" w:cs="Times New Roman"/>
          <w:sz w:val="28"/>
          <w:szCs w:val="28"/>
          <w:lang w:val="uk-UA"/>
        </w:rPr>
        <w:t xml:space="preserve"> лікуванн</w:t>
      </w:r>
      <w:r w:rsidR="00CF39D5" w:rsidRPr="009D53B7">
        <w:rPr>
          <w:rFonts w:ascii="Times New Roman" w:eastAsia="Calibri" w:hAnsi="Times New Roman" w:cs="Times New Roman"/>
          <w:sz w:val="28"/>
          <w:szCs w:val="28"/>
          <w:lang w:val="uk-UA"/>
        </w:rPr>
        <w:t>і</w:t>
      </w:r>
      <w:r w:rsidRPr="009D53B7">
        <w:rPr>
          <w:rFonts w:ascii="Times New Roman" w:eastAsia="Calibri" w:hAnsi="Times New Roman" w:cs="Times New Roman"/>
          <w:sz w:val="28"/>
          <w:szCs w:val="28"/>
          <w:lang w:val="uk-UA"/>
        </w:rPr>
        <w:t xml:space="preserve"> ХСН у пацієнтів з ЦД. Гал-3 розглядається не тільки в якості маркера СН, але і в якості посередника хвороби, із-за його профібротичної дії, хоча дані </w:t>
      </w:r>
      <w:r w:rsidR="00CF39D5" w:rsidRPr="009D53B7">
        <w:rPr>
          <w:rFonts w:ascii="Times New Roman" w:eastAsia="Calibri" w:hAnsi="Times New Roman" w:cs="Times New Roman"/>
          <w:sz w:val="28"/>
          <w:szCs w:val="28"/>
          <w:lang w:val="uk-UA"/>
        </w:rPr>
        <w:t>встановлені на підставі</w:t>
      </w:r>
      <w:r w:rsidRPr="009D53B7">
        <w:rPr>
          <w:rFonts w:ascii="Times New Roman" w:eastAsia="Calibri" w:hAnsi="Times New Roman" w:cs="Times New Roman"/>
          <w:sz w:val="28"/>
          <w:szCs w:val="28"/>
          <w:lang w:val="uk-UA"/>
        </w:rPr>
        <w:t xml:space="preserve"> досліджень у щурів з дефіцитом Гал-3.</w:t>
      </w:r>
      <w:r w:rsidR="00CF39D5" w:rsidRPr="009D53B7">
        <w:rPr>
          <w:rFonts w:ascii="Times New Roman" w:eastAsia="Calibri" w:hAnsi="Times New Roman" w:cs="Times New Roman"/>
          <w:sz w:val="28"/>
          <w:szCs w:val="28"/>
          <w:lang w:val="uk-UA"/>
        </w:rPr>
        <w:t xml:space="preserve"> Д</w:t>
      </w:r>
      <w:r w:rsidRPr="009D53B7">
        <w:rPr>
          <w:rFonts w:ascii="Times New Roman" w:eastAsia="Calibri" w:hAnsi="Times New Roman" w:cs="Times New Roman"/>
          <w:sz w:val="28"/>
          <w:szCs w:val="28"/>
          <w:lang w:val="uk-UA"/>
        </w:rPr>
        <w:t>ефіцит Гал-3</w:t>
      </w:r>
      <w:r w:rsidR="00CF39D5" w:rsidRPr="009D53B7">
        <w:rPr>
          <w:rFonts w:ascii="Times New Roman" w:eastAsia="Calibri" w:hAnsi="Times New Roman" w:cs="Times New Roman"/>
          <w:sz w:val="28"/>
          <w:szCs w:val="28"/>
          <w:lang w:val="uk-UA"/>
        </w:rPr>
        <w:t xml:space="preserve">, що  спостерігається в </w:t>
      </w:r>
      <w:r w:rsidRPr="009D53B7">
        <w:rPr>
          <w:rFonts w:ascii="Times New Roman" w:eastAsia="Calibri" w:hAnsi="Times New Roman" w:cs="Times New Roman"/>
          <w:sz w:val="28"/>
          <w:szCs w:val="28"/>
          <w:lang w:val="uk-UA"/>
        </w:rPr>
        <w:t>експеримент</w:t>
      </w:r>
      <w:r w:rsidR="00CF39D5" w:rsidRPr="009D53B7">
        <w:rPr>
          <w:rFonts w:ascii="Times New Roman" w:eastAsia="Calibri" w:hAnsi="Times New Roman" w:cs="Times New Roman"/>
          <w:sz w:val="28"/>
          <w:szCs w:val="28"/>
          <w:lang w:val="uk-UA"/>
        </w:rPr>
        <w:t>і</w:t>
      </w:r>
      <w:r w:rsidRPr="009D53B7">
        <w:rPr>
          <w:rFonts w:ascii="Times New Roman" w:eastAsia="Calibri" w:hAnsi="Times New Roman" w:cs="Times New Roman"/>
          <w:sz w:val="28"/>
          <w:szCs w:val="28"/>
          <w:lang w:val="uk-UA"/>
        </w:rPr>
        <w:t xml:space="preserve"> гострого запалення і фіброзу</w:t>
      </w:r>
      <w:r w:rsidR="00CF39D5"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призводить до ослаблення пошкодження тканини. Існує потреба у перспективних дослідженнях у хворих на ЦД 2-го типу, спеціальних дослідженнях відношення рівнів Гал-3 у даної категорії хворих з тим</w:t>
      </w:r>
      <w:r w:rsidR="00E555FD"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щоб встановити ефективну роль цього лектину у пошкодженні міокарда [</w:t>
      </w:r>
      <w:r w:rsidR="00100F76" w:rsidRPr="009D53B7">
        <w:rPr>
          <w:rFonts w:ascii="Times New Roman" w:eastAsia="Calibri" w:hAnsi="Times New Roman" w:cs="Times New Roman"/>
          <w:sz w:val="28"/>
          <w:szCs w:val="28"/>
          <w:lang w:val="uk-UA"/>
        </w:rPr>
        <w:t>152</w:t>
      </w:r>
      <w:r w:rsidRPr="009D53B7">
        <w:rPr>
          <w:rFonts w:ascii="Times New Roman" w:eastAsia="Calibri" w:hAnsi="Times New Roman" w:cs="Times New Roman"/>
          <w:sz w:val="28"/>
          <w:szCs w:val="28"/>
          <w:lang w:val="uk-UA"/>
        </w:rPr>
        <w:t>]. Окрім того</w:t>
      </w:r>
      <w:r w:rsidR="00BF691C"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Гал-3 на сьогодні </w:t>
      </w:r>
      <w:r w:rsidR="00BF691C" w:rsidRPr="009D53B7">
        <w:rPr>
          <w:rFonts w:ascii="Times New Roman" w:eastAsia="Calibri" w:hAnsi="Times New Roman" w:cs="Times New Roman"/>
          <w:sz w:val="28"/>
          <w:szCs w:val="28"/>
          <w:lang w:val="uk-UA"/>
        </w:rPr>
        <w:t>розглядається</w:t>
      </w:r>
      <w:r w:rsidRPr="009D53B7">
        <w:rPr>
          <w:rFonts w:ascii="Times New Roman" w:eastAsia="Calibri" w:hAnsi="Times New Roman" w:cs="Times New Roman"/>
          <w:sz w:val="28"/>
          <w:szCs w:val="28"/>
          <w:lang w:val="uk-UA"/>
        </w:rPr>
        <w:t xml:space="preserve"> як мар</w:t>
      </w:r>
      <w:r w:rsidR="00100F76" w:rsidRPr="009D53B7">
        <w:rPr>
          <w:rFonts w:ascii="Times New Roman" w:eastAsia="Calibri" w:hAnsi="Times New Roman" w:cs="Times New Roman"/>
          <w:sz w:val="28"/>
          <w:szCs w:val="28"/>
          <w:lang w:val="uk-UA"/>
        </w:rPr>
        <w:t>кер міокардіального фіброзу [162</w:t>
      </w:r>
      <w:r w:rsidRPr="009D53B7">
        <w:rPr>
          <w:rFonts w:ascii="Times New Roman" w:eastAsia="Calibri" w:hAnsi="Times New Roman" w:cs="Times New Roman"/>
          <w:sz w:val="28"/>
          <w:szCs w:val="28"/>
          <w:lang w:val="uk-UA"/>
        </w:rPr>
        <w:t>].</w:t>
      </w:r>
    </w:p>
    <w:p w:rsidR="00243DBE" w:rsidRPr="009D53B7" w:rsidRDefault="00374FF6" w:rsidP="00E20BA9">
      <w:pPr>
        <w:shd w:val="clear" w:color="auto" w:fill="FFFFFF"/>
        <w:spacing w:line="367" w:lineRule="auto"/>
        <w:ind w:right="283"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Наведені дані були підставою до визначення вмісту </w:t>
      </w:r>
      <w:r w:rsidR="00243DBE" w:rsidRPr="009D53B7">
        <w:rPr>
          <w:rFonts w:ascii="Times New Roman" w:eastAsia="Calibri" w:hAnsi="Times New Roman" w:cs="Times New Roman"/>
          <w:sz w:val="28"/>
          <w:szCs w:val="28"/>
          <w:lang w:val="uk-UA"/>
        </w:rPr>
        <w:t xml:space="preserve">та ролі </w:t>
      </w:r>
      <w:r w:rsidRPr="009D53B7">
        <w:rPr>
          <w:rFonts w:ascii="Times New Roman" w:eastAsia="Calibri" w:hAnsi="Times New Roman" w:cs="Times New Roman"/>
          <w:sz w:val="28"/>
          <w:szCs w:val="28"/>
          <w:lang w:val="uk-UA"/>
        </w:rPr>
        <w:t>Гал-3</w:t>
      </w:r>
      <w:r w:rsidR="00BD6F06" w:rsidRPr="009D53B7">
        <w:rPr>
          <w:rFonts w:ascii="Times New Roman" w:eastAsia="Calibri" w:hAnsi="Times New Roman" w:cs="Times New Roman"/>
          <w:sz w:val="28"/>
          <w:szCs w:val="28"/>
          <w:lang w:val="uk-UA"/>
        </w:rPr>
        <w:t>,</w:t>
      </w:r>
      <w:r w:rsidR="00243DBE" w:rsidRPr="009D53B7">
        <w:rPr>
          <w:rFonts w:ascii="Times New Roman" w:eastAsia="Calibri" w:hAnsi="Times New Roman" w:cs="Times New Roman"/>
          <w:sz w:val="28"/>
          <w:szCs w:val="28"/>
          <w:lang w:val="uk-UA"/>
        </w:rPr>
        <w:t xml:space="preserve"> ММП-1</w:t>
      </w:r>
      <w:r w:rsidR="00BD6F06" w:rsidRPr="009D53B7">
        <w:rPr>
          <w:rFonts w:ascii="Times New Roman" w:eastAsia="Calibri" w:hAnsi="Times New Roman" w:cs="Times New Roman"/>
          <w:sz w:val="28"/>
          <w:szCs w:val="28"/>
          <w:lang w:val="uk-UA"/>
        </w:rPr>
        <w:t xml:space="preserve"> і ОФІК </w:t>
      </w:r>
      <w:r w:rsidRPr="009D53B7">
        <w:rPr>
          <w:rFonts w:ascii="Times New Roman" w:eastAsia="Calibri" w:hAnsi="Times New Roman" w:cs="Times New Roman"/>
          <w:sz w:val="28"/>
          <w:szCs w:val="28"/>
          <w:lang w:val="uk-UA"/>
        </w:rPr>
        <w:t xml:space="preserve"> у </w:t>
      </w:r>
      <w:r w:rsidR="00243DBE" w:rsidRPr="009D53B7">
        <w:rPr>
          <w:rFonts w:ascii="Times New Roman" w:eastAsia="Calibri" w:hAnsi="Times New Roman" w:cs="Times New Roman"/>
          <w:sz w:val="28"/>
          <w:szCs w:val="28"/>
          <w:lang w:val="uk-UA"/>
        </w:rPr>
        <w:t xml:space="preserve">72 </w:t>
      </w:r>
      <w:r w:rsidRPr="009D53B7">
        <w:rPr>
          <w:rFonts w:ascii="Times New Roman" w:eastAsia="Calibri" w:hAnsi="Times New Roman" w:cs="Times New Roman"/>
          <w:sz w:val="28"/>
          <w:szCs w:val="28"/>
          <w:lang w:val="uk-UA"/>
        </w:rPr>
        <w:t>хворих з поєднаним перебігом ХСН та ЦД 2-го типу</w:t>
      </w:r>
      <w:r w:rsidR="00243DBE" w:rsidRPr="009D53B7">
        <w:rPr>
          <w:rFonts w:ascii="Times New Roman" w:eastAsia="Calibri" w:hAnsi="Times New Roman" w:cs="Times New Roman"/>
          <w:sz w:val="28"/>
          <w:szCs w:val="28"/>
          <w:lang w:val="uk-UA"/>
        </w:rPr>
        <w:t xml:space="preserve">. </w:t>
      </w:r>
    </w:p>
    <w:p w:rsidR="00EC564A" w:rsidRPr="009D53B7" w:rsidRDefault="00243DBE" w:rsidP="00E20BA9">
      <w:pPr>
        <w:spacing w:line="367" w:lineRule="auto"/>
        <w:ind w:firstLine="426"/>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t>Було встановлено, що вміст Гал-3 мав залежність від статі пацієнта (переважав у чолов</w:t>
      </w:r>
      <w:r w:rsidR="00100F76" w:rsidRPr="009D53B7">
        <w:rPr>
          <w:rFonts w:ascii="Times New Roman" w:eastAsia="Calibri" w:hAnsi="Times New Roman" w:cs="Times New Roman"/>
          <w:bCs/>
          <w:sz w:val="28"/>
          <w:szCs w:val="28"/>
          <w:lang w:val="uk-UA"/>
        </w:rPr>
        <w:t xml:space="preserve">іків), на той час як показники </w:t>
      </w:r>
      <w:r w:rsidR="00EC564A" w:rsidRPr="009D53B7">
        <w:rPr>
          <w:rFonts w:ascii="Times New Roman" w:eastAsia="Calibri" w:hAnsi="Times New Roman" w:cs="Times New Roman"/>
          <w:bCs/>
          <w:sz w:val="28"/>
          <w:szCs w:val="28"/>
          <w:lang w:val="uk-UA"/>
        </w:rPr>
        <w:t>ММП-1 та ОФІК</w:t>
      </w:r>
      <w:r w:rsidRPr="009D53B7">
        <w:rPr>
          <w:rFonts w:ascii="Times New Roman" w:eastAsia="Calibri" w:hAnsi="Times New Roman" w:cs="Times New Roman"/>
          <w:bCs/>
          <w:sz w:val="28"/>
          <w:szCs w:val="28"/>
          <w:lang w:val="uk-UA"/>
        </w:rPr>
        <w:t xml:space="preserve"> не мали гендерних відмінностей</w:t>
      </w:r>
      <w:r w:rsidR="00EC564A" w:rsidRPr="009D53B7">
        <w:rPr>
          <w:rFonts w:ascii="Times New Roman" w:eastAsia="Calibri" w:hAnsi="Times New Roman" w:cs="Times New Roman"/>
          <w:bCs/>
          <w:sz w:val="28"/>
          <w:szCs w:val="28"/>
          <w:lang w:val="uk-UA"/>
        </w:rPr>
        <w:t xml:space="preserve">. ( рис. </w:t>
      </w:r>
      <w:r w:rsidR="0080374C" w:rsidRPr="009D53B7">
        <w:rPr>
          <w:rFonts w:ascii="Times New Roman" w:eastAsia="Calibri" w:hAnsi="Times New Roman" w:cs="Times New Roman"/>
          <w:bCs/>
          <w:sz w:val="28"/>
          <w:szCs w:val="28"/>
          <w:lang w:val="uk-UA"/>
        </w:rPr>
        <w:t>4</w:t>
      </w:r>
      <w:r w:rsidR="00EC564A" w:rsidRPr="009D53B7">
        <w:rPr>
          <w:rFonts w:ascii="Times New Roman" w:eastAsia="Calibri" w:hAnsi="Times New Roman" w:cs="Times New Roman"/>
          <w:bCs/>
          <w:sz w:val="28"/>
          <w:szCs w:val="28"/>
          <w:lang w:val="uk-UA"/>
        </w:rPr>
        <w:t>.3.1)</w:t>
      </w:r>
      <w:r w:rsidR="0080374C" w:rsidRPr="009D53B7">
        <w:rPr>
          <w:rFonts w:ascii="Times New Roman" w:eastAsia="Calibri" w:hAnsi="Times New Roman" w:cs="Times New Roman"/>
          <w:bCs/>
          <w:sz w:val="28"/>
          <w:szCs w:val="28"/>
          <w:lang w:val="uk-UA"/>
        </w:rPr>
        <w:t>.</w:t>
      </w:r>
    </w:p>
    <w:p w:rsidR="00583834" w:rsidRPr="009D53B7" w:rsidRDefault="00583834" w:rsidP="00E20BA9">
      <w:pPr>
        <w:spacing w:line="367" w:lineRule="auto"/>
        <w:ind w:firstLine="426"/>
        <w:contextualSpacing/>
        <w:jc w:val="both"/>
        <w:rPr>
          <w:rFonts w:ascii="Times New Roman" w:eastAsia="Calibri" w:hAnsi="Times New Roman" w:cs="Times New Roman"/>
          <w:sz w:val="28"/>
          <w:szCs w:val="28"/>
          <w:lang w:val="uk-UA"/>
        </w:rPr>
      </w:pPr>
    </w:p>
    <w:p w:rsidR="00EC564A" w:rsidRPr="009D53B7" w:rsidRDefault="00EC564A" w:rsidP="00E20BA9">
      <w:pPr>
        <w:spacing w:line="367" w:lineRule="auto"/>
        <w:ind w:firstLine="426"/>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bCs/>
          <w:noProof/>
          <w:sz w:val="28"/>
          <w:szCs w:val="28"/>
          <w:lang w:eastAsia="ru-RU"/>
        </w:rPr>
        <w:lastRenderedPageBreak/>
        <w:drawing>
          <wp:inline distT="0" distB="0" distL="0" distR="0">
            <wp:extent cx="5379720" cy="3261360"/>
            <wp:effectExtent l="0" t="0" r="0" b="0"/>
            <wp:docPr id="4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C564A" w:rsidRPr="009D53B7" w:rsidRDefault="00EC564A" w:rsidP="00E20BA9">
      <w:pPr>
        <w:spacing w:line="367" w:lineRule="auto"/>
        <w:ind w:right="141" w:firstLine="426"/>
        <w:contextualSpacing/>
        <w:jc w:val="both"/>
        <w:rPr>
          <w:rFonts w:ascii="Times New Roman" w:eastAsia="Calibri" w:hAnsi="Times New Roman" w:cs="Times New Roman"/>
          <w:bCs/>
          <w:i/>
          <w:sz w:val="28"/>
          <w:szCs w:val="28"/>
          <w:lang w:val="uk-UA"/>
        </w:rPr>
      </w:pPr>
      <w:r w:rsidRPr="009D53B7">
        <w:rPr>
          <w:rFonts w:ascii="Times New Roman" w:eastAsia="Calibri" w:hAnsi="Times New Roman" w:cs="Times New Roman"/>
          <w:bCs/>
          <w:i/>
          <w:sz w:val="28"/>
          <w:szCs w:val="28"/>
          <w:lang w:val="uk-UA"/>
        </w:rPr>
        <w:t xml:space="preserve">Рис. </w:t>
      </w:r>
      <w:r w:rsidR="0080374C" w:rsidRPr="009D53B7">
        <w:rPr>
          <w:rFonts w:ascii="Times New Roman" w:eastAsia="Calibri" w:hAnsi="Times New Roman" w:cs="Times New Roman"/>
          <w:bCs/>
          <w:i/>
          <w:sz w:val="28"/>
          <w:szCs w:val="28"/>
          <w:lang w:val="uk-UA"/>
        </w:rPr>
        <w:t>4</w:t>
      </w:r>
      <w:r w:rsidRPr="009D53B7">
        <w:rPr>
          <w:rFonts w:ascii="Times New Roman" w:eastAsia="Calibri" w:hAnsi="Times New Roman" w:cs="Times New Roman"/>
          <w:bCs/>
          <w:i/>
          <w:sz w:val="28"/>
          <w:szCs w:val="28"/>
          <w:lang w:val="uk-UA"/>
        </w:rPr>
        <w:t>.3.1</w:t>
      </w:r>
      <w:r w:rsidR="0080374C" w:rsidRPr="009D53B7">
        <w:rPr>
          <w:rFonts w:ascii="Times New Roman" w:eastAsia="Calibri" w:hAnsi="Times New Roman" w:cs="Times New Roman"/>
          <w:bCs/>
          <w:i/>
          <w:sz w:val="28"/>
          <w:szCs w:val="28"/>
          <w:lang w:val="uk-UA"/>
        </w:rPr>
        <w:t xml:space="preserve"> Вміст Гал-3, ММП-1 та ОФІК у хворих з ХСН та ЦД 2-го типу з урахуванням г</w:t>
      </w:r>
      <w:r w:rsidR="002669C6" w:rsidRPr="009D53B7">
        <w:rPr>
          <w:rFonts w:ascii="Times New Roman" w:eastAsia="Calibri" w:hAnsi="Times New Roman" w:cs="Times New Roman"/>
          <w:bCs/>
          <w:i/>
          <w:sz w:val="28"/>
          <w:szCs w:val="28"/>
          <w:lang w:val="uk-UA"/>
        </w:rPr>
        <w:t>ендерн</w:t>
      </w:r>
      <w:r w:rsidR="0080374C" w:rsidRPr="009D53B7">
        <w:rPr>
          <w:rFonts w:ascii="Times New Roman" w:eastAsia="Calibri" w:hAnsi="Times New Roman" w:cs="Times New Roman"/>
          <w:bCs/>
          <w:i/>
          <w:sz w:val="28"/>
          <w:szCs w:val="28"/>
          <w:lang w:val="uk-UA"/>
        </w:rPr>
        <w:t>их</w:t>
      </w:r>
      <w:r w:rsidR="002669C6" w:rsidRPr="009D53B7">
        <w:rPr>
          <w:rFonts w:ascii="Times New Roman" w:eastAsia="Calibri" w:hAnsi="Times New Roman" w:cs="Times New Roman"/>
          <w:bCs/>
          <w:i/>
          <w:sz w:val="28"/>
          <w:szCs w:val="28"/>
          <w:lang w:val="uk-UA"/>
        </w:rPr>
        <w:t xml:space="preserve"> особливост</w:t>
      </w:r>
      <w:r w:rsidR="0080374C" w:rsidRPr="009D53B7">
        <w:rPr>
          <w:rFonts w:ascii="Times New Roman" w:eastAsia="Calibri" w:hAnsi="Times New Roman" w:cs="Times New Roman"/>
          <w:bCs/>
          <w:i/>
          <w:sz w:val="28"/>
          <w:szCs w:val="28"/>
          <w:lang w:val="uk-UA"/>
        </w:rPr>
        <w:t>ей</w:t>
      </w:r>
    </w:p>
    <w:p w:rsidR="0080374C" w:rsidRPr="009D53B7" w:rsidRDefault="0080374C" w:rsidP="00E20BA9">
      <w:pPr>
        <w:spacing w:line="367" w:lineRule="auto"/>
        <w:ind w:firstLine="425"/>
        <w:contextualSpacing/>
        <w:jc w:val="both"/>
        <w:rPr>
          <w:rFonts w:ascii="Times New Roman" w:eastAsia="Calibri" w:hAnsi="Times New Roman" w:cs="Times New Roman"/>
          <w:bCs/>
          <w:sz w:val="28"/>
          <w:szCs w:val="28"/>
          <w:lang w:val="uk-UA"/>
        </w:rPr>
      </w:pPr>
    </w:p>
    <w:p w:rsidR="00EC564A" w:rsidRPr="009D53B7" w:rsidRDefault="00EC564A" w:rsidP="00E20BA9">
      <w:pPr>
        <w:spacing w:line="367" w:lineRule="auto"/>
        <w:ind w:right="141" w:firstLine="425"/>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sz w:val="28"/>
          <w:szCs w:val="28"/>
          <w:lang w:val="uk-UA"/>
        </w:rPr>
        <w:t xml:space="preserve">У </w:t>
      </w:r>
      <w:r w:rsidR="00EF1BD5" w:rsidRPr="009D53B7">
        <w:rPr>
          <w:rFonts w:ascii="Times New Roman" w:eastAsia="Calibri" w:hAnsi="Times New Roman" w:cs="Times New Roman"/>
          <w:sz w:val="28"/>
          <w:szCs w:val="28"/>
          <w:lang w:val="uk-UA"/>
        </w:rPr>
        <w:t>процесі</w:t>
      </w:r>
      <w:r w:rsidRPr="009D53B7">
        <w:rPr>
          <w:rFonts w:ascii="Times New Roman" w:eastAsia="Calibri" w:hAnsi="Times New Roman" w:cs="Times New Roman"/>
          <w:sz w:val="28"/>
          <w:szCs w:val="28"/>
          <w:lang w:val="uk-UA"/>
        </w:rPr>
        <w:t xml:space="preserve"> дослідження</w:t>
      </w:r>
      <w:r w:rsidR="00763E0F" w:rsidRPr="009D53B7">
        <w:rPr>
          <w:rFonts w:ascii="Times New Roman" w:eastAsia="Calibri" w:hAnsi="Times New Roman" w:cs="Times New Roman"/>
          <w:sz w:val="28"/>
          <w:szCs w:val="28"/>
          <w:lang w:val="uk-UA"/>
        </w:rPr>
        <w:t xml:space="preserve"> пацієнтів</w:t>
      </w:r>
      <w:r w:rsidR="00E25C09" w:rsidRPr="009D53B7">
        <w:rPr>
          <w:rFonts w:ascii="Times New Roman" w:eastAsia="Calibri" w:hAnsi="Times New Roman" w:cs="Times New Roman"/>
          <w:sz w:val="28"/>
          <w:szCs w:val="28"/>
          <w:lang w:val="uk-UA"/>
        </w:rPr>
        <w:t xml:space="preserve"> бул</w:t>
      </w:r>
      <w:r w:rsidR="00EF1BD5" w:rsidRPr="009D53B7">
        <w:rPr>
          <w:rFonts w:ascii="Times New Roman" w:eastAsia="Calibri" w:hAnsi="Times New Roman" w:cs="Times New Roman"/>
          <w:sz w:val="28"/>
          <w:szCs w:val="28"/>
          <w:lang w:val="uk-UA"/>
        </w:rPr>
        <w:t>ивиявлені особливості змін маркерів фіброзу залежно від</w:t>
      </w:r>
      <w:r w:rsidR="00E25C09" w:rsidRPr="009D53B7">
        <w:rPr>
          <w:rFonts w:ascii="Times New Roman" w:eastAsia="Calibri" w:hAnsi="Times New Roman" w:cs="Times New Roman"/>
          <w:sz w:val="28"/>
          <w:szCs w:val="28"/>
          <w:lang w:val="uk-UA"/>
        </w:rPr>
        <w:t>ФК</w:t>
      </w:r>
      <w:r w:rsidRPr="009D53B7">
        <w:rPr>
          <w:rFonts w:ascii="Times New Roman" w:eastAsia="Calibri" w:hAnsi="Times New Roman" w:cs="Times New Roman"/>
          <w:sz w:val="28"/>
          <w:szCs w:val="28"/>
          <w:lang w:val="uk-UA"/>
        </w:rPr>
        <w:t xml:space="preserve"> ХСН. </w:t>
      </w:r>
      <w:r w:rsidR="00EF1BD5" w:rsidRPr="009D53B7">
        <w:rPr>
          <w:rFonts w:ascii="Times New Roman" w:eastAsia="Calibri" w:hAnsi="Times New Roman" w:cs="Times New Roman"/>
          <w:sz w:val="28"/>
          <w:szCs w:val="28"/>
          <w:lang w:val="uk-UA"/>
        </w:rPr>
        <w:t>(табл..</w:t>
      </w:r>
      <w:r w:rsidR="00473DC7" w:rsidRPr="009D53B7">
        <w:rPr>
          <w:rFonts w:ascii="Times New Roman" w:eastAsia="Calibri" w:hAnsi="Times New Roman" w:cs="Times New Roman"/>
          <w:sz w:val="28"/>
          <w:szCs w:val="28"/>
          <w:lang w:val="uk-UA"/>
        </w:rPr>
        <w:t>4</w:t>
      </w:r>
      <w:r w:rsidR="00EF1BD5" w:rsidRPr="009D53B7">
        <w:rPr>
          <w:rFonts w:ascii="Times New Roman" w:eastAsia="Calibri" w:hAnsi="Times New Roman" w:cs="Times New Roman"/>
          <w:sz w:val="28"/>
          <w:szCs w:val="28"/>
          <w:lang w:val="uk-UA"/>
        </w:rPr>
        <w:t>.3.1)</w:t>
      </w:r>
    </w:p>
    <w:p w:rsidR="00EC564A" w:rsidRPr="009D53B7" w:rsidRDefault="00EC564A" w:rsidP="00E20BA9">
      <w:pPr>
        <w:spacing w:line="367" w:lineRule="auto"/>
        <w:ind w:right="141" w:firstLine="6521"/>
        <w:contextualSpacing/>
        <w:jc w:val="right"/>
        <w:rPr>
          <w:rFonts w:ascii="Times New Roman" w:eastAsia="Calibri" w:hAnsi="Times New Roman" w:cs="Times New Roman"/>
          <w:bCs/>
          <w:i/>
          <w:sz w:val="28"/>
          <w:szCs w:val="28"/>
          <w:lang w:val="uk-UA"/>
        </w:rPr>
      </w:pPr>
      <w:r w:rsidRPr="009D53B7">
        <w:rPr>
          <w:rFonts w:ascii="Times New Roman" w:eastAsia="Calibri" w:hAnsi="Times New Roman" w:cs="Times New Roman"/>
          <w:bCs/>
          <w:i/>
          <w:sz w:val="28"/>
          <w:szCs w:val="28"/>
          <w:lang w:val="uk-UA"/>
        </w:rPr>
        <w:t xml:space="preserve">Таблиця </w:t>
      </w:r>
      <w:r w:rsidR="00473DC7" w:rsidRPr="009D53B7">
        <w:rPr>
          <w:rFonts w:ascii="Times New Roman" w:eastAsia="Calibri" w:hAnsi="Times New Roman" w:cs="Times New Roman"/>
          <w:bCs/>
          <w:i/>
          <w:sz w:val="28"/>
          <w:szCs w:val="28"/>
          <w:lang w:val="uk-UA"/>
        </w:rPr>
        <w:t>4</w:t>
      </w:r>
      <w:r w:rsidRPr="009D53B7">
        <w:rPr>
          <w:rFonts w:ascii="Times New Roman" w:eastAsia="Calibri" w:hAnsi="Times New Roman" w:cs="Times New Roman"/>
          <w:bCs/>
          <w:i/>
          <w:sz w:val="28"/>
          <w:szCs w:val="28"/>
          <w:lang w:val="uk-UA"/>
        </w:rPr>
        <w:t>.</w:t>
      </w:r>
      <w:r w:rsidR="00EF1BD5" w:rsidRPr="009D53B7">
        <w:rPr>
          <w:rFonts w:ascii="Times New Roman" w:eastAsia="Calibri" w:hAnsi="Times New Roman" w:cs="Times New Roman"/>
          <w:bCs/>
          <w:i/>
          <w:sz w:val="28"/>
          <w:szCs w:val="28"/>
          <w:lang w:val="uk-UA"/>
        </w:rPr>
        <w:t>3.1</w:t>
      </w:r>
    </w:p>
    <w:p w:rsidR="00EC564A" w:rsidRPr="009D53B7" w:rsidRDefault="00EC564A" w:rsidP="00E20BA9">
      <w:pPr>
        <w:spacing w:line="367" w:lineRule="auto"/>
        <w:ind w:firstLine="426"/>
        <w:contextualSpacing/>
        <w:jc w:val="center"/>
        <w:rPr>
          <w:rFonts w:ascii="Times New Roman" w:eastAsia="Calibri" w:hAnsi="Times New Roman" w:cs="Times New Roman"/>
          <w:b/>
          <w:bCs/>
          <w:sz w:val="28"/>
          <w:szCs w:val="28"/>
          <w:lang w:val="uk-UA"/>
        </w:rPr>
      </w:pPr>
      <w:r w:rsidRPr="009D53B7">
        <w:rPr>
          <w:rFonts w:ascii="Times New Roman" w:eastAsia="Calibri" w:hAnsi="Times New Roman" w:cs="Times New Roman"/>
          <w:b/>
          <w:bCs/>
          <w:sz w:val="28"/>
          <w:szCs w:val="28"/>
          <w:lang w:val="uk-UA"/>
        </w:rPr>
        <w:t xml:space="preserve">Активність маркерів фіброзу у хворих </w:t>
      </w:r>
      <w:r w:rsidR="00FA337F" w:rsidRPr="009D53B7">
        <w:rPr>
          <w:rFonts w:ascii="Times New Roman" w:eastAsia="Calibri" w:hAnsi="Times New Roman" w:cs="Times New Roman"/>
          <w:b/>
          <w:bCs/>
          <w:sz w:val="28"/>
          <w:szCs w:val="28"/>
          <w:lang w:val="uk-UA"/>
        </w:rPr>
        <w:t>залежно відФК</w:t>
      </w:r>
      <w:r w:rsidRPr="009D53B7">
        <w:rPr>
          <w:rFonts w:ascii="Times New Roman" w:eastAsia="Calibri" w:hAnsi="Times New Roman" w:cs="Times New Roman"/>
          <w:b/>
          <w:bCs/>
          <w:sz w:val="28"/>
          <w:szCs w:val="28"/>
          <w:lang w:val="uk-UA"/>
        </w:rPr>
        <w:t xml:space="preserve"> ХСН (М</w:t>
      </w:r>
      <w:r w:rsidRPr="009D53B7">
        <w:rPr>
          <w:rFonts w:ascii="Times New Roman" w:eastAsia="Calibri" w:hAnsi="Times New Roman" w:cs="Times New Roman"/>
          <w:b/>
          <w:bCs/>
          <w:sz w:val="28"/>
          <w:szCs w:val="28"/>
          <w:u w:val="single"/>
          <w:lang w:val="uk-UA"/>
        </w:rPr>
        <w:t>+</w:t>
      </w:r>
      <w:r w:rsidRPr="009D53B7">
        <w:rPr>
          <w:rFonts w:ascii="Times New Roman" w:eastAsia="Calibri" w:hAnsi="Times New Roman" w:cs="Times New Roman"/>
          <w:b/>
          <w:bCs/>
          <w:sz w:val="28"/>
          <w:szCs w:val="28"/>
          <w:lang w:val="uk-UA"/>
        </w:rPr>
        <w:t xml:space="preserve"> m)</w:t>
      </w:r>
    </w:p>
    <w:tbl>
      <w:tblPr>
        <w:tblStyle w:val="6"/>
        <w:tblW w:w="0" w:type="auto"/>
        <w:tblLayout w:type="fixed"/>
        <w:tblLook w:val="04A0"/>
      </w:tblPr>
      <w:tblGrid>
        <w:gridCol w:w="1526"/>
        <w:gridCol w:w="1843"/>
        <w:gridCol w:w="1701"/>
        <w:gridCol w:w="1842"/>
        <w:gridCol w:w="1985"/>
      </w:tblGrid>
      <w:tr w:rsidR="00583834" w:rsidRPr="009D53B7" w:rsidTr="00910DED">
        <w:tc>
          <w:tcPr>
            <w:tcW w:w="1526"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w:t>
            </w:r>
          </w:p>
        </w:tc>
        <w:tc>
          <w:tcPr>
            <w:tcW w:w="1843"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Група 1 </w:t>
            </w:r>
          </w:p>
        </w:tc>
        <w:tc>
          <w:tcPr>
            <w:tcW w:w="1701"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Група 2 </w:t>
            </w:r>
          </w:p>
        </w:tc>
        <w:tc>
          <w:tcPr>
            <w:tcW w:w="1842"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Група 3 </w:t>
            </w:r>
          </w:p>
        </w:tc>
        <w:tc>
          <w:tcPr>
            <w:tcW w:w="1985"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4</w:t>
            </w:r>
          </w:p>
        </w:tc>
      </w:tr>
      <w:tr w:rsidR="00583834" w:rsidRPr="009D53B7" w:rsidTr="00910DED">
        <w:tc>
          <w:tcPr>
            <w:tcW w:w="1526"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Гал-3, нг/мл</w:t>
            </w:r>
          </w:p>
        </w:tc>
        <w:tc>
          <w:tcPr>
            <w:tcW w:w="1843"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5,06</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0,55</w:t>
            </w:r>
          </w:p>
        </w:tc>
        <w:tc>
          <w:tcPr>
            <w:tcW w:w="1701"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7,01</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0,56</w:t>
            </w:r>
          </w:p>
        </w:tc>
        <w:tc>
          <w:tcPr>
            <w:tcW w:w="1842"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7,39</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0,99</w:t>
            </w:r>
          </w:p>
        </w:tc>
        <w:tc>
          <w:tcPr>
            <w:tcW w:w="1985"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7,41</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1,004</w:t>
            </w:r>
          </w:p>
        </w:tc>
      </w:tr>
      <w:tr w:rsidR="00583834" w:rsidRPr="009D53B7" w:rsidTr="00910DED">
        <w:tc>
          <w:tcPr>
            <w:tcW w:w="1526"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ММП-1, нг/мл</w:t>
            </w:r>
          </w:p>
        </w:tc>
        <w:tc>
          <w:tcPr>
            <w:tcW w:w="1843"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0,095</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0,35</w:t>
            </w:r>
          </w:p>
        </w:tc>
        <w:tc>
          <w:tcPr>
            <w:tcW w:w="1701"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0,67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0,42</w:t>
            </w:r>
          </w:p>
        </w:tc>
        <w:tc>
          <w:tcPr>
            <w:tcW w:w="1842"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0,52</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0,17</w:t>
            </w:r>
          </w:p>
        </w:tc>
        <w:tc>
          <w:tcPr>
            <w:tcW w:w="1985"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0,58</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0,42</w:t>
            </w:r>
          </w:p>
        </w:tc>
      </w:tr>
      <w:tr w:rsidR="00583834" w:rsidRPr="009D53B7" w:rsidTr="00910DED">
        <w:tc>
          <w:tcPr>
            <w:tcW w:w="1526"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ОФІК, %</w:t>
            </w:r>
          </w:p>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p>
        </w:tc>
        <w:tc>
          <w:tcPr>
            <w:tcW w:w="1843"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5,98±1,55</w:t>
            </w:r>
          </w:p>
        </w:tc>
        <w:tc>
          <w:tcPr>
            <w:tcW w:w="1701"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7,31±0,41</w:t>
            </w:r>
          </w:p>
        </w:tc>
        <w:tc>
          <w:tcPr>
            <w:tcW w:w="1842"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7,4±0,52</w:t>
            </w:r>
          </w:p>
        </w:tc>
        <w:tc>
          <w:tcPr>
            <w:tcW w:w="1985" w:type="dxa"/>
          </w:tcPr>
          <w:p w:rsidR="00583834" w:rsidRPr="009D53B7" w:rsidRDefault="0058383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6,99±0,81</w:t>
            </w:r>
          </w:p>
        </w:tc>
      </w:tr>
    </w:tbl>
    <w:p w:rsidR="00EC564A" w:rsidRPr="009D53B7" w:rsidRDefault="00EC564A" w:rsidP="00E20BA9">
      <w:pPr>
        <w:widowControl w:val="0"/>
        <w:spacing w:after="0" w:line="367" w:lineRule="auto"/>
        <w:ind w:left="-142"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Примітки: * - ступінь ймовірності відмінностей у 2, 3 та  групах у порівнянні з 1 групою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473DC7" w:rsidRPr="009D53B7" w:rsidRDefault="00473DC7" w:rsidP="00E20BA9">
      <w:pPr>
        <w:widowControl w:val="0"/>
        <w:spacing w:after="0" w:line="367" w:lineRule="auto"/>
        <w:ind w:firstLine="425"/>
        <w:contextualSpacing/>
        <w:jc w:val="both"/>
        <w:rPr>
          <w:rFonts w:ascii="Times New Roman" w:eastAsia="Calibri" w:hAnsi="Times New Roman" w:cs="Times New Roman"/>
          <w:iCs/>
          <w:sz w:val="28"/>
          <w:szCs w:val="28"/>
          <w:lang w:val="uk-UA"/>
        </w:rPr>
      </w:pPr>
    </w:p>
    <w:p w:rsidR="00473DC7" w:rsidRPr="009D53B7" w:rsidRDefault="00473DC7" w:rsidP="00E20BA9">
      <w:pPr>
        <w:widowControl w:val="0"/>
        <w:spacing w:after="0" w:line="367" w:lineRule="auto"/>
        <w:ind w:firstLine="425"/>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iCs/>
          <w:sz w:val="28"/>
          <w:szCs w:val="28"/>
          <w:lang w:val="uk-UA"/>
        </w:rPr>
        <w:t>В</w:t>
      </w:r>
      <w:r w:rsidR="00910DED" w:rsidRPr="009D53B7">
        <w:rPr>
          <w:rFonts w:ascii="Times New Roman" w:eastAsia="Calibri" w:hAnsi="Times New Roman" w:cs="Times New Roman"/>
          <w:iCs/>
          <w:sz w:val="28"/>
          <w:szCs w:val="28"/>
          <w:lang w:val="uk-UA"/>
        </w:rPr>
        <w:t xml:space="preserve"> цілому по групі (72 пацієнта) </w:t>
      </w:r>
      <w:r w:rsidRPr="009D53B7">
        <w:rPr>
          <w:rFonts w:ascii="Times New Roman" w:eastAsia="Calibri" w:hAnsi="Times New Roman" w:cs="Times New Roman"/>
          <w:iCs/>
          <w:sz w:val="28"/>
          <w:szCs w:val="28"/>
          <w:lang w:val="uk-UA"/>
        </w:rPr>
        <w:t xml:space="preserve">вміст Гал-3 дорівнював </w:t>
      </w:r>
      <w:r w:rsidRPr="009D53B7">
        <w:rPr>
          <w:rFonts w:ascii="Times New Roman" w:eastAsia="Calibri" w:hAnsi="Times New Roman" w:cs="Times New Roman"/>
          <w:sz w:val="28"/>
          <w:szCs w:val="28"/>
          <w:lang w:val="uk-UA"/>
        </w:rPr>
        <w:t>7,19</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0,48 </w:t>
      </w:r>
      <w:r w:rsidRPr="009D53B7">
        <w:rPr>
          <w:rFonts w:ascii="Times New Roman" w:eastAsia="Calibri" w:hAnsi="Times New Roman" w:cs="Times New Roman"/>
          <w:sz w:val="28"/>
          <w:szCs w:val="28"/>
          <w:lang w:val="uk-UA"/>
        </w:rPr>
        <w:lastRenderedPageBreak/>
        <w:t>нг/мл, ММП-1 - 0,58</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0,19 нг/мл та об</w:t>
      </w:r>
      <w:r w:rsidR="00494184"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ємна фракція інтерстиціального колагену </w:t>
      </w:r>
      <w:r w:rsidR="00494184" w:rsidRPr="009D53B7">
        <w:rPr>
          <w:rFonts w:ascii="Times New Roman" w:eastAsia="Calibri" w:hAnsi="Times New Roman" w:cs="Times New Roman"/>
          <w:sz w:val="28"/>
          <w:szCs w:val="28"/>
          <w:lang w:val="uk-UA"/>
        </w:rPr>
        <w:t xml:space="preserve">становила </w:t>
      </w:r>
      <w:r w:rsidRPr="009D53B7">
        <w:rPr>
          <w:rFonts w:ascii="Times New Roman" w:eastAsia="Calibri" w:hAnsi="Times New Roman" w:cs="Times New Roman"/>
          <w:sz w:val="28"/>
          <w:szCs w:val="28"/>
          <w:lang w:val="uk-UA"/>
        </w:rPr>
        <w:t xml:space="preserve"> 7,22±0,29%.</w:t>
      </w:r>
    </w:p>
    <w:p w:rsidR="00BD6F06" w:rsidRPr="009D53B7" w:rsidRDefault="00494184" w:rsidP="00E20BA9">
      <w:pPr>
        <w:widowControl w:val="0"/>
        <w:spacing w:after="0" w:line="367" w:lineRule="auto"/>
        <w:ind w:firstLine="425"/>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Визначено, що в усіх групах хворих відбувається вірогідне зменшення </w:t>
      </w:r>
      <w:r w:rsidR="000A24DE" w:rsidRPr="009D53B7">
        <w:rPr>
          <w:rFonts w:ascii="Times New Roman" w:eastAsia="Calibri" w:hAnsi="Times New Roman" w:cs="Times New Roman"/>
          <w:sz w:val="28"/>
          <w:szCs w:val="28"/>
          <w:lang w:val="uk-UA"/>
        </w:rPr>
        <w:t xml:space="preserve">вмісту </w:t>
      </w:r>
      <w:r w:rsidRPr="009D53B7">
        <w:rPr>
          <w:rFonts w:ascii="Times New Roman" w:eastAsia="Calibri" w:hAnsi="Times New Roman" w:cs="Times New Roman"/>
          <w:sz w:val="28"/>
          <w:szCs w:val="28"/>
          <w:lang w:val="uk-UA"/>
        </w:rPr>
        <w:t>галектину-3</w:t>
      </w:r>
      <w:r w:rsidR="00BD6F06" w:rsidRPr="009D53B7">
        <w:rPr>
          <w:rFonts w:ascii="Times New Roman" w:eastAsia="Calibri" w:hAnsi="Times New Roman" w:cs="Times New Roman"/>
          <w:sz w:val="28"/>
          <w:szCs w:val="28"/>
          <w:lang w:val="uk-UA"/>
        </w:rPr>
        <w:t xml:space="preserve"> у сироватці крові з незначними коливаннями</w:t>
      </w:r>
      <w:r w:rsidR="000A24DE" w:rsidRPr="009D53B7">
        <w:rPr>
          <w:rFonts w:ascii="Times New Roman" w:eastAsia="Calibri" w:hAnsi="Times New Roman" w:cs="Times New Roman"/>
          <w:sz w:val="28"/>
          <w:szCs w:val="28"/>
          <w:lang w:val="uk-UA"/>
        </w:rPr>
        <w:t xml:space="preserve"> цього показника </w:t>
      </w:r>
      <w:r w:rsidR="00BD6F06" w:rsidRPr="009D53B7">
        <w:rPr>
          <w:rFonts w:ascii="Times New Roman" w:eastAsia="Calibri" w:hAnsi="Times New Roman" w:cs="Times New Roman"/>
          <w:sz w:val="28"/>
          <w:szCs w:val="28"/>
          <w:lang w:val="uk-UA"/>
        </w:rPr>
        <w:t xml:space="preserve"> між 2, 3 та 4 групами. В той же час, у пацієнтів </w:t>
      </w:r>
      <w:r w:rsidR="000A24DE" w:rsidRPr="009D53B7">
        <w:rPr>
          <w:rFonts w:ascii="Times New Roman" w:eastAsia="Calibri" w:hAnsi="Times New Roman" w:cs="Times New Roman"/>
          <w:sz w:val="28"/>
          <w:szCs w:val="28"/>
          <w:lang w:val="uk-UA"/>
        </w:rPr>
        <w:t xml:space="preserve">1-ї групи </w:t>
      </w:r>
      <w:r w:rsidR="00BD6F06" w:rsidRPr="009D53B7">
        <w:rPr>
          <w:rFonts w:ascii="Times New Roman" w:eastAsia="Calibri" w:hAnsi="Times New Roman" w:cs="Times New Roman"/>
          <w:sz w:val="28"/>
          <w:szCs w:val="28"/>
          <w:lang w:val="uk-UA"/>
        </w:rPr>
        <w:t xml:space="preserve">з </w:t>
      </w:r>
      <w:r w:rsidR="000A24DE" w:rsidRPr="009D53B7">
        <w:rPr>
          <w:rFonts w:ascii="Times New Roman" w:eastAsia="Calibri" w:hAnsi="Times New Roman" w:cs="Times New Roman"/>
          <w:sz w:val="28"/>
          <w:szCs w:val="28"/>
          <w:lang w:val="uk-UA"/>
        </w:rPr>
        <w:t>ЦД 2-го типу і ознаками диссинхронії міокарда величина Гал-3 більше, ніж в 3 рази зменшувалася по відношенню до контролю. Тобто, означену групу хворих можна розглядати як найбільш несприятливу в прогнозі перебігу захворювань та формування ускладнень.</w:t>
      </w:r>
    </w:p>
    <w:p w:rsidR="0069344F" w:rsidRPr="009D53B7" w:rsidRDefault="0069344F" w:rsidP="00E20BA9">
      <w:pPr>
        <w:widowControl w:val="0"/>
        <w:spacing w:after="0" w:line="367" w:lineRule="auto"/>
        <w:ind w:firstLine="425"/>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Також у пацієнтів з ЦД 2-го типу та ДМ встановлені мінімальні значення ММП-1 та ОФІК по відношенню до інших груп, що можна пояснити значними метаболічними змінами при ЦД та кардіогемодинамічною напругою при формуванні ХСН з диссинхронією міокарда. </w:t>
      </w:r>
    </w:p>
    <w:p w:rsidR="00910DED" w:rsidRPr="009D53B7" w:rsidRDefault="0069344F" w:rsidP="00E20BA9">
      <w:pPr>
        <w:widowControl w:val="0"/>
        <w:spacing w:after="0" w:line="367" w:lineRule="auto"/>
        <w:ind w:firstLine="425"/>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Виявлена тенденція до зростання Гал-3 зі збільшенням ФК ХСН, тобто прогресування клінічної симптоматики захворювання є не тільки результатом гемодинам</w:t>
      </w:r>
      <w:r w:rsidR="00910DED" w:rsidRPr="009D53B7">
        <w:rPr>
          <w:rFonts w:ascii="Times New Roman" w:eastAsia="Calibri" w:hAnsi="Times New Roman" w:cs="Times New Roman"/>
          <w:sz w:val="28"/>
          <w:szCs w:val="28"/>
          <w:lang w:val="uk-UA"/>
        </w:rPr>
        <w:t xml:space="preserve">ічних змін, але й метаболічних </w:t>
      </w:r>
      <w:r w:rsidRPr="009D53B7">
        <w:rPr>
          <w:rFonts w:ascii="Times New Roman" w:eastAsia="Calibri" w:hAnsi="Times New Roman" w:cs="Times New Roman"/>
          <w:sz w:val="28"/>
          <w:szCs w:val="28"/>
          <w:lang w:val="uk-UA"/>
        </w:rPr>
        <w:t>ушкоджень міокарда</w:t>
      </w:r>
      <w:r w:rsidR="00C6427C" w:rsidRPr="009D53B7">
        <w:rPr>
          <w:rFonts w:ascii="Times New Roman" w:eastAsia="Calibri" w:hAnsi="Times New Roman" w:cs="Times New Roman"/>
          <w:sz w:val="28"/>
          <w:szCs w:val="28"/>
          <w:lang w:val="uk-UA"/>
        </w:rPr>
        <w:t>.</w:t>
      </w:r>
    </w:p>
    <w:p w:rsidR="002245E5" w:rsidRPr="009D53B7" w:rsidRDefault="00FA39C5"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Показано, що вміст ММП-1 коливався  при різних ФК ХСН,  але мав найбільшу виразність у пацієнтів з 2-м ФК.   </w:t>
      </w:r>
      <w:r w:rsidR="00EC564A" w:rsidRPr="009D53B7">
        <w:rPr>
          <w:rFonts w:ascii="Times New Roman" w:eastAsia="Calibri" w:hAnsi="Times New Roman" w:cs="Times New Roman"/>
          <w:sz w:val="28"/>
          <w:szCs w:val="28"/>
          <w:lang w:val="uk-UA"/>
        </w:rPr>
        <w:t xml:space="preserve">Виходячи з цього можна </w:t>
      </w:r>
      <w:r w:rsidRPr="009D53B7">
        <w:rPr>
          <w:rFonts w:ascii="Times New Roman" w:eastAsia="Calibri" w:hAnsi="Times New Roman" w:cs="Times New Roman"/>
          <w:sz w:val="28"/>
          <w:szCs w:val="28"/>
          <w:lang w:val="uk-UA"/>
        </w:rPr>
        <w:t>припустити</w:t>
      </w:r>
      <w:r w:rsidR="00EC564A" w:rsidRPr="009D53B7">
        <w:rPr>
          <w:rFonts w:ascii="Times New Roman" w:eastAsia="Calibri" w:hAnsi="Times New Roman" w:cs="Times New Roman"/>
          <w:sz w:val="28"/>
          <w:szCs w:val="28"/>
          <w:lang w:val="uk-UA"/>
        </w:rPr>
        <w:t xml:space="preserve">, що структурні зміни в </w:t>
      </w:r>
      <w:r w:rsidR="00A1490E" w:rsidRPr="009D53B7">
        <w:rPr>
          <w:rFonts w:ascii="Times New Roman" w:eastAsia="Calibri" w:hAnsi="Times New Roman" w:cs="Times New Roman"/>
          <w:sz w:val="28"/>
          <w:szCs w:val="28"/>
          <w:lang w:val="uk-UA"/>
        </w:rPr>
        <w:t>ЕЦМ</w:t>
      </w:r>
      <w:r w:rsidR="00EC564A" w:rsidRPr="009D53B7">
        <w:rPr>
          <w:rFonts w:ascii="Times New Roman" w:eastAsia="Calibri" w:hAnsi="Times New Roman" w:cs="Times New Roman"/>
          <w:sz w:val="28"/>
          <w:szCs w:val="28"/>
          <w:lang w:val="uk-UA"/>
        </w:rPr>
        <w:t>, що приводять до запалення та фіброзування міокарда, відбуваються у хвор</w:t>
      </w:r>
      <w:r w:rsidR="00C6427C" w:rsidRPr="009D53B7">
        <w:rPr>
          <w:rFonts w:ascii="Times New Roman" w:eastAsia="Calibri" w:hAnsi="Times New Roman" w:cs="Times New Roman"/>
          <w:sz w:val="28"/>
          <w:szCs w:val="28"/>
          <w:lang w:val="uk-UA"/>
        </w:rPr>
        <w:t>их починаючи з ІІ ФК</w:t>
      </w:r>
      <w:r w:rsidR="00EF1BD5"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р</w:t>
      </w:r>
      <w:r w:rsidR="00EF1BD5" w:rsidRPr="009D53B7">
        <w:rPr>
          <w:rFonts w:ascii="Times New Roman" w:eastAsia="Calibri" w:hAnsi="Times New Roman" w:cs="Times New Roman"/>
          <w:sz w:val="28"/>
          <w:szCs w:val="28"/>
          <w:lang w:val="uk-UA"/>
        </w:rPr>
        <w:t>ис.</w:t>
      </w:r>
      <w:r w:rsidRPr="009D53B7">
        <w:rPr>
          <w:rFonts w:ascii="Times New Roman" w:eastAsia="Calibri" w:hAnsi="Times New Roman" w:cs="Times New Roman"/>
          <w:sz w:val="28"/>
          <w:szCs w:val="28"/>
          <w:lang w:val="uk-UA"/>
        </w:rPr>
        <w:t>4</w:t>
      </w:r>
      <w:r w:rsidR="00C6427C" w:rsidRPr="009D53B7">
        <w:rPr>
          <w:rFonts w:ascii="Times New Roman" w:eastAsia="Calibri" w:hAnsi="Times New Roman" w:cs="Times New Roman"/>
          <w:sz w:val="28"/>
          <w:szCs w:val="28"/>
          <w:lang w:val="uk-UA"/>
        </w:rPr>
        <w:t>.3.2</w:t>
      </w:r>
      <w:r w:rsidR="00EC564A" w:rsidRPr="009D53B7">
        <w:rPr>
          <w:rFonts w:ascii="Times New Roman" w:eastAsia="Calibri" w:hAnsi="Times New Roman" w:cs="Times New Roman"/>
          <w:sz w:val="28"/>
          <w:szCs w:val="28"/>
          <w:lang w:val="uk-UA"/>
        </w:rPr>
        <w:t>)</w:t>
      </w:r>
    </w:p>
    <w:p w:rsidR="00C6427C" w:rsidRPr="009D53B7" w:rsidRDefault="00C6427C"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lastRenderedPageBreak/>
        <w:drawing>
          <wp:inline distT="0" distB="0" distL="0" distR="0">
            <wp:extent cx="5501640" cy="3124200"/>
            <wp:effectExtent l="0" t="0" r="3810" b="0"/>
            <wp:docPr id="2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6427C" w:rsidRPr="009D53B7" w:rsidRDefault="00C6427C" w:rsidP="00E20BA9">
      <w:pPr>
        <w:spacing w:line="367" w:lineRule="auto"/>
        <w:ind w:firstLine="426"/>
        <w:contextualSpacing/>
        <w:jc w:val="both"/>
        <w:rPr>
          <w:rFonts w:ascii="Times New Roman" w:eastAsia="Calibri" w:hAnsi="Times New Roman" w:cs="Times New Roman"/>
          <w:bCs/>
          <w:i/>
          <w:sz w:val="28"/>
          <w:szCs w:val="28"/>
          <w:lang w:val="uk-UA"/>
        </w:rPr>
      </w:pPr>
      <w:r w:rsidRPr="009D53B7">
        <w:rPr>
          <w:rFonts w:ascii="Times New Roman" w:eastAsia="Calibri" w:hAnsi="Times New Roman" w:cs="Times New Roman"/>
          <w:i/>
          <w:sz w:val="28"/>
          <w:szCs w:val="28"/>
          <w:lang w:val="uk-UA"/>
        </w:rPr>
        <w:t xml:space="preserve">Рис. 4.3.2 </w:t>
      </w:r>
      <w:r w:rsidRPr="009D53B7">
        <w:rPr>
          <w:rFonts w:ascii="Times New Roman" w:eastAsia="Calibri" w:hAnsi="Times New Roman" w:cs="Times New Roman"/>
          <w:bCs/>
          <w:i/>
          <w:sz w:val="28"/>
          <w:szCs w:val="28"/>
          <w:lang w:val="uk-UA"/>
        </w:rPr>
        <w:t>Активність Гал – 3 та ММП-1 у обстежених хворих  залежно від ФК ХСН</w:t>
      </w:r>
    </w:p>
    <w:p w:rsidR="00C6427C" w:rsidRPr="009D53B7" w:rsidRDefault="00C6427C" w:rsidP="00E20BA9">
      <w:pPr>
        <w:spacing w:line="367" w:lineRule="auto"/>
        <w:contextualSpacing/>
        <w:jc w:val="both"/>
        <w:rPr>
          <w:rFonts w:ascii="Times New Roman" w:eastAsia="Calibri" w:hAnsi="Times New Roman" w:cs="Times New Roman"/>
          <w:sz w:val="28"/>
          <w:szCs w:val="28"/>
          <w:lang w:val="uk-UA"/>
        </w:rPr>
      </w:pPr>
    </w:p>
    <w:p w:rsidR="00EC564A" w:rsidRPr="009D53B7" w:rsidRDefault="00EC564A"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lang w:val="uk-UA"/>
        </w:rPr>
        <w:t xml:space="preserve">Найменшою об’ємна фракція інтерстиціального колагену була </w:t>
      </w:r>
      <w:r w:rsidR="00E57AC9" w:rsidRPr="009D53B7">
        <w:rPr>
          <w:rFonts w:ascii="Times New Roman" w:eastAsia="Calibri" w:hAnsi="Times New Roman" w:cs="Times New Roman"/>
          <w:bCs/>
          <w:sz w:val="28"/>
          <w:szCs w:val="28"/>
          <w:lang w:val="uk-UA"/>
        </w:rPr>
        <w:t xml:space="preserve">встановлена </w:t>
      </w:r>
      <w:r w:rsidRPr="009D53B7">
        <w:rPr>
          <w:rFonts w:ascii="Times New Roman" w:eastAsia="Calibri" w:hAnsi="Times New Roman" w:cs="Times New Roman"/>
          <w:bCs/>
          <w:sz w:val="28"/>
          <w:szCs w:val="28"/>
          <w:lang w:val="uk-UA"/>
        </w:rPr>
        <w:t xml:space="preserve">у групі </w:t>
      </w:r>
      <w:r w:rsidR="00E57AC9" w:rsidRPr="009D53B7">
        <w:rPr>
          <w:rFonts w:ascii="Times New Roman" w:eastAsia="Calibri" w:hAnsi="Times New Roman" w:cs="Times New Roman"/>
          <w:bCs/>
          <w:sz w:val="28"/>
          <w:szCs w:val="28"/>
          <w:lang w:val="uk-UA"/>
        </w:rPr>
        <w:t>пацієнтів з ЦД та ДМ та її вміст поступово збільшувався у</w:t>
      </w:r>
      <w:r w:rsidR="00C6427C" w:rsidRPr="009D53B7">
        <w:rPr>
          <w:rFonts w:ascii="Times New Roman" w:eastAsia="Calibri" w:hAnsi="Times New Roman" w:cs="Times New Roman"/>
          <w:bCs/>
          <w:sz w:val="28"/>
          <w:szCs w:val="28"/>
          <w:lang w:val="uk-UA"/>
        </w:rPr>
        <w:t xml:space="preserve"> осіб 2-ї та 3-ї груп (рис.4.3.3</w:t>
      </w:r>
      <w:r w:rsidR="00E57AC9" w:rsidRPr="009D53B7">
        <w:rPr>
          <w:rFonts w:ascii="Times New Roman" w:eastAsia="Calibri" w:hAnsi="Times New Roman" w:cs="Times New Roman"/>
          <w:bCs/>
          <w:sz w:val="28"/>
          <w:szCs w:val="28"/>
          <w:lang w:val="uk-UA"/>
        </w:rPr>
        <w:t xml:space="preserve">).  Ймовірно, </w:t>
      </w:r>
      <w:r w:rsidR="00A1490E" w:rsidRPr="009D53B7">
        <w:rPr>
          <w:rFonts w:ascii="Times New Roman" w:eastAsia="Calibri" w:hAnsi="Times New Roman" w:cs="Times New Roman"/>
          <w:sz w:val="28"/>
          <w:szCs w:val="28"/>
          <w:lang w:val="uk-UA"/>
        </w:rPr>
        <w:t xml:space="preserve"> що у хворих з ІІ </w:t>
      </w:r>
      <w:r w:rsidRPr="009D53B7">
        <w:rPr>
          <w:rFonts w:ascii="Times New Roman" w:eastAsia="Calibri" w:hAnsi="Times New Roman" w:cs="Times New Roman"/>
          <w:sz w:val="28"/>
          <w:szCs w:val="28"/>
          <w:lang w:val="uk-UA"/>
        </w:rPr>
        <w:t>та ІІІ ФК ХСН відмічається найбільший розвиток міокардіального фіброзу</w:t>
      </w:r>
      <w:r w:rsidR="00E57AC9" w:rsidRPr="009D53B7">
        <w:rPr>
          <w:rFonts w:ascii="Times New Roman" w:eastAsia="Calibri" w:hAnsi="Times New Roman" w:cs="Times New Roman"/>
          <w:sz w:val="28"/>
          <w:szCs w:val="28"/>
          <w:lang w:val="uk-UA"/>
        </w:rPr>
        <w:t>, в той час, як при</w:t>
      </w:r>
      <w:r w:rsidRPr="009D53B7">
        <w:rPr>
          <w:rFonts w:ascii="Times New Roman" w:eastAsia="Calibri" w:hAnsi="Times New Roman" w:cs="Times New Roman"/>
          <w:sz w:val="28"/>
          <w:szCs w:val="28"/>
          <w:lang w:val="uk-UA"/>
        </w:rPr>
        <w:t xml:space="preserve"> IV ФК </w:t>
      </w:r>
      <w:r w:rsidR="00E57AC9" w:rsidRPr="009D53B7">
        <w:rPr>
          <w:rFonts w:ascii="Times New Roman" w:eastAsia="Calibri" w:hAnsi="Times New Roman" w:cs="Times New Roman"/>
          <w:sz w:val="28"/>
          <w:szCs w:val="28"/>
          <w:lang w:val="uk-UA"/>
        </w:rPr>
        <w:t>збільшується</w:t>
      </w:r>
      <w:r w:rsidRPr="009D53B7">
        <w:rPr>
          <w:rFonts w:ascii="Times New Roman" w:eastAsia="Calibri" w:hAnsi="Times New Roman" w:cs="Times New Roman"/>
          <w:sz w:val="28"/>
          <w:szCs w:val="28"/>
          <w:lang w:val="uk-UA"/>
        </w:rPr>
        <w:t xml:space="preserve"> деградацію колагену та розвиток дистрофічних змін в міокарді.</w:t>
      </w:r>
    </w:p>
    <w:p w:rsidR="00100F76" w:rsidRPr="009D53B7" w:rsidRDefault="00100F76" w:rsidP="00E20BA9">
      <w:pPr>
        <w:spacing w:line="367" w:lineRule="auto"/>
        <w:ind w:firstLine="426"/>
        <w:contextualSpacing/>
        <w:jc w:val="both"/>
        <w:rPr>
          <w:rFonts w:ascii="Times New Roman" w:eastAsia="Calibri" w:hAnsi="Times New Roman" w:cs="Times New Roman"/>
          <w:bCs/>
          <w:sz w:val="28"/>
          <w:szCs w:val="28"/>
          <w:lang w:val="uk-UA"/>
        </w:rPr>
      </w:pPr>
    </w:p>
    <w:p w:rsidR="00EC564A" w:rsidRPr="009D53B7" w:rsidRDefault="00EC564A"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inline distT="0" distB="0" distL="0" distR="0">
            <wp:extent cx="5455920" cy="1996440"/>
            <wp:effectExtent l="0" t="0" r="0" b="3810"/>
            <wp:docPr id="4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57AC9" w:rsidRPr="009D53B7" w:rsidRDefault="00EF1BD5" w:rsidP="00E20BA9">
      <w:pPr>
        <w:spacing w:line="367" w:lineRule="auto"/>
        <w:ind w:right="141" w:firstLine="426"/>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 xml:space="preserve">Рис. </w:t>
      </w:r>
      <w:r w:rsidR="00E57AC9" w:rsidRPr="009D53B7">
        <w:rPr>
          <w:rFonts w:ascii="Times New Roman" w:eastAsia="Calibri" w:hAnsi="Times New Roman" w:cs="Times New Roman"/>
          <w:i/>
          <w:sz w:val="28"/>
          <w:szCs w:val="28"/>
          <w:lang w:val="uk-UA"/>
        </w:rPr>
        <w:t>4</w:t>
      </w:r>
      <w:r w:rsidR="00C6427C" w:rsidRPr="009D53B7">
        <w:rPr>
          <w:rFonts w:ascii="Times New Roman" w:eastAsia="Calibri" w:hAnsi="Times New Roman" w:cs="Times New Roman"/>
          <w:i/>
          <w:sz w:val="28"/>
          <w:szCs w:val="28"/>
          <w:lang w:val="uk-UA"/>
        </w:rPr>
        <w:t>.3.3</w:t>
      </w:r>
      <w:r w:rsidR="00EC564A" w:rsidRPr="009D53B7">
        <w:rPr>
          <w:rFonts w:ascii="Times New Roman" w:eastAsia="Calibri" w:hAnsi="Times New Roman" w:cs="Times New Roman"/>
          <w:i/>
          <w:sz w:val="28"/>
          <w:szCs w:val="28"/>
          <w:lang w:val="uk-UA"/>
        </w:rPr>
        <w:t>. Активність ОФІК залежно від ФК ХСН</w:t>
      </w:r>
      <w:r w:rsidR="00E57AC9" w:rsidRPr="009D53B7">
        <w:rPr>
          <w:rFonts w:ascii="Times New Roman" w:eastAsia="Calibri" w:hAnsi="Times New Roman" w:cs="Times New Roman"/>
          <w:i/>
          <w:sz w:val="28"/>
          <w:szCs w:val="28"/>
          <w:lang w:val="uk-UA"/>
        </w:rPr>
        <w:t xml:space="preserve"> у хворих, що були обстежені</w:t>
      </w:r>
    </w:p>
    <w:p w:rsidR="00EC564A" w:rsidRPr="009D53B7" w:rsidRDefault="00EC564A" w:rsidP="00E20BA9">
      <w:pPr>
        <w:spacing w:line="367" w:lineRule="auto"/>
        <w:ind w:right="141"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 xml:space="preserve">Для </w:t>
      </w:r>
      <w:r w:rsidR="008203D3" w:rsidRPr="009D53B7">
        <w:rPr>
          <w:rFonts w:ascii="Times New Roman" w:eastAsia="Calibri" w:hAnsi="Times New Roman" w:cs="Times New Roman"/>
          <w:sz w:val="28"/>
          <w:szCs w:val="28"/>
          <w:lang w:val="uk-UA"/>
        </w:rPr>
        <w:t>визначення</w:t>
      </w:r>
      <w:r w:rsidRPr="009D53B7">
        <w:rPr>
          <w:rFonts w:ascii="Times New Roman" w:eastAsia="Calibri" w:hAnsi="Times New Roman" w:cs="Times New Roman"/>
          <w:sz w:val="28"/>
          <w:szCs w:val="28"/>
          <w:lang w:val="uk-UA"/>
        </w:rPr>
        <w:t xml:space="preserve"> рівнів маркерів фіброзу відносно наявності </w:t>
      </w:r>
      <w:r w:rsidR="008203D3" w:rsidRPr="009D53B7">
        <w:rPr>
          <w:rFonts w:ascii="Times New Roman" w:eastAsia="Calibri" w:hAnsi="Times New Roman" w:cs="Times New Roman"/>
          <w:sz w:val="28"/>
          <w:szCs w:val="28"/>
          <w:lang w:val="uk-UA"/>
        </w:rPr>
        <w:t>диссинхронії міокарда</w:t>
      </w:r>
      <w:r w:rsidRPr="009D53B7">
        <w:rPr>
          <w:rFonts w:ascii="Times New Roman" w:eastAsia="Calibri" w:hAnsi="Times New Roman" w:cs="Times New Roman"/>
          <w:sz w:val="28"/>
          <w:szCs w:val="28"/>
          <w:lang w:val="uk-UA"/>
        </w:rPr>
        <w:t xml:space="preserve">, </w:t>
      </w:r>
      <w:r w:rsidR="008203D3" w:rsidRPr="009D53B7">
        <w:rPr>
          <w:rFonts w:ascii="Times New Roman" w:eastAsia="Calibri" w:hAnsi="Times New Roman" w:cs="Times New Roman"/>
          <w:sz w:val="28"/>
          <w:szCs w:val="28"/>
          <w:lang w:val="uk-UA"/>
        </w:rPr>
        <w:t>пацієнтів поділили</w:t>
      </w:r>
      <w:r w:rsidRPr="009D53B7">
        <w:rPr>
          <w:rFonts w:ascii="Times New Roman" w:eastAsia="Calibri" w:hAnsi="Times New Roman" w:cs="Times New Roman"/>
          <w:sz w:val="28"/>
          <w:szCs w:val="28"/>
          <w:lang w:val="uk-UA"/>
        </w:rPr>
        <w:t xml:space="preserve">  на 2 групи</w:t>
      </w:r>
      <w:r w:rsidR="008203D3" w:rsidRPr="009D53B7">
        <w:rPr>
          <w:rFonts w:ascii="Times New Roman" w:eastAsia="Calibri" w:hAnsi="Times New Roman" w:cs="Times New Roman"/>
          <w:sz w:val="28"/>
          <w:szCs w:val="28"/>
          <w:lang w:val="uk-UA"/>
        </w:rPr>
        <w:t>: до 1 групи увійшло 56 осіб з</w:t>
      </w:r>
      <w:r w:rsidRPr="009D53B7">
        <w:rPr>
          <w:rFonts w:ascii="Times New Roman" w:eastAsia="Calibri" w:hAnsi="Times New Roman" w:cs="Times New Roman"/>
          <w:sz w:val="28"/>
          <w:szCs w:val="28"/>
          <w:lang w:val="uk-UA"/>
        </w:rPr>
        <w:t xml:space="preserve"> наявніст</w:t>
      </w:r>
      <w:r w:rsidR="008203D3" w:rsidRPr="009D53B7">
        <w:rPr>
          <w:rFonts w:ascii="Times New Roman" w:eastAsia="Calibri" w:hAnsi="Times New Roman" w:cs="Times New Roman"/>
          <w:sz w:val="28"/>
          <w:szCs w:val="28"/>
          <w:lang w:val="uk-UA"/>
        </w:rPr>
        <w:t>ю</w:t>
      </w:r>
      <w:r w:rsidR="00EF1BD5" w:rsidRPr="009D53B7">
        <w:rPr>
          <w:rFonts w:ascii="Times New Roman" w:eastAsia="Calibri" w:hAnsi="Times New Roman" w:cs="Times New Roman"/>
          <w:sz w:val="28"/>
          <w:szCs w:val="28"/>
          <w:lang w:val="uk-UA"/>
        </w:rPr>
        <w:t>ДМ</w:t>
      </w:r>
      <w:r w:rsidR="008203D3"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 група 2 </w:t>
      </w:r>
      <w:r w:rsidR="008203D3" w:rsidRPr="009D53B7">
        <w:rPr>
          <w:rFonts w:ascii="Times New Roman" w:eastAsia="Calibri" w:hAnsi="Times New Roman" w:cs="Times New Roman"/>
          <w:sz w:val="28"/>
          <w:szCs w:val="28"/>
          <w:lang w:val="uk-UA"/>
        </w:rPr>
        <w:t xml:space="preserve"> група була представлена 16 особами без ознак </w:t>
      </w:r>
      <w:r w:rsidR="00EF1BD5" w:rsidRPr="009D53B7">
        <w:rPr>
          <w:rFonts w:ascii="Times New Roman" w:eastAsia="Calibri" w:hAnsi="Times New Roman" w:cs="Times New Roman"/>
          <w:sz w:val="28"/>
          <w:szCs w:val="28"/>
          <w:lang w:val="uk-UA"/>
        </w:rPr>
        <w:t>ДМ</w:t>
      </w:r>
      <w:r w:rsidR="008203D3" w:rsidRPr="009D53B7">
        <w:rPr>
          <w:rFonts w:ascii="Times New Roman" w:eastAsia="Calibri" w:hAnsi="Times New Roman" w:cs="Times New Roman"/>
          <w:sz w:val="28"/>
          <w:szCs w:val="28"/>
          <w:lang w:val="uk-UA"/>
        </w:rPr>
        <w:t xml:space="preserve"> (табл..4.3.2)</w:t>
      </w:r>
      <w:r w:rsidRPr="009D53B7">
        <w:rPr>
          <w:rFonts w:ascii="Times New Roman" w:eastAsia="Calibri" w:hAnsi="Times New Roman" w:cs="Times New Roman"/>
          <w:sz w:val="28"/>
          <w:szCs w:val="28"/>
          <w:lang w:val="uk-UA"/>
        </w:rPr>
        <w:t>.</w:t>
      </w:r>
    </w:p>
    <w:p w:rsidR="00EC564A" w:rsidRPr="009D53B7" w:rsidRDefault="00EF1BD5" w:rsidP="00E20BA9">
      <w:pPr>
        <w:spacing w:line="367" w:lineRule="auto"/>
        <w:ind w:right="141" w:firstLine="6521"/>
        <w:contextualSpacing/>
        <w:jc w:val="right"/>
        <w:rPr>
          <w:rFonts w:ascii="Times New Roman" w:eastAsia="Calibri" w:hAnsi="Times New Roman" w:cs="Times New Roman"/>
          <w:bCs/>
          <w:i/>
          <w:sz w:val="28"/>
          <w:szCs w:val="28"/>
          <w:lang w:val="uk-UA"/>
        </w:rPr>
      </w:pPr>
      <w:r w:rsidRPr="009D53B7">
        <w:rPr>
          <w:rFonts w:ascii="Times New Roman" w:eastAsia="Calibri" w:hAnsi="Times New Roman" w:cs="Times New Roman"/>
          <w:bCs/>
          <w:i/>
          <w:sz w:val="28"/>
          <w:szCs w:val="28"/>
          <w:lang w:val="uk-UA"/>
        </w:rPr>
        <w:t xml:space="preserve">Таблиця </w:t>
      </w:r>
      <w:r w:rsidR="008203D3" w:rsidRPr="009D53B7">
        <w:rPr>
          <w:rFonts w:ascii="Times New Roman" w:eastAsia="Calibri" w:hAnsi="Times New Roman" w:cs="Times New Roman"/>
          <w:bCs/>
          <w:i/>
          <w:sz w:val="28"/>
          <w:szCs w:val="28"/>
          <w:lang w:val="uk-UA"/>
        </w:rPr>
        <w:t>4</w:t>
      </w:r>
      <w:r w:rsidRPr="009D53B7">
        <w:rPr>
          <w:rFonts w:ascii="Times New Roman" w:eastAsia="Calibri" w:hAnsi="Times New Roman" w:cs="Times New Roman"/>
          <w:bCs/>
          <w:i/>
          <w:sz w:val="28"/>
          <w:szCs w:val="28"/>
          <w:lang w:val="uk-UA"/>
        </w:rPr>
        <w:t>.3.2</w:t>
      </w:r>
    </w:p>
    <w:p w:rsidR="00EC564A" w:rsidRPr="009D53B7" w:rsidRDefault="00EC564A" w:rsidP="00E20BA9">
      <w:pPr>
        <w:spacing w:line="367" w:lineRule="auto"/>
        <w:ind w:right="141" w:firstLine="426"/>
        <w:contextualSpacing/>
        <w:jc w:val="center"/>
        <w:rPr>
          <w:rFonts w:ascii="Times New Roman" w:eastAsia="Calibri" w:hAnsi="Times New Roman" w:cs="Times New Roman"/>
          <w:b/>
          <w:bCs/>
          <w:sz w:val="28"/>
          <w:szCs w:val="28"/>
          <w:lang w:val="uk-UA"/>
        </w:rPr>
      </w:pPr>
      <w:r w:rsidRPr="009D53B7">
        <w:rPr>
          <w:rFonts w:ascii="Times New Roman" w:eastAsia="Calibri" w:hAnsi="Times New Roman" w:cs="Times New Roman"/>
          <w:b/>
          <w:bCs/>
          <w:sz w:val="28"/>
          <w:szCs w:val="28"/>
          <w:lang w:val="uk-UA"/>
        </w:rPr>
        <w:t>Активність маркерів фіброзу у хворих на ЦД 2-го типу та ХСН ішемічного генезу залежно від наявності ДМ</w:t>
      </w:r>
    </w:p>
    <w:tbl>
      <w:tblPr>
        <w:tblStyle w:val="6"/>
        <w:tblW w:w="0" w:type="auto"/>
        <w:tblLook w:val="04A0"/>
      </w:tblPr>
      <w:tblGrid>
        <w:gridCol w:w="2802"/>
        <w:gridCol w:w="2835"/>
        <w:gridCol w:w="3543"/>
      </w:tblGrid>
      <w:tr w:rsidR="00A1490E" w:rsidRPr="009D53B7" w:rsidTr="008203D3">
        <w:trPr>
          <w:trHeight w:val="650"/>
        </w:trPr>
        <w:tc>
          <w:tcPr>
            <w:tcW w:w="2802"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w:t>
            </w:r>
          </w:p>
        </w:tc>
        <w:tc>
          <w:tcPr>
            <w:tcW w:w="2835"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ДМ</w:t>
            </w:r>
          </w:p>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(n=56)</w:t>
            </w:r>
          </w:p>
        </w:tc>
        <w:tc>
          <w:tcPr>
            <w:tcW w:w="3543"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Без ДМ</w:t>
            </w:r>
          </w:p>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(n=16)</w:t>
            </w:r>
          </w:p>
        </w:tc>
      </w:tr>
      <w:tr w:rsidR="00A1490E" w:rsidRPr="009D53B7" w:rsidTr="008203D3">
        <w:trPr>
          <w:trHeight w:val="326"/>
        </w:trPr>
        <w:tc>
          <w:tcPr>
            <w:tcW w:w="2802"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Гал-3, нг/мл</w:t>
            </w:r>
          </w:p>
        </w:tc>
        <w:tc>
          <w:tcPr>
            <w:tcW w:w="2835"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7,49</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0,6</w:t>
            </w:r>
          </w:p>
        </w:tc>
        <w:tc>
          <w:tcPr>
            <w:tcW w:w="3543"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6,14</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0,42</w:t>
            </w:r>
          </w:p>
        </w:tc>
      </w:tr>
      <w:tr w:rsidR="00A1490E" w:rsidRPr="009D53B7" w:rsidTr="008203D3">
        <w:trPr>
          <w:trHeight w:val="326"/>
        </w:trPr>
        <w:tc>
          <w:tcPr>
            <w:tcW w:w="2802"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ММП-1, нг/мл</w:t>
            </w:r>
          </w:p>
        </w:tc>
        <w:tc>
          <w:tcPr>
            <w:tcW w:w="2835"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0,46</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0,2</w:t>
            </w:r>
          </w:p>
        </w:tc>
        <w:tc>
          <w:tcPr>
            <w:tcW w:w="3543"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0,47*</w:t>
            </w:r>
          </w:p>
        </w:tc>
      </w:tr>
      <w:tr w:rsidR="00A1490E" w:rsidRPr="009D53B7" w:rsidTr="008203D3">
        <w:trPr>
          <w:trHeight w:val="326"/>
        </w:trPr>
        <w:tc>
          <w:tcPr>
            <w:tcW w:w="2802"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ОФІІК, %</w:t>
            </w:r>
          </w:p>
        </w:tc>
        <w:tc>
          <w:tcPr>
            <w:tcW w:w="2835"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7,6±4,03</w:t>
            </w:r>
          </w:p>
        </w:tc>
        <w:tc>
          <w:tcPr>
            <w:tcW w:w="3543"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6,52±2,36</w:t>
            </w:r>
          </w:p>
        </w:tc>
      </w:tr>
    </w:tbl>
    <w:p w:rsidR="00EC564A" w:rsidRPr="009D53B7" w:rsidRDefault="00EC564A" w:rsidP="00E20BA9">
      <w:pPr>
        <w:spacing w:line="367" w:lineRule="auto"/>
        <w:ind w:right="141"/>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Примітки:</w:t>
      </w:r>
      <w:r w:rsidRPr="009D53B7">
        <w:rPr>
          <w:rFonts w:ascii="Times New Roman" w:eastAsia="Calibri" w:hAnsi="Times New Roman" w:cs="Times New Roman"/>
          <w:iCs/>
          <w:sz w:val="28"/>
          <w:szCs w:val="28"/>
          <w:lang w:val="uk-UA"/>
        </w:rPr>
        <w:t xml:space="preserve"> - ступінь ймовірності відмінностей в групі 2 у порівнянні з групою 1 (р</w:t>
      </w:r>
      <w:r w:rsidRPr="009D53B7">
        <w:rPr>
          <w:rFonts w:ascii="Times New Roman" w:eastAsia="Calibri" w:hAnsi="Times New Roman" w:cs="Times New Roman"/>
          <w:iCs/>
          <w:sz w:val="28"/>
          <w:szCs w:val="28"/>
          <w:u w:val="single"/>
          <w:lang w:val="uk-UA"/>
        </w:rPr>
        <w:t>&lt;</w:t>
      </w:r>
      <w:r w:rsidR="00910DED" w:rsidRPr="009D53B7">
        <w:rPr>
          <w:rFonts w:ascii="Times New Roman" w:eastAsia="Calibri" w:hAnsi="Times New Roman" w:cs="Times New Roman"/>
          <w:iCs/>
          <w:sz w:val="28"/>
          <w:szCs w:val="28"/>
          <w:lang w:val="uk-UA"/>
        </w:rPr>
        <w:t>0,05)</w:t>
      </w:r>
    </w:p>
    <w:p w:rsidR="008B6DD9" w:rsidRPr="009D53B7" w:rsidRDefault="008B6DD9" w:rsidP="00E20BA9">
      <w:pPr>
        <w:spacing w:line="367" w:lineRule="auto"/>
        <w:ind w:right="141"/>
        <w:contextualSpacing/>
        <w:jc w:val="both"/>
        <w:rPr>
          <w:rFonts w:ascii="Times New Roman" w:eastAsia="Calibri" w:hAnsi="Times New Roman" w:cs="Times New Roman"/>
          <w:iCs/>
          <w:sz w:val="28"/>
          <w:szCs w:val="28"/>
          <w:lang w:val="uk-UA"/>
        </w:rPr>
      </w:pPr>
    </w:p>
    <w:p w:rsidR="008203D3" w:rsidRPr="009D53B7" w:rsidRDefault="00EC564A"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Отримані результати свідчать про те, що </w:t>
      </w:r>
      <w:r w:rsidR="008203D3" w:rsidRPr="009D53B7">
        <w:rPr>
          <w:rFonts w:ascii="Times New Roman" w:eastAsia="Calibri" w:hAnsi="Times New Roman" w:cs="Times New Roman"/>
          <w:sz w:val="28"/>
          <w:szCs w:val="28"/>
          <w:lang w:val="uk-UA"/>
        </w:rPr>
        <w:t xml:space="preserve">формування </w:t>
      </w:r>
      <w:r w:rsidR="00A1490E" w:rsidRPr="009D53B7">
        <w:rPr>
          <w:rFonts w:ascii="Times New Roman" w:eastAsia="Calibri" w:hAnsi="Times New Roman" w:cs="Times New Roman"/>
          <w:sz w:val="28"/>
          <w:szCs w:val="28"/>
          <w:lang w:val="uk-UA"/>
        </w:rPr>
        <w:t>ДМ</w:t>
      </w:r>
      <w:r w:rsidR="008203D3" w:rsidRPr="009D53B7">
        <w:rPr>
          <w:rFonts w:ascii="Times New Roman" w:eastAsia="Calibri" w:hAnsi="Times New Roman" w:cs="Times New Roman"/>
          <w:sz w:val="28"/>
          <w:szCs w:val="28"/>
          <w:lang w:val="uk-UA"/>
        </w:rPr>
        <w:t>призводить до збільшення виразності фібротичних змін.</w:t>
      </w:r>
    </w:p>
    <w:p w:rsidR="00EC564A" w:rsidRPr="009D53B7" w:rsidRDefault="008203D3"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Бул</w:t>
      </w:r>
      <w:r w:rsidR="00806E55" w:rsidRPr="009D53B7">
        <w:rPr>
          <w:rFonts w:ascii="Times New Roman" w:eastAsia="Calibri" w:hAnsi="Times New Roman" w:cs="Times New Roman"/>
          <w:sz w:val="28"/>
          <w:szCs w:val="28"/>
          <w:lang w:val="uk-UA"/>
        </w:rPr>
        <w:t xml:space="preserve">адосліджена залежність </w:t>
      </w:r>
      <w:r w:rsidR="00EC564A" w:rsidRPr="009D53B7">
        <w:rPr>
          <w:rFonts w:ascii="Times New Roman" w:eastAsia="Calibri" w:hAnsi="Times New Roman" w:cs="Times New Roman"/>
          <w:sz w:val="28"/>
          <w:szCs w:val="28"/>
          <w:lang w:val="uk-UA"/>
        </w:rPr>
        <w:t>рівн</w:t>
      </w:r>
      <w:r w:rsidR="00806E55" w:rsidRPr="009D53B7">
        <w:rPr>
          <w:rFonts w:ascii="Times New Roman" w:eastAsia="Calibri" w:hAnsi="Times New Roman" w:cs="Times New Roman"/>
          <w:sz w:val="28"/>
          <w:szCs w:val="28"/>
          <w:lang w:val="uk-UA"/>
        </w:rPr>
        <w:t>ів</w:t>
      </w:r>
      <w:r w:rsidR="00EC564A" w:rsidRPr="009D53B7">
        <w:rPr>
          <w:rFonts w:ascii="Times New Roman" w:eastAsia="Calibri" w:hAnsi="Times New Roman" w:cs="Times New Roman"/>
          <w:sz w:val="28"/>
          <w:szCs w:val="28"/>
          <w:lang w:val="uk-UA"/>
        </w:rPr>
        <w:t xml:space="preserve"> маркерів фіброзу від ступеню розвитку </w:t>
      </w:r>
      <w:r w:rsidR="00A1490E" w:rsidRPr="009D53B7">
        <w:rPr>
          <w:rFonts w:ascii="Times New Roman" w:eastAsia="Calibri" w:hAnsi="Times New Roman" w:cs="Times New Roman"/>
          <w:sz w:val="28"/>
          <w:szCs w:val="28"/>
          <w:lang w:val="uk-UA"/>
        </w:rPr>
        <w:t xml:space="preserve">ДМ. </w:t>
      </w:r>
      <w:r w:rsidR="00EC564A" w:rsidRPr="009D53B7">
        <w:rPr>
          <w:rFonts w:ascii="Times New Roman" w:eastAsia="Calibri" w:hAnsi="Times New Roman" w:cs="Times New Roman"/>
          <w:sz w:val="28"/>
          <w:szCs w:val="28"/>
          <w:lang w:val="uk-UA"/>
        </w:rPr>
        <w:t xml:space="preserve">Спостерігалось зростання рівнів Гал-3 за умови наявності поєднаних форм </w:t>
      </w:r>
      <w:r w:rsidR="00A1490E" w:rsidRPr="009D53B7">
        <w:rPr>
          <w:rFonts w:ascii="Times New Roman" w:eastAsia="Calibri" w:hAnsi="Times New Roman" w:cs="Times New Roman"/>
          <w:sz w:val="28"/>
          <w:szCs w:val="28"/>
          <w:lang w:val="uk-UA"/>
        </w:rPr>
        <w:t xml:space="preserve">ДМ. </w:t>
      </w:r>
      <w:r w:rsidR="00EC564A" w:rsidRPr="009D53B7">
        <w:rPr>
          <w:rFonts w:ascii="Times New Roman" w:eastAsia="Calibri" w:hAnsi="Times New Roman" w:cs="Times New Roman"/>
          <w:sz w:val="28"/>
          <w:szCs w:val="28"/>
          <w:lang w:val="uk-UA"/>
        </w:rPr>
        <w:t>Так у хворих, де одночасно зустрічалось комбінування внутрішньошлуночкової</w:t>
      </w:r>
      <w:r w:rsidR="00806E55" w:rsidRPr="009D53B7">
        <w:rPr>
          <w:rFonts w:ascii="Times New Roman" w:eastAsia="Calibri" w:hAnsi="Times New Roman" w:cs="Times New Roman"/>
          <w:sz w:val="28"/>
          <w:szCs w:val="28"/>
          <w:lang w:val="uk-UA"/>
        </w:rPr>
        <w:t>,</w:t>
      </w:r>
      <w:r w:rsidR="00EC564A" w:rsidRPr="009D53B7">
        <w:rPr>
          <w:rFonts w:ascii="Times New Roman" w:eastAsia="Calibri" w:hAnsi="Times New Roman" w:cs="Times New Roman"/>
          <w:sz w:val="28"/>
          <w:szCs w:val="28"/>
          <w:lang w:val="uk-UA"/>
        </w:rPr>
        <w:t xml:space="preserve"> міжшлуночкової або атріовентрикулярної ДМ (n=28) рівень Гал-3 був найбільшим</w:t>
      </w:r>
      <w:r w:rsidR="00806E55" w:rsidRPr="009D53B7">
        <w:rPr>
          <w:rFonts w:ascii="Times New Roman" w:eastAsia="Calibri" w:hAnsi="Times New Roman" w:cs="Times New Roman"/>
          <w:sz w:val="28"/>
          <w:szCs w:val="28"/>
          <w:lang w:val="uk-UA"/>
        </w:rPr>
        <w:t>, а при</w:t>
      </w:r>
      <w:r w:rsidR="005A7F53" w:rsidRPr="009D53B7">
        <w:rPr>
          <w:rFonts w:ascii="Times New Roman" w:eastAsia="Calibri" w:hAnsi="Times New Roman" w:cs="Times New Roman"/>
          <w:sz w:val="28"/>
          <w:szCs w:val="28"/>
          <w:lang w:val="uk-UA"/>
        </w:rPr>
        <w:t>ізольовани</w:t>
      </w:r>
      <w:r w:rsidR="00806E55" w:rsidRPr="009D53B7">
        <w:rPr>
          <w:rFonts w:ascii="Times New Roman" w:eastAsia="Calibri" w:hAnsi="Times New Roman" w:cs="Times New Roman"/>
          <w:sz w:val="28"/>
          <w:szCs w:val="28"/>
          <w:lang w:val="uk-UA"/>
        </w:rPr>
        <w:t>х</w:t>
      </w:r>
      <w:r w:rsidR="005A7F53" w:rsidRPr="009D53B7">
        <w:rPr>
          <w:rFonts w:ascii="Times New Roman" w:eastAsia="Calibri" w:hAnsi="Times New Roman" w:cs="Times New Roman"/>
          <w:sz w:val="28"/>
          <w:szCs w:val="28"/>
          <w:lang w:val="uk-UA"/>
        </w:rPr>
        <w:t xml:space="preserve"> форма</w:t>
      </w:r>
      <w:r w:rsidR="00806E55" w:rsidRPr="009D53B7">
        <w:rPr>
          <w:rFonts w:ascii="Times New Roman" w:eastAsia="Calibri" w:hAnsi="Times New Roman" w:cs="Times New Roman"/>
          <w:sz w:val="28"/>
          <w:szCs w:val="28"/>
          <w:lang w:val="uk-UA"/>
        </w:rPr>
        <w:t>х</w:t>
      </w:r>
      <w:r w:rsidR="00EC564A" w:rsidRPr="009D53B7">
        <w:rPr>
          <w:rFonts w:ascii="Times New Roman" w:eastAsia="Calibri" w:hAnsi="Times New Roman" w:cs="Times New Roman"/>
          <w:sz w:val="28"/>
          <w:szCs w:val="28"/>
          <w:lang w:val="uk-UA"/>
        </w:rPr>
        <w:t xml:space="preserve"> ДМ, тобто наявності однієї з форм</w:t>
      </w:r>
      <w:r w:rsidR="00806E55" w:rsidRPr="009D53B7">
        <w:rPr>
          <w:rFonts w:ascii="Times New Roman" w:eastAsia="Calibri" w:hAnsi="Times New Roman" w:cs="Times New Roman"/>
          <w:sz w:val="28"/>
          <w:szCs w:val="28"/>
          <w:lang w:val="uk-UA"/>
        </w:rPr>
        <w:t>, вміст</w:t>
      </w:r>
      <w:r w:rsidR="00EC564A" w:rsidRPr="009D53B7">
        <w:rPr>
          <w:rFonts w:ascii="Times New Roman" w:eastAsia="Calibri" w:hAnsi="Times New Roman" w:cs="Times New Roman"/>
          <w:sz w:val="28"/>
          <w:szCs w:val="28"/>
          <w:lang w:val="uk-UA"/>
        </w:rPr>
        <w:t xml:space="preserve"> Гал-3 був значно меншим</w:t>
      </w:r>
      <w:r w:rsidR="00806E55" w:rsidRPr="009D53B7">
        <w:rPr>
          <w:rFonts w:ascii="Times New Roman" w:eastAsia="Calibri" w:hAnsi="Times New Roman" w:cs="Times New Roman"/>
          <w:sz w:val="28"/>
          <w:szCs w:val="28"/>
          <w:lang w:val="uk-UA"/>
        </w:rPr>
        <w:t xml:space="preserve"> (рис.4.3.5)</w:t>
      </w:r>
    </w:p>
    <w:p w:rsidR="00EC564A" w:rsidRPr="009D53B7" w:rsidRDefault="00806E55"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Вміст ММП-1 також залежав від поєднання ДМ та був найменшим </w:t>
      </w:r>
      <w:r w:rsidR="00EC564A" w:rsidRPr="009D53B7">
        <w:rPr>
          <w:rFonts w:ascii="Times New Roman" w:eastAsia="Calibri" w:hAnsi="Times New Roman" w:cs="Times New Roman"/>
          <w:sz w:val="28"/>
          <w:szCs w:val="28"/>
          <w:lang w:val="uk-UA"/>
        </w:rPr>
        <w:t xml:space="preserve"> у хворих з </w:t>
      </w:r>
      <w:r w:rsidR="005A7F53" w:rsidRPr="009D53B7">
        <w:rPr>
          <w:rFonts w:ascii="Times New Roman" w:eastAsia="Calibri" w:hAnsi="Times New Roman" w:cs="Times New Roman"/>
          <w:sz w:val="28"/>
          <w:szCs w:val="28"/>
          <w:lang w:val="uk-UA"/>
        </w:rPr>
        <w:t>комбінованими</w:t>
      </w:r>
      <w:r w:rsidR="00EC564A" w:rsidRPr="009D53B7">
        <w:rPr>
          <w:rFonts w:ascii="Times New Roman" w:eastAsia="Calibri" w:hAnsi="Times New Roman" w:cs="Times New Roman"/>
          <w:sz w:val="28"/>
          <w:szCs w:val="28"/>
          <w:lang w:val="uk-UA"/>
        </w:rPr>
        <w:t xml:space="preserve"> (n=28) формами ДМ.</w:t>
      </w:r>
      <w:r w:rsidRPr="009D53B7">
        <w:rPr>
          <w:rFonts w:ascii="Times New Roman" w:eastAsia="Calibri" w:hAnsi="Times New Roman" w:cs="Times New Roman"/>
          <w:sz w:val="28"/>
          <w:szCs w:val="28"/>
          <w:lang w:val="uk-UA"/>
        </w:rPr>
        <w:t xml:space="preserve"> Величина</w:t>
      </w:r>
      <w:r w:rsidR="00EC564A" w:rsidRPr="009D53B7">
        <w:rPr>
          <w:rFonts w:ascii="Times New Roman" w:eastAsia="Calibri" w:hAnsi="Times New Roman" w:cs="Times New Roman"/>
          <w:sz w:val="28"/>
          <w:szCs w:val="28"/>
          <w:lang w:val="uk-UA"/>
        </w:rPr>
        <w:t xml:space="preserve"> ОФІК </w:t>
      </w:r>
      <w:r w:rsidRPr="009D53B7">
        <w:rPr>
          <w:rFonts w:ascii="Times New Roman" w:eastAsia="Calibri" w:hAnsi="Times New Roman" w:cs="Times New Roman"/>
          <w:sz w:val="28"/>
          <w:szCs w:val="28"/>
          <w:lang w:val="uk-UA"/>
        </w:rPr>
        <w:t xml:space="preserve">також корелювала з формами ДМ </w:t>
      </w:r>
      <w:r w:rsidR="00EC564A"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р</w:t>
      </w:r>
      <w:r w:rsidR="00EC564A" w:rsidRPr="009D53B7">
        <w:rPr>
          <w:rFonts w:ascii="Times New Roman" w:eastAsia="Calibri" w:hAnsi="Times New Roman" w:cs="Times New Roman"/>
          <w:sz w:val="28"/>
          <w:szCs w:val="28"/>
          <w:lang w:val="uk-UA"/>
        </w:rPr>
        <w:t xml:space="preserve">ис. </w:t>
      </w:r>
      <w:r w:rsidRPr="009D53B7">
        <w:rPr>
          <w:rFonts w:ascii="Times New Roman" w:eastAsia="Calibri" w:hAnsi="Times New Roman" w:cs="Times New Roman"/>
          <w:sz w:val="28"/>
          <w:szCs w:val="28"/>
          <w:lang w:val="uk-UA"/>
        </w:rPr>
        <w:t>4</w:t>
      </w:r>
      <w:r w:rsidR="00EC564A" w:rsidRPr="009D53B7">
        <w:rPr>
          <w:rFonts w:ascii="Times New Roman" w:eastAsia="Calibri" w:hAnsi="Times New Roman" w:cs="Times New Roman"/>
          <w:sz w:val="28"/>
          <w:szCs w:val="28"/>
          <w:lang w:val="uk-UA"/>
        </w:rPr>
        <w:t>.</w:t>
      </w:r>
      <w:r w:rsidR="005A7F53" w:rsidRPr="009D53B7">
        <w:rPr>
          <w:rFonts w:ascii="Times New Roman" w:eastAsia="Calibri" w:hAnsi="Times New Roman" w:cs="Times New Roman"/>
          <w:sz w:val="28"/>
          <w:szCs w:val="28"/>
          <w:lang w:val="uk-UA"/>
        </w:rPr>
        <w:t>3.</w:t>
      </w:r>
      <w:r w:rsidR="00C6427C" w:rsidRPr="009D53B7">
        <w:rPr>
          <w:rFonts w:ascii="Times New Roman" w:eastAsia="Calibri" w:hAnsi="Times New Roman" w:cs="Times New Roman"/>
          <w:sz w:val="28"/>
          <w:szCs w:val="28"/>
          <w:lang w:val="uk-UA"/>
        </w:rPr>
        <w:t>4</w:t>
      </w:r>
      <w:r w:rsidR="00EC564A" w:rsidRPr="009D53B7">
        <w:rPr>
          <w:rFonts w:ascii="Times New Roman" w:eastAsia="Calibri" w:hAnsi="Times New Roman" w:cs="Times New Roman"/>
          <w:sz w:val="28"/>
          <w:szCs w:val="28"/>
          <w:lang w:val="uk-UA"/>
        </w:rPr>
        <w:t>)</w:t>
      </w:r>
    </w:p>
    <w:p w:rsidR="008B6DD9" w:rsidRPr="009D53B7" w:rsidRDefault="008B6DD9" w:rsidP="00E20BA9">
      <w:pPr>
        <w:spacing w:line="367" w:lineRule="auto"/>
        <w:ind w:firstLine="426"/>
        <w:contextualSpacing/>
        <w:jc w:val="both"/>
        <w:rPr>
          <w:rFonts w:ascii="Times New Roman" w:eastAsia="Calibri" w:hAnsi="Times New Roman" w:cs="Times New Roman"/>
          <w:sz w:val="28"/>
          <w:szCs w:val="28"/>
          <w:lang w:val="uk-UA"/>
        </w:rPr>
      </w:pPr>
    </w:p>
    <w:p w:rsidR="00EC564A" w:rsidRPr="009D53B7" w:rsidRDefault="00EC564A"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lastRenderedPageBreak/>
        <w:drawing>
          <wp:inline distT="0" distB="0" distL="0" distR="0">
            <wp:extent cx="5364480" cy="2560320"/>
            <wp:effectExtent l="0" t="0" r="7620" b="0"/>
            <wp:docPr id="5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C564A" w:rsidRPr="009D53B7" w:rsidRDefault="00EC564A" w:rsidP="00E20BA9">
      <w:pPr>
        <w:spacing w:line="367" w:lineRule="auto"/>
        <w:ind w:firstLine="426"/>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Рис.</w:t>
      </w:r>
      <w:r w:rsidR="00806E55"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w:t>
      </w:r>
      <w:r w:rsidR="005A7F53" w:rsidRPr="009D53B7">
        <w:rPr>
          <w:rFonts w:ascii="Times New Roman" w:eastAsia="Calibri" w:hAnsi="Times New Roman" w:cs="Times New Roman"/>
          <w:i/>
          <w:sz w:val="28"/>
          <w:szCs w:val="28"/>
          <w:lang w:val="uk-UA"/>
        </w:rPr>
        <w:t>3.</w:t>
      </w:r>
      <w:r w:rsidR="00C6427C"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 xml:space="preserve">.Активність показників фіброзу у хворих з </w:t>
      </w:r>
      <w:r w:rsidR="00A1490E" w:rsidRPr="009D53B7">
        <w:rPr>
          <w:rFonts w:ascii="Times New Roman" w:eastAsia="Calibri" w:hAnsi="Times New Roman" w:cs="Times New Roman"/>
          <w:i/>
          <w:sz w:val="28"/>
          <w:szCs w:val="28"/>
          <w:lang w:val="uk-UA"/>
        </w:rPr>
        <w:t>ДМ</w:t>
      </w:r>
      <w:r w:rsidR="00806E55" w:rsidRPr="009D53B7">
        <w:rPr>
          <w:rFonts w:ascii="Times New Roman" w:eastAsia="Calibri" w:hAnsi="Times New Roman" w:cs="Times New Roman"/>
          <w:i/>
          <w:sz w:val="28"/>
          <w:szCs w:val="28"/>
          <w:lang w:val="uk-UA"/>
        </w:rPr>
        <w:t xml:space="preserve"> на тлі ХСН</w:t>
      </w:r>
    </w:p>
    <w:p w:rsidR="00806E55" w:rsidRPr="009D53B7" w:rsidRDefault="00806E55" w:rsidP="00E20BA9">
      <w:pPr>
        <w:spacing w:line="367" w:lineRule="auto"/>
        <w:ind w:firstLine="426"/>
        <w:contextualSpacing/>
        <w:jc w:val="both"/>
        <w:rPr>
          <w:rFonts w:ascii="Times New Roman" w:eastAsia="Calibri" w:hAnsi="Times New Roman" w:cs="Times New Roman"/>
          <w:bCs/>
          <w:noProof/>
          <w:sz w:val="28"/>
          <w:szCs w:val="28"/>
          <w:lang w:val="uk-UA" w:eastAsia="ru-RU"/>
        </w:rPr>
      </w:pPr>
    </w:p>
    <w:p w:rsidR="008B6DD9" w:rsidRPr="009D53B7" w:rsidRDefault="00EC564A" w:rsidP="00100F76">
      <w:pPr>
        <w:spacing w:line="367" w:lineRule="auto"/>
        <w:ind w:firstLine="426"/>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bCs/>
          <w:noProof/>
          <w:sz w:val="28"/>
          <w:szCs w:val="28"/>
          <w:lang w:val="uk-UA" w:eastAsia="ru-RU"/>
        </w:rPr>
        <w:t>Для виявлення особ</w:t>
      </w:r>
      <w:r w:rsidR="00A1490E" w:rsidRPr="009D53B7">
        <w:rPr>
          <w:rFonts w:ascii="Times New Roman" w:eastAsia="Calibri" w:hAnsi="Times New Roman" w:cs="Times New Roman"/>
          <w:bCs/>
          <w:noProof/>
          <w:sz w:val="28"/>
          <w:szCs w:val="28"/>
          <w:lang w:val="uk-UA" w:eastAsia="ru-RU"/>
        </w:rPr>
        <w:t xml:space="preserve">ливостей змін маркерів фіброзу </w:t>
      </w:r>
      <w:r w:rsidRPr="009D53B7">
        <w:rPr>
          <w:rFonts w:ascii="Times New Roman" w:eastAsia="Calibri" w:hAnsi="Times New Roman" w:cs="Times New Roman"/>
          <w:bCs/>
          <w:noProof/>
          <w:sz w:val="28"/>
          <w:szCs w:val="28"/>
          <w:lang w:val="uk-UA" w:eastAsia="ru-RU"/>
        </w:rPr>
        <w:t xml:space="preserve">у хворих на ЦД 2-го типу за наявністю </w:t>
      </w:r>
      <w:r w:rsidR="00A1490E" w:rsidRPr="009D53B7">
        <w:rPr>
          <w:rFonts w:ascii="Times New Roman" w:eastAsia="Calibri" w:hAnsi="Times New Roman" w:cs="Times New Roman"/>
          <w:bCs/>
          <w:noProof/>
          <w:sz w:val="28"/>
          <w:szCs w:val="28"/>
          <w:lang w:val="uk-UA" w:eastAsia="ru-RU"/>
        </w:rPr>
        <w:t>ДМ</w:t>
      </w:r>
      <w:r w:rsidRPr="009D53B7">
        <w:rPr>
          <w:rFonts w:ascii="Times New Roman" w:eastAsia="Calibri" w:hAnsi="Times New Roman" w:cs="Times New Roman"/>
          <w:bCs/>
          <w:noProof/>
          <w:sz w:val="28"/>
          <w:szCs w:val="28"/>
          <w:lang w:val="uk-UA" w:eastAsia="ru-RU"/>
        </w:rPr>
        <w:t xml:space="preserve"> обстежувані були розподілені на 4 групи</w:t>
      </w:r>
      <w:r w:rsidR="00806E55" w:rsidRPr="009D53B7">
        <w:rPr>
          <w:rFonts w:ascii="Times New Roman" w:eastAsia="Calibri" w:hAnsi="Times New Roman" w:cs="Times New Roman"/>
          <w:bCs/>
          <w:noProof/>
          <w:sz w:val="28"/>
          <w:szCs w:val="28"/>
          <w:lang w:val="uk-UA" w:eastAsia="ru-RU"/>
        </w:rPr>
        <w:t xml:space="preserve"> (табл.4.3.3).</w:t>
      </w:r>
    </w:p>
    <w:p w:rsidR="00EC564A" w:rsidRPr="009D53B7" w:rsidRDefault="00EC564A" w:rsidP="00E20BA9">
      <w:pPr>
        <w:spacing w:line="367" w:lineRule="auto"/>
        <w:ind w:firstLine="6521"/>
        <w:contextualSpacing/>
        <w:jc w:val="right"/>
        <w:rPr>
          <w:rFonts w:ascii="Times New Roman" w:eastAsia="Calibri" w:hAnsi="Times New Roman" w:cs="Times New Roman"/>
          <w:bCs/>
          <w:i/>
          <w:sz w:val="28"/>
          <w:szCs w:val="28"/>
          <w:lang w:val="uk-UA"/>
        </w:rPr>
      </w:pPr>
      <w:r w:rsidRPr="009D53B7">
        <w:rPr>
          <w:rFonts w:ascii="Times New Roman" w:eastAsia="Calibri" w:hAnsi="Times New Roman" w:cs="Times New Roman"/>
          <w:bCs/>
          <w:i/>
          <w:sz w:val="28"/>
          <w:szCs w:val="28"/>
          <w:lang w:val="uk-UA"/>
        </w:rPr>
        <w:t xml:space="preserve">Таблиця </w:t>
      </w:r>
      <w:r w:rsidR="00806E55" w:rsidRPr="009D53B7">
        <w:rPr>
          <w:rFonts w:ascii="Times New Roman" w:eastAsia="Calibri" w:hAnsi="Times New Roman" w:cs="Times New Roman"/>
          <w:bCs/>
          <w:i/>
          <w:sz w:val="28"/>
          <w:szCs w:val="28"/>
          <w:lang w:val="uk-UA"/>
        </w:rPr>
        <w:t>4</w:t>
      </w:r>
      <w:r w:rsidRPr="009D53B7">
        <w:rPr>
          <w:rFonts w:ascii="Times New Roman" w:eastAsia="Calibri" w:hAnsi="Times New Roman" w:cs="Times New Roman"/>
          <w:bCs/>
          <w:i/>
          <w:sz w:val="28"/>
          <w:szCs w:val="28"/>
          <w:lang w:val="uk-UA"/>
        </w:rPr>
        <w:t>.</w:t>
      </w:r>
      <w:r w:rsidR="005A7F53" w:rsidRPr="009D53B7">
        <w:rPr>
          <w:rFonts w:ascii="Times New Roman" w:eastAsia="Calibri" w:hAnsi="Times New Roman" w:cs="Times New Roman"/>
          <w:bCs/>
          <w:i/>
          <w:sz w:val="28"/>
          <w:szCs w:val="28"/>
          <w:lang w:val="uk-UA"/>
        </w:rPr>
        <w:t>3.3</w:t>
      </w:r>
    </w:p>
    <w:p w:rsidR="00EC564A" w:rsidRPr="009D53B7" w:rsidRDefault="00EC564A" w:rsidP="00E20BA9">
      <w:pPr>
        <w:spacing w:line="367" w:lineRule="auto"/>
        <w:ind w:firstLine="425"/>
        <w:contextualSpacing/>
        <w:jc w:val="both"/>
        <w:rPr>
          <w:rFonts w:ascii="Times New Roman" w:eastAsia="Calibri" w:hAnsi="Times New Roman" w:cs="Times New Roman"/>
          <w:b/>
          <w:bCs/>
          <w:sz w:val="28"/>
          <w:szCs w:val="28"/>
          <w:lang w:val="uk-UA"/>
        </w:rPr>
      </w:pPr>
      <w:r w:rsidRPr="009D53B7">
        <w:rPr>
          <w:rFonts w:ascii="Times New Roman" w:eastAsia="Calibri" w:hAnsi="Times New Roman" w:cs="Times New Roman"/>
          <w:b/>
          <w:bCs/>
          <w:sz w:val="28"/>
          <w:szCs w:val="28"/>
          <w:lang w:val="uk-UA"/>
        </w:rPr>
        <w:t xml:space="preserve">Активність маркерів фіброзу у хворих за наявності ЦД 2-го типу та </w:t>
      </w:r>
      <w:r w:rsidR="00A1490E" w:rsidRPr="009D53B7">
        <w:rPr>
          <w:rFonts w:ascii="Times New Roman" w:eastAsia="Calibri" w:hAnsi="Times New Roman" w:cs="Times New Roman"/>
          <w:b/>
          <w:bCs/>
          <w:sz w:val="28"/>
          <w:szCs w:val="28"/>
          <w:lang w:val="uk-UA"/>
        </w:rPr>
        <w:t>ДМ</w:t>
      </w:r>
    </w:p>
    <w:p w:rsidR="00806E55" w:rsidRPr="009D53B7" w:rsidRDefault="00806E55" w:rsidP="00E20BA9">
      <w:pPr>
        <w:spacing w:line="367" w:lineRule="auto"/>
        <w:ind w:firstLine="425"/>
        <w:contextualSpacing/>
        <w:jc w:val="both"/>
        <w:rPr>
          <w:rFonts w:ascii="Times New Roman" w:eastAsia="Calibri" w:hAnsi="Times New Roman" w:cs="Times New Roman"/>
          <w:bCs/>
          <w:sz w:val="28"/>
          <w:szCs w:val="28"/>
          <w:lang w:val="uk-UA"/>
        </w:rPr>
      </w:pPr>
    </w:p>
    <w:tbl>
      <w:tblPr>
        <w:tblStyle w:val="6"/>
        <w:tblW w:w="0" w:type="auto"/>
        <w:tblLook w:val="04A0"/>
      </w:tblPr>
      <w:tblGrid>
        <w:gridCol w:w="1943"/>
        <w:gridCol w:w="1556"/>
        <w:gridCol w:w="1977"/>
        <w:gridCol w:w="1837"/>
        <w:gridCol w:w="1974"/>
      </w:tblGrid>
      <w:tr w:rsidR="00CC2175" w:rsidRPr="009D53B7" w:rsidTr="00170F91">
        <w:trPr>
          <w:trHeight w:val="690"/>
        </w:trPr>
        <w:tc>
          <w:tcPr>
            <w:tcW w:w="1951" w:type="dxa"/>
            <w:vMerge w:val="restart"/>
          </w:tcPr>
          <w:p w:rsidR="00CC2175" w:rsidRPr="009D53B7" w:rsidRDefault="00CC2175"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w:t>
            </w:r>
            <w:r w:rsidR="00170F91" w:rsidRPr="009D53B7">
              <w:rPr>
                <w:rFonts w:ascii="Times New Roman" w:eastAsia="Calibri" w:hAnsi="Times New Roman" w:cs="Times New Roman"/>
                <w:sz w:val="28"/>
                <w:szCs w:val="28"/>
                <w:lang w:val="uk-UA"/>
              </w:rPr>
              <w:t>и</w:t>
            </w:r>
          </w:p>
        </w:tc>
        <w:tc>
          <w:tcPr>
            <w:tcW w:w="7371" w:type="dxa"/>
            <w:gridSpan w:val="4"/>
            <w:tcBorders>
              <w:bottom w:val="single" w:sz="4" w:space="0" w:color="auto"/>
            </w:tcBorders>
          </w:tcPr>
          <w:p w:rsidR="00CC2175" w:rsidRPr="009D53B7" w:rsidRDefault="00CC2175"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Пацієнти </w:t>
            </w:r>
          </w:p>
          <w:p w:rsidR="00CC2175" w:rsidRPr="009D53B7" w:rsidRDefault="00CC2175" w:rsidP="00E20BA9">
            <w:pPr>
              <w:spacing w:line="367" w:lineRule="auto"/>
              <w:contextualSpacing/>
              <w:jc w:val="center"/>
              <w:rPr>
                <w:rFonts w:ascii="Times New Roman" w:eastAsia="Calibri" w:hAnsi="Times New Roman" w:cs="Times New Roman"/>
                <w:sz w:val="28"/>
                <w:szCs w:val="28"/>
                <w:lang w:val="uk-UA"/>
              </w:rPr>
            </w:pPr>
          </w:p>
        </w:tc>
      </w:tr>
      <w:tr w:rsidR="00CC2175" w:rsidRPr="009D53B7" w:rsidTr="00170F91">
        <w:trPr>
          <w:trHeight w:val="1428"/>
        </w:trPr>
        <w:tc>
          <w:tcPr>
            <w:tcW w:w="1951" w:type="dxa"/>
            <w:vMerge/>
          </w:tcPr>
          <w:p w:rsidR="00CC2175" w:rsidRPr="009D53B7" w:rsidRDefault="00CC2175" w:rsidP="00E20BA9">
            <w:pPr>
              <w:spacing w:line="367" w:lineRule="auto"/>
              <w:contextualSpacing/>
              <w:jc w:val="center"/>
              <w:rPr>
                <w:rFonts w:ascii="Times New Roman" w:eastAsia="Calibri" w:hAnsi="Times New Roman" w:cs="Times New Roman"/>
                <w:sz w:val="28"/>
                <w:szCs w:val="28"/>
                <w:lang w:val="uk-UA"/>
              </w:rPr>
            </w:pPr>
          </w:p>
        </w:tc>
        <w:tc>
          <w:tcPr>
            <w:tcW w:w="1559" w:type="dxa"/>
            <w:tcBorders>
              <w:top w:val="single" w:sz="4" w:space="0" w:color="auto"/>
            </w:tcBorders>
          </w:tcPr>
          <w:p w:rsidR="00CC2175" w:rsidRPr="009D53B7" w:rsidRDefault="00CC2175"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 без ЦД та без ДМ</w:t>
            </w:r>
          </w:p>
          <w:p w:rsidR="00CC2175" w:rsidRPr="009D53B7" w:rsidRDefault="00CC2175"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(12,5%)</w:t>
            </w:r>
          </w:p>
        </w:tc>
        <w:tc>
          <w:tcPr>
            <w:tcW w:w="1985" w:type="dxa"/>
            <w:tcBorders>
              <w:top w:val="single" w:sz="4" w:space="0" w:color="auto"/>
            </w:tcBorders>
          </w:tcPr>
          <w:p w:rsidR="00CC2175" w:rsidRPr="009D53B7" w:rsidRDefault="00CC2175"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 ЦД - ДМ</w:t>
            </w:r>
          </w:p>
          <w:p w:rsidR="00CC2175" w:rsidRPr="009D53B7" w:rsidRDefault="00CC2175"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( 9,7%)</w:t>
            </w:r>
          </w:p>
        </w:tc>
        <w:tc>
          <w:tcPr>
            <w:tcW w:w="1843" w:type="dxa"/>
            <w:tcBorders>
              <w:top w:val="single" w:sz="4" w:space="0" w:color="auto"/>
            </w:tcBorders>
          </w:tcPr>
          <w:p w:rsidR="00CC2175" w:rsidRPr="009D53B7" w:rsidRDefault="00CC2175"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без  ЦД з</w:t>
            </w:r>
          </w:p>
          <w:p w:rsidR="00CC2175" w:rsidRPr="009D53B7" w:rsidRDefault="00CC2175"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 ДМ,</w:t>
            </w:r>
          </w:p>
          <w:p w:rsidR="00CC2175" w:rsidRPr="009D53B7" w:rsidRDefault="00CC2175"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(45,8%)</w:t>
            </w:r>
          </w:p>
        </w:tc>
        <w:tc>
          <w:tcPr>
            <w:tcW w:w="1984" w:type="dxa"/>
            <w:tcBorders>
              <w:top w:val="single" w:sz="4" w:space="0" w:color="auto"/>
            </w:tcBorders>
          </w:tcPr>
          <w:p w:rsidR="00CC2175" w:rsidRPr="009D53B7" w:rsidRDefault="00CC2175"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 ЦД + ДМ,</w:t>
            </w:r>
          </w:p>
          <w:p w:rsidR="00CC2175" w:rsidRPr="009D53B7" w:rsidRDefault="00CC2175"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(31,9%)</w:t>
            </w:r>
          </w:p>
        </w:tc>
      </w:tr>
      <w:tr w:rsidR="00A1490E" w:rsidRPr="009D53B7" w:rsidTr="00A1490E">
        <w:tc>
          <w:tcPr>
            <w:tcW w:w="1951"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Гал-3, нг/мл</w:t>
            </w:r>
          </w:p>
          <w:p w:rsidR="00170F91" w:rsidRPr="009D53B7" w:rsidRDefault="00170F91" w:rsidP="00E20BA9">
            <w:pPr>
              <w:spacing w:line="367" w:lineRule="auto"/>
              <w:contextualSpacing/>
              <w:jc w:val="center"/>
              <w:rPr>
                <w:rFonts w:ascii="Times New Roman" w:eastAsia="Calibri" w:hAnsi="Times New Roman" w:cs="Times New Roman"/>
                <w:sz w:val="28"/>
                <w:szCs w:val="28"/>
                <w:lang w:val="uk-UA"/>
              </w:rPr>
            </w:pPr>
          </w:p>
        </w:tc>
        <w:tc>
          <w:tcPr>
            <w:tcW w:w="1559"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5,13±0,37</w:t>
            </w:r>
          </w:p>
        </w:tc>
        <w:tc>
          <w:tcPr>
            <w:tcW w:w="1985"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7,43±0,52</w:t>
            </w:r>
          </w:p>
        </w:tc>
        <w:tc>
          <w:tcPr>
            <w:tcW w:w="1843"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7,92±0,95</w:t>
            </w:r>
          </w:p>
        </w:tc>
        <w:tc>
          <w:tcPr>
            <w:tcW w:w="1984"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6,86±0,55</w:t>
            </w:r>
          </w:p>
        </w:tc>
      </w:tr>
      <w:tr w:rsidR="00A1490E" w:rsidRPr="009D53B7" w:rsidTr="00A1490E">
        <w:tc>
          <w:tcPr>
            <w:tcW w:w="1951" w:type="dxa"/>
          </w:tcPr>
          <w:p w:rsidR="00170F91" w:rsidRPr="009D53B7" w:rsidRDefault="00100F76" w:rsidP="00100F7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ММП-1, нг/мл</w:t>
            </w:r>
          </w:p>
        </w:tc>
        <w:tc>
          <w:tcPr>
            <w:tcW w:w="1559"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1,46±0,81</w:t>
            </w:r>
          </w:p>
        </w:tc>
        <w:tc>
          <w:tcPr>
            <w:tcW w:w="1985"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0,41±0,18</w:t>
            </w:r>
          </w:p>
        </w:tc>
        <w:tc>
          <w:tcPr>
            <w:tcW w:w="1843"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0,54±0,35</w:t>
            </w:r>
          </w:p>
        </w:tc>
        <w:tc>
          <w:tcPr>
            <w:tcW w:w="1984"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0,33±0,06</w:t>
            </w:r>
          </w:p>
        </w:tc>
      </w:tr>
      <w:tr w:rsidR="00A1490E" w:rsidRPr="009D53B7" w:rsidTr="00A1490E">
        <w:tc>
          <w:tcPr>
            <w:tcW w:w="1951" w:type="dxa"/>
          </w:tcPr>
          <w:p w:rsidR="00170F91" w:rsidRPr="009D53B7" w:rsidRDefault="00A1490E" w:rsidP="00100F76">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ОФІК</w:t>
            </w:r>
            <w:r w:rsidR="00100F76" w:rsidRPr="009D53B7">
              <w:rPr>
                <w:rFonts w:ascii="Times New Roman" w:eastAsia="Calibri" w:hAnsi="Times New Roman" w:cs="Times New Roman"/>
                <w:sz w:val="28"/>
                <w:szCs w:val="28"/>
                <w:lang w:val="uk-UA"/>
              </w:rPr>
              <w:t>,%</w:t>
            </w:r>
          </w:p>
        </w:tc>
        <w:tc>
          <w:tcPr>
            <w:tcW w:w="1559"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5,47±0,56</w:t>
            </w:r>
          </w:p>
        </w:tc>
        <w:tc>
          <w:tcPr>
            <w:tcW w:w="1985"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8,04±0,47*</w:t>
            </w:r>
          </w:p>
        </w:tc>
        <w:tc>
          <w:tcPr>
            <w:tcW w:w="1843"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7,69±0,56*</w:t>
            </w:r>
          </w:p>
        </w:tc>
        <w:tc>
          <w:tcPr>
            <w:tcW w:w="1984" w:type="dxa"/>
          </w:tcPr>
          <w:p w:rsidR="00A1490E" w:rsidRPr="009D53B7" w:rsidRDefault="00A1490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7,05±0,46</w:t>
            </w:r>
          </w:p>
        </w:tc>
      </w:tr>
    </w:tbl>
    <w:p w:rsidR="00170F91" w:rsidRPr="009D53B7" w:rsidRDefault="00EC564A" w:rsidP="00100F76">
      <w:pPr>
        <w:spacing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lastRenderedPageBreak/>
        <w:t>Примітки:</w:t>
      </w:r>
      <w:r w:rsidRPr="009D53B7">
        <w:rPr>
          <w:rFonts w:ascii="Times New Roman" w:eastAsia="Calibri" w:hAnsi="Times New Roman" w:cs="Times New Roman"/>
          <w:iCs/>
          <w:sz w:val="28"/>
          <w:szCs w:val="28"/>
          <w:lang w:val="uk-UA"/>
        </w:rPr>
        <w:t xml:space="preserve"> * - ступінь ймовірності відмінностей в групах 2 та 3 у порівнянні з групою 1 (р&lt;0,05);</w:t>
      </w:r>
    </w:p>
    <w:p w:rsidR="00EC564A" w:rsidRPr="009D53B7" w:rsidRDefault="00EC564A" w:rsidP="00E20BA9">
      <w:pPr>
        <w:spacing w:line="367" w:lineRule="auto"/>
        <w:ind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У групі пацієнт</w:t>
      </w:r>
      <w:r w:rsidR="00170F91" w:rsidRPr="009D53B7">
        <w:rPr>
          <w:rFonts w:ascii="Times New Roman" w:eastAsia="Calibri" w:hAnsi="Times New Roman" w:cs="Times New Roman"/>
          <w:sz w:val="28"/>
          <w:szCs w:val="28"/>
          <w:lang w:val="uk-UA"/>
        </w:rPr>
        <w:t>ів</w:t>
      </w:r>
      <w:r w:rsidRPr="009D53B7">
        <w:rPr>
          <w:rFonts w:ascii="Times New Roman" w:eastAsia="Calibri" w:hAnsi="Times New Roman" w:cs="Times New Roman"/>
          <w:sz w:val="28"/>
          <w:szCs w:val="28"/>
          <w:lang w:val="uk-UA"/>
        </w:rPr>
        <w:t xml:space="preserve"> ХСН ішемічного генезу без ЦД</w:t>
      </w:r>
      <w:r w:rsidR="00170F91" w:rsidRPr="009D53B7">
        <w:rPr>
          <w:rFonts w:ascii="Times New Roman" w:eastAsia="Calibri" w:hAnsi="Times New Roman" w:cs="Times New Roman"/>
          <w:sz w:val="28"/>
          <w:szCs w:val="28"/>
          <w:lang w:val="uk-UA"/>
        </w:rPr>
        <w:t xml:space="preserve"> та</w:t>
      </w:r>
      <w:r w:rsidRPr="009D53B7">
        <w:rPr>
          <w:rFonts w:ascii="Times New Roman" w:eastAsia="Calibri" w:hAnsi="Times New Roman" w:cs="Times New Roman"/>
          <w:sz w:val="28"/>
          <w:szCs w:val="28"/>
          <w:lang w:val="uk-UA"/>
        </w:rPr>
        <w:t xml:space="preserve"> ДМ </w:t>
      </w:r>
      <w:r w:rsidR="00170F91" w:rsidRPr="009D53B7">
        <w:rPr>
          <w:rFonts w:ascii="Times New Roman" w:eastAsia="Calibri" w:hAnsi="Times New Roman" w:cs="Times New Roman"/>
          <w:sz w:val="28"/>
          <w:szCs w:val="28"/>
          <w:lang w:val="uk-UA"/>
        </w:rPr>
        <w:t>були визначені найменші показники</w:t>
      </w:r>
      <w:r w:rsidRPr="009D53B7">
        <w:rPr>
          <w:rFonts w:ascii="Times New Roman" w:eastAsia="Calibri" w:hAnsi="Times New Roman" w:cs="Times New Roman"/>
          <w:sz w:val="28"/>
          <w:szCs w:val="28"/>
          <w:lang w:val="uk-UA"/>
        </w:rPr>
        <w:t xml:space="preserve"> Гал-3</w:t>
      </w:r>
      <w:r w:rsidR="00170F91" w:rsidRPr="009D53B7">
        <w:rPr>
          <w:rFonts w:ascii="Times New Roman" w:eastAsia="Calibri" w:hAnsi="Times New Roman" w:cs="Times New Roman"/>
          <w:sz w:val="28"/>
          <w:szCs w:val="28"/>
          <w:lang w:val="uk-UA"/>
        </w:rPr>
        <w:t xml:space="preserve">; та найбільший вміст галектину визначали у пацієнтів з </w:t>
      </w:r>
      <w:r w:rsidRPr="009D53B7">
        <w:rPr>
          <w:rFonts w:ascii="Times New Roman" w:eastAsia="Calibri" w:hAnsi="Times New Roman" w:cs="Times New Roman"/>
          <w:sz w:val="28"/>
          <w:szCs w:val="28"/>
          <w:lang w:val="uk-UA"/>
        </w:rPr>
        <w:t xml:space="preserve">ЦД2го типу без </w:t>
      </w:r>
      <w:r w:rsidR="008A1098"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w:t>
      </w:r>
      <w:r w:rsidR="00170F91" w:rsidRPr="009D53B7">
        <w:rPr>
          <w:rFonts w:ascii="Times New Roman" w:eastAsia="Calibri" w:hAnsi="Times New Roman" w:cs="Times New Roman"/>
          <w:sz w:val="28"/>
          <w:szCs w:val="28"/>
          <w:lang w:val="uk-UA"/>
        </w:rPr>
        <w:t>Можна припустити, що н</w:t>
      </w:r>
      <w:r w:rsidRPr="009D53B7">
        <w:rPr>
          <w:rFonts w:ascii="Times New Roman" w:eastAsia="Calibri" w:hAnsi="Times New Roman" w:cs="Times New Roman"/>
          <w:sz w:val="28"/>
          <w:szCs w:val="28"/>
          <w:lang w:val="uk-UA"/>
        </w:rPr>
        <w:t xml:space="preserve">аявність диссинхронії не тільки проявляється функціональними порушеннями з боку провідної системи серця, </w:t>
      </w:r>
      <w:r w:rsidR="00170F91" w:rsidRPr="009D53B7">
        <w:rPr>
          <w:rFonts w:ascii="Times New Roman" w:eastAsia="Calibri" w:hAnsi="Times New Roman" w:cs="Times New Roman"/>
          <w:sz w:val="28"/>
          <w:szCs w:val="28"/>
          <w:lang w:val="uk-UA"/>
        </w:rPr>
        <w:t xml:space="preserve">але </w:t>
      </w:r>
      <w:r w:rsidRPr="009D53B7">
        <w:rPr>
          <w:rFonts w:ascii="Times New Roman" w:eastAsia="Calibri" w:hAnsi="Times New Roman" w:cs="Times New Roman"/>
          <w:sz w:val="28"/>
          <w:szCs w:val="28"/>
          <w:lang w:val="uk-UA"/>
        </w:rPr>
        <w:t xml:space="preserve">змінюється екстрацелюлярний матрикс  та розвивається фіброз, що є необоротними структурними змінами. </w:t>
      </w:r>
    </w:p>
    <w:p w:rsidR="00EC564A" w:rsidRPr="009D53B7" w:rsidRDefault="00E93BCF" w:rsidP="00E20BA9">
      <w:pPr>
        <w:spacing w:line="367" w:lineRule="auto"/>
        <w:ind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 Нами не були встановлені</w:t>
      </w:r>
      <w:r w:rsidR="00EC564A" w:rsidRPr="009D53B7">
        <w:rPr>
          <w:rFonts w:ascii="Times New Roman" w:eastAsia="Calibri" w:hAnsi="Times New Roman" w:cs="Times New Roman"/>
          <w:sz w:val="28"/>
          <w:szCs w:val="28"/>
          <w:lang w:val="uk-UA"/>
        </w:rPr>
        <w:t xml:space="preserve"> кореляційні зв’язки між показниками Гал-3</w:t>
      </w:r>
      <w:r w:rsidRPr="009D53B7">
        <w:rPr>
          <w:rFonts w:ascii="Times New Roman" w:eastAsia="Calibri" w:hAnsi="Times New Roman" w:cs="Times New Roman"/>
          <w:sz w:val="28"/>
          <w:szCs w:val="28"/>
          <w:lang w:val="uk-UA"/>
        </w:rPr>
        <w:t>,</w:t>
      </w:r>
      <w:r w:rsidR="00EC564A" w:rsidRPr="009D53B7">
        <w:rPr>
          <w:rFonts w:ascii="Times New Roman" w:eastAsia="Calibri" w:hAnsi="Times New Roman" w:cs="Times New Roman"/>
          <w:sz w:val="28"/>
          <w:szCs w:val="28"/>
          <w:lang w:val="uk-UA"/>
        </w:rPr>
        <w:t xml:space="preserve"> ММП-1  та глюкоз</w:t>
      </w:r>
      <w:r w:rsidRPr="009D53B7">
        <w:rPr>
          <w:rFonts w:ascii="Times New Roman" w:eastAsia="Calibri" w:hAnsi="Times New Roman" w:cs="Times New Roman"/>
          <w:sz w:val="28"/>
          <w:szCs w:val="28"/>
          <w:lang w:val="uk-UA"/>
        </w:rPr>
        <w:t>ою</w:t>
      </w:r>
      <w:r w:rsidR="00EC564A" w:rsidRPr="009D53B7">
        <w:rPr>
          <w:rFonts w:ascii="Times New Roman" w:eastAsia="Calibri" w:hAnsi="Times New Roman" w:cs="Times New Roman"/>
          <w:sz w:val="28"/>
          <w:szCs w:val="28"/>
          <w:lang w:val="uk-UA"/>
        </w:rPr>
        <w:t xml:space="preserve"> сироватки крові у хворих на ЦД-2-го типу.</w:t>
      </w:r>
      <w:r w:rsidRPr="009D53B7">
        <w:rPr>
          <w:rFonts w:ascii="Times New Roman" w:eastAsia="Calibri" w:hAnsi="Times New Roman" w:cs="Times New Roman"/>
          <w:sz w:val="28"/>
          <w:szCs w:val="28"/>
          <w:lang w:val="uk-UA"/>
        </w:rPr>
        <w:t xml:space="preserve"> Але в</w:t>
      </w:r>
      <w:r w:rsidR="00EC564A" w:rsidRPr="009D53B7">
        <w:rPr>
          <w:rFonts w:ascii="Times New Roman" w:eastAsia="Calibri" w:hAnsi="Times New Roman" w:cs="Times New Roman"/>
          <w:sz w:val="28"/>
          <w:szCs w:val="28"/>
          <w:lang w:val="uk-UA"/>
        </w:rPr>
        <w:t xml:space="preserve">иявлено позитивний кореляційний зв'язок між рівнем Гал-3 </w:t>
      </w:r>
      <w:r w:rsidRPr="009D53B7">
        <w:rPr>
          <w:rFonts w:ascii="Times New Roman" w:eastAsia="Calibri" w:hAnsi="Times New Roman" w:cs="Times New Roman"/>
          <w:sz w:val="28"/>
          <w:szCs w:val="28"/>
          <w:lang w:val="uk-UA"/>
        </w:rPr>
        <w:t>і</w:t>
      </w:r>
      <w:r w:rsidR="00EC564A" w:rsidRPr="009D53B7">
        <w:rPr>
          <w:rFonts w:ascii="Times New Roman" w:eastAsia="Calibri" w:hAnsi="Times New Roman" w:cs="Times New Roman"/>
          <w:sz w:val="28"/>
          <w:szCs w:val="28"/>
          <w:lang w:val="uk-UA"/>
        </w:rPr>
        <w:t xml:space="preserve"> ІЛ-10 </w:t>
      </w:r>
      <w:r w:rsidR="00EC564A" w:rsidRPr="009D53B7">
        <w:rPr>
          <w:rFonts w:ascii="Times New Roman" w:eastAsia="Calibri" w:hAnsi="Times New Roman" w:cs="Times New Roman"/>
          <w:bCs/>
          <w:sz w:val="28"/>
          <w:szCs w:val="28"/>
          <w:lang w:val="uk-UA"/>
        </w:rPr>
        <w:t>(r=+0,59; p</w:t>
      </w:r>
      <w:r w:rsidR="00EC564A" w:rsidRPr="009D53B7">
        <w:rPr>
          <w:rFonts w:ascii="Times New Roman" w:eastAsia="Calibri" w:hAnsi="Times New Roman" w:cs="Times New Roman"/>
          <w:bCs/>
          <w:sz w:val="28"/>
          <w:szCs w:val="28"/>
          <w:u w:val="single"/>
          <w:lang w:val="uk-UA"/>
        </w:rPr>
        <w:t>&lt;</w:t>
      </w:r>
      <w:r w:rsidR="00EC564A" w:rsidRPr="009D53B7">
        <w:rPr>
          <w:rFonts w:ascii="Times New Roman" w:eastAsia="Calibri" w:hAnsi="Times New Roman" w:cs="Times New Roman"/>
          <w:bCs/>
          <w:sz w:val="28"/>
          <w:szCs w:val="28"/>
          <w:lang w:val="uk-UA"/>
        </w:rPr>
        <w:t>0,05)</w:t>
      </w:r>
      <w:r w:rsidRPr="009D53B7">
        <w:rPr>
          <w:rFonts w:ascii="Times New Roman" w:eastAsia="Calibri" w:hAnsi="Times New Roman" w:cs="Times New Roman"/>
          <w:bCs/>
          <w:sz w:val="28"/>
          <w:szCs w:val="28"/>
          <w:lang w:val="uk-UA"/>
        </w:rPr>
        <w:t xml:space="preserve"> та </w:t>
      </w:r>
      <w:r w:rsidR="00EC564A" w:rsidRPr="009D53B7">
        <w:rPr>
          <w:rFonts w:ascii="Times New Roman" w:eastAsia="Calibri" w:hAnsi="Times New Roman" w:cs="Times New Roman"/>
          <w:sz w:val="28"/>
          <w:szCs w:val="28"/>
          <w:lang w:val="uk-UA"/>
        </w:rPr>
        <w:t xml:space="preserve">Гал-3 та </w:t>
      </w:r>
      <w:r w:rsidR="008A1098" w:rsidRPr="009D53B7">
        <w:rPr>
          <w:rFonts w:ascii="Times New Roman" w:eastAsia="Calibri" w:hAnsi="Times New Roman" w:cs="Times New Roman"/>
          <w:sz w:val="28"/>
          <w:szCs w:val="28"/>
          <w:lang w:val="uk-UA"/>
        </w:rPr>
        <w:t>л</w:t>
      </w:r>
      <w:r w:rsidR="005A7F53" w:rsidRPr="009D53B7">
        <w:rPr>
          <w:rFonts w:ascii="Times New Roman" w:eastAsia="Calibri" w:hAnsi="Times New Roman" w:cs="Times New Roman"/>
          <w:sz w:val="28"/>
          <w:szCs w:val="28"/>
          <w:lang w:val="uk-UA"/>
        </w:rPr>
        <w:t>актатдегідрогеназою</w:t>
      </w:r>
      <w:r w:rsidR="00EC564A" w:rsidRPr="009D53B7">
        <w:rPr>
          <w:rFonts w:ascii="Times New Roman" w:eastAsia="Calibri" w:hAnsi="Times New Roman" w:cs="Times New Roman"/>
          <w:bCs/>
          <w:sz w:val="28"/>
          <w:szCs w:val="28"/>
          <w:lang w:val="uk-UA"/>
        </w:rPr>
        <w:t>(r=+0,67; p</w:t>
      </w:r>
      <w:r w:rsidR="00EC564A" w:rsidRPr="009D53B7">
        <w:rPr>
          <w:rFonts w:ascii="Times New Roman" w:eastAsia="Calibri" w:hAnsi="Times New Roman" w:cs="Times New Roman"/>
          <w:bCs/>
          <w:sz w:val="28"/>
          <w:szCs w:val="28"/>
          <w:u w:val="single"/>
          <w:lang w:val="uk-UA"/>
        </w:rPr>
        <w:t>&lt;</w:t>
      </w:r>
      <w:r w:rsidR="00EC564A" w:rsidRPr="009D53B7">
        <w:rPr>
          <w:rFonts w:ascii="Times New Roman" w:eastAsia="Calibri" w:hAnsi="Times New Roman" w:cs="Times New Roman"/>
          <w:bCs/>
          <w:sz w:val="28"/>
          <w:szCs w:val="28"/>
          <w:lang w:val="uk-UA"/>
        </w:rPr>
        <w:t>0,05).</w:t>
      </w:r>
    </w:p>
    <w:p w:rsidR="003A3E81" w:rsidRPr="009D53B7" w:rsidRDefault="003A3E81" w:rsidP="00E20BA9">
      <w:pPr>
        <w:spacing w:line="367" w:lineRule="auto"/>
        <w:ind w:right="141"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Доведено, що вміст </w:t>
      </w:r>
      <w:r w:rsidR="00EC564A" w:rsidRPr="009D53B7">
        <w:rPr>
          <w:rFonts w:ascii="Times New Roman" w:eastAsia="Calibri" w:hAnsi="Times New Roman" w:cs="Times New Roman"/>
          <w:sz w:val="28"/>
          <w:szCs w:val="28"/>
          <w:lang w:val="uk-UA"/>
        </w:rPr>
        <w:t>ММП-1 знижува</w:t>
      </w:r>
      <w:r w:rsidRPr="009D53B7">
        <w:rPr>
          <w:rFonts w:ascii="Times New Roman" w:eastAsia="Calibri" w:hAnsi="Times New Roman" w:cs="Times New Roman"/>
          <w:sz w:val="28"/>
          <w:szCs w:val="28"/>
          <w:lang w:val="uk-UA"/>
        </w:rPr>
        <w:t>всяпри появі</w:t>
      </w:r>
      <w:r w:rsidR="00EC564A" w:rsidRPr="009D53B7">
        <w:rPr>
          <w:rFonts w:ascii="Times New Roman" w:eastAsia="Calibri" w:hAnsi="Times New Roman" w:cs="Times New Roman"/>
          <w:sz w:val="28"/>
          <w:szCs w:val="28"/>
          <w:lang w:val="uk-UA"/>
        </w:rPr>
        <w:t xml:space="preserve"> супутньої патології</w:t>
      </w:r>
      <w:r w:rsidRPr="009D53B7">
        <w:rPr>
          <w:rFonts w:ascii="Times New Roman" w:eastAsia="Calibri" w:hAnsi="Times New Roman" w:cs="Times New Roman"/>
          <w:sz w:val="28"/>
          <w:szCs w:val="28"/>
          <w:lang w:val="uk-UA"/>
        </w:rPr>
        <w:t>; н</w:t>
      </w:r>
      <w:r w:rsidR="00EC564A" w:rsidRPr="009D53B7">
        <w:rPr>
          <w:rFonts w:ascii="Times New Roman" w:eastAsia="Calibri" w:hAnsi="Times New Roman" w:cs="Times New Roman"/>
          <w:sz w:val="28"/>
          <w:szCs w:val="28"/>
          <w:lang w:val="uk-UA"/>
        </w:rPr>
        <w:t xml:space="preserve">айменший показник відмічався у хворих на ЦД 2-го типу та </w:t>
      </w:r>
      <w:r w:rsidR="005A7F53"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та найбільший -</w:t>
      </w:r>
      <w:r w:rsidR="00EC564A" w:rsidRPr="009D53B7">
        <w:rPr>
          <w:rFonts w:ascii="Times New Roman" w:eastAsia="Calibri" w:hAnsi="Times New Roman" w:cs="Times New Roman"/>
          <w:sz w:val="28"/>
          <w:szCs w:val="28"/>
          <w:lang w:val="uk-UA"/>
        </w:rPr>
        <w:t xml:space="preserve"> у групі без </w:t>
      </w:r>
      <w:r w:rsidR="005A7F53" w:rsidRPr="009D53B7">
        <w:rPr>
          <w:rFonts w:ascii="Times New Roman" w:eastAsia="Calibri" w:hAnsi="Times New Roman" w:cs="Times New Roman"/>
          <w:sz w:val="28"/>
          <w:szCs w:val="28"/>
          <w:lang w:val="uk-UA"/>
        </w:rPr>
        <w:t>ДМ</w:t>
      </w:r>
      <w:r w:rsidR="00EC564A" w:rsidRPr="009D53B7">
        <w:rPr>
          <w:rFonts w:ascii="Times New Roman" w:eastAsia="Calibri" w:hAnsi="Times New Roman" w:cs="Times New Roman"/>
          <w:sz w:val="28"/>
          <w:szCs w:val="28"/>
          <w:lang w:val="uk-UA"/>
        </w:rPr>
        <w:t xml:space="preserve"> та ЦД 2-го типу. Дані результати можуть свідчити про наявність підвищеного розвиту міокардіального фіброзу при приєднанні </w:t>
      </w:r>
      <w:r w:rsidR="005A7F53" w:rsidRPr="009D53B7">
        <w:rPr>
          <w:rFonts w:ascii="Times New Roman" w:eastAsia="Calibri" w:hAnsi="Times New Roman" w:cs="Times New Roman"/>
          <w:sz w:val="28"/>
          <w:szCs w:val="28"/>
          <w:lang w:val="uk-UA"/>
        </w:rPr>
        <w:t>ДМ</w:t>
      </w:r>
      <w:r w:rsidR="00EC564A" w:rsidRPr="009D53B7">
        <w:rPr>
          <w:rFonts w:ascii="Times New Roman" w:eastAsia="Calibri" w:hAnsi="Times New Roman" w:cs="Times New Roman"/>
          <w:sz w:val="28"/>
          <w:szCs w:val="28"/>
          <w:lang w:val="uk-UA"/>
        </w:rPr>
        <w:t xml:space="preserve"> або ЦД 2-го типу. </w:t>
      </w:r>
    </w:p>
    <w:p w:rsidR="003A3E81" w:rsidRPr="009D53B7" w:rsidRDefault="005E74C0" w:rsidP="00100F76">
      <w:pPr>
        <w:spacing w:line="367" w:lineRule="auto"/>
        <w:ind w:right="141"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Відсоток показника ОФІК, що </w:t>
      </w:r>
      <w:r w:rsidRPr="009D53B7">
        <w:rPr>
          <w:rFonts w:ascii="Times New Roman" w:eastAsia="Calibri" w:hAnsi="Times New Roman" w:cs="Times New Roman"/>
          <w:sz w:val="28"/>
          <w:szCs w:val="28"/>
          <w:shd w:val="clear" w:color="auto" w:fill="FFFFFF"/>
          <w:lang w:val="uk-UA"/>
        </w:rPr>
        <w:t>вираховували з використанням методів ЕхоКГ та ЕКГ був вищий у групі осіб з ЦД 2-го типу без проявів ДМ (</w:t>
      </w:r>
      <w:r w:rsidRPr="009D53B7">
        <w:rPr>
          <w:rFonts w:ascii="Times New Roman" w:eastAsia="Calibri" w:hAnsi="Times New Roman" w:cs="Times New Roman"/>
          <w:sz w:val="28"/>
          <w:szCs w:val="28"/>
          <w:lang w:val="uk-UA"/>
        </w:rPr>
        <w:t xml:space="preserve">8,04±0,47)% (р&lt;0,05) </w:t>
      </w:r>
      <w:r w:rsidRPr="009D53B7">
        <w:rPr>
          <w:rFonts w:ascii="Times New Roman" w:eastAsia="Calibri" w:hAnsi="Times New Roman" w:cs="Times New Roman"/>
          <w:sz w:val="28"/>
          <w:szCs w:val="28"/>
          <w:shd w:val="clear" w:color="auto" w:fill="FFFFFF"/>
          <w:lang w:val="uk-UA"/>
        </w:rPr>
        <w:t>у порівнянні з групою без ЦД 2-го типу та без ДМ (</w:t>
      </w:r>
      <w:r w:rsidRPr="009D53B7">
        <w:rPr>
          <w:rFonts w:ascii="Times New Roman" w:eastAsia="Calibri" w:hAnsi="Times New Roman" w:cs="Times New Roman"/>
          <w:sz w:val="28"/>
          <w:szCs w:val="28"/>
          <w:lang w:val="uk-UA"/>
        </w:rPr>
        <w:t>5,47±0,56)%, де цей показник був найнижчий, що є результатом підвищення рівня інтерстиціального фіброзу у хворих</w:t>
      </w:r>
      <w:r w:rsidR="00100F76" w:rsidRPr="009D53B7">
        <w:rPr>
          <w:rFonts w:ascii="Times New Roman" w:eastAsia="Calibri" w:hAnsi="Times New Roman" w:cs="Times New Roman"/>
          <w:sz w:val="28"/>
          <w:szCs w:val="28"/>
          <w:lang w:val="uk-UA"/>
        </w:rPr>
        <w:t xml:space="preserve"> з гіперглікемією (рис. 4.3.6).</w:t>
      </w:r>
    </w:p>
    <w:p w:rsidR="00EC564A" w:rsidRPr="009D53B7" w:rsidRDefault="00EC564A" w:rsidP="00E20BA9">
      <w:pPr>
        <w:spacing w:line="367" w:lineRule="auto"/>
        <w:ind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lastRenderedPageBreak/>
        <w:drawing>
          <wp:inline distT="0" distB="0" distL="0" distR="0">
            <wp:extent cx="5471160" cy="2270760"/>
            <wp:effectExtent l="0" t="0" r="0" b="0"/>
            <wp:docPr id="53"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E74C0" w:rsidRPr="009D53B7" w:rsidRDefault="00EC564A" w:rsidP="00100F76">
      <w:pPr>
        <w:spacing w:line="367" w:lineRule="auto"/>
        <w:ind w:firstLine="284"/>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Рис.</w:t>
      </w:r>
      <w:r w:rsidR="005E74C0"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w:t>
      </w:r>
      <w:r w:rsidR="005A7F53" w:rsidRPr="009D53B7">
        <w:rPr>
          <w:rFonts w:ascii="Times New Roman" w:eastAsia="Calibri" w:hAnsi="Times New Roman" w:cs="Times New Roman"/>
          <w:i/>
          <w:sz w:val="28"/>
          <w:szCs w:val="28"/>
          <w:lang w:val="uk-UA"/>
        </w:rPr>
        <w:t>3.</w:t>
      </w:r>
      <w:r w:rsidR="005E74C0" w:rsidRPr="009D53B7">
        <w:rPr>
          <w:rFonts w:ascii="Times New Roman" w:eastAsia="Calibri" w:hAnsi="Times New Roman" w:cs="Times New Roman"/>
          <w:i/>
          <w:sz w:val="28"/>
          <w:szCs w:val="28"/>
          <w:lang w:val="uk-UA"/>
        </w:rPr>
        <w:t>6</w:t>
      </w:r>
      <w:r w:rsidRPr="009D53B7">
        <w:rPr>
          <w:rFonts w:ascii="Times New Roman" w:eastAsia="Calibri" w:hAnsi="Times New Roman" w:cs="Times New Roman"/>
          <w:i/>
          <w:sz w:val="28"/>
          <w:szCs w:val="28"/>
          <w:lang w:val="uk-UA"/>
        </w:rPr>
        <w:t>.</w:t>
      </w:r>
      <w:r w:rsidR="005E74C0" w:rsidRPr="009D53B7">
        <w:rPr>
          <w:rFonts w:ascii="Times New Roman" w:eastAsia="Calibri" w:hAnsi="Times New Roman" w:cs="Times New Roman"/>
          <w:i/>
          <w:sz w:val="28"/>
          <w:szCs w:val="28"/>
          <w:lang w:val="uk-UA"/>
        </w:rPr>
        <w:t xml:space="preserve"> Показник </w:t>
      </w:r>
      <w:r w:rsidRPr="009D53B7">
        <w:rPr>
          <w:rFonts w:ascii="Times New Roman" w:eastAsia="Calibri" w:hAnsi="Times New Roman" w:cs="Times New Roman"/>
          <w:i/>
          <w:sz w:val="28"/>
          <w:szCs w:val="28"/>
          <w:lang w:val="uk-UA"/>
        </w:rPr>
        <w:t xml:space="preserve">ОФІК у хворих на ЦД 2-го типу за наявністю </w:t>
      </w:r>
      <w:r w:rsidR="00EF1BD5" w:rsidRPr="009D53B7">
        <w:rPr>
          <w:rFonts w:ascii="Times New Roman" w:eastAsia="Calibri" w:hAnsi="Times New Roman" w:cs="Times New Roman"/>
          <w:i/>
          <w:sz w:val="28"/>
          <w:szCs w:val="28"/>
          <w:lang w:val="uk-UA"/>
        </w:rPr>
        <w:t>ДМ</w:t>
      </w:r>
    </w:p>
    <w:p w:rsidR="00100F76" w:rsidRPr="009D53B7" w:rsidRDefault="00EC564A" w:rsidP="00E20BA9">
      <w:pPr>
        <w:spacing w:line="367" w:lineRule="auto"/>
        <w:ind w:firstLine="284"/>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lang w:val="uk-UA"/>
        </w:rPr>
        <w:t xml:space="preserve">Спостерігається </w:t>
      </w:r>
      <w:r w:rsidR="005E74C0" w:rsidRPr="009D53B7">
        <w:rPr>
          <w:rFonts w:ascii="Times New Roman" w:eastAsia="Calibri" w:hAnsi="Times New Roman" w:cs="Times New Roman"/>
          <w:sz w:val="28"/>
          <w:szCs w:val="28"/>
          <w:lang w:val="uk-UA"/>
        </w:rPr>
        <w:t xml:space="preserve"> зворотний </w:t>
      </w:r>
      <w:r w:rsidRPr="009D53B7">
        <w:rPr>
          <w:rFonts w:ascii="Times New Roman" w:eastAsia="Calibri" w:hAnsi="Times New Roman" w:cs="Times New Roman"/>
          <w:sz w:val="28"/>
          <w:szCs w:val="28"/>
          <w:lang w:val="uk-UA"/>
        </w:rPr>
        <w:t xml:space="preserve">зв’язок </w:t>
      </w:r>
      <w:r w:rsidR="005E74C0" w:rsidRPr="009D53B7">
        <w:rPr>
          <w:rFonts w:ascii="Times New Roman" w:eastAsia="Calibri" w:hAnsi="Times New Roman" w:cs="Times New Roman"/>
          <w:sz w:val="28"/>
          <w:szCs w:val="28"/>
          <w:lang w:val="uk-UA"/>
        </w:rPr>
        <w:t>між змінами показника</w:t>
      </w:r>
      <w:r w:rsidRPr="009D53B7">
        <w:rPr>
          <w:rFonts w:ascii="Times New Roman" w:eastAsia="Calibri" w:hAnsi="Times New Roman" w:cs="Times New Roman"/>
          <w:sz w:val="28"/>
          <w:szCs w:val="28"/>
          <w:lang w:val="uk-UA"/>
        </w:rPr>
        <w:t xml:space="preserve"> ОФІК </w:t>
      </w:r>
      <w:r w:rsidR="005E74C0" w:rsidRPr="009D53B7">
        <w:rPr>
          <w:rFonts w:ascii="Times New Roman" w:eastAsia="Calibri" w:hAnsi="Times New Roman" w:cs="Times New Roman"/>
          <w:sz w:val="28"/>
          <w:szCs w:val="28"/>
          <w:lang w:val="uk-UA"/>
        </w:rPr>
        <w:t>і рівнем</w:t>
      </w:r>
      <w:r w:rsidRPr="009D53B7">
        <w:rPr>
          <w:rFonts w:ascii="Times New Roman" w:eastAsia="Calibri" w:hAnsi="Times New Roman" w:cs="Times New Roman"/>
          <w:sz w:val="28"/>
          <w:szCs w:val="28"/>
          <w:lang w:val="uk-UA"/>
        </w:rPr>
        <w:t xml:space="preserve"> ММП-1.</w:t>
      </w:r>
      <w:r w:rsidR="008B6DD9" w:rsidRPr="009D53B7">
        <w:rPr>
          <w:rFonts w:ascii="Times New Roman" w:eastAsia="Calibri" w:hAnsi="Times New Roman" w:cs="Times New Roman"/>
          <w:sz w:val="28"/>
          <w:szCs w:val="28"/>
          <w:lang w:val="uk-UA"/>
        </w:rPr>
        <w:t xml:space="preserve"> Так у групі без проявів ЦД 2-го типу таДМ - </w:t>
      </w:r>
      <w:r w:rsidRPr="009D53B7">
        <w:rPr>
          <w:rFonts w:ascii="Times New Roman" w:eastAsia="Calibri" w:hAnsi="Times New Roman" w:cs="Times New Roman"/>
          <w:sz w:val="28"/>
          <w:szCs w:val="28"/>
          <w:lang w:val="uk-UA"/>
        </w:rPr>
        <w:t xml:space="preserve"> ОФІК </w:t>
      </w:r>
      <w:r w:rsidR="005E74C0" w:rsidRPr="009D53B7">
        <w:rPr>
          <w:rFonts w:ascii="Times New Roman" w:eastAsia="Calibri" w:hAnsi="Times New Roman" w:cs="Times New Roman"/>
          <w:sz w:val="28"/>
          <w:szCs w:val="28"/>
          <w:lang w:val="uk-UA"/>
        </w:rPr>
        <w:t xml:space="preserve">був найнижчий </w:t>
      </w:r>
      <w:r w:rsidR="008B6DD9" w:rsidRPr="009D53B7">
        <w:rPr>
          <w:rFonts w:ascii="Times New Roman" w:eastAsia="Calibri" w:hAnsi="Times New Roman" w:cs="Times New Roman"/>
          <w:sz w:val="28"/>
          <w:szCs w:val="28"/>
          <w:lang w:val="uk-UA"/>
        </w:rPr>
        <w:t xml:space="preserve">(5,47±0,56) </w:t>
      </w:r>
      <w:r w:rsidRPr="009D53B7">
        <w:rPr>
          <w:rFonts w:ascii="Times New Roman" w:eastAsia="Calibri" w:hAnsi="Times New Roman" w:cs="Times New Roman"/>
          <w:sz w:val="28"/>
          <w:szCs w:val="28"/>
          <w:lang w:val="uk-UA"/>
        </w:rPr>
        <w:t>%,а показник ММП-1</w:t>
      </w:r>
      <w:r w:rsidR="005E74C0" w:rsidRPr="009D53B7">
        <w:rPr>
          <w:rFonts w:ascii="Times New Roman" w:eastAsia="Calibri" w:hAnsi="Times New Roman" w:cs="Times New Roman"/>
          <w:sz w:val="28"/>
          <w:szCs w:val="28"/>
          <w:lang w:val="uk-UA"/>
        </w:rPr>
        <w:t xml:space="preserve"> -найвищий </w:t>
      </w:r>
      <w:r w:rsidRPr="009D53B7">
        <w:rPr>
          <w:rFonts w:ascii="Times New Roman" w:eastAsia="Calibri" w:hAnsi="Times New Roman" w:cs="Times New Roman"/>
          <w:sz w:val="28"/>
          <w:szCs w:val="28"/>
          <w:lang w:val="uk-UA"/>
        </w:rPr>
        <w:t>(1,46±0,81)</w:t>
      </w:r>
      <w:r w:rsidR="005A7F53" w:rsidRPr="009D53B7">
        <w:rPr>
          <w:rFonts w:ascii="Times New Roman" w:eastAsia="Calibri" w:hAnsi="Times New Roman" w:cs="Times New Roman"/>
          <w:sz w:val="28"/>
          <w:szCs w:val="28"/>
          <w:lang w:val="uk-UA"/>
        </w:rPr>
        <w:t xml:space="preserve"> нг/мл. </w:t>
      </w:r>
      <w:r w:rsidRPr="009D53B7">
        <w:rPr>
          <w:rFonts w:ascii="Times New Roman" w:eastAsia="Calibri" w:hAnsi="Times New Roman" w:cs="Times New Roman"/>
          <w:sz w:val="28"/>
          <w:szCs w:val="28"/>
          <w:shd w:val="clear" w:color="auto" w:fill="FFFFFF"/>
          <w:lang w:val="uk-UA"/>
        </w:rPr>
        <w:t>Значне збільшення показника ОФІК побічно свідчило про високу інт</w:t>
      </w:r>
      <w:r w:rsidR="008A1098" w:rsidRPr="009D53B7">
        <w:rPr>
          <w:rFonts w:ascii="Times New Roman" w:eastAsia="Calibri" w:hAnsi="Times New Roman" w:cs="Times New Roman"/>
          <w:sz w:val="28"/>
          <w:szCs w:val="28"/>
          <w:shd w:val="clear" w:color="auto" w:fill="FFFFFF"/>
          <w:lang w:val="uk-UA"/>
        </w:rPr>
        <w:t xml:space="preserve">енсивність інтерстиціального </w:t>
      </w:r>
      <w:r w:rsidR="008B6DD9" w:rsidRPr="009D53B7">
        <w:rPr>
          <w:rFonts w:ascii="Times New Roman" w:eastAsia="Calibri" w:hAnsi="Times New Roman" w:cs="Times New Roman"/>
          <w:sz w:val="28"/>
          <w:szCs w:val="28"/>
          <w:shd w:val="clear" w:color="auto" w:fill="FFFFFF"/>
          <w:lang w:val="uk-UA"/>
        </w:rPr>
        <w:t>колагену</w:t>
      </w:r>
      <w:r w:rsidRPr="009D53B7">
        <w:rPr>
          <w:rFonts w:ascii="Times New Roman" w:eastAsia="Calibri" w:hAnsi="Times New Roman" w:cs="Times New Roman"/>
          <w:sz w:val="28"/>
          <w:szCs w:val="28"/>
          <w:shd w:val="clear" w:color="auto" w:fill="FFFFFF"/>
          <w:lang w:val="uk-UA"/>
        </w:rPr>
        <w:t xml:space="preserve"> вміокарді. </w:t>
      </w:r>
    </w:p>
    <w:p w:rsidR="00EC564A" w:rsidRPr="009D53B7" w:rsidRDefault="00EC564A" w:rsidP="00E20BA9">
      <w:pPr>
        <w:spacing w:line="367" w:lineRule="auto"/>
        <w:ind w:firstLine="284"/>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Компенсаторне зниження сироваткового рівня і активності ММП-1 при</w:t>
      </w:r>
      <w:r w:rsidRPr="009D53B7">
        <w:rPr>
          <w:rFonts w:ascii="Times New Roman" w:eastAsia="Calibri" w:hAnsi="Times New Roman" w:cs="Times New Roman"/>
          <w:sz w:val="28"/>
          <w:szCs w:val="28"/>
          <w:lang w:val="uk-UA"/>
        </w:rPr>
        <w:br/>
      </w:r>
      <w:r w:rsidRPr="009D53B7">
        <w:rPr>
          <w:rFonts w:ascii="Times New Roman" w:eastAsia="Calibri" w:hAnsi="Times New Roman" w:cs="Times New Roman"/>
          <w:sz w:val="28"/>
          <w:szCs w:val="28"/>
          <w:shd w:val="clear" w:color="auto" w:fill="FFFFFF"/>
          <w:lang w:val="uk-UA"/>
        </w:rPr>
        <w:t>підвищенні глюкози сприя</w:t>
      </w:r>
      <w:r w:rsidR="003E6BCB" w:rsidRPr="009D53B7">
        <w:rPr>
          <w:rFonts w:ascii="Times New Roman" w:eastAsia="Calibri" w:hAnsi="Times New Roman" w:cs="Times New Roman"/>
          <w:sz w:val="28"/>
          <w:szCs w:val="28"/>
          <w:shd w:val="clear" w:color="auto" w:fill="FFFFFF"/>
          <w:lang w:val="uk-UA"/>
        </w:rPr>
        <w:t>ло</w:t>
      </w:r>
      <w:r w:rsidRPr="009D53B7">
        <w:rPr>
          <w:rFonts w:ascii="Times New Roman" w:eastAsia="Calibri" w:hAnsi="Times New Roman" w:cs="Times New Roman"/>
          <w:sz w:val="28"/>
          <w:szCs w:val="28"/>
          <w:shd w:val="clear" w:color="auto" w:fill="FFFFFF"/>
          <w:lang w:val="uk-UA"/>
        </w:rPr>
        <w:t xml:space="preserve"> зміцненню колагеновоїінтерстиціальної мережі для протистояння підвищено</w:t>
      </w:r>
      <w:r w:rsidR="003E6BCB" w:rsidRPr="009D53B7">
        <w:rPr>
          <w:rFonts w:ascii="Times New Roman" w:eastAsia="Calibri" w:hAnsi="Times New Roman" w:cs="Times New Roman"/>
          <w:sz w:val="28"/>
          <w:szCs w:val="28"/>
          <w:shd w:val="clear" w:color="auto" w:fill="FFFFFF"/>
          <w:lang w:val="uk-UA"/>
        </w:rPr>
        <w:t>му</w:t>
      </w:r>
      <w:r w:rsidRPr="009D53B7">
        <w:rPr>
          <w:rFonts w:ascii="Times New Roman" w:eastAsia="Calibri" w:hAnsi="Times New Roman" w:cs="Times New Roman"/>
          <w:sz w:val="28"/>
          <w:szCs w:val="28"/>
          <w:shd w:val="clear" w:color="auto" w:fill="FFFFFF"/>
          <w:lang w:val="uk-UA"/>
        </w:rPr>
        <w:t xml:space="preserve"> функціонально</w:t>
      </w:r>
      <w:r w:rsidR="003E6BCB" w:rsidRPr="009D53B7">
        <w:rPr>
          <w:rFonts w:ascii="Times New Roman" w:eastAsia="Calibri" w:hAnsi="Times New Roman" w:cs="Times New Roman"/>
          <w:sz w:val="28"/>
          <w:szCs w:val="28"/>
          <w:shd w:val="clear" w:color="auto" w:fill="FFFFFF"/>
          <w:lang w:val="uk-UA"/>
        </w:rPr>
        <w:t>му</w:t>
      </w:r>
      <w:r w:rsidRPr="009D53B7">
        <w:rPr>
          <w:rFonts w:ascii="Times New Roman" w:eastAsia="Calibri" w:hAnsi="Times New Roman" w:cs="Times New Roman"/>
          <w:sz w:val="28"/>
          <w:szCs w:val="28"/>
          <w:shd w:val="clear" w:color="auto" w:fill="FFFFFF"/>
          <w:lang w:val="uk-UA"/>
        </w:rPr>
        <w:t xml:space="preserve"> напруженн</w:t>
      </w:r>
      <w:r w:rsidR="003E6BCB" w:rsidRPr="009D53B7">
        <w:rPr>
          <w:rFonts w:ascii="Times New Roman" w:eastAsia="Calibri" w:hAnsi="Times New Roman" w:cs="Times New Roman"/>
          <w:sz w:val="28"/>
          <w:szCs w:val="28"/>
          <w:shd w:val="clear" w:color="auto" w:fill="FFFFFF"/>
          <w:lang w:val="uk-UA"/>
        </w:rPr>
        <w:t>і</w:t>
      </w:r>
      <w:r w:rsidRPr="009D53B7">
        <w:rPr>
          <w:rFonts w:ascii="Times New Roman" w:eastAsia="Calibri" w:hAnsi="Times New Roman" w:cs="Times New Roman"/>
          <w:sz w:val="28"/>
          <w:szCs w:val="28"/>
          <w:shd w:val="clear" w:color="auto" w:fill="FFFFFF"/>
          <w:lang w:val="uk-UA"/>
        </w:rPr>
        <w:t>міокарда внаслідок метаболічних порушень</w:t>
      </w:r>
      <w:r w:rsidR="003E6BCB" w:rsidRPr="009D53B7">
        <w:rPr>
          <w:rFonts w:ascii="Times New Roman" w:eastAsia="Calibri" w:hAnsi="Times New Roman" w:cs="Times New Roman"/>
          <w:sz w:val="28"/>
          <w:szCs w:val="28"/>
          <w:shd w:val="clear" w:color="auto" w:fill="FFFFFF"/>
          <w:lang w:val="uk-UA"/>
        </w:rPr>
        <w:t>,</w:t>
      </w:r>
      <w:r w:rsidRPr="009D53B7">
        <w:rPr>
          <w:rFonts w:ascii="Times New Roman" w:eastAsia="Calibri" w:hAnsi="Times New Roman" w:cs="Times New Roman"/>
          <w:sz w:val="28"/>
          <w:szCs w:val="28"/>
          <w:shd w:val="clear" w:color="auto" w:fill="FFFFFF"/>
          <w:lang w:val="uk-UA"/>
        </w:rPr>
        <w:t xml:space="preserve"> що проявляються підвищенням </w:t>
      </w:r>
      <w:r w:rsidR="00EF1BD5" w:rsidRPr="009D53B7">
        <w:rPr>
          <w:rFonts w:ascii="Times New Roman" w:eastAsia="Calibri" w:hAnsi="Times New Roman" w:cs="Times New Roman"/>
          <w:sz w:val="28"/>
          <w:szCs w:val="28"/>
          <w:shd w:val="clear" w:color="auto" w:fill="FFFFFF"/>
          <w:lang w:val="uk-UA"/>
        </w:rPr>
        <w:t>АТ</w:t>
      </w:r>
      <w:r w:rsidR="003E6BCB" w:rsidRPr="009D53B7">
        <w:rPr>
          <w:rFonts w:ascii="Times New Roman" w:eastAsia="Calibri" w:hAnsi="Times New Roman" w:cs="Times New Roman"/>
          <w:sz w:val="28"/>
          <w:szCs w:val="28"/>
          <w:shd w:val="clear" w:color="auto" w:fill="FFFFFF"/>
          <w:lang w:val="uk-UA"/>
        </w:rPr>
        <w:t xml:space="preserve"> і</w:t>
      </w:r>
      <w:r w:rsidRPr="009D53B7">
        <w:rPr>
          <w:rFonts w:ascii="Times New Roman" w:eastAsia="Calibri" w:hAnsi="Times New Roman" w:cs="Times New Roman"/>
          <w:sz w:val="28"/>
          <w:szCs w:val="28"/>
          <w:shd w:val="clear" w:color="auto" w:fill="FFFFFF"/>
          <w:lang w:val="uk-UA"/>
        </w:rPr>
        <w:t xml:space="preserve"> маси міокарда.</w:t>
      </w:r>
    </w:p>
    <w:p w:rsidR="002D3200" w:rsidRPr="009D53B7" w:rsidRDefault="002D3200" w:rsidP="00E20BA9">
      <w:pPr>
        <w:spacing w:before="100" w:beforeAutospacing="1" w:after="100" w:afterAutospacing="1" w:line="367" w:lineRule="auto"/>
        <w:ind w:firstLine="426"/>
        <w:contextualSpacing/>
        <w:jc w:val="both"/>
        <w:rPr>
          <w:rFonts w:ascii="Times New Roman" w:eastAsia="Times New Roman" w:hAnsi="Times New Roman" w:cs="Times New Roman"/>
          <w:sz w:val="28"/>
          <w:szCs w:val="28"/>
          <w:lang w:val="uk-UA" w:eastAsia="ru-RU"/>
        </w:rPr>
      </w:pPr>
      <w:r w:rsidRPr="009D53B7">
        <w:rPr>
          <w:rFonts w:ascii="Times New Roman" w:eastAsia="Calibri" w:hAnsi="Times New Roman" w:cs="Times New Roman"/>
          <w:sz w:val="28"/>
          <w:szCs w:val="28"/>
          <w:lang w:val="uk-UA"/>
        </w:rPr>
        <w:t>Хворих розподіляли на 4 групи: 1 група - хворі на ЦД 2-го типу з ДМ (n=23), 2 група – хворі з ЦД 2-го типу без ДМ (n=7), 3 група – без ЦД 2-го типу з ДМ (n=33) , 4 група хворі  без ДМ та ЦД 2-го типу (n=9 ).</w:t>
      </w:r>
    </w:p>
    <w:p w:rsidR="002D3200" w:rsidRPr="009D53B7" w:rsidRDefault="002D3200" w:rsidP="00E20BA9">
      <w:pPr>
        <w:spacing w:line="367" w:lineRule="auto"/>
        <w:ind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shd w:val="clear" w:color="auto" w:fill="FFFFFF"/>
          <w:lang w:val="uk-UA"/>
        </w:rPr>
        <w:t xml:space="preserve">У всіх групах відмічався підвищений рівень </w:t>
      </w:r>
      <w:r w:rsidR="00745C3A" w:rsidRPr="009D53B7">
        <w:rPr>
          <w:rFonts w:ascii="Times New Roman" w:eastAsia="Calibri" w:hAnsi="Times New Roman" w:cs="Times New Roman"/>
          <w:sz w:val="28"/>
          <w:szCs w:val="28"/>
          <w:shd w:val="clear" w:color="auto" w:fill="FFFFFF"/>
          <w:lang w:val="uk-UA"/>
        </w:rPr>
        <w:t xml:space="preserve">ІЛ-1-β </w:t>
      </w:r>
      <w:r w:rsidRPr="009D53B7">
        <w:rPr>
          <w:rFonts w:ascii="Times New Roman" w:eastAsia="Calibri" w:hAnsi="Times New Roman" w:cs="Times New Roman"/>
          <w:sz w:val="28"/>
          <w:szCs w:val="28"/>
          <w:shd w:val="clear" w:color="auto" w:fill="FFFFFF"/>
          <w:lang w:val="uk-UA"/>
        </w:rPr>
        <w:t xml:space="preserve">. У групі 1 з ЦД 2-го типу та ДМ </w:t>
      </w:r>
      <w:r w:rsidRPr="009D53B7">
        <w:rPr>
          <w:rFonts w:ascii="Times New Roman" w:eastAsia="Calibri" w:hAnsi="Times New Roman" w:cs="Times New Roman"/>
          <w:sz w:val="28"/>
          <w:szCs w:val="28"/>
          <w:lang w:val="uk-UA"/>
        </w:rPr>
        <w:t>(n= 23 ) середній рівень ІЛ-1бета (13,08</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3,38) пг/мл.  У 2-й групі обстежуваних без ЦД 2-го типу та ДМ (n=7 ) середній рівні ІЛ-1бета (15,75</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11,37) пг/мл. У групі 3 обстежуваних без ЦД 2-го типу та з наявністю ДМ (n= 33) середній рівень </w:t>
      </w:r>
      <w:r w:rsidR="00745C3A" w:rsidRPr="009D53B7">
        <w:rPr>
          <w:rFonts w:ascii="Times New Roman" w:eastAsia="Calibri" w:hAnsi="Times New Roman" w:cs="Times New Roman"/>
          <w:sz w:val="28"/>
          <w:szCs w:val="28"/>
          <w:lang w:val="uk-UA"/>
        </w:rPr>
        <w:t xml:space="preserve">ІЛ-1-β </w:t>
      </w:r>
      <w:r w:rsidRPr="009D53B7">
        <w:rPr>
          <w:rFonts w:ascii="Times New Roman" w:eastAsia="Calibri" w:hAnsi="Times New Roman" w:cs="Times New Roman"/>
          <w:sz w:val="28"/>
          <w:szCs w:val="28"/>
          <w:lang w:val="uk-UA"/>
        </w:rPr>
        <w:t xml:space="preserve"> (32,86</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23,84) пг/мл. У групі 4 обстежуваних без ДМ та ЦД 2-го типу (n=9) середній рівень </w:t>
      </w:r>
      <w:r w:rsidR="00745C3A" w:rsidRPr="009D53B7">
        <w:rPr>
          <w:rFonts w:ascii="Times New Roman" w:eastAsia="Calibri" w:hAnsi="Times New Roman" w:cs="Times New Roman"/>
          <w:sz w:val="28"/>
          <w:szCs w:val="28"/>
          <w:lang w:val="uk-UA"/>
        </w:rPr>
        <w:t xml:space="preserve">ІЛ-1-β </w:t>
      </w:r>
      <w:r w:rsidRPr="009D53B7">
        <w:rPr>
          <w:rFonts w:ascii="Times New Roman" w:eastAsia="Calibri" w:hAnsi="Times New Roman" w:cs="Times New Roman"/>
          <w:sz w:val="28"/>
          <w:szCs w:val="28"/>
          <w:lang w:val="uk-UA"/>
        </w:rPr>
        <w:t xml:space="preserve"> (21,60</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9,10) пг/мл.</w:t>
      </w:r>
    </w:p>
    <w:p w:rsidR="002D3200" w:rsidRPr="009D53B7" w:rsidRDefault="002D3200" w:rsidP="00E20BA9">
      <w:pPr>
        <w:spacing w:line="367" w:lineRule="auto"/>
        <w:ind w:firstLine="284"/>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lastRenderedPageBreak/>
        <w:t xml:space="preserve">Найбільший </w:t>
      </w:r>
      <w:r w:rsidR="00745C3A" w:rsidRPr="009D53B7">
        <w:rPr>
          <w:rFonts w:ascii="Times New Roman" w:eastAsia="Calibri" w:hAnsi="Times New Roman" w:cs="Times New Roman"/>
          <w:sz w:val="28"/>
          <w:szCs w:val="28"/>
          <w:shd w:val="clear" w:color="auto" w:fill="FFFFFF"/>
          <w:lang w:val="uk-UA"/>
        </w:rPr>
        <w:t xml:space="preserve">ІЛ-1-β </w:t>
      </w:r>
      <w:r w:rsidRPr="009D53B7">
        <w:rPr>
          <w:rFonts w:ascii="Times New Roman" w:eastAsia="Calibri" w:hAnsi="Times New Roman" w:cs="Times New Roman"/>
          <w:sz w:val="28"/>
          <w:szCs w:val="28"/>
          <w:shd w:val="clear" w:color="auto" w:fill="FFFFFF"/>
          <w:lang w:val="uk-UA"/>
        </w:rPr>
        <w:t xml:space="preserve"> відмічався у хворих з проявами ДМ без ЦД 2-го типу (</w:t>
      </w:r>
      <w:r w:rsidRPr="009D53B7">
        <w:rPr>
          <w:rFonts w:ascii="Times New Roman" w:eastAsia="Calibri" w:hAnsi="Times New Roman" w:cs="Times New Roman"/>
          <w:sz w:val="28"/>
          <w:szCs w:val="28"/>
          <w:lang w:val="uk-UA"/>
        </w:rPr>
        <w:t>32,86+23,84 ) пг/мл</w:t>
      </w:r>
      <w:r w:rsidRPr="009D53B7">
        <w:rPr>
          <w:rFonts w:ascii="Times New Roman" w:eastAsia="Calibri" w:hAnsi="Times New Roman" w:cs="Times New Roman"/>
          <w:sz w:val="28"/>
          <w:szCs w:val="28"/>
          <w:shd w:val="clear" w:color="auto" w:fill="FFFFFF"/>
          <w:lang w:val="uk-UA"/>
        </w:rPr>
        <w:t>. Найменший у групі хворих з супутніми проявами ЦД 2-го типу та ДМ (</w:t>
      </w:r>
      <w:r w:rsidRPr="009D53B7">
        <w:rPr>
          <w:rFonts w:ascii="Times New Roman" w:eastAsia="Calibri" w:hAnsi="Times New Roman" w:cs="Times New Roman"/>
          <w:sz w:val="28"/>
          <w:szCs w:val="28"/>
          <w:lang w:val="uk-UA"/>
        </w:rPr>
        <w:t>13,08+3,38) пг/мл. Достовірної різниці між показниками не знайдено.</w:t>
      </w:r>
    </w:p>
    <w:p w:rsidR="00100F76" w:rsidRPr="009D53B7" w:rsidRDefault="002D3200" w:rsidP="00E20BA9">
      <w:pPr>
        <w:spacing w:line="367" w:lineRule="auto"/>
        <w:ind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У даному випадку при підвищені ІЛ-1, що синтезується короткочасно, тільки у відповідь на потрапляння в організм антигену, у групі з ізольованою диссинхронією міокарда швидко запускаються механізми імунного запалення. При постійному хронічному порушенню гемодинаміки та метаболічних процесів імуно-запальні механізми протікають повільно, за рахунок вже створених умов внутрішньоклітинного пошкодження. Наявність диссинхронії міокарда у хворих з ЦД 2-го типу сприяє змінам з боку внутрішньоклітинних запальних процесів. Та подальшому розвитку міжклітинного колагенозу. Про що свідчать данні показника ІЛ -10, що пригнічує синтез цитокінів Т-клітинами, знижує активність макрофагів, зменшує продукцію запальних цитокінів. Його дія протилежна дії </w:t>
      </w:r>
      <w:r w:rsidR="00745C3A" w:rsidRPr="009D53B7">
        <w:rPr>
          <w:rFonts w:ascii="Times New Roman" w:eastAsia="Calibri" w:hAnsi="Times New Roman" w:cs="Times New Roman"/>
          <w:sz w:val="28"/>
          <w:szCs w:val="28"/>
          <w:lang w:val="uk-UA"/>
        </w:rPr>
        <w:t xml:space="preserve">ІЛ-1-β </w:t>
      </w:r>
      <w:r w:rsidRPr="009D53B7">
        <w:rPr>
          <w:rFonts w:ascii="Times New Roman" w:eastAsia="Calibri" w:hAnsi="Times New Roman" w:cs="Times New Roman"/>
          <w:sz w:val="28"/>
          <w:szCs w:val="28"/>
          <w:lang w:val="uk-UA"/>
        </w:rPr>
        <w:t>. ІЛ-10 бере участь у гуморальному компоненті імунної відповіді, відповідаючи за алергічну налаштованість організму і антипаразитарний захист.</w:t>
      </w:r>
    </w:p>
    <w:p w:rsidR="002D3200" w:rsidRPr="009D53B7" w:rsidRDefault="002D3200" w:rsidP="00E20BA9">
      <w:pPr>
        <w:spacing w:line="367" w:lineRule="auto"/>
        <w:ind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 Активність ІЛ-10 більша в групах з проявами ДМ. Найбільша при  наявності супутньої патології у першій групі хворих (31,85</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6,24) пг/мл. У групі без диссинхронії міокарда з ЦД 2-го типу ІЛ-10 підвищується,та реагує повільніше на хронічні метаболічні порушення (15,77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5,54) пг/мл, що говорить про те, що постійні метаболічні порушення без локальних порушень скоротливості та провідності повільніше призводять до  запальних змін в екстрацелюлярному матриксі.</w:t>
      </w:r>
    </w:p>
    <w:p w:rsidR="002D3200" w:rsidRPr="009D53B7" w:rsidRDefault="002D3200" w:rsidP="00E20BA9">
      <w:pPr>
        <w:spacing w:line="367" w:lineRule="auto"/>
        <w:ind w:firstLine="284"/>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 xml:space="preserve">У групі 1 з ЦД 2-го типу та ДМ </w:t>
      </w:r>
      <w:r w:rsidRPr="009D53B7">
        <w:rPr>
          <w:rFonts w:ascii="Times New Roman" w:eastAsia="Calibri" w:hAnsi="Times New Roman" w:cs="Times New Roman"/>
          <w:sz w:val="28"/>
          <w:szCs w:val="28"/>
          <w:lang w:val="uk-UA"/>
        </w:rPr>
        <w:t>(n= 23 ) середній рівень ФНП (24,64</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4,26) </w:t>
      </w:r>
      <w:r w:rsidRPr="009D53B7">
        <w:rPr>
          <w:rFonts w:ascii="Times New Roman" w:eastAsia="Calibri" w:hAnsi="Times New Roman" w:cs="Times New Roman"/>
          <w:sz w:val="28"/>
          <w:szCs w:val="28"/>
          <w:shd w:val="clear" w:color="auto" w:fill="FFFFFF"/>
          <w:lang w:val="uk-UA"/>
        </w:rPr>
        <w:t>пг/мл.</w:t>
      </w:r>
      <w:r w:rsidRPr="009D53B7">
        <w:rPr>
          <w:rFonts w:ascii="Times New Roman" w:eastAsia="Calibri" w:hAnsi="Times New Roman" w:cs="Times New Roman"/>
          <w:sz w:val="28"/>
          <w:szCs w:val="28"/>
          <w:lang w:val="uk-UA"/>
        </w:rPr>
        <w:t xml:space="preserve"> У 2-й групі обстежуваних без ЦД 2-го типу та ДМ (n=7 ) середній рівень ФНП (8,61</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1,82)</w:t>
      </w:r>
      <w:r w:rsidRPr="009D53B7">
        <w:rPr>
          <w:rFonts w:ascii="Times New Roman" w:eastAsia="Calibri" w:hAnsi="Times New Roman" w:cs="Times New Roman"/>
          <w:sz w:val="28"/>
          <w:szCs w:val="28"/>
          <w:shd w:val="clear" w:color="auto" w:fill="FFFFFF"/>
          <w:lang w:val="uk-UA"/>
        </w:rPr>
        <w:t xml:space="preserve"> пг/мл.</w:t>
      </w:r>
      <w:r w:rsidRPr="009D53B7">
        <w:rPr>
          <w:rFonts w:ascii="Times New Roman" w:eastAsia="Calibri" w:hAnsi="Times New Roman" w:cs="Times New Roman"/>
          <w:sz w:val="28"/>
          <w:szCs w:val="28"/>
          <w:lang w:val="uk-UA"/>
        </w:rPr>
        <w:t xml:space="preserve"> У групі 3 обстежуваних без ЦД 2-го типу та з наявністю ДМ (n= 33) середній рівень ФНП (18,85</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4,22)</w:t>
      </w:r>
      <w:r w:rsidRPr="009D53B7">
        <w:rPr>
          <w:rFonts w:ascii="Times New Roman" w:eastAsia="Calibri" w:hAnsi="Times New Roman" w:cs="Times New Roman"/>
          <w:sz w:val="28"/>
          <w:szCs w:val="28"/>
          <w:shd w:val="clear" w:color="auto" w:fill="FFFFFF"/>
          <w:lang w:val="uk-UA"/>
        </w:rPr>
        <w:t xml:space="preserve"> пг/мл.</w:t>
      </w:r>
      <w:r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lastRenderedPageBreak/>
        <w:t>У групі 4 обстежуваних без ДМ та ЦД 2-го типу (n=9) середній рівень ФНП (17,51</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5,76) </w:t>
      </w:r>
      <w:r w:rsidRPr="009D53B7">
        <w:rPr>
          <w:rFonts w:ascii="Times New Roman" w:eastAsia="Calibri" w:hAnsi="Times New Roman" w:cs="Times New Roman"/>
          <w:sz w:val="28"/>
          <w:szCs w:val="28"/>
          <w:shd w:val="clear" w:color="auto" w:fill="FFFFFF"/>
          <w:lang w:val="uk-UA"/>
        </w:rPr>
        <w:t>пг/мл.</w:t>
      </w:r>
    </w:p>
    <w:p w:rsidR="002D3200" w:rsidRPr="009D53B7" w:rsidRDefault="002D3200" w:rsidP="00E20BA9">
      <w:pPr>
        <w:spacing w:line="367" w:lineRule="auto"/>
        <w:ind w:firstLine="284"/>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ФНП</w:t>
      </w:r>
      <w:r w:rsidRPr="009D53B7">
        <w:rPr>
          <w:rFonts w:ascii="Times New Roman" w:eastAsia="Calibri" w:hAnsi="Times New Roman" w:cs="Times New Roman"/>
          <w:sz w:val="28"/>
          <w:szCs w:val="28"/>
          <w:lang w:val="uk-UA"/>
        </w:rPr>
        <w:t xml:space="preserve"> (норма </w:t>
      </w:r>
      <w:r w:rsidRPr="009D53B7">
        <w:rPr>
          <w:rFonts w:ascii="Times New Roman" w:eastAsia="Calibri" w:hAnsi="Times New Roman" w:cs="Times New Roman"/>
          <w:sz w:val="28"/>
          <w:szCs w:val="28"/>
          <w:shd w:val="clear" w:color="auto" w:fill="FFFFFF"/>
          <w:lang w:val="uk-UA"/>
        </w:rPr>
        <w:t>0 - 8,21 пг/мл) був найвищим у групах з ДМ. Як і у випадку з ІЛ -10. Враховуючи  те, що у середніх концентраціях ФНП, надходячи в кров, діє як гормон, надаючи пірогенний ефект та стимулює  утворення фагоцитів, підсилюючи згортання крові, то дивлячись з отриманих результатів, при диссинхронії міокарда підвищується ризик тромбоутворення а при наявності ще й ЦД 2-го типу імуннозапальні зміни в міокард</w:t>
      </w:r>
      <w:r w:rsidR="008B6DD9" w:rsidRPr="009D53B7">
        <w:rPr>
          <w:rFonts w:ascii="Times New Roman" w:eastAsia="Calibri" w:hAnsi="Times New Roman" w:cs="Times New Roman"/>
          <w:sz w:val="28"/>
          <w:szCs w:val="28"/>
          <w:shd w:val="clear" w:color="auto" w:fill="FFFFFF"/>
          <w:lang w:val="uk-UA"/>
        </w:rPr>
        <w:t>і прискорюють прогресування ХСН(рис.4.3.7).</w:t>
      </w:r>
    </w:p>
    <w:p w:rsidR="008B6DD9" w:rsidRPr="009D53B7" w:rsidRDefault="008B6DD9" w:rsidP="00E20BA9">
      <w:pPr>
        <w:spacing w:line="367" w:lineRule="auto"/>
        <w:ind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inline distT="0" distB="0" distL="0" distR="0">
            <wp:extent cx="5486400" cy="3916680"/>
            <wp:effectExtent l="0" t="0" r="0" b="7620"/>
            <wp:docPr id="2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B6DD9" w:rsidRPr="009D53B7" w:rsidRDefault="008B6DD9" w:rsidP="00E20BA9">
      <w:pPr>
        <w:spacing w:line="367" w:lineRule="auto"/>
        <w:ind w:firstLine="284"/>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Рис.4.3.7. Активність маркерів запалення у хворих на ЦД 2-го типу з проявами ДМ.</w:t>
      </w:r>
    </w:p>
    <w:p w:rsidR="00100F76" w:rsidRPr="009D53B7" w:rsidRDefault="00100F76" w:rsidP="00E20BA9">
      <w:pPr>
        <w:spacing w:line="367" w:lineRule="auto"/>
        <w:ind w:firstLine="284"/>
        <w:contextualSpacing/>
        <w:jc w:val="both"/>
        <w:rPr>
          <w:rFonts w:ascii="Times New Roman" w:eastAsia="Calibri" w:hAnsi="Times New Roman" w:cs="Times New Roman"/>
          <w:i/>
          <w:sz w:val="28"/>
          <w:szCs w:val="28"/>
          <w:lang w:val="uk-UA"/>
        </w:rPr>
      </w:pPr>
    </w:p>
    <w:p w:rsidR="00100F76" w:rsidRPr="009D53B7" w:rsidRDefault="002D3200" w:rsidP="00E20BA9">
      <w:pPr>
        <w:widowControl w:val="0"/>
        <w:spacing w:after="0" w:line="367" w:lineRule="auto"/>
        <w:ind w:firstLine="426"/>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 xml:space="preserve">У групі 1, обстежуваних без диссинхронії міокарда (n=16) середній показник </w:t>
      </w:r>
      <w:r w:rsidR="00745C3A" w:rsidRPr="009D53B7">
        <w:rPr>
          <w:rFonts w:ascii="Times New Roman" w:eastAsia="Calibri" w:hAnsi="Times New Roman" w:cs="Times New Roman"/>
          <w:sz w:val="28"/>
          <w:szCs w:val="28"/>
          <w:shd w:val="clear" w:color="auto" w:fill="FFFFFF"/>
          <w:lang w:val="uk-UA"/>
        </w:rPr>
        <w:t xml:space="preserve">ІЛ-1-β </w:t>
      </w:r>
      <w:r w:rsidRPr="009D53B7">
        <w:rPr>
          <w:rFonts w:ascii="Times New Roman" w:eastAsia="Calibri" w:hAnsi="Times New Roman" w:cs="Times New Roman"/>
          <w:sz w:val="28"/>
          <w:szCs w:val="28"/>
          <w:shd w:val="clear" w:color="auto" w:fill="FFFFFF"/>
          <w:lang w:val="uk-UA"/>
        </w:rPr>
        <w:t xml:space="preserve"> (19,04±6,93)</w:t>
      </w:r>
      <w:r w:rsidRPr="009D53B7">
        <w:rPr>
          <w:rFonts w:ascii="Times New Roman" w:eastAsia="Calibri" w:hAnsi="Times New Roman" w:cs="Times New Roman"/>
          <w:sz w:val="28"/>
          <w:szCs w:val="28"/>
          <w:lang w:val="uk-UA"/>
        </w:rPr>
        <w:t xml:space="preserve"> пг/мл</w:t>
      </w:r>
      <w:r w:rsidRPr="009D53B7">
        <w:rPr>
          <w:rFonts w:ascii="Times New Roman" w:eastAsia="Calibri" w:hAnsi="Times New Roman" w:cs="Times New Roman"/>
          <w:sz w:val="28"/>
          <w:szCs w:val="28"/>
          <w:shd w:val="clear" w:color="auto" w:fill="FFFFFF"/>
          <w:lang w:val="uk-UA"/>
        </w:rPr>
        <w:t>, ІЛ-10 (16,28±2,52)</w:t>
      </w:r>
      <w:r w:rsidRPr="009D53B7">
        <w:rPr>
          <w:rFonts w:ascii="Times New Roman" w:eastAsia="Calibri" w:hAnsi="Times New Roman" w:cs="Times New Roman"/>
          <w:sz w:val="28"/>
          <w:szCs w:val="28"/>
          <w:lang w:val="uk-UA"/>
        </w:rPr>
        <w:t xml:space="preserve"> пг/мл</w:t>
      </w:r>
      <w:r w:rsidRPr="009D53B7">
        <w:rPr>
          <w:rFonts w:ascii="Times New Roman" w:eastAsia="Calibri" w:hAnsi="Times New Roman" w:cs="Times New Roman"/>
          <w:sz w:val="28"/>
          <w:szCs w:val="28"/>
          <w:shd w:val="clear" w:color="auto" w:fill="FFFFFF"/>
          <w:lang w:val="uk-UA"/>
        </w:rPr>
        <w:t xml:space="preserve">, ФНП альфа (13,61±3,44) пг/мл, тоді як у групі 2, обстежуваних 2-ї групи з наявністю диссинхронії міокарда </w:t>
      </w:r>
      <w:r w:rsidR="00745C3A" w:rsidRPr="009D53B7">
        <w:rPr>
          <w:rFonts w:ascii="Times New Roman" w:eastAsia="Calibri" w:hAnsi="Times New Roman" w:cs="Times New Roman"/>
          <w:sz w:val="28"/>
          <w:szCs w:val="28"/>
          <w:shd w:val="clear" w:color="auto" w:fill="FFFFFF"/>
          <w:lang w:val="uk-UA"/>
        </w:rPr>
        <w:t xml:space="preserve">ІЛ-1-β </w:t>
      </w:r>
      <w:r w:rsidRPr="009D53B7">
        <w:rPr>
          <w:rFonts w:ascii="Times New Roman" w:eastAsia="Calibri" w:hAnsi="Times New Roman" w:cs="Times New Roman"/>
          <w:sz w:val="28"/>
          <w:szCs w:val="28"/>
          <w:shd w:val="clear" w:color="auto" w:fill="FFFFFF"/>
          <w:lang w:val="uk-UA"/>
        </w:rPr>
        <w:t xml:space="preserve"> ( 24,8±14,09)</w:t>
      </w:r>
      <w:r w:rsidRPr="009D53B7">
        <w:rPr>
          <w:rFonts w:ascii="Times New Roman" w:eastAsia="Calibri" w:hAnsi="Times New Roman" w:cs="Times New Roman"/>
          <w:sz w:val="28"/>
          <w:szCs w:val="28"/>
          <w:lang w:val="uk-UA"/>
        </w:rPr>
        <w:t xml:space="preserve"> пг/мл</w:t>
      </w:r>
      <w:r w:rsidRPr="009D53B7">
        <w:rPr>
          <w:rFonts w:ascii="Times New Roman" w:eastAsia="Calibri" w:hAnsi="Times New Roman" w:cs="Times New Roman"/>
          <w:sz w:val="28"/>
          <w:szCs w:val="28"/>
          <w:shd w:val="clear" w:color="auto" w:fill="FFFFFF"/>
          <w:lang w:val="uk-UA"/>
        </w:rPr>
        <w:t>,ІЛ-10 (25,84±3,35)</w:t>
      </w:r>
      <w:r w:rsidRPr="009D53B7">
        <w:rPr>
          <w:rFonts w:ascii="Times New Roman" w:eastAsia="Calibri" w:hAnsi="Times New Roman" w:cs="Times New Roman"/>
          <w:sz w:val="28"/>
          <w:szCs w:val="28"/>
          <w:lang w:val="uk-UA"/>
        </w:rPr>
        <w:t xml:space="preserve"> пг/мл</w:t>
      </w:r>
      <w:r w:rsidRPr="009D53B7">
        <w:rPr>
          <w:rFonts w:ascii="Times New Roman" w:eastAsia="Calibri" w:hAnsi="Times New Roman" w:cs="Times New Roman"/>
          <w:sz w:val="28"/>
          <w:szCs w:val="28"/>
          <w:shd w:val="clear" w:color="auto" w:fill="FFFFFF"/>
          <w:lang w:val="uk-UA"/>
        </w:rPr>
        <w:t xml:space="preserve">, </w:t>
      </w:r>
      <w:r w:rsidRPr="009D53B7">
        <w:rPr>
          <w:rFonts w:ascii="Times New Roman" w:eastAsia="Calibri" w:hAnsi="Times New Roman" w:cs="Times New Roman"/>
          <w:sz w:val="28"/>
          <w:szCs w:val="28"/>
          <w:shd w:val="clear" w:color="auto" w:fill="FFFFFF"/>
          <w:lang w:val="uk-UA"/>
        </w:rPr>
        <w:lastRenderedPageBreak/>
        <w:t>ФНП альфа  ( 21,23±3,04) пг/мл .</w:t>
      </w:r>
    </w:p>
    <w:p w:rsidR="00324CF4" w:rsidRPr="009D53B7" w:rsidRDefault="002D3200" w:rsidP="00100F76">
      <w:pPr>
        <w:widowControl w:val="0"/>
        <w:spacing w:after="0" w:line="367" w:lineRule="auto"/>
        <w:ind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shd w:val="clear" w:color="auto" w:fill="FFFFFF"/>
          <w:lang w:val="uk-UA"/>
        </w:rPr>
        <w:t xml:space="preserve"> З отриманих показників видно, що у хворих з  проявами диссинхронії міокарда, визначались найбільші показники ІЛ-1бета, ІЛ-10, ФНП альфа у порівнянні з групою без проявів диссинхронії міокарда. </w:t>
      </w:r>
      <w:r w:rsidRPr="009D53B7">
        <w:rPr>
          <w:rFonts w:ascii="Times New Roman" w:eastAsia="Calibri" w:hAnsi="Times New Roman" w:cs="Times New Roman"/>
          <w:iCs/>
          <w:sz w:val="28"/>
          <w:szCs w:val="28"/>
          <w:lang w:val="uk-UA"/>
        </w:rPr>
        <w:t>Ступінь ймовірності відмінностей у групі з диссинхронією міокарда у порівнянні з групою без диссинхронії міокарда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 (</w:t>
      </w:r>
      <w:r w:rsidR="00324CF4" w:rsidRPr="009D53B7">
        <w:rPr>
          <w:rFonts w:ascii="Times New Roman" w:eastAsia="Calibri" w:hAnsi="Times New Roman" w:cs="Times New Roman"/>
          <w:iCs/>
          <w:sz w:val="28"/>
          <w:szCs w:val="28"/>
          <w:lang w:val="uk-UA"/>
        </w:rPr>
        <w:t>табл.4.3.4</w:t>
      </w:r>
      <w:r w:rsidRPr="009D53B7">
        <w:rPr>
          <w:rFonts w:ascii="Times New Roman" w:eastAsia="Calibri" w:hAnsi="Times New Roman" w:cs="Times New Roman"/>
          <w:iCs/>
          <w:sz w:val="28"/>
          <w:szCs w:val="28"/>
          <w:lang w:val="uk-UA"/>
        </w:rPr>
        <w:t>.)</w:t>
      </w:r>
    </w:p>
    <w:p w:rsidR="00100F76" w:rsidRPr="009D53B7" w:rsidRDefault="00100F76" w:rsidP="00FF0EE7">
      <w:pPr>
        <w:widowControl w:val="0"/>
        <w:spacing w:after="0" w:line="367" w:lineRule="auto"/>
        <w:contextualSpacing/>
        <w:jc w:val="both"/>
        <w:rPr>
          <w:rFonts w:ascii="Times New Roman" w:eastAsia="Calibri" w:hAnsi="Times New Roman" w:cs="Times New Roman"/>
          <w:sz w:val="28"/>
          <w:szCs w:val="28"/>
          <w:shd w:val="clear" w:color="auto" w:fill="FFFFFF"/>
          <w:lang w:val="uk-UA"/>
        </w:rPr>
      </w:pPr>
    </w:p>
    <w:p w:rsidR="00324CF4" w:rsidRPr="009D53B7" w:rsidRDefault="00324CF4" w:rsidP="00E20BA9">
      <w:pPr>
        <w:spacing w:line="367" w:lineRule="auto"/>
        <w:ind w:firstLine="7230"/>
        <w:contextualSpacing/>
        <w:jc w:val="both"/>
        <w:rPr>
          <w:rFonts w:ascii="Times New Roman" w:eastAsia="Calibri" w:hAnsi="Times New Roman" w:cs="Times New Roman"/>
          <w:i/>
          <w:sz w:val="28"/>
          <w:szCs w:val="28"/>
          <w:shd w:val="clear" w:color="auto" w:fill="FFFFFF"/>
          <w:lang w:val="uk-UA"/>
        </w:rPr>
      </w:pPr>
      <w:r w:rsidRPr="009D53B7">
        <w:rPr>
          <w:rFonts w:ascii="Times New Roman" w:eastAsia="Calibri" w:hAnsi="Times New Roman" w:cs="Times New Roman"/>
          <w:i/>
          <w:sz w:val="28"/>
          <w:szCs w:val="28"/>
          <w:shd w:val="clear" w:color="auto" w:fill="FFFFFF"/>
          <w:lang w:val="uk-UA"/>
        </w:rPr>
        <w:t>Таблиця 4.3.4.</w:t>
      </w:r>
    </w:p>
    <w:p w:rsidR="00324CF4" w:rsidRPr="009D53B7" w:rsidRDefault="00324CF4" w:rsidP="00E20BA9">
      <w:pPr>
        <w:spacing w:line="367" w:lineRule="auto"/>
        <w:contextualSpacing/>
        <w:jc w:val="center"/>
        <w:rPr>
          <w:rFonts w:ascii="Times New Roman" w:eastAsia="Calibri" w:hAnsi="Times New Roman" w:cs="Times New Roman"/>
          <w:b/>
          <w:sz w:val="28"/>
          <w:szCs w:val="28"/>
          <w:shd w:val="clear" w:color="auto" w:fill="FFFFFF"/>
          <w:lang w:val="uk-UA"/>
        </w:rPr>
      </w:pPr>
      <w:r w:rsidRPr="009D53B7">
        <w:rPr>
          <w:rFonts w:ascii="Times New Roman" w:eastAsia="Calibri" w:hAnsi="Times New Roman" w:cs="Times New Roman"/>
          <w:b/>
          <w:sz w:val="28"/>
          <w:szCs w:val="28"/>
          <w:shd w:val="clear" w:color="auto" w:fill="FFFFFF"/>
          <w:lang w:val="uk-UA"/>
        </w:rPr>
        <w:t xml:space="preserve">Показники системного запалення відносно наявності диссинхронії міокарда </w:t>
      </w:r>
      <w:r w:rsidRPr="009D53B7">
        <w:rPr>
          <w:rFonts w:ascii="Times New Roman" w:eastAsia="Calibri" w:hAnsi="Times New Roman" w:cs="Times New Roman"/>
          <w:b/>
          <w:bCs/>
          <w:sz w:val="28"/>
          <w:szCs w:val="28"/>
          <w:lang w:val="uk-UA"/>
        </w:rPr>
        <w:t>(М</w:t>
      </w:r>
      <w:r w:rsidRPr="009D53B7">
        <w:rPr>
          <w:rFonts w:ascii="Times New Roman" w:eastAsia="Calibri" w:hAnsi="Times New Roman" w:cs="Times New Roman"/>
          <w:b/>
          <w:bCs/>
          <w:sz w:val="28"/>
          <w:szCs w:val="28"/>
          <w:u w:val="single"/>
          <w:lang w:val="uk-UA"/>
        </w:rPr>
        <w:t>+</w:t>
      </w:r>
      <w:r w:rsidRPr="009D53B7">
        <w:rPr>
          <w:rFonts w:ascii="Times New Roman" w:eastAsia="Calibri" w:hAnsi="Times New Roman" w:cs="Times New Roman"/>
          <w:b/>
          <w:bCs/>
          <w:sz w:val="28"/>
          <w:szCs w:val="28"/>
          <w:lang w:val="uk-UA"/>
        </w:rPr>
        <w:t>m)</w:t>
      </w:r>
    </w:p>
    <w:tbl>
      <w:tblPr>
        <w:tblStyle w:val="112"/>
        <w:tblW w:w="0" w:type="auto"/>
        <w:tblLook w:val="04A0"/>
      </w:tblPr>
      <w:tblGrid>
        <w:gridCol w:w="2308"/>
        <w:gridCol w:w="2319"/>
        <w:gridCol w:w="2330"/>
        <w:gridCol w:w="2330"/>
      </w:tblGrid>
      <w:tr w:rsidR="00324CF4" w:rsidRPr="009D53B7" w:rsidTr="007E6C20">
        <w:tc>
          <w:tcPr>
            <w:tcW w:w="2392" w:type="dxa"/>
          </w:tcPr>
          <w:p w:rsidR="00324CF4" w:rsidRPr="009D53B7" w:rsidRDefault="00324CF4" w:rsidP="00E20BA9">
            <w:pPr>
              <w:spacing w:line="367" w:lineRule="auto"/>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Показник</w:t>
            </w:r>
          </w:p>
        </w:tc>
        <w:tc>
          <w:tcPr>
            <w:tcW w:w="2393" w:type="dxa"/>
          </w:tcPr>
          <w:p w:rsidR="00324CF4" w:rsidRPr="009D53B7" w:rsidRDefault="00324CF4" w:rsidP="00E20BA9">
            <w:pPr>
              <w:spacing w:line="367" w:lineRule="auto"/>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Без ДМ</w:t>
            </w:r>
          </w:p>
          <w:p w:rsidR="00324CF4" w:rsidRPr="009D53B7" w:rsidRDefault="00324CF4" w:rsidP="00E20BA9">
            <w:pPr>
              <w:tabs>
                <w:tab w:val="center" w:pos="1088"/>
              </w:tabs>
              <w:spacing w:line="367" w:lineRule="auto"/>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(n=16)</w:t>
            </w:r>
          </w:p>
        </w:tc>
        <w:tc>
          <w:tcPr>
            <w:tcW w:w="2393" w:type="dxa"/>
          </w:tcPr>
          <w:p w:rsidR="00324CF4" w:rsidRPr="009D53B7" w:rsidRDefault="00324CF4" w:rsidP="00E20BA9">
            <w:pPr>
              <w:spacing w:line="367" w:lineRule="auto"/>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З ДМ</w:t>
            </w:r>
          </w:p>
          <w:p w:rsidR="00324CF4" w:rsidRPr="009D53B7" w:rsidRDefault="00324CF4" w:rsidP="00E20BA9">
            <w:pPr>
              <w:spacing w:line="367" w:lineRule="auto"/>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(n=56)</w:t>
            </w:r>
          </w:p>
        </w:tc>
        <w:tc>
          <w:tcPr>
            <w:tcW w:w="2393" w:type="dxa"/>
          </w:tcPr>
          <w:p w:rsidR="00324CF4" w:rsidRPr="009D53B7" w:rsidRDefault="00324CF4" w:rsidP="00E20BA9">
            <w:pPr>
              <w:spacing w:line="367" w:lineRule="auto"/>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Загалом</w:t>
            </w:r>
          </w:p>
          <w:p w:rsidR="00324CF4" w:rsidRPr="009D53B7" w:rsidRDefault="00324CF4" w:rsidP="00E20BA9">
            <w:pPr>
              <w:spacing w:line="367" w:lineRule="auto"/>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 n=72)</w:t>
            </w:r>
          </w:p>
        </w:tc>
      </w:tr>
      <w:tr w:rsidR="00324CF4" w:rsidRPr="009D53B7" w:rsidTr="007E6C20">
        <w:tc>
          <w:tcPr>
            <w:tcW w:w="2392" w:type="dxa"/>
          </w:tcPr>
          <w:p w:rsidR="00324CF4" w:rsidRPr="009D53B7" w:rsidRDefault="00324CF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ІЛ-1бета, пг/мл</w:t>
            </w:r>
          </w:p>
        </w:tc>
        <w:tc>
          <w:tcPr>
            <w:tcW w:w="2393" w:type="dxa"/>
          </w:tcPr>
          <w:p w:rsidR="00324CF4" w:rsidRPr="009D53B7" w:rsidRDefault="00324CF4" w:rsidP="00E20BA9">
            <w:pPr>
              <w:spacing w:line="367" w:lineRule="auto"/>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19,04±6,93</w:t>
            </w:r>
          </w:p>
        </w:tc>
        <w:tc>
          <w:tcPr>
            <w:tcW w:w="2393" w:type="dxa"/>
          </w:tcPr>
          <w:p w:rsidR="00324CF4" w:rsidRPr="009D53B7" w:rsidRDefault="00324CF4" w:rsidP="00E20BA9">
            <w:pPr>
              <w:spacing w:line="367" w:lineRule="auto"/>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24,8±14,09*</w:t>
            </w:r>
          </w:p>
        </w:tc>
        <w:tc>
          <w:tcPr>
            <w:tcW w:w="2393" w:type="dxa"/>
          </w:tcPr>
          <w:p w:rsidR="00324CF4" w:rsidRPr="009D53B7" w:rsidRDefault="00324CF4" w:rsidP="00E20BA9">
            <w:pPr>
              <w:spacing w:line="367" w:lineRule="auto"/>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23,52±11,04</w:t>
            </w:r>
          </w:p>
        </w:tc>
      </w:tr>
      <w:tr w:rsidR="00324CF4" w:rsidRPr="009D53B7" w:rsidTr="007E6C20">
        <w:tc>
          <w:tcPr>
            <w:tcW w:w="2392" w:type="dxa"/>
          </w:tcPr>
          <w:p w:rsidR="00324CF4" w:rsidRPr="009D53B7" w:rsidRDefault="00324CF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ІЛ-10, пг/мл</w:t>
            </w:r>
          </w:p>
        </w:tc>
        <w:tc>
          <w:tcPr>
            <w:tcW w:w="2393" w:type="dxa"/>
          </w:tcPr>
          <w:p w:rsidR="00324CF4" w:rsidRPr="009D53B7" w:rsidRDefault="00324CF4" w:rsidP="00E20BA9">
            <w:pPr>
              <w:spacing w:line="367" w:lineRule="auto"/>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16,28±2,52</w:t>
            </w:r>
          </w:p>
        </w:tc>
        <w:tc>
          <w:tcPr>
            <w:tcW w:w="2393" w:type="dxa"/>
          </w:tcPr>
          <w:p w:rsidR="00324CF4" w:rsidRPr="009D53B7" w:rsidRDefault="00324CF4" w:rsidP="00E20BA9">
            <w:pPr>
              <w:spacing w:line="367" w:lineRule="auto"/>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25,84±3,35*</w:t>
            </w:r>
          </w:p>
        </w:tc>
        <w:tc>
          <w:tcPr>
            <w:tcW w:w="2393" w:type="dxa"/>
          </w:tcPr>
          <w:p w:rsidR="00324CF4" w:rsidRPr="009D53B7" w:rsidRDefault="00324CF4" w:rsidP="00E20BA9">
            <w:pPr>
              <w:spacing w:line="367" w:lineRule="auto"/>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23,71±2,7</w:t>
            </w:r>
          </w:p>
        </w:tc>
      </w:tr>
      <w:tr w:rsidR="00324CF4" w:rsidRPr="009D53B7" w:rsidTr="007E6C20">
        <w:tc>
          <w:tcPr>
            <w:tcW w:w="2392" w:type="dxa"/>
          </w:tcPr>
          <w:p w:rsidR="00324CF4" w:rsidRPr="009D53B7" w:rsidRDefault="00324CF4"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ФНП альфа, пг/мл</w:t>
            </w:r>
          </w:p>
        </w:tc>
        <w:tc>
          <w:tcPr>
            <w:tcW w:w="2393" w:type="dxa"/>
          </w:tcPr>
          <w:p w:rsidR="00324CF4" w:rsidRPr="009D53B7" w:rsidRDefault="00324CF4" w:rsidP="00E20BA9">
            <w:pPr>
              <w:spacing w:line="367" w:lineRule="auto"/>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13,61±3,44</w:t>
            </w:r>
          </w:p>
        </w:tc>
        <w:tc>
          <w:tcPr>
            <w:tcW w:w="2393" w:type="dxa"/>
          </w:tcPr>
          <w:p w:rsidR="00324CF4" w:rsidRPr="009D53B7" w:rsidRDefault="00324CF4" w:rsidP="00E20BA9">
            <w:pPr>
              <w:spacing w:line="367" w:lineRule="auto"/>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21,23±3,04*</w:t>
            </w:r>
          </w:p>
        </w:tc>
        <w:tc>
          <w:tcPr>
            <w:tcW w:w="2393" w:type="dxa"/>
          </w:tcPr>
          <w:p w:rsidR="00324CF4" w:rsidRPr="009D53B7" w:rsidRDefault="00324CF4" w:rsidP="00E20BA9">
            <w:pPr>
              <w:spacing w:line="367" w:lineRule="auto"/>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19,54±2,5</w:t>
            </w:r>
          </w:p>
        </w:tc>
      </w:tr>
    </w:tbl>
    <w:p w:rsidR="00324CF4" w:rsidRPr="009D53B7" w:rsidRDefault="00324CF4" w:rsidP="00E20BA9">
      <w:pPr>
        <w:widowControl w:val="0"/>
        <w:spacing w:after="0" w:line="367" w:lineRule="auto"/>
        <w:ind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shd w:val="clear" w:color="auto" w:fill="FFFFFF"/>
          <w:lang w:val="uk-UA"/>
        </w:rPr>
        <w:t xml:space="preserve">Примітки: </w:t>
      </w:r>
      <w:r w:rsidRPr="009D53B7">
        <w:rPr>
          <w:rFonts w:ascii="Times New Roman" w:eastAsia="Calibri" w:hAnsi="Times New Roman" w:cs="Times New Roman"/>
          <w:iCs/>
          <w:sz w:val="28"/>
          <w:szCs w:val="28"/>
          <w:lang w:val="uk-UA"/>
        </w:rPr>
        <w:t>Примітки: * - ступінь ймовірності відмінностей у групі з ДМ у порівнянні з групою без ДМ (р&lt;0,05);</w:t>
      </w:r>
    </w:p>
    <w:p w:rsidR="00324CF4" w:rsidRPr="009D53B7" w:rsidRDefault="00324CF4" w:rsidP="00E20BA9">
      <w:pPr>
        <w:widowControl w:val="0"/>
        <w:spacing w:after="0" w:line="367" w:lineRule="auto"/>
        <w:ind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 - ступінь ймовірності відмінностей у групі з ДМ в порівнянні з групою без ДМ (р&gt;0,05).</w:t>
      </w:r>
    </w:p>
    <w:p w:rsidR="00324CF4" w:rsidRPr="009D53B7" w:rsidRDefault="00324CF4" w:rsidP="00E20BA9">
      <w:pPr>
        <w:widowControl w:val="0"/>
        <w:spacing w:after="0" w:line="367" w:lineRule="auto"/>
        <w:ind w:firstLine="426"/>
        <w:contextualSpacing/>
        <w:jc w:val="both"/>
        <w:rPr>
          <w:rFonts w:ascii="Times New Roman" w:eastAsia="Calibri" w:hAnsi="Times New Roman" w:cs="Times New Roman"/>
          <w:iCs/>
          <w:sz w:val="28"/>
          <w:szCs w:val="28"/>
          <w:lang w:val="uk-UA"/>
        </w:rPr>
      </w:pPr>
    </w:p>
    <w:p w:rsidR="002D3200" w:rsidRPr="009D53B7" w:rsidRDefault="002D3200" w:rsidP="00E20BA9">
      <w:pPr>
        <w:widowControl w:val="0"/>
        <w:spacing w:after="0"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При розподілі хворих з диссинхронією міокарда на ізольовані форми та комбіновані форми диссинхронії міокарда у всіх обстежуваних відмічено підвищення показників ІЛ-1бета,ІЛ-10, </w:t>
      </w:r>
      <w:r w:rsidR="00745C3A" w:rsidRPr="009D53B7">
        <w:rPr>
          <w:rFonts w:ascii="Times New Roman" w:eastAsia="Calibri" w:hAnsi="Times New Roman" w:cs="Times New Roman"/>
          <w:sz w:val="28"/>
          <w:szCs w:val="28"/>
          <w:lang w:val="uk-UA"/>
        </w:rPr>
        <w:t>ФНО-α</w:t>
      </w:r>
      <w:r w:rsidRPr="009D53B7">
        <w:rPr>
          <w:rFonts w:ascii="Times New Roman" w:eastAsia="Calibri" w:hAnsi="Times New Roman" w:cs="Times New Roman"/>
          <w:sz w:val="28"/>
          <w:szCs w:val="28"/>
          <w:lang w:val="uk-UA"/>
        </w:rPr>
        <w:t xml:space="preserve"> вище за нормальні показники. У групі з ізольованими показниками диссинхронії міокарда (n=27) </w:t>
      </w:r>
      <w:r w:rsidR="00745C3A" w:rsidRPr="009D53B7">
        <w:rPr>
          <w:rFonts w:ascii="Times New Roman" w:eastAsia="Calibri" w:hAnsi="Times New Roman" w:cs="Times New Roman"/>
          <w:sz w:val="28"/>
          <w:szCs w:val="28"/>
          <w:lang w:val="uk-UA"/>
        </w:rPr>
        <w:t xml:space="preserve">ІЛ-1-β </w:t>
      </w:r>
      <w:r w:rsidRPr="009D53B7">
        <w:rPr>
          <w:rFonts w:ascii="Times New Roman" w:eastAsia="Calibri" w:hAnsi="Times New Roman" w:cs="Times New Roman"/>
          <w:sz w:val="28"/>
          <w:szCs w:val="28"/>
          <w:lang w:val="uk-UA"/>
        </w:rPr>
        <w:t xml:space="preserve"> становив (8, 89±16,33) пг/мл , ІЛ -10 (20,11±21,93) пг/мл , </w:t>
      </w:r>
      <w:r w:rsidR="00745C3A" w:rsidRPr="009D53B7">
        <w:rPr>
          <w:rFonts w:ascii="Times New Roman" w:eastAsia="Calibri" w:hAnsi="Times New Roman" w:cs="Times New Roman"/>
          <w:sz w:val="28"/>
          <w:szCs w:val="28"/>
          <w:lang w:val="uk-UA"/>
        </w:rPr>
        <w:t>ФНО-α</w:t>
      </w:r>
      <w:r w:rsidR="00324CF4" w:rsidRPr="009D53B7">
        <w:rPr>
          <w:rFonts w:ascii="Times New Roman" w:eastAsia="Calibri" w:hAnsi="Times New Roman" w:cs="Times New Roman"/>
          <w:sz w:val="28"/>
          <w:szCs w:val="28"/>
          <w:lang w:val="uk-UA"/>
        </w:rPr>
        <w:t xml:space="preserve"> (13,77±15,73) пг/мл.</w:t>
      </w:r>
    </w:p>
    <w:p w:rsidR="00324CF4" w:rsidRPr="009D53B7" w:rsidRDefault="00324CF4" w:rsidP="00E20BA9">
      <w:pPr>
        <w:spacing w:line="367" w:lineRule="auto"/>
        <w:ind w:firstLine="567"/>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 xml:space="preserve">У групі обстежуваних з проявами комбінованих форм диссинхронії міокарда ІЛ-1бета (6,5±14,47) пг/мл, ІЛ-10 (23,4±11,29) пг/мл ,  </w:t>
      </w:r>
      <w:r w:rsidR="00745C3A" w:rsidRPr="009D53B7">
        <w:rPr>
          <w:rFonts w:ascii="Times New Roman" w:eastAsia="Calibri" w:hAnsi="Times New Roman" w:cs="Times New Roman"/>
          <w:sz w:val="28"/>
          <w:szCs w:val="28"/>
          <w:lang w:val="uk-UA"/>
        </w:rPr>
        <w:t>ФНО-α</w:t>
      </w:r>
      <w:r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lastRenderedPageBreak/>
        <w:t>(26,99±20,79) пг/мл.</w:t>
      </w:r>
      <w:r w:rsidRPr="009D53B7">
        <w:rPr>
          <w:rFonts w:ascii="Times New Roman" w:eastAsia="Calibri" w:hAnsi="Times New Roman" w:cs="Times New Roman"/>
          <w:iCs/>
          <w:sz w:val="28"/>
          <w:szCs w:val="28"/>
          <w:lang w:val="uk-UA"/>
        </w:rPr>
        <w:t xml:space="preserve"> Ступінь ймовірності відмінностей в групі ДМ – ізольовані форми у порівнянні з групою ДМ  - поєднані форми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 xml:space="preserve">0,05) відмічалась серед показника ФНП альфа. Достовірної різниці серед </w:t>
      </w:r>
      <w:r w:rsidR="00745C3A" w:rsidRPr="009D53B7">
        <w:rPr>
          <w:rFonts w:ascii="Times New Roman" w:eastAsia="Calibri" w:hAnsi="Times New Roman" w:cs="Times New Roman"/>
          <w:iCs/>
          <w:sz w:val="28"/>
          <w:szCs w:val="28"/>
          <w:lang w:val="uk-UA"/>
        </w:rPr>
        <w:t xml:space="preserve">ІЛ-1-β </w:t>
      </w:r>
      <w:r w:rsidRPr="009D53B7">
        <w:rPr>
          <w:rFonts w:ascii="Times New Roman" w:eastAsia="Calibri" w:hAnsi="Times New Roman" w:cs="Times New Roman"/>
          <w:iCs/>
          <w:sz w:val="28"/>
          <w:szCs w:val="28"/>
          <w:lang w:val="uk-UA"/>
        </w:rPr>
        <w:t xml:space="preserve"> та ІЛ-10 не відмічалось.</w:t>
      </w:r>
    </w:p>
    <w:p w:rsidR="00324CF4" w:rsidRPr="009D53B7" w:rsidRDefault="00324CF4"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У обстежуваних хворих з поєднаними формами диссинхронії міокарда відмічалось підвищення показників ІЛ - 10 та ФНО у порівнянні з обстежуваними без диссинхронії міокарда, тоді як у хворих з ізольованими формами диссинхронії міокарда ІЛ - 1 був вищим, ніж у пацієнтів з поєднаними формами. (табл.4.3.5)</w:t>
      </w:r>
    </w:p>
    <w:p w:rsidR="002D3200" w:rsidRPr="009D53B7" w:rsidRDefault="00324CF4" w:rsidP="00E20BA9">
      <w:pPr>
        <w:spacing w:line="367" w:lineRule="auto"/>
        <w:ind w:firstLine="6804"/>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Таблиця 4.3.5</w:t>
      </w:r>
    </w:p>
    <w:p w:rsidR="002D3200" w:rsidRPr="009D53B7" w:rsidRDefault="002D3200" w:rsidP="00E20BA9">
      <w:pPr>
        <w:spacing w:line="367" w:lineRule="auto"/>
        <w:contextualSpacing/>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 xml:space="preserve">Маркери запалення в залежності від форм диссинхронії міокарда </w:t>
      </w:r>
      <w:r w:rsidRPr="009D53B7">
        <w:rPr>
          <w:rFonts w:ascii="Times New Roman" w:eastAsia="Calibri" w:hAnsi="Times New Roman" w:cs="Times New Roman"/>
          <w:b/>
          <w:bCs/>
          <w:sz w:val="28"/>
          <w:szCs w:val="28"/>
          <w:lang w:val="uk-UA"/>
        </w:rPr>
        <w:t>(М</w:t>
      </w:r>
      <w:r w:rsidRPr="009D53B7">
        <w:rPr>
          <w:rFonts w:ascii="Times New Roman" w:eastAsia="Calibri" w:hAnsi="Times New Roman" w:cs="Times New Roman"/>
          <w:b/>
          <w:bCs/>
          <w:sz w:val="28"/>
          <w:szCs w:val="28"/>
          <w:u w:val="single"/>
          <w:lang w:val="uk-UA"/>
        </w:rPr>
        <w:t>+</w:t>
      </w:r>
      <w:r w:rsidRPr="009D53B7">
        <w:rPr>
          <w:rFonts w:ascii="Times New Roman" w:eastAsia="Calibri" w:hAnsi="Times New Roman" w:cs="Times New Roman"/>
          <w:b/>
          <w:bCs/>
          <w:sz w:val="28"/>
          <w:szCs w:val="28"/>
          <w:lang w:val="uk-UA"/>
        </w:rPr>
        <w:t>m)</w:t>
      </w:r>
    </w:p>
    <w:tbl>
      <w:tblPr>
        <w:tblStyle w:val="112"/>
        <w:tblW w:w="0" w:type="auto"/>
        <w:tblLook w:val="04A0"/>
      </w:tblPr>
      <w:tblGrid>
        <w:gridCol w:w="2660"/>
        <w:gridCol w:w="3215"/>
        <w:gridCol w:w="2801"/>
      </w:tblGrid>
      <w:tr w:rsidR="002D3200" w:rsidRPr="009D53B7" w:rsidTr="007E6C20">
        <w:trPr>
          <w:trHeight w:val="1352"/>
        </w:trPr>
        <w:tc>
          <w:tcPr>
            <w:tcW w:w="2660" w:type="dxa"/>
          </w:tcPr>
          <w:p w:rsidR="002D3200" w:rsidRPr="009D53B7" w:rsidRDefault="002D320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w:t>
            </w:r>
          </w:p>
        </w:tc>
        <w:tc>
          <w:tcPr>
            <w:tcW w:w="3215" w:type="dxa"/>
          </w:tcPr>
          <w:p w:rsidR="002D3200" w:rsidRPr="009D53B7" w:rsidRDefault="002D320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ДМ ізольовані форми,</w:t>
            </w:r>
          </w:p>
          <w:p w:rsidR="002D3200" w:rsidRPr="009D53B7" w:rsidRDefault="002D320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(n=27)</w:t>
            </w:r>
          </w:p>
        </w:tc>
        <w:tc>
          <w:tcPr>
            <w:tcW w:w="2801" w:type="dxa"/>
          </w:tcPr>
          <w:p w:rsidR="002D3200" w:rsidRPr="009D53B7" w:rsidRDefault="002D320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ДМ поєднані форми,</w:t>
            </w:r>
          </w:p>
          <w:p w:rsidR="002D3200" w:rsidRPr="009D53B7" w:rsidRDefault="002D320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(n=28)</w:t>
            </w:r>
          </w:p>
        </w:tc>
      </w:tr>
      <w:tr w:rsidR="002D3200" w:rsidRPr="009D53B7" w:rsidTr="007E6C20">
        <w:trPr>
          <w:trHeight w:val="310"/>
        </w:trPr>
        <w:tc>
          <w:tcPr>
            <w:tcW w:w="2660" w:type="dxa"/>
          </w:tcPr>
          <w:p w:rsidR="002D3200" w:rsidRPr="009D53B7" w:rsidRDefault="00745C3A"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ІЛ-1-β </w:t>
            </w:r>
            <w:r w:rsidR="002D3200" w:rsidRPr="009D53B7">
              <w:rPr>
                <w:rFonts w:ascii="Times New Roman" w:eastAsia="Calibri" w:hAnsi="Times New Roman" w:cs="Times New Roman"/>
                <w:sz w:val="28"/>
                <w:szCs w:val="28"/>
                <w:lang w:val="uk-UA"/>
              </w:rPr>
              <w:t>, пг/мл</w:t>
            </w:r>
          </w:p>
        </w:tc>
        <w:tc>
          <w:tcPr>
            <w:tcW w:w="3215" w:type="dxa"/>
          </w:tcPr>
          <w:p w:rsidR="002D3200" w:rsidRPr="009D53B7" w:rsidRDefault="002D320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8,89±16,33</w:t>
            </w:r>
          </w:p>
        </w:tc>
        <w:tc>
          <w:tcPr>
            <w:tcW w:w="2801" w:type="dxa"/>
          </w:tcPr>
          <w:p w:rsidR="002D3200" w:rsidRPr="009D53B7" w:rsidRDefault="002D320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6,5±14,47</w:t>
            </w:r>
          </w:p>
        </w:tc>
      </w:tr>
      <w:tr w:rsidR="002D3200" w:rsidRPr="009D53B7" w:rsidTr="007E6C20">
        <w:trPr>
          <w:trHeight w:val="333"/>
        </w:trPr>
        <w:tc>
          <w:tcPr>
            <w:tcW w:w="2660" w:type="dxa"/>
          </w:tcPr>
          <w:p w:rsidR="002D3200" w:rsidRPr="009D53B7" w:rsidRDefault="002D320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ІЛ-10, пг/мл</w:t>
            </w:r>
          </w:p>
        </w:tc>
        <w:tc>
          <w:tcPr>
            <w:tcW w:w="3215" w:type="dxa"/>
          </w:tcPr>
          <w:p w:rsidR="002D3200" w:rsidRPr="009D53B7" w:rsidRDefault="002D320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20,11±21,93</w:t>
            </w:r>
          </w:p>
        </w:tc>
        <w:tc>
          <w:tcPr>
            <w:tcW w:w="2801" w:type="dxa"/>
          </w:tcPr>
          <w:p w:rsidR="002D3200" w:rsidRPr="009D53B7" w:rsidRDefault="002D320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23,4±11,29</w:t>
            </w:r>
          </w:p>
        </w:tc>
      </w:tr>
      <w:tr w:rsidR="002D3200" w:rsidRPr="009D53B7" w:rsidTr="007E6C20">
        <w:trPr>
          <w:trHeight w:val="355"/>
        </w:trPr>
        <w:tc>
          <w:tcPr>
            <w:tcW w:w="2660" w:type="dxa"/>
          </w:tcPr>
          <w:p w:rsidR="002D3200" w:rsidRPr="009D53B7" w:rsidRDefault="00745C3A"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ФНО-α</w:t>
            </w:r>
            <w:r w:rsidR="002D3200" w:rsidRPr="009D53B7">
              <w:rPr>
                <w:rFonts w:ascii="Times New Roman" w:eastAsia="Calibri" w:hAnsi="Times New Roman" w:cs="Times New Roman"/>
                <w:sz w:val="28"/>
                <w:szCs w:val="28"/>
                <w:lang w:val="uk-UA"/>
              </w:rPr>
              <w:t>, пг/мл</w:t>
            </w:r>
          </w:p>
        </w:tc>
        <w:tc>
          <w:tcPr>
            <w:tcW w:w="3215" w:type="dxa"/>
          </w:tcPr>
          <w:p w:rsidR="002D3200" w:rsidRPr="009D53B7" w:rsidRDefault="002D320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13,77±15,73</w:t>
            </w:r>
          </w:p>
        </w:tc>
        <w:tc>
          <w:tcPr>
            <w:tcW w:w="2801" w:type="dxa"/>
          </w:tcPr>
          <w:p w:rsidR="002D3200" w:rsidRPr="009D53B7" w:rsidRDefault="002D320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26,99±20,79*</w:t>
            </w:r>
          </w:p>
        </w:tc>
      </w:tr>
    </w:tbl>
    <w:p w:rsidR="002D3200" w:rsidRPr="009D53B7" w:rsidRDefault="002D3200" w:rsidP="00E20BA9">
      <w:pPr>
        <w:spacing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shd w:val="clear" w:color="auto" w:fill="FFFFFF"/>
          <w:lang w:val="uk-UA"/>
        </w:rPr>
        <w:t>Примітки:*</w:t>
      </w:r>
      <w:r w:rsidRPr="009D53B7">
        <w:rPr>
          <w:rFonts w:ascii="Times New Roman" w:eastAsia="Calibri" w:hAnsi="Times New Roman" w:cs="Times New Roman"/>
          <w:iCs/>
          <w:sz w:val="28"/>
          <w:szCs w:val="28"/>
          <w:lang w:val="uk-UA"/>
        </w:rPr>
        <w:t xml:space="preserve"> ступінь ймовірності відмінностей в групі 1 у порівнянні з групою 2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324CF4" w:rsidRPr="009D53B7" w:rsidRDefault="00324CF4" w:rsidP="00E20BA9">
      <w:pPr>
        <w:spacing w:line="367" w:lineRule="auto"/>
        <w:ind w:firstLine="567"/>
        <w:contextualSpacing/>
        <w:jc w:val="both"/>
        <w:rPr>
          <w:rFonts w:ascii="Times New Roman" w:eastAsia="Calibri" w:hAnsi="Times New Roman" w:cs="Times New Roman"/>
          <w:sz w:val="28"/>
          <w:szCs w:val="28"/>
          <w:lang w:val="uk-UA"/>
        </w:rPr>
      </w:pPr>
    </w:p>
    <w:p w:rsidR="006D71FF" w:rsidRPr="009D53B7" w:rsidRDefault="002D3200" w:rsidP="00E20BA9">
      <w:pPr>
        <w:spacing w:line="367" w:lineRule="auto"/>
        <w:ind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 xml:space="preserve">При розподілі хворих з ХСН ішемічного генезу та супутнім ЦД 2-го типу  на групи залежно від ФК ХСН отримані такі дані: у групі обстежуваних з І ФК ХСН </w:t>
      </w:r>
      <w:r w:rsidRPr="009D53B7">
        <w:rPr>
          <w:rFonts w:ascii="Times New Roman" w:eastAsia="Calibri" w:hAnsi="Times New Roman" w:cs="Times New Roman"/>
          <w:sz w:val="28"/>
          <w:szCs w:val="28"/>
          <w:shd w:val="clear" w:color="auto" w:fill="FFFFFF"/>
          <w:lang w:val="uk-UA"/>
        </w:rPr>
        <w:t>, середній рівень ІЛ  - 1бета (55,4±24,9)пг/мл, середній рівень ІЛ -10 (35,6±17,6) пг/мл, ФНП альфа (24,5±19,3)пг/</w:t>
      </w:r>
      <w:r w:rsidR="00324CF4" w:rsidRPr="009D53B7">
        <w:rPr>
          <w:rFonts w:ascii="Times New Roman" w:eastAsia="Calibri" w:hAnsi="Times New Roman" w:cs="Times New Roman"/>
          <w:sz w:val="28"/>
          <w:szCs w:val="28"/>
          <w:shd w:val="clear" w:color="auto" w:fill="FFFFFF"/>
          <w:lang w:val="uk-UA"/>
        </w:rPr>
        <w:t>мл. У обстежуваних з ІІ ФК ХСН</w:t>
      </w:r>
      <w:r w:rsidRPr="009D53B7">
        <w:rPr>
          <w:rFonts w:ascii="Times New Roman" w:eastAsia="Calibri" w:hAnsi="Times New Roman" w:cs="Times New Roman"/>
          <w:sz w:val="28"/>
          <w:szCs w:val="28"/>
          <w:shd w:val="clear" w:color="auto" w:fill="FFFFFF"/>
          <w:lang w:val="uk-UA"/>
        </w:rPr>
        <w:t xml:space="preserve"> середній показник ІЛ – 1 бета (8,83±1,9)пг/мл, ІЛ - 10 (20,48±4,19) пг/мл, ФНП альфа (14,47±2,8)</w:t>
      </w:r>
      <w:r w:rsidR="00324CF4" w:rsidRPr="009D53B7">
        <w:rPr>
          <w:rFonts w:ascii="Times New Roman" w:eastAsia="Calibri" w:hAnsi="Times New Roman" w:cs="Times New Roman"/>
          <w:sz w:val="28"/>
          <w:szCs w:val="28"/>
          <w:shd w:val="clear" w:color="auto" w:fill="FFFFFF"/>
          <w:lang w:val="uk-UA"/>
        </w:rPr>
        <w:t>пг/мл. Обстежувані з ШШ ФК ХСН</w:t>
      </w:r>
      <w:r w:rsidRPr="009D53B7">
        <w:rPr>
          <w:rFonts w:ascii="Times New Roman" w:eastAsia="Calibri" w:hAnsi="Times New Roman" w:cs="Times New Roman"/>
          <w:sz w:val="28"/>
          <w:szCs w:val="28"/>
          <w:shd w:val="clear" w:color="auto" w:fill="FFFFFF"/>
          <w:lang w:val="uk-UA"/>
        </w:rPr>
        <w:t xml:space="preserve"> мали середні показники </w:t>
      </w:r>
      <w:r w:rsidR="00745C3A" w:rsidRPr="009D53B7">
        <w:rPr>
          <w:rFonts w:ascii="Times New Roman" w:eastAsia="Calibri" w:hAnsi="Times New Roman" w:cs="Times New Roman"/>
          <w:sz w:val="28"/>
          <w:szCs w:val="28"/>
          <w:shd w:val="clear" w:color="auto" w:fill="FFFFFF"/>
          <w:lang w:val="uk-UA"/>
        </w:rPr>
        <w:t xml:space="preserve">ІЛ-1-β </w:t>
      </w:r>
      <w:r w:rsidRPr="009D53B7">
        <w:rPr>
          <w:rFonts w:ascii="Times New Roman" w:eastAsia="Calibri" w:hAnsi="Times New Roman" w:cs="Times New Roman"/>
          <w:sz w:val="28"/>
          <w:szCs w:val="28"/>
          <w:shd w:val="clear" w:color="auto" w:fill="FFFFFF"/>
          <w:lang w:val="uk-UA"/>
        </w:rPr>
        <w:t xml:space="preserve"> (14,04±4,06) пг/мл, ІЛ-10 (24,19±4,88)пг/мл, </w:t>
      </w:r>
      <w:r w:rsidR="00745C3A" w:rsidRPr="009D53B7">
        <w:rPr>
          <w:rFonts w:ascii="Times New Roman" w:eastAsia="Calibri" w:hAnsi="Times New Roman" w:cs="Times New Roman"/>
          <w:sz w:val="28"/>
          <w:szCs w:val="28"/>
          <w:shd w:val="clear" w:color="auto" w:fill="FFFFFF"/>
          <w:lang w:val="uk-UA"/>
        </w:rPr>
        <w:t>ФНО-α</w:t>
      </w:r>
      <w:r w:rsidRPr="009D53B7">
        <w:rPr>
          <w:rFonts w:ascii="Times New Roman" w:eastAsia="Calibri" w:hAnsi="Times New Roman" w:cs="Times New Roman"/>
          <w:sz w:val="28"/>
          <w:szCs w:val="28"/>
          <w:shd w:val="clear" w:color="auto" w:fill="FFFFFF"/>
          <w:lang w:val="uk-UA"/>
        </w:rPr>
        <w:t xml:space="preserve"> (18,04±3,59)пг/мл.</w:t>
      </w:r>
      <w:r w:rsidR="00324CF4" w:rsidRPr="009D53B7">
        <w:rPr>
          <w:rFonts w:ascii="Times New Roman" w:eastAsia="Calibri" w:hAnsi="Times New Roman" w:cs="Times New Roman"/>
          <w:sz w:val="28"/>
          <w:szCs w:val="28"/>
          <w:shd w:val="clear" w:color="auto" w:fill="FFFFFF"/>
          <w:lang w:val="uk-UA"/>
        </w:rPr>
        <w:t xml:space="preserve">Хворі з ІV ФК ХСН мали такі </w:t>
      </w:r>
      <w:r w:rsidR="00324CF4" w:rsidRPr="009D53B7">
        <w:rPr>
          <w:rFonts w:ascii="Times New Roman" w:eastAsia="Calibri" w:hAnsi="Times New Roman" w:cs="Times New Roman"/>
          <w:sz w:val="28"/>
          <w:szCs w:val="28"/>
          <w:shd w:val="clear" w:color="auto" w:fill="FFFFFF"/>
          <w:lang w:val="uk-UA"/>
        </w:rPr>
        <w:lastRenderedPageBreak/>
        <w:t>середні показники:</w:t>
      </w:r>
      <w:r w:rsidR="00745C3A" w:rsidRPr="009D53B7">
        <w:rPr>
          <w:rFonts w:ascii="Times New Roman" w:eastAsia="Calibri" w:hAnsi="Times New Roman" w:cs="Times New Roman"/>
          <w:sz w:val="28"/>
          <w:szCs w:val="28"/>
          <w:shd w:val="clear" w:color="auto" w:fill="FFFFFF"/>
          <w:lang w:val="uk-UA"/>
        </w:rPr>
        <w:t xml:space="preserve">ІЛ-1-β </w:t>
      </w:r>
      <w:r w:rsidRPr="009D53B7">
        <w:rPr>
          <w:rFonts w:ascii="Times New Roman" w:eastAsia="Calibri" w:hAnsi="Times New Roman" w:cs="Times New Roman"/>
          <w:sz w:val="28"/>
          <w:szCs w:val="28"/>
          <w:shd w:val="clear" w:color="auto" w:fill="FFFFFF"/>
          <w:lang w:val="uk-UA"/>
        </w:rPr>
        <w:t xml:space="preserve"> (63,4±52,23) пг/мл, ІЛ-10 (27,06±5,19)пг/мл, </w:t>
      </w:r>
      <w:r w:rsidR="00745C3A" w:rsidRPr="009D53B7">
        <w:rPr>
          <w:rFonts w:ascii="Times New Roman" w:eastAsia="Calibri" w:hAnsi="Times New Roman" w:cs="Times New Roman"/>
          <w:sz w:val="28"/>
          <w:szCs w:val="28"/>
          <w:shd w:val="clear" w:color="auto" w:fill="FFFFFF"/>
          <w:lang w:val="uk-UA"/>
        </w:rPr>
        <w:t>ФНО-α</w:t>
      </w:r>
      <w:r w:rsidRPr="009D53B7">
        <w:rPr>
          <w:rFonts w:ascii="Times New Roman" w:eastAsia="Calibri" w:hAnsi="Times New Roman" w:cs="Times New Roman"/>
          <w:sz w:val="28"/>
          <w:szCs w:val="28"/>
          <w:shd w:val="clear" w:color="auto" w:fill="FFFFFF"/>
          <w:lang w:val="uk-UA"/>
        </w:rPr>
        <w:t xml:space="preserve"> (30,8±7,97 ) пг/мл.</w:t>
      </w:r>
      <w:r w:rsidRPr="009D53B7">
        <w:rPr>
          <w:rFonts w:ascii="Times New Roman" w:eastAsia="Calibri" w:hAnsi="Times New Roman" w:cs="Times New Roman"/>
          <w:iCs/>
          <w:sz w:val="28"/>
          <w:szCs w:val="28"/>
          <w:lang w:val="uk-UA"/>
        </w:rPr>
        <w:t xml:space="preserve"> Ступінь ймовірності відмінностей в групі 2 у порівнянні з групою 4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 серед показників ФНП альфа. Серед інших показників достовірності відмінностей не відмічено.</w:t>
      </w:r>
    </w:p>
    <w:p w:rsidR="002D3200" w:rsidRPr="009D53B7" w:rsidRDefault="002D3200" w:rsidP="00E20BA9">
      <w:pPr>
        <w:spacing w:line="367" w:lineRule="auto"/>
        <w:ind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shd w:val="clear" w:color="auto" w:fill="FFFFFF"/>
          <w:lang w:val="uk-UA"/>
        </w:rPr>
        <w:t xml:space="preserve">З отриманих результатів виходить, що </w:t>
      </w:r>
      <w:r w:rsidRPr="009D53B7">
        <w:rPr>
          <w:rFonts w:ascii="Times New Roman" w:eastAsia="Calibri" w:hAnsi="Times New Roman" w:cs="Times New Roman"/>
          <w:sz w:val="28"/>
          <w:szCs w:val="28"/>
          <w:lang w:val="uk-UA"/>
        </w:rPr>
        <w:t xml:space="preserve">значний зріст ІЛ - 1бета  та </w:t>
      </w:r>
      <w:r w:rsidR="00745C3A" w:rsidRPr="009D53B7">
        <w:rPr>
          <w:rFonts w:ascii="Times New Roman" w:eastAsia="Calibri" w:hAnsi="Times New Roman" w:cs="Times New Roman"/>
          <w:sz w:val="28"/>
          <w:szCs w:val="28"/>
          <w:lang w:val="uk-UA"/>
        </w:rPr>
        <w:t>ФНО-α</w:t>
      </w:r>
      <w:r w:rsidRPr="009D53B7">
        <w:rPr>
          <w:rFonts w:ascii="Times New Roman" w:eastAsia="Calibri" w:hAnsi="Times New Roman" w:cs="Times New Roman"/>
          <w:sz w:val="28"/>
          <w:szCs w:val="28"/>
          <w:lang w:val="uk-UA"/>
        </w:rPr>
        <w:t xml:space="preserve"> відбувається переважно в групах з І та ІV ФК ХСН, так  групі з І ФК ІЛ-1 (55,4</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24,90 ) пг/мл, ФНП (24,5</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19,3)пг/мл  та  у хворих з ІV ФК ІЛ-1(63,4</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41,30)пг/мл, ФНО (</w:t>
      </w:r>
      <w:r w:rsidR="006D71FF" w:rsidRPr="009D53B7">
        <w:rPr>
          <w:rFonts w:ascii="Times New Roman" w:eastAsia="Calibri" w:hAnsi="Times New Roman" w:cs="Times New Roman"/>
          <w:sz w:val="28"/>
          <w:szCs w:val="28"/>
          <w:shd w:val="clear" w:color="auto" w:fill="FFFFFF"/>
          <w:lang w:val="uk-UA"/>
        </w:rPr>
        <w:t>30,8±7,97)пг/мл.</w:t>
      </w:r>
    </w:p>
    <w:p w:rsidR="006D71FF" w:rsidRPr="009D53B7" w:rsidRDefault="002D3200" w:rsidP="00E20BA9">
      <w:pPr>
        <w:spacing w:line="367" w:lineRule="auto"/>
        <w:ind w:firstLine="426"/>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lang w:val="uk-UA"/>
        </w:rPr>
        <w:t>Аналізуючи це, можна зробити висновок, що даний показник гостро реагує на початкові зміни  в кардіоміоцитах та значну дисфункцію, так названу декомпенсацію ХСН. В той час, як найбільший зріст  ІЛ-10 відбувається у хворих І ФК ХСН (35,60</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17,60)пг/мл. </w:t>
      </w:r>
      <w:r w:rsidR="006D71FF" w:rsidRPr="009D53B7">
        <w:rPr>
          <w:rFonts w:ascii="Times New Roman" w:eastAsia="Calibri" w:hAnsi="Times New Roman" w:cs="Times New Roman"/>
          <w:sz w:val="28"/>
          <w:szCs w:val="28"/>
          <w:shd w:val="clear" w:color="auto" w:fill="FFFFFF"/>
          <w:lang w:val="uk-UA"/>
        </w:rPr>
        <w:t xml:space="preserve">(рис.4.3.8) </w:t>
      </w:r>
    </w:p>
    <w:p w:rsidR="006D71FF" w:rsidRPr="009D53B7" w:rsidRDefault="006D71FF" w:rsidP="00E20BA9">
      <w:pPr>
        <w:spacing w:line="367" w:lineRule="auto"/>
        <w:ind w:firstLine="426"/>
        <w:contextualSpacing/>
        <w:jc w:val="both"/>
        <w:rPr>
          <w:rFonts w:ascii="Times New Roman" w:eastAsia="Calibri" w:hAnsi="Times New Roman" w:cs="Times New Roman"/>
          <w:bCs/>
          <w:sz w:val="28"/>
          <w:szCs w:val="28"/>
          <w:lang w:val="uk-UA"/>
        </w:rPr>
      </w:pPr>
    </w:p>
    <w:p w:rsidR="006D71FF" w:rsidRPr="009D53B7" w:rsidRDefault="006D71FF"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shd w:val="clear" w:color="auto" w:fill="FFFFFF"/>
          <w:lang w:eastAsia="ru-RU"/>
        </w:rPr>
        <w:drawing>
          <wp:inline distT="0" distB="0" distL="0" distR="0">
            <wp:extent cx="5577840" cy="3764280"/>
            <wp:effectExtent l="0" t="0" r="3810" b="7620"/>
            <wp:docPr id="23"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6D71FF" w:rsidRPr="009D53B7" w:rsidRDefault="006D71FF" w:rsidP="00E20BA9">
      <w:pPr>
        <w:spacing w:line="367" w:lineRule="auto"/>
        <w:ind w:firstLine="426"/>
        <w:contextualSpacing/>
        <w:jc w:val="both"/>
        <w:rPr>
          <w:rFonts w:ascii="Times New Roman" w:eastAsia="Calibri" w:hAnsi="Times New Roman" w:cs="Times New Roman"/>
          <w:i/>
          <w:sz w:val="28"/>
          <w:szCs w:val="28"/>
          <w:shd w:val="clear" w:color="auto" w:fill="FFFFFF"/>
          <w:lang w:val="uk-UA"/>
        </w:rPr>
      </w:pPr>
      <w:r w:rsidRPr="009D53B7">
        <w:rPr>
          <w:rFonts w:ascii="Times New Roman" w:eastAsia="Calibri" w:hAnsi="Times New Roman" w:cs="Times New Roman"/>
          <w:i/>
          <w:sz w:val="28"/>
          <w:szCs w:val="28"/>
          <w:shd w:val="clear" w:color="auto" w:fill="FFFFFF"/>
          <w:lang w:val="uk-UA"/>
        </w:rPr>
        <w:t>Рис.4.3.8. Активність маркерів запалення залежно від ФК ХСН</w:t>
      </w:r>
    </w:p>
    <w:p w:rsidR="006D71FF" w:rsidRPr="009D53B7" w:rsidRDefault="006D71FF" w:rsidP="00E20BA9">
      <w:pPr>
        <w:spacing w:line="367" w:lineRule="auto"/>
        <w:ind w:firstLine="426"/>
        <w:contextualSpacing/>
        <w:jc w:val="both"/>
        <w:rPr>
          <w:rFonts w:ascii="Times New Roman" w:eastAsia="Calibri" w:hAnsi="Times New Roman" w:cs="Times New Roman"/>
          <w:sz w:val="28"/>
          <w:szCs w:val="28"/>
          <w:lang w:val="uk-UA"/>
        </w:rPr>
      </w:pPr>
    </w:p>
    <w:p w:rsidR="006D71FF" w:rsidRPr="009D53B7" w:rsidRDefault="006D71FF" w:rsidP="00E20BA9">
      <w:pPr>
        <w:spacing w:line="367" w:lineRule="auto"/>
        <w:ind w:firstLine="426"/>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sz w:val="28"/>
          <w:szCs w:val="28"/>
          <w:lang w:val="uk-UA"/>
        </w:rPr>
        <w:t xml:space="preserve">Виявлено позитивний кореляційний зв'язок між рівнем Гал-3 та ІЛ-10 </w:t>
      </w:r>
      <w:r w:rsidRPr="009D53B7">
        <w:rPr>
          <w:rFonts w:ascii="Times New Roman" w:eastAsia="Calibri" w:hAnsi="Times New Roman" w:cs="Times New Roman"/>
          <w:bCs/>
          <w:sz w:val="28"/>
          <w:szCs w:val="28"/>
          <w:lang w:val="uk-UA"/>
        </w:rPr>
        <w:t>(r=+0,59; p</w:t>
      </w:r>
      <w:r w:rsidRPr="009D53B7">
        <w:rPr>
          <w:rFonts w:ascii="Times New Roman" w:eastAsia="Calibri" w:hAnsi="Times New Roman" w:cs="Times New Roman"/>
          <w:bCs/>
          <w:sz w:val="28"/>
          <w:szCs w:val="28"/>
          <w:u w:val="single"/>
          <w:lang w:val="uk-UA"/>
        </w:rPr>
        <w:t>&lt;</w:t>
      </w:r>
      <w:r w:rsidRPr="009D53B7">
        <w:rPr>
          <w:rFonts w:ascii="Times New Roman" w:eastAsia="Calibri" w:hAnsi="Times New Roman" w:cs="Times New Roman"/>
          <w:bCs/>
          <w:sz w:val="28"/>
          <w:szCs w:val="28"/>
          <w:lang w:val="uk-UA"/>
        </w:rPr>
        <w:t>0,05).</w:t>
      </w:r>
    </w:p>
    <w:p w:rsidR="002D3200" w:rsidRPr="009D53B7" w:rsidRDefault="002D3200" w:rsidP="00E20BA9">
      <w:pPr>
        <w:spacing w:line="367" w:lineRule="auto"/>
        <w:ind w:firstLine="426"/>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sz w:val="28"/>
          <w:szCs w:val="28"/>
          <w:lang w:val="uk-UA"/>
        </w:rPr>
        <w:lastRenderedPageBreak/>
        <w:t>Для дослідження тривалого впливу глюкози на показники запалення хворих розподілили на 2 групи. У 1-й групі хворі без ЦД 2-го типу (</w:t>
      </w:r>
      <w:r w:rsidRPr="009D53B7">
        <w:rPr>
          <w:rFonts w:ascii="Times New Roman" w:eastAsia="Calibri" w:hAnsi="Times New Roman" w:cs="Times New Roman"/>
          <w:sz w:val="28"/>
          <w:szCs w:val="28"/>
          <w:shd w:val="clear" w:color="auto" w:fill="FFFFFF"/>
          <w:lang w:val="uk-UA"/>
        </w:rPr>
        <w:t>n=</w:t>
      </w:r>
      <w:r w:rsidRPr="009D53B7">
        <w:rPr>
          <w:rFonts w:ascii="Times New Roman" w:eastAsia="Calibri" w:hAnsi="Times New Roman" w:cs="Times New Roman"/>
          <w:sz w:val="28"/>
          <w:szCs w:val="28"/>
          <w:lang w:val="uk-UA"/>
        </w:rPr>
        <w:t xml:space="preserve">41)  виявлено </w:t>
      </w:r>
      <w:r w:rsidR="00745C3A" w:rsidRPr="009D53B7">
        <w:rPr>
          <w:rFonts w:ascii="Times New Roman" w:eastAsia="Calibri" w:hAnsi="Times New Roman" w:cs="Times New Roman"/>
          <w:sz w:val="28"/>
          <w:szCs w:val="28"/>
          <w:lang w:val="uk-UA"/>
        </w:rPr>
        <w:t xml:space="preserve">ІЛ-1-β </w:t>
      </w:r>
      <w:r w:rsidRPr="009D53B7">
        <w:rPr>
          <w:rFonts w:ascii="Times New Roman" w:eastAsia="Calibri" w:hAnsi="Times New Roman" w:cs="Times New Roman"/>
          <w:sz w:val="28"/>
          <w:szCs w:val="28"/>
          <w:lang w:val="uk-UA"/>
        </w:rPr>
        <w:t xml:space="preserve"> (30,53±18,78) пг/мл, ІЛ-10 (20,58±2,84) пг/мл, ФНП альфа (18,56±3,51) пг/мл. У 2-й групі хворих з ЦД 2-го типу (</w:t>
      </w:r>
      <w:r w:rsidRPr="009D53B7">
        <w:rPr>
          <w:rFonts w:ascii="Times New Roman" w:eastAsia="Calibri" w:hAnsi="Times New Roman" w:cs="Times New Roman"/>
          <w:sz w:val="28"/>
          <w:szCs w:val="28"/>
          <w:shd w:val="clear" w:color="auto" w:fill="FFFFFF"/>
          <w:lang w:val="uk-UA"/>
        </w:rPr>
        <w:t>n=</w:t>
      </w:r>
      <w:r w:rsidRPr="009D53B7">
        <w:rPr>
          <w:rFonts w:ascii="Times New Roman" w:eastAsia="Calibri" w:hAnsi="Times New Roman" w:cs="Times New Roman"/>
          <w:sz w:val="28"/>
          <w:szCs w:val="28"/>
          <w:lang w:val="uk-UA"/>
        </w:rPr>
        <w:t xml:space="preserve">31) середні показники </w:t>
      </w:r>
      <w:r w:rsidR="00745C3A" w:rsidRPr="009D53B7">
        <w:rPr>
          <w:rFonts w:ascii="Times New Roman" w:eastAsia="Calibri" w:hAnsi="Times New Roman" w:cs="Times New Roman"/>
          <w:sz w:val="28"/>
          <w:szCs w:val="28"/>
          <w:lang w:val="uk-UA"/>
        </w:rPr>
        <w:t xml:space="preserve">ІЛ-1-β </w:t>
      </w:r>
      <w:r w:rsidRPr="009D53B7">
        <w:rPr>
          <w:rFonts w:ascii="Times New Roman" w:eastAsia="Calibri" w:hAnsi="Times New Roman" w:cs="Times New Roman"/>
          <w:sz w:val="28"/>
          <w:szCs w:val="28"/>
          <w:lang w:val="uk-UA"/>
        </w:rPr>
        <w:t xml:space="preserve"> (13,70±3,6) пг/мл, ІЛ - 10 (28,10±5,07)пг/мл,</w:t>
      </w:r>
      <w:r w:rsidR="006D71FF" w:rsidRPr="009D53B7">
        <w:rPr>
          <w:rFonts w:ascii="Times New Roman" w:eastAsia="Calibri" w:hAnsi="Times New Roman" w:cs="Times New Roman"/>
          <w:sz w:val="28"/>
          <w:szCs w:val="28"/>
          <w:lang w:val="uk-UA"/>
        </w:rPr>
        <w:t xml:space="preserve"> ФНП альфа (20,9±3,51) пг/мл. (т</w:t>
      </w:r>
      <w:r w:rsidRPr="009D53B7">
        <w:rPr>
          <w:rFonts w:ascii="Times New Roman" w:eastAsia="Calibri" w:hAnsi="Times New Roman" w:cs="Times New Roman"/>
          <w:sz w:val="28"/>
          <w:szCs w:val="28"/>
          <w:lang w:val="uk-UA"/>
        </w:rPr>
        <w:t xml:space="preserve">абл. </w:t>
      </w:r>
      <w:r w:rsidR="006D71FF" w:rsidRPr="009D53B7">
        <w:rPr>
          <w:rFonts w:ascii="Times New Roman" w:eastAsia="Calibri" w:hAnsi="Times New Roman" w:cs="Times New Roman"/>
          <w:sz w:val="28"/>
          <w:szCs w:val="28"/>
          <w:lang w:val="uk-UA"/>
        </w:rPr>
        <w:t>4.3.6</w:t>
      </w:r>
      <w:r w:rsidRPr="009D53B7">
        <w:rPr>
          <w:rFonts w:ascii="Times New Roman" w:eastAsia="Calibri" w:hAnsi="Times New Roman" w:cs="Times New Roman"/>
          <w:sz w:val="28"/>
          <w:szCs w:val="28"/>
          <w:lang w:val="uk-UA"/>
        </w:rPr>
        <w:t>.)</w:t>
      </w:r>
    </w:p>
    <w:p w:rsidR="002D3200" w:rsidRPr="009D53B7" w:rsidRDefault="006D71FF" w:rsidP="0098386B">
      <w:pPr>
        <w:spacing w:line="367" w:lineRule="auto"/>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Таблиця 4.3.6</w:t>
      </w:r>
    </w:p>
    <w:p w:rsidR="002D3200" w:rsidRPr="009D53B7" w:rsidRDefault="006D71FF" w:rsidP="00E20BA9">
      <w:pPr>
        <w:spacing w:line="367" w:lineRule="auto"/>
        <w:ind w:firstLine="426"/>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 xml:space="preserve">Активність маркерів </w:t>
      </w:r>
      <w:r w:rsidR="002D3200" w:rsidRPr="009D53B7">
        <w:rPr>
          <w:rFonts w:ascii="Times New Roman" w:eastAsia="Calibri" w:hAnsi="Times New Roman" w:cs="Times New Roman"/>
          <w:b/>
          <w:sz w:val="28"/>
          <w:szCs w:val="28"/>
          <w:lang w:val="uk-UA"/>
        </w:rPr>
        <w:t xml:space="preserve">запалення в залежності від наявності ЦД 2-го типу </w:t>
      </w:r>
      <w:r w:rsidR="002D3200" w:rsidRPr="009D53B7">
        <w:rPr>
          <w:rFonts w:ascii="Times New Roman" w:eastAsia="Calibri" w:hAnsi="Times New Roman" w:cs="Times New Roman"/>
          <w:b/>
          <w:bCs/>
          <w:sz w:val="28"/>
          <w:szCs w:val="28"/>
          <w:lang w:val="uk-UA"/>
        </w:rPr>
        <w:t>(М</w:t>
      </w:r>
      <w:r w:rsidR="002D3200" w:rsidRPr="009D53B7">
        <w:rPr>
          <w:rFonts w:ascii="Times New Roman" w:eastAsia="Calibri" w:hAnsi="Times New Roman" w:cs="Times New Roman"/>
          <w:b/>
          <w:bCs/>
          <w:sz w:val="28"/>
          <w:szCs w:val="28"/>
          <w:u w:val="single"/>
          <w:lang w:val="uk-UA"/>
        </w:rPr>
        <w:t>+</w:t>
      </w:r>
      <w:r w:rsidR="002D3200" w:rsidRPr="009D53B7">
        <w:rPr>
          <w:rFonts w:ascii="Times New Roman" w:eastAsia="Calibri" w:hAnsi="Times New Roman" w:cs="Times New Roman"/>
          <w:b/>
          <w:bCs/>
          <w:sz w:val="28"/>
          <w:szCs w:val="28"/>
          <w:lang w:val="uk-UA"/>
        </w:rPr>
        <w:t>m).</w:t>
      </w:r>
    </w:p>
    <w:tbl>
      <w:tblPr>
        <w:tblStyle w:val="112"/>
        <w:tblW w:w="9570" w:type="dxa"/>
        <w:tblLook w:val="04A0"/>
      </w:tblPr>
      <w:tblGrid>
        <w:gridCol w:w="2392"/>
        <w:gridCol w:w="2392"/>
        <w:gridCol w:w="2393"/>
        <w:gridCol w:w="2393"/>
      </w:tblGrid>
      <w:tr w:rsidR="002D3200" w:rsidRPr="009D53B7" w:rsidTr="007E6C20">
        <w:tc>
          <w:tcPr>
            <w:tcW w:w="2392" w:type="dxa"/>
          </w:tcPr>
          <w:p w:rsidR="002D3200" w:rsidRPr="009D53B7" w:rsidRDefault="002D3200" w:rsidP="00E20BA9">
            <w:pPr>
              <w:spacing w:line="367" w:lineRule="auto"/>
              <w:contextualSpacing/>
              <w:jc w:val="center"/>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Показник</w:t>
            </w:r>
          </w:p>
        </w:tc>
        <w:tc>
          <w:tcPr>
            <w:tcW w:w="2392" w:type="dxa"/>
          </w:tcPr>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Без ЦД 2-го типу</w:t>
            </w:r>
          </w:p>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shd w:val="clear" w:color="auto" w:fill="FFFFFF"/>
                <w:lang w:val="uk-UA"/>
              </w:rPr>
              <w:t>n=</w:t>
            </w:r>
            <w:r w:rsidRPr="009D53B7">
              <w:rPr>
                <w:rFonts w:ascii="Times New Roman" w:eastAsia="Calibri" w:hAnsi="Times New Roman" w:cs="Times New Roman"/>
                <w:sz w:val="28"/>
                <w:szCs w:val="28"/>
                <w:lang w:val="uk-UA"/>
              </w:rPr>
              <w:t>41)</w:t>
            </w:r>
          </w:p>
        </w:tc>
        <w:tc>
          <w:tcPr>
            <w:tcW w:w="2393" w:type="dxa"/>
          </w:tcPr>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 ЦД 2-го типу</w:t>
            </w:r>
          </w:p>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shd w:val="clear" w:color="auto" w:fill="FFFFFF"/>
                <w:lang w:val="uk-UA"/>
              </w:rPr>
              <w:t>(n=31)</w:t>
            </w:r>
          </w:p>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p>
        </w:tc>
        <w:tc>
          <w:tcPr>
            <w:tcW w:w="2393" w:type="dxa"/>
          </w:tcPr>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Загалом</w:t>
            </w:r>
          </w:p>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shd w:val="clear" w:color="auto" w:fill="FFFFFF"/>
                <w:lang w:val="uk-UA"/>
              </w:rPr>
              <w:t>n=</w:t>
            </w:r>
            <w:r w:rsidRPr="009D53B7">
              <w:rPr>
                <w:rFonts w:ascii="Times New Roman" w:eastAsia="Calibri" w:hAnsi="Times New Roman" w:cs="Times New Roman"/>
                <w:sz w:val="28"/>
                <w:szCs w:val="28"/>
                <w:lang w:val="uk-UA"/>
              </w:rPr>
              <w:t>72)</w:t>
            </w:r>
          </w:p>
        </w:tc>
      </w:tr>
      <w:tr w:rsidR="002D3200" w:rsidRPr="009D53B7" w:rsidTr="007E6C20">
        <w:tc>
          <w:tcPr>
            <w:tcW w:w="2392" w:type="dxa"/>
          </w:tcPr>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ІЛ-1бета,  пг/мл</w:t>
            </w:r>
          </w:p>
        </w:tc>
        <w:tc>
          <w:tcPr>
            <w:tcW w:w="2392" w:type="dxa"/>
          </w:tcPr>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30,53±18,78</w:t>
            </w:r>
          </w:p>
        </w:tc>
        <w:tc>
          <w:tcPr>
            <w:tcW w:w="2393" w:type="dxa"/>
          </w:tcPr>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13,70±3,6*</w:t>
            </w:r>
          </w:p>
        </w:tc>
        <w:tc>
          <w:tcPr>
            <w:tcW w:w="2393" w:type="dxa"/>
          </w:tcPr>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23,52±11,04</w:t>
            </w:r>
          </w:p>
        </w:tc>
      </w:tr>
      <w:tr w:rsidR="002D3200" w:rsidRPr="009D53B7" w:rsidTr="007E6C20">
        <w:tc>
          <w:tcPr>
            <w:tcW w:w="2392" w:type="dxa"/>
          </w:tcPr>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ІЛ-10,  пг/мл</w:t>
            </w:r>
          </w:p>
        </w:tc>
        <w:tc>
          <w:tcPr>
            <w:tcW w:w="2392" w:type="dxa"/>
          </w:tcPr>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20,58±2,84</w:t>
            </w:r>
          </w:p>
        </w:tc>
        <w:tc>
          <w:tcPr>
            <w:tcW w:w="2393" w:type="dxa"/>
          </w:tcPr>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28,10±5,07</w:t>
            </w:r>
          </w:p>
        </w:tc>
        <w:tc>
          <w:tcPr>
            <w:tcW w:w="2393" w:type="dxa"/>
          </w:tcPr>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23,71±2,7</w:t>
            </w:r>
          </w:p>
        </w:tc>
      </w:tr>
      <w:tr w:rsidR="002D3200" w:rsidRPr="009D53B7" w:rsidTr="007E6C20">
        <w:tc>
          <w:tcPr>
            <w:tcW w:w="2392" w:type="dxa"/>
          </w:tcPr>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ФНП альфа, пг/мл</w:t>
            </w:r>
          </w:p>
        </w:tc>
        <w:tc>
          <w:tcPr>
            <w:tcW w:w="2392" w:type="dxa"/>
          </w:tcPr>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18,56±3,51</w:t>
            </w:r>
          </w:p>
        </w:tc>
        <w:tc>
          <w:tcPr>
            <w:tcW w:w="2393" w:type="dxa"/>
          </w:tcPr>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20,9±3,51</w:t>
            </w:r>
          </w:p>
        </w:tc>
        <w:tc>
          <w:tcPr>
            <w:tcW w:w="2393" w:type="dxa"/>
          </w:tcPr>
          <w:p w:rsidR="002D3200" w:rsidRPr="009D53B7" w:rsidRDefault="002D320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19,54±2,5</w:t>
            </w:r>
          </w:p>
        </w:tc>
      </w:tr>
    </w:tbl>
    <w:p w:rsidR="002D3200" w:rsidRPr="009D53B7" w:rsidRDefault="002D3200" w:rsidP="00E20BA9">
      <w:pPr>
        <w:spacing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shd w:val="clear" w:color="auto" w:fill="FFFFFF"/>
          <w:lang w:val="uk-UA"/>
        </w:rPr>
        <w:t>Примітки:*</w:t>
      </w:r>
      <w:r w:rsidRPr="009D53B7">
        <w:rPr>
          <w:rFonts w:ascii="Times New Roman" w:eastAsia="Calibri" w:hAnsi="Times New Roman" w:cs="Times New Roman"/>
          <w:iCs/>
          <w:sz w:val="28"/>
          <w:szCs w:val="28"/>
          <w:lang w:val="uk-UA"/>
        </w:rPr>
        <w:t xml:space="preserve"> ступінь ймовірності відмінностей в групі 2 у порівнянні з групою 1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2D3200" w:rsidRPr="009D53B7" w:rsidRDefault="002D3200" w:rsidP="00E20BA9">
      <w:pPr>
        <w:spacing w:line="367" w:lineRule="auto"/>
        <w:ind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У всіх обстежуваних показники запалення були вищими за нормальні показники . Спостерігалось достовірне підвищення показника ІЛ – 1бета у групі без ЦД 2-го типу  в порівнянні з групою з ЦД 2-го типу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 У групі хворих з ЦД 2-го типу підвищувались показники ІЛ-10 та ФНП альфа.</w:t>
      </w:r>
    </w:p>
    <w:p w:rsidR="002D3200" w:rsidRPr="009D53B7" w:rsidRDefault="00EC564A"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Активність маркерів фіброзу міокарда у хворих з</w:t>
      </w:r>
      <w:r w:rsidR="00EF1BD5" w:rsidRPr="009D53B7">
        <w:rPr>
          <w:rFonts w:ascii="Times New Roman" w:eastAsia="Calibri" w:hAnsi="Times New Roman" w:cs="Times New Roman"/>
          <w:sz w:val="28"/>
          <w:szCs w:val="28"/>
          <w:lang w:val="uk-UA"/>
        </w:rPr>
        <w:t xml:space="preserve"> ЦД 2-го типу пояснюється тим, </w:t>
      </w:r>
      <w:r w:rsidRPr="009D53B7">
        <w:rPr>
          <w:rFonts w:ascii="Times New Roman" w:eastAsia="Calibri" w:hAnsi="Times New Roman" w:cs="Times New Roman"/>
          <w:sz w:val="28"/>
          <w:szCs w:val="28"/>
          <w:lang w:val="uk-UA"/>
        </w:rPr>
        <w:t>що при постійн</w:t>
      </w:r>
      <w:r w:rsidR="003E6BCB" w:rsidRPr="009D53B7">
        <w:rPr>
          <w:rFonts w:ascii="Times New Roman" w:eastAsia="Calibri" w:hAnsi="Times New Roman" w:cs="Times New Roman"/>
          <w:sz w:val="28"/>
          <w:szCs w:val="28"/>
          <w:lang w:val="uk-UA"/>
        </w:rPr>
        <w:t>ому</w:t>
      </w:r>
      <w:r w:rsidRPr="009D53B7">
        <w:rPr>
          <w:rFonts w:ascii="Times New Roman" w:eastAsia="Calibri" w:hAnsi="Times New Roman" w:cs="Times New Roman"/>
          <w:sz w:val="28"/>
          <w:szCs w:val="28"/>
          <w:lang w:val="uk-UA"/>
        </w:rPr>
        <w:t xml:space="preserve"> підвищенн</w:t>
      </w:r>
      <w:r w:rsidR="003E6BCB" w:rsidRPr="009D53B7">
        <w:rPr>
          <w:rFonts w:ascii="Times New Roman" w:eastAsia="Calibri" w:hAnsi="Times New Roman" w:cs="Times New Roman"/>
          <w:sz w:val="28"/>
          <w:szCs w:val="28"/>
          <w:lang w:val="uk-UA"/>
        </w:rPr>
        <w:t>і</w:t>
      </w:r>
      <w:r w:rsidRPr="009D53B7">
        <w:rPr>
          <w:rFonts w:ascii="Times New Roman" w:eastAsia="Calibri" w:hAnsi="Times New Roman" w:cs="Times New Roman"/>
          <w:sz w:val="28"/>
          <w:szCs w:val="28"/>
          <w:lang w:val="uk-UA"/>
        </w:rPr>
        <w:t xml:space="preserve"> глюкози в сироватц</w:t>
      </w:r>
      <w:r w:rsidR="005A7F53" w:rsidRPr="009D53B7">
        <w:rPr>
          <w:rFonts w:ascii="Times New Roman" w:eastAsia="Calibri" w:hAnsi="Times New Roman" w:cs="Times New Roman"/>
          <w:sz w:val="28"/>
          <w:szCs w:val="28"/>
          <w:lang w:val="uk-UA"/>
        </w:rPr>
        <w:t xml:space="preserve">і крові  </w:t>
      </w:r>
      <w:r w:rsidR="003E6BCB" w:rsidRPr="009D53B7">
        <w:rPr>
          <w:rFonts w:ascii="Times New Roman" w:eastAsia="Calibri" w:hAnsi="Times New Roman" w:cs="Times New Roman"/>
          <w:sz w:val="28"/>
          <w:szCs w:val="28"/>
          <w:lang w:val="uk-UA"/>
        </w:rPr>
        <w:t>відбувається</w:t>
      </w:r>
      <w:r w:rsidR="005A7F53" w:rsidRPr="009D53B7">
        <w:rPr>
          <w:rFonts w:ascii="Times New Roman" w:eastAsia="Calibri" w:hAnsi="Times New Roman" w:cs="Times New Roman"/>
          <w:sz w:val="28"/>
          <w:szCs w:val="28"/>
          <w:lang w:val="uk-UA"/>
        </w:rPr>
        <w:t xml:space="preserve"> розвит</w:t>
      </w:r>
      <w:r w:rsidR="003E6BCB" w:rsidRPr="009D53B7">
        <w:rPr>
          <w:rFonts w:ascii="Times New Roman" w:eastAsia="Calibri" w:hAnsi="Times New Roman" w:cs="Times New Roman"/>
          <w:sz w:val="28"/>
          <w:szCs w:val="28"/>
          <w:lang w:val="uk-UA"/>
        </w:rPr>
        <w:t>о</w:t>
      </w:r>
      <w:r w:rsidR="005A7F53" w:rsidRPr="009D53B7">
        <w:rPr>
          <w:rFonts w:ascii="Times New Roman" w:eastAsia="Calibri" w:hAnsi="Times New Roman" w:cs="Times New Roman"/>
          <w:sz w:val="28"/>
          <w:szCs w:val="28"/>
          <w:lang w:val="uk-UA"/>
        </w:rPr>
        <w:t xml:space="preserve">к </w:t>
      </w:r>
      <w:r w:rsidRPr="009D53B7">
        <w:rPr>
          <w:rFonts w:ascii="Times New Roman" w:eastAsia="Calibri" w:hAnsi="Times New Roman" w:cs="Times New Roman"/>
          <w:sz w:val="28"/>
          <w:szCs w:val="28"/>
          <w:lang w:val="uk-UA"/>
        </w:rPr>
        <w:t xml:space="preserve">мікроангіопатії. На одиницю площі міокарду </w:t>
      </w:r>
      <w:r w:rsidR="005A7F53" w:rsidRPr="009D53B7">
        <w:rPr>
          <w:rFonts w:ascii="Times New Roman" w:eastAsia="Calibri" w:hAnsi="Times New Roman" w:cs="Times New Roman"/>
          <w:sz w:val="28"/>
          <w:szCs w:val="28"/>
          <w:lang w:val="uk-UA"/>
        </w:rPr>
        <w:t xml:space="preserve">зменшується кількість </w:t>
      </w:r>
      <w:r w:rsidRPr="009D53B7">
        <w:rPr>
          <w:rFonts w:ascii="Times New Roman" w:eastAsia="Calibri" w:hAnsi="Times New Roman" w:cs="Times New Roman"/>
          <w:sz w:val="28"/>
          <w:szCs w:val="28"/>
          <w:lang w:val="uk-UA"/>
        </w:rPr>
        <w:t xml:space="preserve">капілярів, це призводить </w:t>
      </w:r>
      <w:r w:rsidR="005A7F53" w:rsidRPr="009D53B7">
        <w:rPr>
          <w:rFonts w:ascii="Times New Roman" w:eastAsia="Calibri" w:hAnsi="Times New Roman" w:cs="Times New Roman"/>
          <w:sz w:val="28"/>
          <w:szCs w:val="28"/>
          <w:lang w:val="uk-UA"/>
        </w:rPr>
        <w:t xml:space="preserve">до </w:t>
      </w:r>
      <w:r w:rsidR="008A1098" w:rsidRPr="009D53B7">
        <w:rPr>
          <w:rFonts w:ascii="Times New Roman" w:eastAsia="Calibri" w:hAnsi="Times New Roman" w:cs="Times New Roman"/>
          <w:sz w:val="28"/>
          <w:szCs w:val="28"/>
          <w:lang w:val="uk-UA"/>
        </w:rPr>
        <w:t>ішемії</w:t>
      </w:r>
      <w:r w:rsidR="005A7F53" w:rsidRPr="009D53B7">
        <w:rPr>
          <w:rFonts w:ascii="Times New Roman" w:eastAsia="Calibri" w:hAnsi="Times New Roman" w:cs="Times New Roman"/>
          <w:sz w:val="28"/>
          <w:szCs w:val="28"/>
          <w:lang w:val="uk-UA"/>
        </w:rPr>
        <w:t xml:space="preserve"> серцевого м’яза, </w:t>
      </w:r>
      <w:r w:rsidR="003E6BCB" w:rsidRPr="009D53B7">
        <w:rPr>
          <w:rFonts w:ascii="Times New Roman" w:eastAsia="Calibri" w:hAnsi="Times New Roman" w:cs="Times New Roman"/>
          <w:sz w:val="28"/>
          <w:szCs w:val="28"/>
          <w:lang w:val="uk-UA"/>
        </w:rPr>
        <w:t>посилюються</w:t>
      </w:r>
      <w:r w:rsidRPr="009D53B7">
        <w:rPr>
          <w:rFonts w:ascii="Times New Roman" w:eastAsia="Calibri" w:hAnsi="Times New Roman" w:cs="Times New Roman"/>
          <w:sz w:val="28"/>
          <w:szCs w:val="28"/>
          <w:lang w:val="uk-UA"/>
        </w:rPr>
        <w:t xml:space="preserve"> процеси апоптозу кардіоміоцитів та </w:t>
      </w:r>
      <w:r w:rsidR="008A1098" w:rsidRPr="009D53B7">
        <w:rPr>
          <w:rFonts w:ascii="Times New Roman" w:eastAsia="Calibri" w:hAnsi="Times New Roman" w:cs="Times New Roman"/>
          <w:sz w:val="28"/>
          <w:szCs w:val="28"/>
          <w:lang w:val="uk-UA"/>
        </w:rPr>
        <w:t xml:space="preserve">активація </w:t>
      </w:r>
      <w:r w:rsidR="005A7F53" w:rsidRPr="009D53B7">
        <w:rPr>
          <w:rFonts w:ascii="Times New Roman" w:eastAsia="Calibri" w:hAnsi="Times New Roman" w:cs="Times New Roman"/>
          <w:sz w:val="28"/>
          <w:szCs w:val="28"/>
          <w:lang w:val="uk-UA"/>
        </w:rPr>
        <w:t xml:space="preserve">фіброгенезу. [247]. </w:t>
      </w:r>
      <w:r w:rsidR="00FD6524" w:rsidRPr="009D53B7">
        <w:rPr>
          <w:rFonts w:ascii="Times New Roman" w:eastAsia="Calibri" w:hAnsi="Times New Roman" w:cs="Times New Roman"/>
          <w:sz w:val="28"/>
          <w:szCs w:val="28"/>
          <w:lang w:val="uk-UA"/>
        </w:rPr>
        <w:t xml:space="preserve"> При</w:t>
      </w:r>
      <w:r w:rsidRPr="009D53B7">
        <w:rPr>
          <w:rFonts w:ascii="Times New Roman" w:eastAsia="Calibri" w:hAnsi="Times New Roman" w:cs="Times New Roman"/>
          <w:sz w:val="28"/>
          <w:szCs w:val="28"/>
          <w:lang w:val="uk-UA"/>
        </w:rPr>
        <w:t xml:space="preserve"> ЦД 2-го типу</w:t>
      </w:r>
      <w:r w:rsidR="00FD6524" w:rsidRPr="009D53B7">
        <w:rPr>
          <w:rFonts w:ascii="Times New Roman" w:eastAsia="Calibri" w:hAnsi="Times New Roman" w:cs="Times New Roman"/>
          <w:sz w:val="28"/>
          <w:szCs w:val="28"/>
          <w:lang w:val="uk-UA"/>
        </w:rPr>
        <w:t xml:space="preserve"> відбувається</w:t>
      </w:r>
      <w:r w:rsidRPr="009D53B7">
        <w:rPr>
          <w:rFonts w:ascii="Times New Roman" w:eastAsia="Calibri" w:hAnsi="Times New Roman" w:cs="Times New Roman"/>
          <w:sz w:val="28"/>
          <w:szCs w:val="28"/>
          <w:lang w:val="uk-UA"/>
        </w:rPr>
        <w:t xml:space="preserve"> посилення експресії генів AGE та </w:t>
      </w:r>
      <w:r w:rsidRPr="009D53B7">
        <w:rPr>
          <w:rFonts w:ascii="Times New Roman" w:eastAsia="Calibri" w:hAnsi="Times New Roman" w:cs="Times New Roman"/>
          <w:sz w:val="28"/>
          <w:szCs w:val="28"/>
          <w:lang w:val="uk-UA"/>
        </w:rPr>
        <w:lastRenderedPageBreak/>
        <w:t xml:space="preserve">кінцевих продуктів глікування, це призводить до збільшення кількості зшивок колагену та фіброзу в міокарді [45]. При </w:t>
      </w:r>
      <w:r w:rsidR="00EF1BD5" w:rsidRPr="009D53B7">
        <w:rPr>
          <w:rFonts w:ascii="Times New Roman" w:eastAsia="Calibri" w:hAnsi="Times New Roman" w:cs="Times New Roman"/>
          <w:sz w:val="28"/>
          <w:szCs w:val="28"/>
          <w:lang w:val="uk-UA"/>
        </w:rPr>
        <w:t>підвищеному рівні і</w:t>
      </w:r>
      <w:r w:rsidR="008A1098" w:rsidRPr="009D53B7">
        <w:rPr>
          <w:rFonts w:ascii="Times New Roman" w:eastAsia="Calibri" w:hAnsi="Times New Roman" w:cs="Times New Roman"/>
          <w:sz w:val="28"/>
          <w:szCs w:val="28"/>
          <w:lang w:val="uk-UA"/>
        </w:rPr>
        <w:t>н</w:t>
      </w:r>
      <w:r w:rsidR="00EF1BD5" w:rsidRPr="009D53B7">
        <w:rPr>
          <w:rFonts w:ascii="Times New Roman" w:eastAsia="Calibri" w:hAnsi="Times New Roman" w:cs="Times New Roman"/>
          <w:sz w:val="28"/>
          <w:szCs w:val="28"/>
          <w:lang w:val="uk-UA"/>
        </w:rPr>
        <w:t>суліну, стимулюється проліферація кліти</w:t>
      </w:r>
      <w:r w:rsidRPr="009D53B7">
        <w:rPr>
          <w:rFonts w:ascii="Times New Roman" w:eastAsia="Calibri" w:hAnsi="Times New Roman" w:cs="Times New Roman"/>
          <w:sz w:val="28"/>
          <w:szCs w:val="28"/>
          <w:lang w:val="uk-UA"/>
        </w:rPr>
        <w:t xml:space="preserve">н </w:t>
      </w:r>
      <w:r w:rsidR="00EF1BD5" w:rsidRPr="009D53B7">
        <w:rPr>
          <w:rFonts w:ascii="Times New Roman" w:eastAsia="Calibri" w:hAnsi="Times New Roman" w:cs="Times New Roman"/>
          <w:sz w:val="28"/>
          <w:szCs w:val="28"/>
          <w:lang w:val="uk-UA"/>
        </w:rPr>
        <w:t xml:space="preserve">гладких м’язів </w:t>
      </w:r>
      <w:r w:rsidRPr="009D53B7">
        <w:rPr>
          <w:rFonts w:ascii="Times New Roman" w:eastAsia="Calibri" w:hAnsi="Times New Roman" w:cs="Times New Roman"/>
          <w:sz w:val="28"/>
          <w:szCs w:val="28"/>
          <w:lang w:val="uk-UA"/>
        </w:rPr>
        <w:t>та утворенн</w:t>
      </w:r>
      <w:r w:rsidR="00EF1BD5" w:rsidRPr="009D53B7">
        <w:rPr>
          <w:rFonts w:ascii="Times New Roman" w:eastAsia="Calibri" w:hAnsi="Times New Roman" w:cs="Times New Roman"/>
          <w:sz w:val="28"/>
          <w:szCs w:val="28"/>
          <w:lang w:val="uk-UA"/>
        </w:rPr>
        <w:t>я патологічного колагену [247].</w:t>
      </w:r>
    </w:p>
    <w:p w:rsidR="007D540F" w:rsidRPr="009D53B7" w:rsidRDefault="00EF1BD5" w:rsidP="00E20BA9">
      <w:pPr>
        <w:spacing w:line="367" w:lineRule="auto"/>
        <w:ind w:firstLine="426"/>
        <w:contextualSpacing/>
        <w:jc w:val="both"/>
        <w:rPr>
          <w:rFonts w:ascii="Times New Roman" w:eastAsia="Times New Roman" w:hAnsi="Times New Roman" w:cs="Times New Roman"/>
          <w:sz w:val="28"/>
          <w:szCs w:val="28"/>
          <w:lang w:val="uk-UA" w:eastAsia="ru-RU"/>
        </w:rPr>
      </w:pPr>
      <w:r w:rsidRPr="009D53B7">
        <w:rPr>
          <w:rFonts w:ascii="Times New Roman" w:eastAsia="Calibri" w:hAnsi="Times New Roman" w:cs="Times New Roman"/>
          <w:b/>
          <w:sz w:val="28"/>
          <w:szCs w:val="28"/>
          <w:lang w:val="uk-UA"/>
        </w:rPr>
        <w:t>Висновки.</w:t>
      </w:r>
      <w:r w:rsidRPr="009D53B7">
        <w:rPr>
          <w:rFonts w:ascii="Times New Roman" w:eastAsia="Times New Roman" w:hAnsi="Times New Roman" w:cs="Times New Roman"/>
          <w:sz w:val="28"/>
          <w:szCs w:val="28"/>
          <w:lang w:val="uk-UA" w:eastAsia="ru-RU"/>
        </w:rPr>
        <w:t xml:space="preserve">При поєднанні ХСН ішемічного ґенезу та ЦД 2 типу відбувається зростання сироваткового рівню Гал-3, яке корелює з прогресуванням механічної ДМ, підвищенням ФК ХСН, розвитком систолічної та діастолічної недостатності. Вміст ММП-1 залежать від форми механічної ДМ - зменшуються при поєднаних формах, та зростає, починаючи з ІІ ФК ХСН, що свідчить про ініціацію процесів фіброзу. У хворих з ІІ та ІІІ ФК ХСНпідвищується ОФІК. </w:t>
      </w:r>
    </w:p>
    <w:p w:rsidR="00EF1BD5" w:rsidRPr="009D53B7" w:rsidRDefault="00EF1BD5" w:rsidP="00E20BA9">
      <w:pPr>
        <w:spacing w:line="367" w:lineRule="auto"/>
        <w:ind w:firstLine="426"/>
        <w:contextualSpacing/>
        <w:jc w:val="both"/>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sz w:val="28"/>
          <w:szCs w:val="28"/>
          <w:lang w:val="uk-UA" w:eastAsia="ru-RU"/>
        </w:rPr>
        <w:t>У хворих на ХСН ішемічного ґенезу, що перебігає на тлі ЦД 2 типу, формування ДМ призводить до акти</w:t>
      </w:r>
      <w:r w:rsidR="005A7F53" w:rsidRPr="009D53B7">
        <w:rPr>
          <w:rFonts w:ascii="Times New Roman" w:eastAsia="Times New Roman" w:hAnsi="Times New Roman" w:cs="Times New Roman"/>
          <w:sz w:val="28"/>
          <w:szCs w:val="28"/>
          <w:lang w:val="uk-UA" w:eastAsia="ru-RU"/>
        </w:rPr>
        <w:t xml:space="preserve">вація протизапальних цитокінів </w:t>
      </w:r>
      <w:r w:rsidRPr="009D53B7">
        <w:rPr>
          <w:rFonts w:ascii="Times New Roman" w:eastAsia="Times New Roman" w:hAnsi="Times New Roman" w:cs="Times New Roman"/>
          <w:sz w:val="28"/>
          <w:szCs w:val="28"/>
          <w:lang w:val="uk-UA" w:eastAsia="ru-RU"/>
        </w:rPr>
        <w:t>ІЛ-1β, ІЛ-10 та ФНП-α, що посилює метаболічні порушення в міокарді на фоні хронічного запалення при гіперглікемії. Маркери запалення достовірно асоційовані з підвищенням ФК ХСН тарівнем Гал-3</w:t>
      </w:r>
      <w:r w:rsidRPr="009D53B7">
        <w:rPr>
          <w:rFonts w:ascii="Times New Roman" w:eastAsia="Times New Roman" w:hAnsi="Times New Roman" w:cs="Times New Roman"/>
          <w:bCs/>
          <w:sz w:val="28"/>
          <w:szCs w:val="28"/>
          <w:lang w:val="uk-UA" w:eastAsia="ru-RU"/>
        </w:rPr>
        <w:t>.</w:t>
      </w:r>
    </w:p>
    <w:p w:rsidR="007D540F" w:rsidRPr="009D53B7" w:rsidRDefault="007D540F" w:rsidP="00E20BA9">
      <w:pPr>
        <w:spacing w:line="367" w:lineRule="auto"/>
        <w:contextualSpacing/>
        <w:jc w:val="both"/>
        <w:rPr>
          <w:rFonts w:ascii="Times New Roman" w:eastAsia="Times New Roman" w:hAnsi="Times New Roman" w:cs="Times New Roman"/>
          <w:bCs/>
          <w:sz w:val="28"/>
          <w:szCs w:val="28"/>
          <w:lang w:val="uk-UA" w:eastAsia="ru-RU"/>
        </w:rPr>
      </w:pPr>
    </w:p>
    <w:p w:rsidR="006D71FF" w:rsidRPr="009D53B7" w:rsidRDefault="007D540F"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Times New Roman" w:hAnsi="Times New Roman" w:cs="Times New Roman"/>
          <w:bCs/>
          <w:sz w:val="28"/>
          <w:szCs w:val="28"/>
          <w:lang w:val="uk-UA" w:eastAsia="ru-RU"/>
        </w:rPr>
        <w:t>Матеріали даної глави представлені в наукових виданнях:</w:t>
      </w:r>
    </w:p>
    <w:p w:rsidR="006D71FF" w:rsidRPr="009D53B7" w:rsidRDefault="006D71FF" w:rsidP="00E20BA9">
      <w:pPr>
        <w:pStyle w:val="aa"/>
        <w:numPr>
          <w:ilvl w:val="0"/>
          <w:numId w:val="31"/>
        </w:numPr>
        <w:spacing w:line="367" w:lineRule="auto"/>
        <w:jc w:val="both"/>
        <w:rPr>
          <w:rFonts w:ascii="Times New Roman" w:eastAsia="Calibri" w:hAnsi="Times New Roman" w:cs="Times New Roman"/>
          <w:sz w:val="28"/>
          <w:szCs w:val="28"/>
          <w:lang w:val="uk-UA"/>
        </w:rPr>
      </w:pPr>
      <w:r w:rsidRPr="009D53B7">
        <w:rPr>
          <w:rFonts w:ascii="Times New Roman" w:eastAsia="Times New Roman" w:hAnsi="Times New Roman" w:cs="Times New Roman"/>
          <w:sz w:val="28"/>
          <w:szCs w:val="28"/>
          <w:lang w:val="uk-UA" w:eastAsia="ru-RU"/>
        </w:rPr>
        <w:t>Rudenko T.A. Role of glycaemia level in the development of interstitial collagen in patients with coronary heart disease and type 2 diabetes/ T.A.Rudenko. // Journal of V. N. Karazin` KhNU.. – 2015. – №30. – Р.30 –33.</w:t>
      </w:r>
    </w:p>
    <w:p w:rsidR="006D71FF" w:rsidRPr="009D53B7" w:rsidRDefault="006D71FF" w:rsidP="00E20BA9">
      <w:pPr>
        <w:pStyle w:val="aa"/>
        <w:numPr>
          <w:ilvl w:val="0"/>
          <w:numId w:val="31"/>
        </w:numPr>
        <w:spacing w:line="367" w:lineRule="auto"/>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РуденкоТ.А. Галектин-3 та матриксна металопротеїназа-1 в патогенезі диссинхронії міокарда у хворих з хронічною серцевою недостатністю та цукровим діабетом 2-го типу/ Т.А.Руденко. // Український науково-медичний молодіжний журнал – 2016. – №1. – С.70–73.</w:t>
      </w:r>
    </w:p>
    <w:p w:rsidR="006D71FF" w:rsidRPr="009D53B7" w:rsidRDefault="006D71FF" w:rsidP="00E20BA9">
      <w:pPr>
        <w:pStyle w:val="aa"/>
        <w:numPr>
          <w:ilvl w:val="0"/>
          <w:numId w:val="31"/>
        </w:numPr>
        <w:spacing w:line="367" w:lineRule="auto"/>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Руденко Т.А. Роль маркерів системного запалення в діагностиці прогресування хронічної серцевої недостатності у хворих на цукровий </w:t>
      </w:r>
      <w:r w:rsidRPr="009D53B7">
        <w:rPr>
          <w:rFonts w:ascii="Times New Roman" w:eastAsia="Calibri" w:hAnsi="Times New Roman" w:cs="Times New Roman"/>
          <w:sz w:val="28"/>
          <w:szCs w:val="28"/>
          <w:lang w:val="uk-UA"/>
        </w:rPr>
        <w:lastRenderedPageBreak/>
        <w:t>діабет 2-го типу за наявності диссинхронії міокарда / Т.А.Руденко. // Динамиката на съвременната наука - 2016, Болгария – 2016. – С. 71–74.</w:t>
      </w:r>
    </w:p>
    <w:p w:rsidR="006D71FF" w:rsidRPr="009D53B7" w:rsidRDefault="006D71FF" w:rsidP="00E20BA9">
      <w:pPr>
        <w:pStyle w:val="aa"/>
        <w:numPr>
          <w:ilvl w:val="0"/>
          <w:numId w:val="31"/>
        </w:numPr>
        <w:spacing w:line="367" w:lineRule="auto"/>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Руденко Т.А. Влияние миокардиального фиброза на развитие хронической сердечной недостаточности /Т.А.Руденко, Е.Ю.Липакова. // Актуальні питання теоретичної та практичної медицини: збірник тез доповідей ІІІ Міжнародної науково-практичної конференції студентів та молодих вчених,Україна, Суми, 23-24 квітня 2015 р. – 2015. – С.103–104.(Здобувачу належить ідея дослідження, огляд сучасних літературних джерел з даної проблеми, набір хворих, узагальнення і тлумачення отриманих результатів, підготовка матеріалів до друку).</w:t>
      </w:r>
    </w:p>
    <w:p w:rsidR="006D71FF" w:rsidRPr="009D53B7" w:rsidRDefault="006D71FF" w:rsidP="00E20BA9">
      <w:pPr>
        <w:pStyle w:val="aa"/>
        <w:numPr>
          <w:ilvl w:val="0"/>
          <w:numId w:val="31"/>
        </w:numPr>
        <w:spacing w:line="367" w:lineRule="auto"/>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 Руденко Т.А. Вплив інтерстиціального колагену та диссинхронії міокарда на тлі цукрового діабету 2 типу як факторів формування різних видів ремоделювання серця / Т.А.Руденко // Хронічні неінфекційні захворювання: заходи профілактики і боротьби з ускладненнями: матеріали науково-практичної конференції з міжнародною участі, 5 листопада 2015 р. – 2015. – №5. – С.241.</w:t>
      </w:r>
    </w:p>
    <w:p w:rsidR="006D71FF" w:rsidRPr="009D53B7" w:rsidRDefault="006D71FF" w:rsidP="00E20BA9">
      <w:pPr>
        <w:pStyle w:val="aa"/>
        <w:numPr>
          <w:ilvl w:val="0"/>
          <w:numId w:val="31"/>
        </w:numPr>
        <w:spacing w:line="367" w:lineRule="auto"/>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 Руденко Т.А. Роль маркерів фіброзу в патогенезі хронічної серцевої недостатності у хворих на цукровий діабет 2-го типу з диссинхронією міокарда / Т.А.Руденко // Коморбідна і мультиморбідна патологія в клініці внутрішніх хвороб: науково-практична конференція, Одеса, 2–3 червня 2016 року: тези доповідей., – ОНМедУ, 2016. – С.55-56.</w:t>
      </w:r>
    </w:p>
    <w:p w:rsidR="006D71FF" w:rsidRPr="009D53B7" w:rsidRDefault="006D71FF" w:rsidP="00E20BA9">
      <w:pPr>
        <w:pStyle w:val="aa"/>
        <w:numPr>
          <w:ilvl w:val="0"/>
          <w:numId w:val="31"/>
        </w:numPr>
        <w:spacing w:line="367" w:lineRule="auto"/>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Руденко Т.А. Зміни маркерів позаклітинного матриксу у хворих на цукровий діабет 2-го типу з диссинхронією міокарда / Т.А.Руденко // Український кардіологічний журнал: матеріали ХVІI Національного конгресу кардіологів України. – 2016. – С.104.</w:t>
      </w:r>
    </w:p>
    <w:p w:rsidR="007D540F" w:rsidRPr="009D53B7" w:rsidRDefault="007D540F" w:rsidP="00E20BA9">
      <w:pPr>
        <w:pStyle w:val="aa"/>
        <w:spacing w:line="367" w:lineRule="auto"/>
        <w:ind w:left="360"/>
        <w:jc w:val="both"/>
        <w:rPr>
          <w:rFonts w:ascii="Times New Roman" w:eastAsia="Calibri" w:hAnsi="Times New Roman" w:cs="Times New Roman"/>
          <w:sz w:val="28"/>
          <w:szCs w:val="28"/>
          <w:lang w:val="uk-UA"/>
        </w:rPr>
      </w:pPr>
    </w:p>
    <w:p w:rsidR="00100F76" w:rsidRPr="009D53B7" w:rsidRDefault="00100F76" w:rsidP="00E20BA9">
      <w:pPr>
        <w:pStyle w:val="aa"/>
        <w:spacing w:line="367" w:lineRule="auto"/>
        <w:ind w:left="360"/>
        <w:jc w:val="both"/>
        <w:rPr>
          <w:rFonts w:ascii="Times New Roman" w:eastAsia="Calibri" w:hAnsi="Times New Roman" w:cs="Times New Roman"/>
          <w:sz w:val="28"/>
          <w:szCs w:val="28"/>
          <w:lang w:val="uk-UA"/>
        </w:rPr>
      </w:pPr>
    </w:p>
    <w:p w:rsidR="003472A5" w:rsidRPr="009D53B7" w:rsidRDefault="00AD4D65" w:rsidP="00E20BA9">
      <w:pPr>
        <w:spacing w:line="367" w:lineRule="auto"/>
        <w:ind w:firstLine="709"/>
        <w:contextualSpacing/>
        <w:jc w:val="both"/>
        <w:rPr>
          <w:rFonts w:ascii="Times New Roman" w:eastAsia="Calibri" w:hAnsi="Times New Roman" w:cs="Times New Roman"/>
          <w:b/>
          <w:sz w:val="28"/>
          <w:szCs w:val="28"/>
          <w:lang w:val="uk-UA"/>
        </w:rPr>
      </w:pPr>
      <w:r w:rsidRPr="009D53B7">
        <w:rPr>
          <w:rFonts w:ascii="Times New Roman" w:eastAsia="Times New Roman" w:hAnsi="Times New Roman" w:cs="Times New Roman"/>
          <w:b/>
          <w:bCs/>
          <w:sz w:val="28"/>
          <w:szCs w:val="28"/>
          <w:lang w:val="uk-UA"/>
        </w:rPr>
        <w:lastRenderedPageBreak/>
        <w:t>4</w:t>
      </w:r>
      <w:r w:rsidR="005466FF" w:rsidRPr="009D53B7">
        <w:rPr>
          <w:rFonts w:ascii="Times New Roman" w:eastAsia="Times New Roman" w:hAnsi="Times New Roman" w:cs="Times New Roman"/>
          <w:b/>
          <w:bCs/>
          <w:sz w:val="28"/>
          <w:szCs w:val="28"/>
          <w:lang w:val="uk-UA"/>
        </w:rPr>
        <w:t>.4 Прогностичне та диференційно-діагностичне значення факторів розвитку диссинхронії міокарда та гемодинамічних порушень у пацієнтів з ХСН та ЦД 2-го типу</w:t>
      </w:r>
    </w:p>
    <w:p w:rsidR="005240D3" w:rsidRPr="009D53B7" w:rsidRDefault="00AD4D65"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Є доведеним, що формування </w:t>
      </w:r>
      <w:r w:rsidR="00011CBE" w:rsidRPr="009D53B7">
        <w:rPr>
          <w:rFonts w:ascii="Times New Roman" w:eastAsia="Calibri" w:hAnsi="Times New Roman" w:cs="Times New Roman"/>
          <w:sz w:val="28"/>
          <w:szCs w:val="28"/>
          <w:lang w:val="uk-UA"/>
        </w:rPr>
        <w:t>ДМ</w:t>
      </w:r>
      <w:r w:rsidR="005240D3" w:rsidRPr="009D53B7">
        <w:rPr>
          <w:rFonts w:ascii="Times New Roman" w:eastAsia="Calibri" w:hAnsi="Times New Roman" w:cs="Times New Roman"/>
          <w:sz w:val="28"/>
          <w:szCs w:val="28"/>
          <w:lang w:val="uk-UA"/>
        </w:rPr>
        <w:t xml:space="preserve"> на тлі ЦД 2-го типу призводить до достовірного підвищення ймовірності раптової серцевої смерті та прогресуванню ХСН</w:t>
      </w:r>
      <w:r w:rsidR="00011CBE" w:rsidRPr="009D53B7">
        <w:rPr>
          <w:rFonts w:ascii="Times New Roman" w:eastAsia="Calibri" w:hAnsi="Times New Roman" w:cs="Times New Roman"/>
          <w:sz w:val="28"/>
          <w:szCs w:val="28"/>
          <w:lang w:val="uk-UA"/>
        </w:rPr>
        <w:t xml:space="preserve"> ішемічного походження</w:t>
      </w:r>
      <w:r w:rsidR="00583F70" w:rsidRPr="009D53B7">
        <w:rPr>
          <w:rFonts w:ascii="Times New Roman" w:eastAsia="Calibri" w:hAnsi="Times New Roman" w:cs="Times New Roman"/>
          <w:sz w:val="28"/>
          <w:szCs w:val="28"/>
          <w:lang w:val="uk-UA"/>
        </w:rPr>
        <w:t>з подальшим ремоделюванням ЛШ</w:t>
      </w:r>
      <w:r w:rsidR="005240D3" w:rsidRPr="009D53B7">
        <w:rPr>
          <w:rFonts w:ascii="Times New Roman" w:eastAsia="Calibri" w:hAnsi="Times New Roman" w:cs="Times New Roman"/>
          <w:sz w:val="28"/>
          <w:szCs w:val="28"/>
          <w:lang w:val="uk-UA"/>
        </w:rPr>
        <w:t>.</w:t>
      </w:r>
      <w:r w:rsidR="00583F70" w:rsidRPr="009D53B7">
        <w:rPr>
          <w:rFonts w:ascii="Times New Roman" w:eastAsia="Calibri" w:hAnsi="Times New Roman" w:cs="Times New Roman"/>
          <w:sz w:val="28"/>
          <w:szCs w:val="28"/>
          <w:lang w:val="uk-UA"/>
        </w:rPr>
        <w:t>Н</w:t>
      </w:r>
      <w:r w:rsidR="005240D3" w:rsidRPr="009D53B7">
        <w:rPr>
          <w:rFonts w:ascii="Times New Roman" w:eastAsia="Calibri" w:hAnsi="Times New Roman" w:cs="Times New Roman"/>
          <w:sz w:val="28"/>
          <w:szCs w:val="28"/>
          <w:lang w:val="uk-UA"/>
        </w:rPr>
        <w:t xml:space="preserve">аявні на даний момент </w:t>
      </w:r>
      <w:r w:rsidR="00583F70" w:rsidRPr="009D53B7">
        <w:rPr>
          <w:rFonts w:ascii="Times New Roman" w:eastAsia="Calibri" w:hAnsi="Times New Roman" w:cs="Times New Roman"/>
          <w:sz w:val="28"/>
          <w:szCs w:val="28"/>
          <w:lang w:val="uk-UA"/>
        </w:rPr>
        <w:t>існуючі методикиДМ</w:t>
      </w:r>
      <w:r w:rsidR="005240D3" w:rsidRPr="009D53B7">
        <w:rPr>
          <w:rFonts w:ascii="Times New Roman" w:eastAsia="Calibri" w:hAnsi="Times New Roman" w:cs="Times New Roman"/>
          <w:sz w:val="28"/>
          <w:szCs w:val="28"/>
          <w:lang w:val="uk-UA"/>
        </w:rPr>
        <w:t xml:space="preserve"> успішно застосовуються в діагностиці пацієнтів з </w:t>
      </w:r>
      <w:r w:rsidR="00583F70" w:rsidRPr="009D53B7">
        <w:rPr>
          <w:rFonts w:ascii="Times New Roman" w:eastAsia="Calibri" w:hAnsi="Times New Roman" w:cs="Times New Roman"/>
          <w:sz w:val="28"/>
          <w:szCs w:val="28"/>
          <w:lang w:val="uk-UA"/>
        </w:rPr>
        <w:t>ХСН для пошуку респондерів на СРТ. Проте до теперішнього часу немає єдиного стандарту, що визначає ступінь розповсюдження ДМ.</w:t>
      </w: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Нами була поставлена задача побудови структурної моделі ДМ та розробки програмного продукту (програми), що забезпечує автоматизовану оцінку </w:t>
      </w:r>
      <w:r w:rsidR="00830665"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на основі вхідних даних, отриманих за результатами </w:t>
      </w:r>
      <w:r w:rsidR="001A0960" w:rsidRPr="009D53B7">
        <w:rPr>
          <w:rFonts w:ascii="Times New Roman" w:eastAsia="Calibri" w:hAnsi="Times New Roman" w:cs="Times New Roman"/>
          <w:sz w:val="28"/>
          <w:szCs w:val="28"/>
          <w:lang w:val="uk-UA"/>
        </w:rPr>
        <w:t>ЕКГ та Ехо</w:t>
      </w:r>
      <w:r w:rsidR="00830665" w:rsidRPr="009D53B7">
        <w:rPr>
          <w:rFonts w:ascii="Times New Roman" w:eastAsia="Calibri" w:hAnsi="Times New Roman" w:cs="Times New Roman"/>
          <w:sz w:val="28"/>
          <w:szCs w:val="28"/>
          <w:lang w:val="uk-UA"/>
        </w:rPr>
        <w:t>КГ</w:t>
      </w:r>
      <w:r w:rsidRPr="009D53B7">
        <w:rPr>
          <w:rFonts w:ascii="Times New Roman" w:eastAsia="Calibri" w:hAnsi="Times New Roman" w:cs="Times New Roman"/>
          <w:sz w:val="28"/>
          <w:szCs w:val="28"/>
          <w:lang w:val="uk-UA"/>
        </w:rPr>
        <w:t xml:space="preserve">. Оскільки </w:t>
      </w:r>
      <w:r w:rsidR="001A0960" w:rsidRPr="009D53B7">
        <w:rPr>
          <w:rFonts w:ascii="Times New Roman" w:eastAsia="Calibri" w:hAnsi="Times New Roman" w:cs="Times New Roman"/>
          <w:sz w:val="28"/>
          <w:szCs w:val="28"/>
          <w:lang w:val="uk-UA"/>
        </w:rPr>
        <w:t>ЕКГ та Ехо</w:t>
      </w:r>
      <w:r w:rsidR="00830665" w:rsidRPr="009D53B7">
        <w:rPr>
          <w:rFonts w:ascii="Times New Roman" w:eastAsia="Calibri" w:hAnsi="Times New Roman" w:cs="Times New Roman"/>
          <w:sz w:val="28"/>
          <w:szCs w:val="28"/>
          <w:lang w:val="uk-UA"/>
        </w:rPr>
        <w:t>КГ</w:t>
      </w:r>
      <w:r w:rsidRPr="009D53B7">
        <w:rPr>
          <w:rFonts w:ascii="Times New Roman" w:eastAsia="Calibri" w:hAnsi="Times New Roman" w:cs="Times New Roman"/>
          <w:sz w:val="28"/>
          <w:szCs w:val="28"/>
          <w:lang w:val="uk-UA"/>
        </w:rPr>
        <w:t xml:space="preserve"> дозволяють діагностувати не тільки </w:t>
      </w:r>
      <w:r w:rsidR="00830665"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а й інші патологі</w:t>
      </w:r>
      <w:r w:rsidR="00830665" w:rsidRPr="009D53B7">
        <w:rPr>
          <w:rFonts w:ascii="Times New Roman" w:eastAsia="Calibri" w:hAnsi="Times New Roman" w:cs="Times New Roman"/>
          <w:sz w:val="28"/>
          <w:szCs w:val="28"/>
          <w:lang w:val="uk-UA"/>
        </w:rPr>
        <w:t>чні зміни  у міокар</w:t>
      </w:r>
      <w:r w:rsidR="001A0960" w:rsidRPr="009D53B7">
        <w:rPr>
          <w:rFonts w:ascii="Times New Roman" w:eastAsia="Calibri" w:hAnsi="Times New Roman" w:cs="Times New Roman"/>
          <w:sz w:val="28"/>
          <w:szCs w:val="28"/>
          <w:lang w:val="uk-UA"/>
        </w:rPr>
        <w:t>д</w:t>
      </w:r>
      <w:r w:rsidR="00830665" w:rsidRPr="009D53B7">
        <w:rPr>
          <w:rFonts w:ascii="Times New Roman" w:eastAsia="Calibri" w:hAnsi="Times New Roman" w:cs="Times New Roman"/>
          <w:sz w:val="28"/>
          <w:szCs w:val="28"/>
          <w:lang w:val="uk-UA"/>
        </w:rPr>
        <w:t xml:space="preserve">і, </w:t>
      </w:r>
      <w:r w:rsidRPr="009D53B7">
        <w:rPr>
          <w:rFonts w:ascii="Times New Roman" w:eastAsia="Calibri" w:hAnsi="Times New Roman" w:cs="Times New Roman"/>
          <w:sz w:val="28"/>
          <w:szCs w:val="28"/>
          <w:lang w:val="uk-UA"/>
        </w:rPr>
        <w:t>обов'язковими вимогами до програми є гнучкість і масштабованість [</w:t>
      </w:r>
      <w:r w:rsidR="00100F76" w:rsidRPr="009D53B7">
        <w:rPr>
          <w:rFonts w:ascii="Times New Roman" w:eastAsia="Calibri" w:hAnsi="Times New Roman" w:cs="Times New Roman"/>
          <w:sz w:val="28"/>
          <w:szCs w:val="28"/>
          <w:lang w:val="uk-UA"/>
        </w:rPr>
        <w:t xml:space="preserve">15, 26, 30, 37, 42 </w:t>
      </w:r>
      <w:r w:rsidRPr="009D53B7">
        <w:rPr>
          <w:rFonts w:ascii="Times New Roman" w:eastAsia="Calibri" w:hAnsi="Times New Roman" w:cs="Times New Roman"/>
          <w:sz w:val="28"/>
          <w:szCs w:val="28"/>
          <w:lang w:val="uk-UA"/>
        </w:rPr>
        <w:t>].</w:t>
      </w: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Так як</w:t>
      </w:r>
      <w:r w:rsidR="00830665"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ДМ є досить специфічною патологією, передбачається, що дана програма в подальшому може бути розвинена до рівня великого програмного комплексу, що забезпеч</w:t>
      </w:r>
      <w:r w:rsidR="00AD4D65" w:rsidRPr="009D53B7">
        <w:rPr>
          <w:rFonts w:ascii="Times New Roman" w:eastAsia="Calibri" w:hAnsi="Times New Roman" w:cs="Times New Roman"/>
          <w:sz w:val="28"/>
          <w:szCs w:val="28"/>
          <w:lang w:val="uk-UA"/>
        </w:rPr>
        <w:t>ить</w:t>
      </w:r>
      <w:r w:rsidRPr="009D53B7">
        <w:rPr>
          <w:rFonts w:ascii="Times New Roman" w:eastAsia="Calibri" w:hAnsi="Times New Roman" w:cs="Times New Roman"/>
          <w:sz w:val="28"/>
          <w:szCs w:val="28"/>
          <w:lang w:val="uk-UA"/>
        </w:rPr>
        <w:t xml:space="preserve"> автоматизовану діагностику не тільки </w:t>
      </w:r>
      <w:r w:rsidR="00830665"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але й різноманітних аритмій [</w:t>
      </w:r>
      <w:r w:rsidR="000C399E" w:rsidRPr="009D53B7">
        <w:rPr>
          <w:rFonts w:ascii="Times New Roman" w:eastAsia="Calibri" w:hAnsi="Times New Roman" w:cs="Times New Roman"/>
          <w:sz w:val="28"/>
          <w:szCs w:val="28"/>
          <w:lang w:val="uk-UA"/>
        </w:rPr>
        <w:t>26, 30, 42</w:t>
      </w:r>
      <w:r w:rsidRPr="009D53B7">
        <w:rPr>
          <w:rFonts w:ascii="Times New Roman" w:eastAsia="Calibri" w:hAnsi="Times New Roman" w:cs="Times New Roman"/>
          <w:sz w:val="28"/>
          <w:szCs w:val="28"/>
          <w:lang w:val="uk-UA"/>
        </w:rPr>
        <w:t>].</w:t>
      </w: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Також важливим </w:t>
      </w:r>
      <w:r w:rsidR="00830665" w:rsidRPr="009D53B7">
        <w:rPr>
          <w:rFonts w:ascii="Times New Roman" w:eastAsia="Calibri" w:hAnsi="Times New Roman" w:cs="Times New Roman"/>
          <w:sz w:val="28"/>
          <w:szCs w:val="28"/>
          <w:lang w:val="uk-UA"/>
        </w:rPr>
        <w:t>є виконання вимог автономності,</w:t>
      </w:r>
      <w:r w:rsidRPr="009D53B7">
        <w:rPr>
          <w:rFonts w:ascii="Times New Roman" w:eastAsia="Calibri" w:hAnsi="Times New Roman" w:cs="Times New Roman"/>
          <w:sz w:val="28"/>
          <w:szCs w:val="28"/>
          <w:lang w:val="uk-UA"/>
        </w:rPr>
        <w:t xml:space="preserve"> можливість використання програми окремо і незалежно від програмного комплексу, компоненто</w:t>
      </w:r>
      <w:r w:rsidR="00830665" w:rsidRPr="009D53B7">
        <w:rPr>
          <w:rFonts w:ascii="Times New Roman" w:eastAsia="Calibri" w:hAnsi="Times New Roman" w:cs="Times New Roman"/>
          <w:sz w:val="28"/>
          <w:szCs w:val="28"/>
          <w:lang w:val="uk-UA"/>
        </w:rPr>
        <w:t xml:space="preserve">м </w:t>
      </w:r>
      <w:r w:rsidRPr="009D53B7">
        <w:rPr>
          <w:rFonts w:ascii="Times New Roman" w:eastAsia="Calibri" w:hAnsi="Times New Roman" w:cs="Times New Roman"/>
          <w:sz w:val="28"/>
          <w:szCs w:val="28"/>
          <w:lang w:val="uk-UA"/>
        </w:rPr>
        <w:t>якого вона є</w:t>
      </w:r>
      <w:r w:rsidR="00830665"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або має бути, тобто можливість самостійного запуску програми і її повноцінного виконання.</w:t>
      </w: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 урахуванням перерахованих вище вимог</w:t>
      </w:r>
      <w:r w:rsidR="00830665"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в якості мови програмування була вибрана мова Visual Basic (Віжуал Бейсік), а в якості середовища розробки - середовище розробки VBA (Visual Basic for Applications, ВБА), вбудована в табличний редактор Excel з пакету </w:t>
      </w:r>
      <w:r w:rsidRPr="009D53B7">
        <w:rPr>
          <w:rFonts w:ascii="Times New Roman" w:eastAsia="Calibri" w:hAnsi="Times New Roman" w:cs="Times New Roman"/>
          <w:sz w:val="28"/>
          <w:szCs w:val="28"/>
          <w:lang w:val="uk-UA"/>
        </w:rPr>
        <w:lastRenderedPageBreak/>
        <w:t xml:space="preserve">програм Microsoft Office. Microsoft Excel досить популярний і поширений як в навчальних закладах, так і на підприємствах та в </w:t>
      </w:r>
      <w:r w:rsidR="00830665" w:rsidRPr="009D53B7">
        <w:rPr>
          <w:rFonts w:ascii="Times New Roman" w:eastAsia="Calibri" w:hAnsi="Times New Roman" w:cs="Times New Roman"/>
          <w:sz w:val="28"/>
          <w:szCs w:val="28"/>
          <w:lang w:val="uk-UA"/>
        </w:rPr>
        <w:t>лікувальних закладах</w:t>
      </w:r>
      <w:r w:rsidRPr="009D53B7">
        <w:rPr>
          <w:rFonts w:ascii="Times New Roman" w:eastAsia="Calibri" w:hAnsi="Times New Roman" w:cs="Times New Roman"/>
          <w:sz w:val="28"/>
          <w:szCs w:val="28"/>
          <w:lang w:val="uk-UA"/>
        </w:rPr>
        <w:t xml:space="preserve">, тому при використанні Excel в якості середовища розробки відпадає необхідність </w:t>
      </w:r>
      <w:r w:rsidR="00830665" w:rsidRPr="009D53B7">
        <w:rPr>
          <w:rFonts w:ascii="Times New Roman" w:eastAsia="Calibri" w:hAnsi="Times New Roman" w:cs="Times New Roman"/>
          <w:sz w:val="28"/>
          <w:szCs w:val="28"/>
          <w:lang w:val="uk-UA"/>
        </w:rPr>
        <w:t>використання</w:t>
      </w:r>
      <w:r w:rsidRPr="009D53B7">
        <w:rPr>
          <w:rFonts w:ascii="Times New Roman" w:eastAsia="Calibri" w:hAnsi="Times New Roman" w:cs="Times New Roman"/>
          <w:sz w:val="28"/>
          <w:szCs w:val="28"/>
          <w:lang w:val="uk-UA"/>
        </w:rPr>
        <w:t xml:space="preserve"> будь-яких додаткових програм, крім Excel. Оскільки прог</w:t>
      </w:r>
      <w:r w:rsidR="000C399E" w:rsidRPr="009D53B7">
        <w:rPr>
          <w:rFonts w:ascii="Times New Roman" w:eastAsia="Calibri" w:hAnsi="Times New Roman" w:cs="Times New Roman"/>
          <w:sz w:val="28"/>
          <w:szCs w:val="28"/>
          <w:lang w:val="uk-UA"/>
        </w:rPr>
        <w:t>рама VBA [45</w:t>
      </w:r>
      <w:r w:rsidRPr="009D53B7">
        <w:rPr>
          <w:rFonts w:ascii="Times New Roman" w:eastAsia="Calibri" w:hAnsi="Times New Roman" w:cs="Times New Roman"/>
          <w:sz w:val="28"/>
          <w:szCs w:val="28"/>
          <w:lang w:val="uk-UA"/>
        </w:rPr>
        <w:t>] у вигляді так званого "Макросу" інтегрована в відповідний файл c розширенням XLS ( "таблицю Excel"), для її роботи досить скопіювати цей файл на будь-який жорсткий диск.</w:t>
      </w: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Мова Visual Basic є досить простою і в порівнянні з популярними мовами С ++ (Сі-плюс-плюс) і С # (Сі-Шарп) здається примітивн</w:t>
      </w:r>
      <w:r w:rsidR="00AD4D65" w:rsidRPr="009D53B7">
        <w:rPr>
          <w:rFonts w:ascii="Times New Roman" w:eastAsia="Calibri" w:hAnsi="Times New Roman" w:cs="Times New Roman"/>
          <w:sz w:val="28"/>
          <w:szCs w:val="28"/>
          <w:lang w:val="uk-UA"/>
        </w:rPr>
        <w:t>ою,</w:t>
      </w:r>
      <w:r w:rsidRPr="009D53B7">
        <w:rPr>
          <w:rFonts w:ascii="Times New Roman" w:eastAsia="Calibri" w:hAnsi="Times New Roman" w:cs="Times New Roman"/>
          <w:sz w:val="28"/>
          <w:szCs w:val="28"/>
          <w:lang w:val="uk-UA"/>
        </w:rPr>
        <w:t xml:space="preserve"> однак відсутність складності, властиве С ++ і С #, для Visual Basic виявляється перевагою, особливо коли постає питання спільної роботи </w:t>
      </w:r>
      <w:r w:rsidR="00830665" w:rsidRPr="009D53B7">
        <w:rPr>
          <w:rFonts w:ascii="Times New Roman" w:eastAsia="Calibri" w:hAnsi="Times New Roman" w:cs="Times New Roman"/>
          <w:sz w:val="28"/>
          <w:szCs w:val="28"/>
          <w:lang w:val="uk-UA"/>
        </w:rPr>
        <w:t xml:space="preserve">медичних працівників,що не є програмістами та програмістів без медичної освіти у </w:t>
      </w:r>
      <w:r w:rsidRPr="009D53B7">
        <w:rPr>
          <w:rFonts w:ascii="Times New Roman" w:eastAsia="Calibri" w:hAnsi="Times New Roman" w:cs="Times New Roman"/>
          <w:sz w:val="28"/>
          <w:szCs w:val="28"/>
          <w:lang w:val="uk-UA"/>
        </w:rPr>
        <w:t xml:space="preserve">сфері біомедичних інформаційних технологій. Простота мови Visual Basic і середовища розробки VBA дозволяє </w:t>
      </w:r>
      <w:r w:rsidR="00830665" w:rsidRPr="009D53B7">
        <w:rPr>
          <w:rFonts w:ascii="Times New Roman" w:eastAsia="Calibri" w:hAnsi="Times New Roman" w:cs="Times New Roman"/>
          <w:sz w:val="28"/>
          <w:szCs w:val="28"/>
          <w:lang w:val="uk-UA"/>
        </w:rPr>
        <w:t>лікарям загальної практики, кардіологам</w:t>
      </w:r>
      <w:r w:rsidRPr="009D53B7">
        <w:rPr>
          <w:rFonts w:ascii="Times New Roman" w:eastAsia="Calibri" w:hAnsi="Times New Roman" w:cs="Times New Roman"/>
          <w:sz w:val="28"/>
          <w:szCs w:val="28"/>
          <w:lang w:val="uk-UA"/>
        </w:rPr>
        <w:t xml:space="preserve"> і програмістам легше порозумітися, швидко, гнучко і ефективно організувати колективну працю.</w:t>
      </w: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Ще однією перевагою VBA</w:t>
      </w:r>
      <w:r w:rsidR="00830665"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як інструменту розробки програм є те, що в Microsoft Excel вже вбудовані можливості обробки табличних даних і їх графічне представлення у вигляді діаграм і графіків, тому при необхідності візуалізації даних великих таблиць з боку користувача або розробника не потрібно особливих зусиль.</w:t>
      </w: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Таким чином, </w:t>
      </w:r>
      <w:r w:rsidR="00830665" w:rsidRPr="009D53B7">
        <w:rPr>
          <w:rFonts w:ascii="Times New Roman" w:eastAsia="Calibri" w:hAnsi="Times New Roman" w:cs="Times New Roman"/>
          <w:sz w:val="28"/>
          <w:szCs w:val="28"/>
          <w:lang w:val="uk-UA"/>
        </w:rPr>
        <w:t xml:space="preserve">нашим завданням було </w:t>
      </w:r>
      <w:r w:rsidRPr="009D53B7">
        <w:rPr>
          <w:rFonts w:ascii="Times New Roman" w:eastAsia="Calibri" w:hAnsi="Times New Roman" w:cs="Times New Roman"/>
          <w:sz w:val="28"/>
          <w:szCs w:val="28"/>
          <w:lang w:val="uk-UA"/>
        </w:rPr>
        <w:t>розробити узагальнену структуру програмного комплексу автоматизованої системи діагностики ДМ</w:t>
      </w:r>
      <w:r w:rsidR="00830665" w:rsidRPr="009D53B7">
        <w:rPr>
          <w:rFonts w:ascii="Times New Roman" w:eastAsia="Calibri" w:hAnsi="Times New Roman" w:cs="Times New Roman"/>
          <w:sz w:val="28"/>
          <w:szCs w:val="28"/>
          <w:lang w:val="uk-UA"/>
        </w:rPr>
        <w:t xml:space="preserve"> (АСД Д</w:t>
      </w:r>
      <w:r w:rsidRPr="009D53B7">
        <w:rPr>
          <w:rFonts w:ascii="Times New Roman" w:eastAsia="Calibri" w:hAnsi="Times New Roman" w:cs="Times New Roman"/>
          <w:sz w:val="28"/>
          <w:szCs w:val="28"/>
          <w:lang w:val="uk-UA"/>
        </w:rPr>
        <w:t xml:space="preserve">М) </w:t>
      </w:r>
      <w:r w:rsidR="00830665" w:rsidRPr="009D53B7">
        <w:rPr>
          <w:rFonts w:ascii="Times New Roman" w:eastAsia="Calibri" w:hAnsi="Times New Roman" w:cs="Times New Roman"/>
          <w:sz w:val="28"/>
          <w:szCs w:val="28"/>
          <w:lang w:val="uk-UA"/>
        </w:rPr>
        <w:t>і реалізувати певні компоненти, модулі</w:t>
      </w:r>
      <w:r w:rsidRPr="009D53B7">
        <w:rPr>
          <w:rFonts w:ascii="Times New Roman" w:eastAsia="Calibri" w:hAnsi="Times New Roman" w:cs="Times New Roman"/>
          <w:sz w:val="28"/>
          <w:szCs w:val="28"/>
          <w:lang w:val="uk-UA"/>
        </w:rPr>
        <w:t xml:space="preserve"> цього програмного комплексу у вигляді макросів VBA для Excel.</w:t>
      </w: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Використання нечітких штучних нейронних мереж</w:t>
      </w:r>
      <w:r w:rsidR="00830665"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w:t>
      </w:r>
      <w:r w:rsidR="000C399E" w:rsidRPr="009D53B7">
        <w:rPr>
          <w:rFonts w:ascii="Times New Roman" w:eastAsia="Calibri" w:hAnsi="Times New Roman" w:cs="Times New Roman"/>
          <w:sz w:val="28"/>
          <w:szCs w:val="28"/>
          <w:lang w:val="uk-UA"/>
        </w:rPr>
        <w:t>32</w:t>
      </w:r>
      <w:r w:rsidRPr="009D53B7">
        <w:rPr>
          <w:rFonts w:ascii="Times New Roman" w:eastAsia="Calibri" w:hAnsi="Times New Roman" w:cs="Times New Roman"/>
          <w:sz w:val="28"/>
          <w:szCs w:val="28"/>
          <w:lang w:val="uk-UA"/>
        </w:rPr>
        <w:t>] в якості математичного апарату цифрової обробки і аналізу даних медичних досліджень</w:t>
      </w:r>
      <w:r w:rsidR="006F1013"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дозволяє лікареві прискорити і спростити побудову діагнозу, проаналізувати і порівняти результати лікування пацієнтів, об'єктивізувати </w:t>
      </w:r>
      <w:r w:rsidRPr="009D53B7">
        <w:rPr>
          <w:rFonts w:ascii="Times New Roman" w:eastAsia="Calibri" w:hAnsi="Times New Roman" w:cs="Times New Roman"/>
          <w:sz w:val="28"/>
          <w:szCs w:val="28"/>
          <w:lang w:val="uk-UA"/>
        </w:rPr>
        <w:lastRenderedPageBreak/>
        <w:t>аналіз стану пацієнта шляхом порівняння фаззі-оцінок контрольованих параметрів, спочатку непорівнянних у вихідному (нефаззіфіцированому) поданні. Адаптивність штучних нейронних мереж на основі нечіткої логіки, простота і гнучкість їх розробки і використання в поєднанні з високою надійністю аналізу і обробки даних робить їх ефективним інструментом лікаря-діагноста [</w:t>
      </w:r>
      <w:r w:rsidR="000C399E" w:rsidRPr="009D53B7">
        <w:rPr>
          <w:rFonts w:ascii="Times New Roman" w:eastAsia="Calibri" w:hAnsi="Times New Roman" w:cs="Times New Roman"/>
          <w:sz w:val="28"/>
          <w:szCs w:val="28"/>
          <w:lang w:val="uk-UA"/>
        </w:rPr>
        <w:t>45</w:t>
      </w:r>
      <w:r w:rsidRPr="009D53B7">
        <w:rPr>
          <w:rFonts w:ascii="Times New Roman" w:eastAsia="Calibri" w:hAnsi="Times New Roman" w:cs="Times New Roman"/>
          <w:sz w:val="28"/>
          <w:szCs w:val="28"/>
          <w:lang w:val="uk-UA"/>
        </w:rPr>
        <w:t>].</w:t>
      </w: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Структура</w:t>
      </w:r>
      <w:r w:rsidR="006F1013" w:rsidRPr="009D53B7">
        <w:rPr>
          <w:rFonts w:ascii="Times New Roman" w:eastAsia="Calibri" w:hAnsi="Times New Roman" w:cs="Times New Roman"/>
          <w:sz w:val="28"/>
          <w:szCs w:val="28"/>
          <w:lang w:val="uk-UA"/>
        </w:rPr>
        <w:t xml:space="preserve"> АСД Д</w:t>
      </w:r>
      <w:r w:rsidRPr="009D53B7">
        <w:rPr>
          <w:rFonts w:ascii="Times New Roman" w:eastAsia="Calibri" w:hAnsi="Times New Roman" w:cs="Times New Roman"/>
          <w:sz w:val="28"/>
          <w:szCs w:val="28"/>
          <w:lang w:val="uk-UA"/>
        </w:rPr>
        <w:t xml:space="preserve">М відповідає класичній структурі автоматизованої системи обробки даних і прийняття рішень </w:t>
      </w:r>
      <w:r w:rsidR="005466FF" w:rsidRPr="009D53B7">
        <w:rPr>
          <w:rFonts w:ascii="Times New Roman" w:eastAsia="Calibri" w:hAnsi="Times New Roman" w:cs="Times New Roman"/>
          <w:sz w:val="28"/>
          <w:szCs w:val="28"/>
          <w:lang w:val="uk-UA"/>
        </w:rPr>
        <w:t>(рис.4</w:t>
      </w:r>
      <w:r w:rsidR="006F1013" w:rsidRPr="009D53B7">
        <w:rPr>
          <w:rFonts w:ascii="Times New Roman" w:eastAsia="Calibri" w:hAnsi="Times New Roman" w:cs="Times New Roman"/>
          <w:sz w:val="28"/>
          <w:szCs w:val="28"/>
          <w:lang w:val="uk-UA"/>
        </w:rPr>
        <w:t>.4</w:t>
      </w:r>
      <w:r w:rsidRPr="009D53B7">
        <w:rPr>
          <w:rFonts w:ascii="Times New Roman" w:eastAsia="Calibri" w:hAnsi="Times New Roman" w:cs="Times New Roman"/>
          <w:sz w:val="28"/>
          <w:szCs w:val="28"/>
          <w:lang w:val="uk-UA"/>
        </w:rPr>
        <w:t>.</w:t>
      </w:r>
      <w:r w:rsidR="006F1013" w:rsidRPr="009D53B7">
        <w:rPr>
          <w:rFonts w:ascii="Times New Roman" w:eastAsia="Calibri" w:hAnsi="Times New Roman" w:cs="Times New Roman"/>
          <w:sz w:val="28"/>
          <w:szCs w:val="28"/>
          <w:lang w:val="uk-UA"/>
        </w:rPr>
        <w:t>1</w:t>
      </w:r>
      <w:r w:rsidRPr="009D53B7">
        <w:rPr>
          <w:rFonts w:ascii="Times New Roman" w:eastAsia="Calibri" w:hAnsi="Times New Roman" w:cs="Times New Roman"/>
          <w:sz w:val="28"/>
          <w:szCs w:val="28"/>
          <w:lang w:val="uk-UA"/>
        </w:rPr>
        <w:t xml:space="preserve">): </w:t>
      </w:r>
      <w:r w:rsidR="006F1013" w:rsidRPr="009D53B7">
        <w:rPr>
          <w:rFonts w:ascii="Times New Roman" w:eastAsia="Calibri" w:hAnsi="Times New Roman" w:cs="Times New Roman"/>
          <w:sz w:val="28"/>
          <w:szCs w:val="28"/>
          <w:lang w:val="uk-UA"/>
        </w:rPr>
        <w:t>вхідні параметри P1, P2 ... PN - результати обстеження, надходять на нормалізуючий</w:t>
      </w:r>
      <w:r w:rsidRPr="009D53B7">
        <w:rPr>
          <w:rFonts w:ascii="Times New Roman" w:eastAsia="Calibri" w:hAnsi="Times New Roman" w:cs="Times New Roman"/>
          <w:sz w:val="28"/>
          <w:szCs w:val="28"/>
          <w:lang w:val="uk-UA"/>
        </w:rPr>
        <w:t xml:space="preserve"> фаззіфікатор [</w:t>
      </w:r>
      <w:r w:rsidR="000C399E" w:rsidRPr="009D53B7">
        <w:rPr>
          <w:rFonts w:ascii="Times New Roman" w:eastAsia="Calibri" w:hAnsi="Times New Roman" w:cs="Times New Roman"/>
          <w:sz w:val="28"/>
          <w:szCs w:val="28"/>
          <w:lang w:val="uk-UA"/>
        </w:rPr>
        <w:t>32</w:t>
      </w:r>
      <w:r w:rsidRPr="009D53B7">
        <w:rPr>
          <w:rFonts w:ascii="Times New Roman" w:eastAsia="Calibri" w:hAnsi="Times New Roman" w:cs="Times New Roman"/>
          <w:sz w:val="28"/>
          <w:szCs w:val="28"/>
          <w:lang w:val="uk-UA"/>
        </w:rPr>
        <w:t xml:space="preserve">], який виконує попередню обробку цих параметрів шляхом їх приведення до нечіткого </w:t>
      </w:r>
      <w:r w:rsidR="006F1013" w:rsidRPr="009D53B7">
        <w:rPr>
          <w:rFonts w:ascii="Times New Roman" w:eastAsia="Calibri" w:hAnsi="Times New Roman" w:cs="Times New Roman"/>
          <w:sz w:val="28"/>
          <w:szCs w:val="28"/>
          <w:lang w:val="uk-UA"/>
        </w:rPr>
        <w:t>виду, так званої</w:t>
      </w:r>
      <w:r w:rsidRPr="009D53B7">
        <w:rPr>
          <w:rFonts w:ascii="Times New Roman" w:eastAsia="Calibri" w:hAnsi="Times New Roman" w:cs="Times New Roman"/>
          <w:sz w:val="28"/>
          <w:szCs w:val="28"/>
          <w:lang w:val="uk-UA"/>
        </w:rPr>
        <w:t xml:space="preserve"> фазифікації і нормалізації. Для фазифікації кожного парамет</w:t>
      </w:r>
      <w:r w:rsidR="006F1013" w:rsidRPr="009D53B7">
        <w:rPr>
          <w:rFonts w:ascii="Times New Roman" w:eastAsia="Calibri" w:hAnsi="Times New Roman" w:cs="Times New Roman"/>
          <w:sz w:val="28"/>
          <w:szCs w:val="28"/>
          <w:lang w:val="uk-UA"/>
        </w:rPr>
        <w:t>ра використовується відповідна функція приналежності</w:t>
      </w:r>
      <w:r w:rsidRPr="009D53B7">
        <w:rPr>
          <w:rFonts w:ascii="Times New Roman" w:eastAsia="Calibri" w:hAnsi="Times New Roman" w:cs="Times New Roman"/>
          <w:sz w:val="28"/>
          <w:szCs w:val="28"/>
          <w:lang w:val="uk-UA"/>
        </w:rPr>
        <w:t>, яка може бу</w:t>
      </w:r>
      <w:r w:rsidR="006F1013" w:rsidRPr="009D53B7">
        <w:rPr>
          <w:rFonts w:ascii="Times New Roman" w:eastAsia="Calibri" w:hAnsi="Times New Roman" w:cs="Times New Roman"/>
          <w:sz w:val="28"/>
          <w:szCs w:val="28"/>
          <w:lang w:val="uk-UA"/>
        </w:rPr>
        <w:t xml:space="preserve">ти задана таблично, аналітично – формулою, </w:t>
      </w:r>
      <w:r w:rsidRPr="009D53B7">
        <w:rPr>
          <w:rFonts w:ascii="Times New Roman" w:eastAsia="Calibri" w:hAnsi="Times New Roman" w:cs="Times New Roman"/>
          <w:sz w:val="28"/>
          <w:szCs w:val="28"/>
          <w:lang w:val="uk-UA"/>
        </w:rPr>
        <w:t>або графічно. В результаті фазифікації виходить нечітка оцінка даного параметра: значення 0 визначає норму, значення в діапазоні (0..1 / 3] незначну патологію, значення в діапазоні (1 / 3..2 / 3] - помірну патологію, значення в діапазоні (2 /3..1] - значну патологію.</w:t>
      </w:r>
    </w:p>
    <w:p w:rsidR="006F1013" w:rsidRPr="009D53B7" w:rsidRDefault="006F101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На виході фаззіфікатора формуються нечіткі оцінки вхідних параметрів, причому, на відміну від вхідних параметрів, всі ці нечіткі оцінки можна порівняти між собою, оскільки є безрозмірними величинами з діапазону від 0 до 1.</w:t>
      </w:r>
    </w:p>
    <w:p w:rsidR="006F1013" w:rsidRPr="009D53B7" w:rsidRDefault="006F101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Підсистема нечіткого виведення на основі нечіткої штучної нейронної мережі формує діагностичні гіпотези (також у вигляді нечітких величин), які надходять безпосередньо на вихід системи або на вхід рефаззіфікатора, що перетворює значення неперервної нечіткої логіки в значення дискретної нечіткої логі</w:t>
      </w:r>
      <w:r w:rsidR="005466FF" w:rsidRPr="009D53B7">
        <w:rPr>
          <w:rFonts w:ascii="Times New Roman" w:eastAsia="Calibri" w:hAnsi="Times New Roman" w:cs="Times New Roman"/>
          <w:sz w:val="28"/>
          <w:szCs w:val="28"/>
          <w:lang w:val="uk-UA"/>
        </w:rPr>
        <w:t>ки, видаються на ВИХІД 2. (рис.4</w:t>
      </w:r>
      <w:r w:rsidRPr="009D53B7">
        <w:rPr>
          <w:rFonts w:ascii="Times New Roman" w:eastAsia="Calibri" w:hAnsi="Times New Roman" w:cs="Times New Roman"/>
          <w:sz w:val="28"/>
          <w:szCs w:val="28"/>
          <w:lang w:val="uk-UA"/>
        </w:rPr>
        <w:t>.</w:t>
      </w:r>
      <w:r w:rsidR="000379FA" w:rsidRPr="009D53B7">
        <w:rPr>
          <w:rFonts w:ascii="Times New Roman" w:eastAsia="Calibri" w:hAnsi="Times New Roman" w:cs="Times New Roman"/>
          <w:sz w:val="28"/>
          <w:szCs w:val="28"/>
          <w:lang w:val="uk-UA"/>
        </w:rPr>
        <w:t>4.1)</w:t>
      </w:r>
      <w:r w:rsidRPr="009D53B7">
        <w:rPr>
          <w:rFonts w:ascii="Times New Roman" w:eastAsia="Calibri" w:hAnsi="Times New Roman" w:cs="Times New Roman"/>
          <w:sz w:val="28"/>
          <w:szCs w:val="28"/>
          <w:lang w:val="uk-UA"/>
        </w:rPr>
        <w:t>, у першому випадку отримує</w:t>
      </w:r>
      <w:r w:rsidR="000379FA" w:rsidRPr="009D53B7">
        <w:rPr>
          <w:rFonts w:ascii="Times New Roman" w:eastAsia="Calibri" w:hAnsi="Times New Roman" w:cs="Times New Roman"/>
          <w:sz w:val="28"/>
          <w:szCs w:val="28"/>
          <w:lang w:val="uk-UA"/>
        </w:rPr>
        <w:t>мо</w:t>
      </w:r>
      <w:r w:rsidRPr="009D53B7">
        <w:rPr>
          <w:rFonts w:ascii="Times New Roman" w:eastAsia="Calibri" w:hAnsi="Times New Roman" w:cs="Times New Roman"/>
          <w:sz w:val="28"/>
          <w:szCs w:val="28"/>
          <w:lang w:val="uk-UA"/>
        </w:rPr>
        <w:t xml:space="preserve"> діагностичні гіпотези в числовому вигляді, кожна гіпотеза представлена числом від 0 до 1 і таке уявлення зручно для подальшої обробки, як ручної, так і автоматизованої, наприклад, для </w:t>
      </w:r>
      <w:r w:rsidRPr="009D53B7">
        <w:rPr>
          <w:rFonts w:ascii="Times New Roman" w:eastAsia="Calibri" w:hAnsi="Times New Roman" w:cs="Times New Roman"/>
          <w:sz w:val="28"/>
          <w:szCs w:val="28"/>
          <w:lang w:val="uk-UA"/>
        </w:rPr>
        <w:lastRenderedPageBreak/>
        <w:t>оцінювання динаміки лікування пацієнта або результатів СРТ терапії . У другому випадку отримуємо діагностичні гіпотези, виражені у вигляді лінгвістичних значень "НОРМА", "незначні ПАТОЛОГІЯ",</w:t>
      </w:r>
    </w:p>
    <w:p w:rsidR="006F1013" w:rsidRPr="009D53B7" w:rsidRDefault="006F101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"ПОМІРНА ПАТОЛОГІЯ" або "ЗНАЧНА ПАТОЛОГІЯ".</w:t>
      </w:r>
    </w:p>
    <w:p w:rsidR="006F1013" w:rsidRPr="009D53B7" w:rsidRDefault="006F101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Таке уявлення більш наочно, проте менш зручно при необхідності подальшої обробки отриманих гіпотез, тому блок фаззіфікатора і допоміжний вихід системи відзначені пунктиром як необов'язкові.</w:t>
      </w:r>
      <w:r w:rsidR="005466FF" w:rsidRPr="009D53B7">
        <w:rPr>
          <w:rFonts w:ascii="Times New Roman" w:eastAsia="Calibri" w:hAnsi="Times New Roman" w:cs="Times New Roman"/>
          <w:sz w:val="28"/>
          <w:szCs w:val="28"/>
          <w:lang w:val="uk-UA"/>
        </w:rPr>
        <w:t>(рис.4</w:t>
      </w:r>
      <w:r w:rsidRPr="009D53B7">
        <w:rPr>
          <w:rFonts w:ascii="Times New Roman" w:eastAsia="Calibri" w:hAnsi="Times New Roman" w:cs="Times New Roman"/>
          <w:sz w:val="28"/>
          <w:szCs w:val="28"/>
          <w:lang w:val="uk-UA"/>
        </w:rPr>
        <w:t>.4.1)</w:t>
      </w:r>
    </w:p>
    <w:p w:rsidR="008A1098" w:rsidRPr="009D53B7" w:rsidRDefault="008A1098"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У даній роботі побудована і програмно реалізована найвідповідальніша частина АСД - підсистема нечіткого виведення діагностичної гіпотези. Структура НІНС - сімнадцять вхідних нейронів формують на своїх виходах нечіткі оцінки 17 вхідних параметрів, після чого ці оцінки надходять на вхід проміжних нейронів НІНС, після тимчасової роботи - на входи вихідного нейрона, що формує головну діагностичну гіпотезу у вигляді нечіткої оцінки ДМ. Розглянемо більш докладно функціональне призначення і принципи роботи нейронів НІНС нечіткого виведення.</w:t>
      </w:r>
    </w:p>
    <w:p w:rsidR="005240D3" w:rsidRPr="009D53B7" w:rsidRDefault="006F1013"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inline distT="0" distB="0" distL="0" distR="0">
            <wp:extent cx="5789875" cy="3063240"/>
            <wp:effectExtent l="0" t="0" r="0" b="0"/>
            <wp:docPr id="10" name="Рисунок 10" descr="D:\Мои документы\2016\FUZ_2016\JPEG\sxema__FUZ_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Мои документы\2016\FUZ_2016\JPEG\sxema__FUZ_UA.jpg"/>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02489" cy="3069914"/>
                    </a:xfrm>
                    <a:prstGeom prst="rect">
                      <a:avLst/>
                    </a:prstGeom>
                    <a:noFill/>
                    <a:ln>
                      <a:noFill/>
                    </a:ln>
                  </pic:spPr>
                </pic:pic>
              </a:graphicData>
            </a:graphic>
          </wp:inline>
        </w:drawing>
      </w:r>
    </w:p>
    <w:p w:rsidR="005240D3" w:rsidRPr="009D53B7" w:rsidRDefault="000379FA" w:rsidP="00E20BA9">
      <w:pPr>
        <w:spacing w:line="367" w:lineRule="auto"/>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Рисунок</w:t>
      </w:r>
      <w:r w:rsidR="005466FF" w:rsidRPr="009D53B7">
        <w:rPr>
          <w:rFonts w:ascii="Times New Roman" w:eastAsia="Calibri" w:hAnsi="Times New Roman" w:cs="Times New Roman"/>
          <w:i/>
          <w:sz w:val="28"/>
          <w:szCs w:val="28"/>
          <w:lang w:val="uk-UA"/>
        </w:rPr>
        <w:t>4</w:t>
      </w:r>
      <w:r w:rsidR="006F1013" w:rsidRPr="009D53B7">
        <w:rPr>
          <w:rFonts w:ascii="Times New Roman" w:eastAsia="Calibri" w:hAnsi="Times New Roman" w:cs="Times New Roman"/>
          <w:i/>
          <w:sz w:val="28"/>
          <w:szCs w:val="28"/>
          <w:lang w:val="uk-UA"/>
        </w:rPr>
        <w:t>.4.1</w:t>
      </w:r>
      <w:r w:rsidR="005240D3" w:rsidRPr="009D53B7">
        <w:rPr>
          <w:rFonts w:ascii="Times New Roman" w:eastAsia="Calibri" w:hAnsi="Times New Roman" w:cs="Times New Roman"/>
          <w:i/>
          <w:sz w:val="28"/>
          <w:szCs w:val="28"/>
          <w:lang w:val="uk-UA"/>
        </w:rPr>
        <w:t xml:space="preserve"> Структура автоматичної системи діагностики </w:t>
      </w:r>
      <w:r w:rsidR="004535BC" w:rsidRPr="009D53B7">
        <w:rPr>
          <w:rFonts w:ascii="Times New Roman" w:eastAsia="Calibri" w:hAnsi="Times New Roman" w:cs="Times New Roman"/>
          <w:i/>
          <w:sz w:val="28"/>
          <w:szCs w:val="28"/>
          <w:lang w:val="uk-UA"/>
        </w:rPr>
        <w:t>ДМ</w:t>
      </w:r>
    </w:p>
    <w:p w:rsidR="000C399E" w:rsidRPr="009D53B7" w:rsidRDefault="000C399E" w:rsidP="00E20BA9">
      <w:pPr>
        <w:spacing w:line="367" w:lineRule="auto"/>
        <w:ind w:firstLine="709"/>
        <w:contextualSpacing/>
        <w:jc w:val="both"/>
        <w:rPr>
          <w:rFonts w:ascii="Times New Roman" w:eastAsia="Calibri" w:hAnsi="Times New Roman" w:cs="Times New Roman"/>
          <w:sz w:val="28"/>
          <w:szCs w:val="28"/>
          <w:lang w:val="uk-UA"/>
        </w:rPr>
      </w:pP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На виході фаззіфікатора формуються нечіткі оцінки вхідних параметрів, причому, на відміну від вхідних параметрів, всі ці нечіткі оцінки можна порівняти між собою, оскільки є безрозмірними величинами з діапазону від 0 до 1.</w:t>
      </w:r>
    </w:p>
    <w:p w:rsidR="008A1098" w:rsidRPr="009D53B7" w:rsidRDefault="008A1098"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Нейрони з групи внутрішньошлуночкової диссинхронії серця (ВШДС) - група 1, формують нечіткі оцінки за вхідними параметрами, які представляють різноманітні затримки (APEI, SPWMD та інше). Проміжний нейрон-максимізатор вибирає найбільше з цих 6 значень (максимум) і видає його на свій вхід. Нейрони з групи ВШДС2 -група 2, формують нечіткі оцінки за вхідними параметрами, які характеризують ДМ з точки зору патології насосної функції міокарда: нечіткі оцінки КДО, КСО, КДР і ФВ ЛШ, надходять на входи відповідного проміжного нейрона-максимізатор, а на виході цього нейрона формується максимальне значення. Нейрони з групи РЕГ - група оцінювання регургітації, де формують нечіткі оцінки відповідно мітральної, аортальної і трикуспідального регургітацій, після чого на виході відповідного проміжного нейрона-максимізатор формується відповідне значення максимуму. Чотири одиночних вхідних нейрона формують нечіткі оцінки відповідно: міжшлуночкова диссинхронія серця (МШДС), передсердно-шлуночкова диссинхронія  серця (ПШДС); тривалість QRS-комплексу (WQRS) – електрична ДМ, порушень ритму і провідності (НРПР).</w:t>
      </w:r>
    </w:p>
    <w:p w:rsidR="008A1098" w:rsidRPr="009D53B7" w:rsidRDefault="008A1098" w:rsidP="00E20BA9">
      <w:pPr>
        <w:spacing w:line="367" w:lineRule="auto"/>
        <w:ind w:firstLine="709"/>
        <w:contextualSpacing/>
        <w:jc w:val="both"/>
        <w:rPr>
          <w:rFonts w:ascii="Times New Roman" w:eastAsia="Calibri" w:hAnsi="Times New Roman" w:cs="Times New Roman"/>
          <w:sz w:val="28"/>
          <w:szCs w:val="28"/>
          <w:lang w:val="uk-UA"/>
        </w:rPr>
      </w:pPr>
    </w:p>
    <w:p w:rsidR="005240D3" w:rsidRPr="009D53B7" w:rsidRDefault="000379FA"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lastRenderedPageBreak/>
        <w:drawing>
          <wp:inline distT="0" distB="0" distL="0" distR="0">
            <wp:extent cx="5769583" cy="4480560"/>
            <wp:effectExtent l="0" t="0" r="0" b="0"/>
            <wp:docPr id="12" name="Рисунок 12" descr="D:\Мои документы\2016\FUZ_2016\JPEG\DD_Calc_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Мои документы\2016\FUZ_2016\JPEG\DD_Calc_UA.jpg"/>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64549" cy="4476651"/>
                    </a:xfrm>
                    <a:prstGeom prst="rect">
                      <a:avLst/>
                    </a:prstGeom>
                    <a:noFill/>
                    <a:ln>
                      <a:noFill/>
                    </a:ln>
                  </pic:spPr>
                </pic:pic>
              </a:graphicData>
            </a:graphic>
          </wp:inline>
        </w:drawing>
      </w:r>
    </w:p>
    <w:p w:rsidR="005240D3" w:rsidRPr="009D53B7" w:rsidRDefault="000379FA" w:rsidP="00E20BA9">
      <w:pPr>
        <w:spacing w:line="367" w:lineRule="auto"/>
        <w:ind w:firstLine="709"/>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 xml:space="preserve">Рисунок </w:t>
      </w:r>
      <w:r w:rsidR="005466FF" w:rsidRPr="009D53B7">
        <w:rPr>
          <w:rFonts w:ascii="Times New Roman" w:eastAsia="Calibri" w:hAnsi="Times New Roman" w:cs="Times New Roman"/>
          <w:i/>
          <w:sz w:val="28"/>
          <w:szCs w:val="28"/>
          <w:lang w:val="uk-UA"/>
        </w:rPr>
        <w:t>4</w:t>
      </w:r>
      <w:r w:rsidR="005240D3" w:rsidRPr="009D53B7">
        <w:rPr>
          <w:rFonts w:ascii="Times New Roman" w:eastAsia="Calibri" w:hAnsi="Times New Roman" w:cs="Times New Roman"/>
          <w:i/>
          <w:sz w:val="28"/>
          <w:szCs w:val="28"/>
          <w:lang w:val="uk-UA"/>
        </w:rPr>
        <w:t>.</w:t>
      </w:r>
      <w:r w:rsidRPr="009D53B7">
        <w:rPr>
          <w:rFonts w:ascii="Times New Roman" w:eastAsia="Calibri" w:hAnsi="Times New Roman" w:cs="Times New Roman"/>
          <w:i/>
          <w:sz w:val="28"/>
          <w:szCs w:val="28"/>
          <w:lang w:val="uk-UA"/>
        </w:rPr>
        <w:t>4.2</w:t>
      </w:r>
      <w:r w:rsidR="005240D3" w:rsidRPr="009D53B7">
        <w:rPr>
          <w:rFonts w:ascii="Times New Roman" w:eastAsia="Calibri" w:hAnsi="Times New Roman" w:cs="Times New Roman"/>
          <w:i/>
          <w:sz w:val="28"/>
          <w:szCs w:val="28"/>
          <w:lang w:val="uk-UA"/>
        </w:rPr>
        <w:t xml:space="preserve"> Структура штучної нейронної мережі нечіткого виведення</w:t>
      </w:r>
    </w:p>
    <w:p w:rsidR="005466FF" w:rsidRPr="009D53B7" w:rsidRDefault="005466FF" w:rsidP="00E20BA9">
      <w:pPr>
        <w:spacing w:line="367" w:lineRule="auto"/>
        <w:ind w:firstLine="709"/>
        <w:contextualSpacing/>
        <w:jc w:val="both"/>
        <w:rPr>
          <w:rFonts w:ascii="Times New Roman" w:eastAsia="Calibri" w:hAnsi="Times New Roman" w:cs="Times New Roman"/>
          <w:sz w:val="28"/>
          <w:szCs w:val="28"/>
          <w:lang w:val="uk-UA"/>
        </w:rPr>
      </w:pP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Таким чином, виходить 7 нечітких оцінок (4 первинних і 3 вторинних), за якими необхідно сформувати результуючу загальну оцінку.</w:t>
      </w: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Для того, щоб об'єктивізувати рез</w:t>
      </w:r>
      <w:r w:rsidR="00273214" w:rsidRPr="009D53B7">
        <w:rPr>
          <w:rFonts w:ascii="Times New Roman" w:eastAsia="Calibri" w:hAnsi="Times New Roman" w:cs="Times New Roman"/>
          <w:sz w:val="28"/>
          <w:szCs w:val="28"/>
          <w:lang w:val="uk-UA"/>
        </w:rPr>
        <w:t xml:space="preserve">ультуючу діагностичну гіпотезу - </w:t>
      </w:r>
      <w:r w:rsidRPr="009D53B7">
        <w:rPr>
          <w:rFonts w:ascii="Times New Roman" w:eastAsia="Calibri" w:hAnsi="Times New Roman" w:cs="Times New Roman"/>
          <w:sz w:val="28"/>
          <w:szCs w:val="28"/>
          <w:lang w:val="uk-UA"/>
        </w:rPr>
        <w:t xml:space="preserve">загальну оцінку </w:t>
      </w:r>
      <w:r w:rsidR="00273214"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необхідно, з одного боку, виділити найбільш значимі оцінки патології [</w:t>
      </w:r>
      <w:r w:rsidR="000C399E" w:rsidRPr="009D53B7">
        <w:rPr>
          <w:rFonts w:ascii="Times New Roman" w:eastAsia="Calibri" w:hAnsi="Times New Roman" w:cs="Times New Roman"/>
          <w:sz w:val="28"/>
          <w:szCs w:val="28"/>
          <w:lang w:val="uk-UA"/>
        </w:rPr>
        <w:t>37, 42</w:t>
      </w:r>
      <w:r w:rsidRPr="009D53B7">
        <w:rPr>
          <w:rFonts w:ascii="Times New Roman" w:eastAsia="Calibri" w:hAnsi="Times New Roman" w:cs="Times New Roman"/>
          <w:sz w:val="28"/>
          <w:szCs w:val="28"/>
          <w:lang w:val="uk-UA"/>
        </w:rPr>
        <w:t>] а з іншого боку, коректно враховувати нечіткі оцінки, близькі до норми, тобто виключити можливість надто «оптимістичної» чи занадто «песимістичної» діагностики.</w:t>
      </w: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Для цього використовуються такі проміжні нейрони - медіанний усередник </w:t>
      </w:r>
      <w:r w:rsidR="00273214"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MED</w:t>
      </w:r>
      <w:r w:rsidR="00273214"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пороговий фільтр </w:t>
      </w:r>
      <w:r w:rsidR="00273214"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EDGE</w:t>
      </w:r>
      <w:r w:rsidR="00273214"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і умовний арифметичний усередник </w:t>
      </w:r>
      <w:r w:rsidR="00273214"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IFAVG</w:t>
      </w:r>
      <w:r w:rsidR="00273214"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Відомо, що медіанне усереднення невідчутно до мінімальних і максималь</w:t>
      </w:r>
      <w:r w:rsidR="00273214" w:rsidRPr="009D53B7">
        <w:rPr>
          <w:rFonts w:ascii="Times New Roman" w:eastAsia="Calibri" w:hAnsi="Times New Roman" w:cs="Times New Roman"/>
          <w:sz w:val="28"/>
          <w:szCs w:val="28"/>
          <w:lang w:val="uk-UA"/>
        </w:rPr>
        <w:t xml:space="preserve">них значень оброблюваних даних, </w:t>
      </w:r>
      <w:r w:rsidRPr="009D53B7">
        <w:rPr>
          <w:rFonts w:ascii="Times New Roman" w:eastAsia="Calibri" w:hAnsi="Times New Roman" w:cs="Times New Roman"/>
          <w:sz w:val="28"/>
          <w:szCs w:val="28"/>
          <w:lang w:val="uk-UA"/>
        </w:rPr>
        <w:t>д</w:t>
      </w:r>
      <w:r w:rsidR="00273214" w:rsidRPr="009D53B7">
        <w:rPr>
          <w:rFonts w:ascii="Times New Roman" w:eastAsia="Calibri" w:hAnsi="Times New Roman" w:cs="Times New Roman"/>
          <w:sz w:val="28"/>
          <w:szCs w:val="28"/>
          <w:lang w:val="uk-UA"/>
        </w:rPr>
        <w:t xml:space="preserve">о шумів і </w:t>
      </w:r>
      <w:r w:rsidR="00273214" w:rsidRPr="009D53B7">
        <w:rPr>
          <w:rFonts w:ascii="Times New Roman" w:eastAsia="Calibri" w:hAnsi="Times New Roman" w:cs="Times New Roman"/>
          <w:sz w:val="28"/>
          <w:szCs w:val="28"/>
          <w:lang w:val="uk-UA"/>
        </w:rPr>
        <w:lastRenderedPageBreak/>
        <w:t>викидів</w:t>
      </w:r>
      <w:r w:rsidRPr="009D53B7">
        <w:rPr>
          <w:rFonts w:ascii="Times New Roman" w:eastAsia="Calibri" w:hAnsi="Times New Roman" w:cs="Times New Roman"/>
          <w:sz w:val="28"/>
          <w:szCs w:val="28"/>
          <w:lang w:val="uk-UA"/>
        </w:rPr>
        <w:t>, тоді як арифметичне усереднення чуттєве до них, зате дозволяє формувати сигнал з ураху</w:t>
      </w:r>
      <w:r w:rsidR="00273214" w:rsidRPr="009D53B7">
        <w:rPr>
          <w:rFonts w:ascii="Times New Roman" w:eastAsia="Calibri" w:hAnsi="Times New Roman" w:cs="Times New Roman"/>
          <w:sz w:val="28"/>
          <w:szCs w:val="28"/>
          <w:lang w:val="uk-UA"/>
        </w:rPr>
        <w:t xml:space="preserve">ванням всіх оброблюваних даних, </w:t>
      </w:r>
      <w:r w:rsidRPr="009D53B7">
        <w:rPr>
          <w:rFonts w:ascii="Times New Roman" w:eastAsia="Calibri" w:hAnsi="Times New Roman" w:cs="Times New Roman"/>
          <w:sz w:val="28"/>
          <w:szCs w:val="28"/>
          <w:lang w:val="uk-UA"/>
        </w:rPr>
        <w:t>без виня</w:t>
      </w:r>
      <w:r w:rsidR="00273214" w:rsidRPr="009D53B7">
        <w:rPr>
          <w:rFonts w:ascii="Times New Roman" w:eastAsia="Calibri" w:hAnsi="Times New Roman" w:cs="Times New Roman"/>
          <w:sz w:val="28"/>
          <w:szCs w:val="28"/>
          <w:lang w:val="uk-UA"/>
        </w:rPr>
        <w:t>тку максимальних і мінімальних.</w:t>
      </w:r>
    </w:p>
    <w:p w:rsidR="000C399E"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Переваги кожного із способів усереднення використовуємо такий спосіб. Результат медіанного усереднення 7 нечітких оцінок з медіанного усе</w:t>
      </w:r>
      <w:r w:rsidR="00273214" w:rsidRPr="009D53B7">
        <w:rPr>
          <w:rFonts w:ascii="Times New Roman" w:eastAsia="Calibri" w:hAnsi="Times New Roman" w:cs="Times New Roman"/>
          <w:sz w:val="28"/>
          <w:szCs w:val="28"/>
          <w:lang w:val="uk-UA"/>
        </w:rPr>
        <w:t>реднювача надходить на опорний - пороговий</w:t>
      </w:r>
      <w:r w:rsidRPr="009D53B7">
        <w:rPr>
          <w:rFonts w:ascii="Times New Roman" w:eastAsia="Calibri" w:hAnsi="Times New Roman" w:cs="Times New Roman"/>
          <w:sz w:val="28"/>
          <w:szCs w:val="28"/>
          <w:lang w:val="uk-UA"/>
        </w:rPr>
        <w:t xml:space="preserve"> вхід арифметичного усереднювача. Таким чином, нейрон арифметичного усереднювач</w:t>
      </w:r>
      <w:r w:rsidR="00273214" w:rsidRPr="009D53B7">
        <w:rPr>
          <w:rFonts w:ascii="Times New Roman" w:eastAsia="Calibri" w:hAnsi="Times New Roman" w:cs="Times New Roman"/>
          <w:sz w:val="28"/>
          <w:szCs w:val="28"/>
          <w:lang w:val="uk-UA"/>
        </w:rPr>
        <w:t xml:space="preserve">а враховує тільки ті свої входи, </w:t>
      </w:r>
      <w:r w:rsidRPr="009D53B7">
        <w:rPr>
          <w:rFonts w:ascii="Times New Roman" w:eastAsia="Calibri" w:hAnsi="Times New Roman" w:cs="Times New Roman"/>
          <w:sz w:val="28"/>
          <w:szCs w:val="28"/>
          <w:lang w:val="uk-UA"/>
        </w:rPr>
        <w:t xml:space="preserve">сигнали на яких більше порогового, тобто більше медіани. За даним подмножиних нечітких оцінок обчислюється арифметичне середнє і видається на вихід системи нечіткого виведення як результуюча діагностична гіпотеза. </w:t>
      </w:r>
      <w:r w:rsidR="00273214" w:rsidRPr="009D53B7">
        <w:rPr>
          <w:rFonts w:ascii="Times New Roman" w:eastAsia="Calibri" w:hAnsi="Times New Roman" w:cs="Times New Roman"/>
          <w:sz w:val="28"/>
          <w:szCs w:val="28"/>
          <w:lang w:val="uk-UA"/>
        </w:rPr>
        <w:t>По суті, діагностична гіпотеза, загальна оцінка,</w:t>
      </w:r>
      <w:r w:rsidRPr="009D53B7">
        <w:rPr>
          <w:rFonts w:ascii="Times New Roman" w:eastAsia="Calibri" w:hAnsi="Times New Roman" w:cs="Times New Roman"/>
          <w:sz w:val="28"/>
          <w:szCs w:val="28"/>
          <w:lang w:val="uk-UA"/>
        </w:rPr>
        <w:t xml:space="preserve"> є середнім арифметичним тих оцінок, які більше медіани, тобто ґрунтується на найбільш значущих нечітких оцінках, однак з урахуванням всіх оцінок, в тому</w:t>
      </w:r>
      <w:r w:rsidR="00273214" w:rsidRPr="009D53B7">
        <w:rPr>
          <w:rFonts w:ascii="Times New Roman" w:eastAsia="Calibri" w:hAnsi="Times New Roman" w:cs="Times New Roman"/>
          <w:sz w:val="28"/>
          <w:szCs w:val="28"/>
          <w:lang w:val="uk-UA"/>
        </w:rPr>
        <w:t xml:space="preserve"> числі і тих, які нижче порога, </w:t>
      </w:r>
      <w:r w:rsidRPr="009D53B7">
        <w:rPr>
          <w:rFonts w:ascii="Times New Roman" w:eastAsia="Calibri" w:hAnsi="Times New Roman" w:cs="Times New Roman"/>
          <w:sz w:val="28"/>
          <w:szCs w:val="28"/>
          <w:lang w:val="uk-UA"/>
        </w:rPr>
        <w:t xml:space="preserve">оскільки сама медіана обчислюється за </w:t>
      </w:r>
      <w:r w:rsidR="00273214" w:rsidRPr="009D53B7">
        <w:rPr>
          <w:rFonts w:ascii="Times New Roman" w:eastAsia="Calibri" w:hAnsi="Times New Roman" w:cs="Times New Roman"/>
          <w:sz w:val="28"/>
          <w:szCs w:val="28"/>
          <w:lang w:val="uk-UA"/>
        </w:rPr>
        <w:t>всіма оцінками</w:t>
      </w:r>
      <w:r w:rsidRPr="009D53B7">
        <w:rPr>
          <w:rFonts w:ascii="Times New Roman" w:eastAsia="Calibri" w:hAnsi="Times New Roman" w:cs="Times New Roman"/>
          <w:sz w:val="28"/>
          <w:szCs w:val="28"/>
          <w:lang w:val="uk-UA"/>
        </w:rPr>
        <w:t xml:space="preserve">. В результаті діагностична гіпотеза ніколи не буде занадто «оптимістичною»,тому що арифметичне середнє завжди менше максимуму, а також не буде занадто «песимістичною», тому що </w:t>
      </w:r>
      <w:r w:rsidR="00273214" w:rsidRPr="009D53B7">
        <w:rPr>
          <w:rFonts w:ascii="Times New Roman" w:eastAsia="Calibri" w:hAnsi="Times New Roman" w:cs="Times New Roman"/>
          <w:sz w:val="28"/>
          <w:szCs w:val="28"/>
          <w:lang w:val="uk-UA"/>
        </w:rPr>
        <w:t>біля-нормовані</w:t>
      </w:r>
      <w:r w:rsidRPr="009D53B7">
        <w:rPr>
          <w:rFonts w:ascii="Times New Roman" w:eastAsia="Calibri" w:hAnsi="Times New Roman" w:cs="Times New Roman"/>
          <w:sz w:val="28"/>
          <w:szCs w:val="28"/>
          <w:lang w:val="uk-UA"/>
        </w:rPr>
        <w:t xml:space="preserve"> значення оцінок знижують значення медіани і результуюча оцінка також буде знижена. Основні формули для розрахун</w:t>
      </w:r>
      <w:r w:rsidR="00F95E4E" w:rsidRPr="009D53B7">
        <w:rPr>
          <w:rFonts w:ascii="Times New Roman" w:eastAsia="Calibri" w:hAnsi="Times New Roman" w:cs="Times New Roman"/>
          <w:sz w:val="28"/>
          <w:szCs w:val="28"/>
          <w:lang w:val="uk-UA"/>
        </w:rPr>
        <w:t>ку відповідних нечітких оцінок: о</w:t>
      </w:r>
      <w:r w:rsidRPr="009D53B7">
        <w:rPr>
          <w:rFonts w:ascii="Times New Roman" w:eastAsia="Calibri" w:hAnsi="Times New Roman" w:cs="Times New Roman"/>
          <w:sz w:val="28"/>
          <w:szCs w:val="28"/>
          <w:lang w:val="uk-UA"/>
        </w:rPr>
        <w:t xml:space="preserve">цінка внутрішньошлуночкової </w:t>
      </w:r>
      <w:r w:rsidR="00F95E4E"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за параметрами групи 1:Fuz (ВШДС1) = Max (Fuz (APEI), Fuz (SPWMD), Fuz (SLD), Fuz (BMD), Fuz (BSD), Fuz (ASSD)).Оцінка </w:t>
      </w:r>
      <w:r w:rsidR="00F95E4E" w:rsidRPr="009D53B7">
        <w:rPr>
          <w:rFonts w:ascii="Times New Roman" w:eastAsia="Calibri" w:hAnsi="Times New Roman" w:cs="Times New Roman"/>
          <w:sz w:val="28"/>
          <w:szCs w:val="28"/>
          <w:lang w:val="uk-UA"/>
        </w:rPr>
        <w:t>внутрішньошлуночкової ДМ 2</w:t>
      </w:r>
      <w:r w:rsidRPr="009D53B7">
        <w:rPr>
          <w:rFonts w:ascii="Times New Roman" w:eastAsia="Calibri" w:hAnsi="Times New Roman" w:cs="Times New Roman"/>
          <w:sz w:val="28"/>
          <w:szCs w:val="28"/>
          <w:lang w:val="uk-UA"/>
        </w:rPr>
        <w:t xml:space="preserve"> за параметрами групи 2:Fuz (ВШДС2) = Max (Fuz (КДО), Fuz (КСВ), Fuz (КДР), Fuz (ФВ)). Оцінка регургітації: Fuz (РЕГ) = MAX (Fuz (МРЕГ), Fuz (Арег), Fuz (Трег)). Оцінка міжшлуночкової </w:t>
      </w:r>
      <w:r w:rsidR="00F95E4E"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:Fuz (МШДС) = Fuz (IVMD).Оцінка передсердно-шлуночкової </w:t>
      </w:r>
      <w:r w:rsidR="00F95E4E"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Fuz (П</w:t>
      </w:r>
      <w:r w:rsidR="00F95E4E" w:rsidRPr="009D53B7">
        <w:rPr>
          <w:rFonts w:ascii="Times New Roman" w:eastAsia="Calibri" w:hAnsi="Times New Roman" w:cs="Times New Roman"/>
          <w:sz w:val="28"/>
          <w:szCs w:val="28"/>
          <w:lang w:val="uk-UA"/>
        </w:rPr>
        <w:t>Ш</w:t>
      </w:r>
      <w:r w:rsidRPr="009D53B7">
        <w:rPr>
          <w:rFonts w:ascii="Times New Roman" w:eastAsia="Calibri" w:hAnsi="Times New Roman" w:cs="Times New Roman"/>
          <w:sz w:val="28"/>
          <w:szCs w:val="28"/>
          <w:lang w:val="uk-UA"/>
        </w:rPr>
        <w:t>ДС) = Fuz (E / A).  Оцінку порушень ритму і провідності Fuz (НРПР) і оцінку тривалості QRS-комплексу Fuz (WQRS) для системи нечіткого виведення вв</w:t>
      </w:r>
      <w:r w:rsidR="00F95E4E" w:rsidRPr="009D53B7">
        <w:rPr>
          <w:rFonts w:ascii="Times New Roman" w:eastAsia="Calibri" w:hAnsi="Times New Roman" w:cs="Times New Roman"/>
          <w:sz w:val="28"/>
          <w:szCs w:val="28"/>
          <w:lang w:val="uk-UA"/>
        </w:rPr>
        <w:t xml:space="preserve">ажатимемо </w:t>
      </w:r>
      <w:r w:rsidR="00F95E4E" w:rsidRPr="009D53B7">
        <w:rPr>
          <w:rFonts w:ascii="Times New Roman" w:eastAsia="Calibri" w:hAnsi="Times New Roman" w:cs="Times New Roman"/>
          <w:sz w:val="28"/>
          <w:szCs w:val="28"/>
          <w:lang w:val="uk-UA"/>
        </w:rPr>
        <w:lastRenderedPageBreak/>
        <w:t xml:space="preserve">вхідними параметрами, </w:t>
      </w:r>
      <w:r w:rsidRPr="009D53B7">
        <w:rPr>
          <w:rFonts w:ascii="Times New Roman" w:eastAsia="Calibri" w:hAnsi="Times New Roman" w:cs="Times New Roman"/>
          <w:sz w:val="28"/>
          <w:szCs w:val="28"/>
          <w:lang w:val="uk-UA"/>
        </w:rPr>
        <w:t xml:space="preserve">оскільки такі оцінки є інтегральними, мають самостійне значення і, швидше за все, повинні окремо виводитися модулем електрокардіографічного аналізу, що входить до складу всього комплексу автоматизованої діагностики так само, як система діагностики </w:t>
      </w:r>
      <w:r w:rsidR="00F95E4E" w:rsidRPr="009D53B7">
        <w:rPr>
          <w:rFonts w:ascii="Times New Roman" w:eastAsia="Calibri" w:hAnsi="Times New Roman" w:cs="Times New Roman"/>
          <w:sz w:val="28"/>
          <w:szCs w:val="28"/>
          <w:lang w:val="uk-UA"/>
        </w:rPr>
        <w:t xml:space="preserve">ДМ. </w:t>
      </w:r>
      <w:r w:rsidRPr="009D53B7">
        <w:rPr>
          <w:rFonts w:ascii="Times New Roman" w:eastAsia="Calibri" w:hAnsi="Times New Roman" w:cs="Times New Roman"/>
          <w:sz w:val="28"/>
          <w:szCs w:val="28"/>
          <w:lang w:val="uk-UA"/>
        </w:rPr>
        <w:t xml:space="preserve"> Позначимо безліч M1 вхідних параметрів для розрахунку узагальненої оцінки </w:t>
      </w:r>
      <w:r w:rsidR="00F95E4E"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:M1 = {Fuz (В</w:t>
      </w:r>
      <w:r w:rsidR="00F95E4E" w:rsidRPr="009D53B7">
        <w:rPr>
          <w:rFonts w:ascii="Times New Roman" w:eastAsia="Calibri" w:hAnsi="Times New Roman" w:cs="Times New Roman"/>
          <w:sz w:val="28"/>
          <w:szCs w:val="28"/>
          <w:lang w:val="uk-UA"/>
        </w:rPr>
        <w:t>ШДС1), Fuz (ВШ</w:t>
      </w:r>
      <w:r w:rsidRPr="009D53B7">
        <w:rPr>
          <w:rFonts w:ascii="Times New Roman" w:eastAsia="Calibri" w:hAnsi="Times New Roman" w:cs="Times New Roman"/>
          <w:sz w:val="28"/>
          <w:szCs w:val="28"/>
          <w:lang w:val="uk-UA"/>
        </w:rPr>
        <w:t>ДС2), Fuz (РЕГ), Fuz (М</w:t>
      </w:r>
      <w:r w:rsidR="00F95E4E" w:rsidRPr="009D53B7">
        <w:rPr>
          <w:rFonts w:ascii="Times New Roman" w:eastAsia="Calibri" w:hAnsi="Times New Roman" w:cs="Times New Roman"/>
          <w:sz w:val="28"/>
          <w:szCs w:val="28"/>
          <w:lang w:val="uk-UA"/>
        </w:rPr>
        <w:t>Ш</w:t>
      </w:r>
      <w:r w:rsidRPr="009D53B7">
        <w:rPr>
          <w:rFonts w:ascii="Times New Roman" w:eastAsia="Calibri" w:hAnsi="Times New Roman" w:cs="Times New Roman"/>
          <w:sz w:val="28"/>
          <w:szCs w:val="28"/>
          <w:lang w:val="uk-UA"/>
        </w:rPr>
        <w:t xml:space="preserve">ДС), Fuz (ПЖДС), Fuz (НРПР), Fuz (WQRS)}. Визначивши опорне значення рівня </w:t>
      </w:r>
      <w:r w:rsidR="00F95E4E"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(контрольний рівень значущості) як медіану по безлічі M1 EDGE = Med (M1), позначимо через M2 підмножина таких параметрів з безлічі M1, які перевищують контрольний рівень значущості: M2: M1, M2 = {X1, X2 .. XJ}, Xj&gt; EDGE:j = 1.J.  </w:t>
      </w: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Особливий випадок, теоретично досяжний, проте малоймовірний на практиці, складає безліч M1, що складається з однакових елементів. В такому винятковому випадку вважаємо безліч M2 рівним M1, оскільки жоден з елементів M1 не може перевищувати його медіану, а безліч M2 має бути непустою. Далі висловимо узагальнену оцінку </w:t>
      </w:r>
      <w:r w:rsidR="00F95E4E"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у вигляді середнього арифметичного безлічі M2: Fuz (DS) = Avg (M2) = (X1 + X2 + ... + XJ-1 + XJ) / J.</w:t>
      </w:r>
    </w:p>
    <w:p w:rsidR="00CD5BCF"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Система нечіткого виводу описана м</w:t>
      </w:r>
      <w:r w:rsidR="005466FF" w:rsidRPr="009D53B7">
        <w:rPr>
          <w:rFonts w:ascii="Times New Roman" w:eastAsia="Calibri" w:hAnsi="Times New Roman" w:cs="Times New Roman"/>
          <w:sz w:val="28"/>
          <w:szCs w:val="28"/>
          <w:lang w:val="uk-UA"/>
        </w:rPr>
        <w:t>акросами VBA, (р</w:t>
      </w:r>
      <w:r w:rsidRPr="009D53B7">
        <w:rPr>
          <w:rFonts w:ascii="Times New Roman" w:eastAsia="Calibri" w:hAnsi="Times New Roman" w:cs="Times New Roman"/>
          <w:sz w:val="28"/>
          <w:szCs w:val="28"/>
          <w:lang w:val="uk-UA"/>
        </w:rPr>
        <w:t>ис.</w:t>
      </w:r>
      <w:r w:rsidR="005466FF" w:rsidRPr="009D53B7">
        <w:rPr>
          <w:rFonts w:ascii="Times New Roman" w:eastAsia="Calibri" w:hAnsi="Times New Roman" w:cs="Times New Roman"/>
          <w:sz w:val="28"/>
          <w:szCs w:val="28"/>
          <w:lang w:val="uk-UA"/>
        </w:rPr>
        <w:t>4</w:t>
      </w:r>
      <w:r w:rsidR="00F95E4E" w:rsidRPr="009D53B7">
        <w:rPr>
          <w:rFonts w:ascii="Times New Roman" w:eastAsia="Calibri" w:hAnsi="Times New Roman" w:cs="Times New Roman"/>
          <w:sz w:val="28"/>
          <w:szCs w:val="28"/>
          <w:lang w:val="uk-UA"/>
        </w:rPr>
        <w:t>.4.3)</w:t>
      </w:r>
      <w:r w:rsidRPr="009D53B7">
        <w:rPr>
          <w:rFonts w:ascii="Times New Roman" w:eastAsia="Calibri" w:hAnsi="Times New Roman" w:cs="Times New Roman"/>
          <w:sz w:val="28"/>
          <w:szCs w:val="28"/>
          <w:lang w:val="uk-UA"/>
        </w:rPr>
        <w:t xml:space="preserve"> Для введення даних і для роботи програми потрібно перейти на лист з назвою "Data". Запуск макросів повинен бути попередньо розблоковано - якщо це не так, потрібно розблокувати макроси (викликати меню Excel Сервіс-&gt; Макрос-&gt; Безпека і вибрати рівень безпеки «Середній» або «Низький»). Щоб запустити макроси програми, потрібно викликати меню Excel Сервіс-&gt; Макрос-&gt; Макроси і зі списку вибрати необхідний макрос. На поточний момент є три макросу - AutoAnaliz, ClearAll і GenValues.</w:t>
      </w: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lastRenderedPageBreak/>
        <w:drawing>
          <wp:inline distT="0" distB="0" distL="0" distR="0">
            <wp:extent cx="4876800" cy="3291840"/>
            <wp:effectExtent l="0" t="0" r="0" b="0"/>
            <wp:docPr id="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cstate="print"/>
                    <a:srcRect/>
                    <a:stretch>
                      <a:fillRect/>
                    </a:stretch>
                  </pic:blipFill>
                  <pic:spPr bwMode="auto">
                    <a:xfrm>
                      <a:off x="0" y="0"/>
                      <a:ext cx="4886665" cy="3298499"/>
                    </a:xfrm>
                    <a:prstGeom prst="rect">
                      <a:avLst/>
                    </a:prstGeom>
                    <a:solidFill>
                      <a:srgbClr val="FFFFFF"/>
                    </a:solidFill>
                    <a:ln w="9525">
                      <a:noFill/>
                      <a:miter lim="800000"/>
                      <a:headEnd/>
                      <a:tailEnd/>
                    </a:ln>
                  </pic:spPr>
                </pic:pic>
              </a:graphicData>
            </a:graphic>
          </wp:inline>
        </w:drawing>
      </w:r>
    </w:p>
    <w:p w:rsidR="005240D3" w:rsidRPr="009D53B7" w:rsidRDefault="000C399E" w:rsidP="00E20BA9">
      <w:pPr>
        <w:spacing w:line="367" w:lineRule="auto"/>
        <w:ind w:firstLine="709"/>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Рисунок</w:t>
      </w:r>
      <w:r w:rsidR="005466FF" w:rsidRPr="009D53B7">
        <w:rPr>
          <w:rFonts w:ascii="Times New Roman" w:eastAsia="Calibri" w:hAnsi="Times New Roman" w:cs="Times New Roman"/>
          <w:i/>
          <w:sz w:val="28"/>
          <w:szCs w:val="28"/>
          <w:lang w:val="uk-UA"/>
        </w:rPr>
        <w:t>4</w:t>
      </w:r>
      <w:r w:rsidR="00F95E4E" w:rsidRPr="009D53B7">
        <w:rPr>
          <w:rFonts w:ascii="Times New Roman" w:eastAsia="Calibri" w:hAnsi="Times New Roman" w:cs="Times New Roman"/>
          <w:i/>
          <w:sz w:val="28"/>
          <w:szCs w:val="28"/>
          <w:lang w:val="uk-UA"/>
        </w:rPr>
        <w:t>.4.3</w:t>
      </w:r>
      <w:r w:rsidR="005240D3" w:rsidRPr="009D53B7">
        <w:rPr>
          <w:rFonts w:ascii="Times New Roman" w:eastAsia="Calibri" w:hAnsi="Times New Roman" w:cs="Times New Roman"/>
          <w:i/>
          <w:sz w:val="28"/>
          <w:szCs w:val="28"/>
          <w:lang w:val="uk-UA"/>
        </w:rPr>
        <w:t xml:space="preserve">. Зовнішній вигляд файлу </w:t>
      </w:r>
      <w:r w:rsidR="00F95E4E" w:rsidRPr="009D53B7">
        <w:rPr>
          <w:rFonts w:ascii="Times New Roman" w:eastAsia="Calibri" w:hAnsi="Times New Roman" w:cs="Times New Roman"/>
          <w:i/>
          <w:sz w:val="28"/>
          <w:szCs w:val="28"/>
          <w:lang w:val="uk-UA"/>
        </w:rPr>
        <w:t>АСД ДМ</w:t>
      </w:r>
      <w:r w:rsidR="005240D3" w:rsidRPr="009D53B7">
        <w:rPr>
          <w:rFonts w:ascii="Times New Roman" w:eastAsia="Calibri" w:hAnsi="Times New Roman" w:cs="Times New Roman"/>
          <w:i/>
          <w:sz w:val="28"/>
          <w:szCs w:val="28"/>
          <w:lang w:val="uk-UA"/>
        </w:rPr>
        <w:t xml:space="preserve"> з макросами</w:t>
      </w: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Макрос ClearAll призначений для очищення всіх осередків поточного ли</w:t>
      </w:r>
      <w:r w:rsidR="00F95E4E" w:rsidRPr="009D53B7">
        <w:rPr>
          <w:rFonts w:ascii="Times New Roman" w:eastAsia="Calibri" w:hAnsi="Times New Roman" w:cs="Times New Roman"/>
          <w:sz w:val="28"/>
          <w:szCs w:val="28"/>
          <w:lang w:val="uk-UA"/>
        </w:rPr>
        <w:t xml:space="preserve">ста. Макрос GenValues </w:t>
      </w:r>
      <w:r w:rsidRPr="009D53B7">
        <w:rPr>
          <w:rFonts w:ascii="Times New Roman" w:eastAsia="Calibri" w:hAnsi="Times New Roman" w:cs="Times New Roman"/>
          <w:sz w:val="28"/>
          <w:szCs w:val="28"/>
          <w:lang w:val="uk-UA"/>
        </w:rPr>
        <w:t xml:space="preserve">призначений для автоматичного заповнення осередків тестовими даними і виведення заголовків таблиць (тестові дані генеруються випадковим чином і не уявляють реальні клінічні випадки, вони потрібні для швидкої перевірки працездатності програми в цілому і виведення діаграм). Для ручного введення реальних даних </w:t>
      </w:r>
      <w:r w:rsidR="00F95E4E" w:rsidRPr="009D53B7">
        <w:rPr>
          <w:rFonts w:ascii="Times New Roman" w:eastAsia="Calibri" w:hAnsi="Times New Roman" w:cs="Times New Roman"/>
          <w:sz w:val="28"/>
          <w:szCs w:val="28"/>
          <w:lang w:val="uk-UA"/>
        </w:rPr>
        <w:t>потрібно очистити тестові дані, залишивши заголовки таблиці</w:t>
      </w:r>
      <w:r w:rsidRPr="009D53B7">
        <w:rPr>
          <w:rFonts w:ascii="Times New Roman" w:eastAsia="Calibri" w:hAnsi="Times New Roman" w:cs="Times New Roman"/>
          <w:sz w:val="28"/>
          <w:szCs w:val="28"/>
          <w:lang w:val="uk-UA"/>
        </w:rPr>
        <w:t xml:space="preserve">, після чого можна запускати макрос AutoAnaliz. Макрос AutoAnaliz реалізує роботу системи нечіткого виведення і призначений для нечіткого виведення узагальненої діагностичної гіпотези про ступінь вираженості </w:t>
      </w:r>
      <w:r w:rsidR="00F95E4E" w:rsidRPr="009D53B7">
        <w:rPr>
          <w:rFonts w:ascii="Times New Roman" w:eastAsia="Calibri" w:hAnsi="Times New Roman" w:cs="Times New Roman"/>
          <w:sz w:val="28"/>
          <w:szCs w:val="28"/>
          <w:lang w:val="uk-UA"/>
        </w:rPr>
        <w:t xml:space="preserve">ДМ, </w:t>
      </w:r>
      <w:r w:rsidRPr="009D53B7">
        <w:rPr>
          <w:rFonts w:ascii="Times New Roman" w:eastAsia="Calibri" w:hAnsi="Times New Roman" w:cs="Times New Roman"/>
          <w:sz w:val="28"/>
          <w:szCs w:val="28"/>
          <w:lang w:val="uk-UA"/>
        </w:rPr>
        <w:t xml:space="preserve">він обчислює узагальнену нечітку оцінку </w:t>
      </w:r>
      <w:r w:rsidR="00F95E4E" w:rsidRPr="009D53B7">
        <w:rPr>
          <w:rFonts w:ascii="Times New Roman" w:eastAsia="Calibri" w:hAnsi="Times New Roman" w:cs="Times New Roman"/>
          <w:sz w:val="28"/>
          <w:szCs w:val="28"/>
          <w:lang w:val="uk-UA"/>
        </w:rPr>
        <w:t xml:space="preserve">ДМ. </w:t>
      </w:r>
      <w:r w:rsidRPr="009D53B7">
        <w:rPr>
          <w:rFonts w:ascii="Times New Roman" w:eastAsia="Calibri" w:hAnsi="Times New Roman" w:cs="Times New Roman"/>
          <w:sz w:val="28"/>
          <w:szCs w:val="28"/>
          <w:lang w:val="uk-UA"/>
        </w:rPr>
        <w:t xml:space="preserve"> При запуску макрос запитує початковий і кінцевий номери рядків Excel, які треба ввести. Наприклад, якщо потрібно проаналізувати стан 10 пацієнтів, потрібно ввести числа 6 і 16, тому що в рядках 1-5 розташовані заголовки таблиці, а самі вхідні дані пацієнтів повинні бути введені з першої по 16-ю рядки. Після завершення роботи макросу в осередку стовпців, зазначених підписами «ВІДПОВІДЬ», будуть занесені результати обчислень </w:t>
      </w:r>
      <w:r w:rsidRPr="009D53B7">
        <w:rPr>
          <w:rFonts w:ascii="Times New Roman" w:eastAsia="Calibri" w:hAnsi="Times New Roman" w:cs="Times New Roman"/>
          <w:sz w:val="28"/>
          <w:szCs w:val="28"/>
          <w:lang w:val="uk-UA"/>
        </w:rPr>
        <w:lastRenderedPageBreak/>
        <w:t>проміжних і результуючої нечітких оцінок, а на аркушах з діаграмами оновляться діаграми, що ві</w:t>
      </w:r>
      <w:r w:rsidR="00F95E4E" w:rsidRPr="009D53B7">
        <w:rPr>
          <w:rFonts w:ascii="Times New Roman" w:eastAsia="Calibri" w:hAnsi="Times New Roman" w:cs="Times New Roman"/>
          <w:sz w:val="28"/>
          <w:szCs w:val="28"/>
          <w:lang w:val="uk-UA"/>
        </w:rPr>
        <w:t xml:space="preserve">дповідають першим трьом рядкам, </w:t>
      </w:r>
      <w:r w:rsidRPr="009D53B7">
        <w:rPr>
          <w:rFonts w:ascii="Times New Roman" w:eastAsia="Calibri" w:hAnsi="Times New Roman" w:cs="Times New Roman"/>
          <w:sz w:val="28"/>
          <w:szCs w:val="28"/>
          <w:lang w:val="uk-UA"/>
        </w:rPr>
        <w:t>в разі потреби можна додати необхідн</w:t>
      </w:r>
      <w:r w:rsidR="00F95E4E" w:rsidRPr="009D53B7">
        <w:rPr>
          <w:rFonts w:ascii="Times New Roman" w:eastAsia="Calibri" w:hAnsi="Times New Roman" w:cs="Times New Roman"/>
          <w:sz w:val="28"/>
          <w:szCs w:val="28"/>
          <w:lang w:val="uk-UA"/>
        </w:rPr>
        <w:t>у кількість додаткових діаграм</w:t>
      </w:r>
      <w:r w:rsidRPr="009D53B7">
        <w:rPr>
          <w:rFonts w:ascii="Times New Roman" w:eastAsia="Calibri" w:hAnsi="Times New Roman" w:cs="Times New Roman"/>
          <w:sz w:val="28"/>
          <w:szCs w:val="28"/>
          <w:lang w:val="uk-UA"/>
        </w:rPr>
        <w:t xml:space="preserve">. Узагальнена оцінка </w:t>
      </w:r>
      <w:r w:rsidR="004535BC"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виводиться в стовпець "IFAVG7", опорна медіана - в стовпець "MED7".</w:t>
      </w:r>
    </w:p>
    <w:p w:rsidR="005240D3" w:rsidRPr="009D53B7" w:rsidRDefault="005240D3"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Для </w:t>
      </w:r>
      <w:r w:rsidR="00F95E4E" w:rsidRPr="009D53B7">
        <w:rPr>
          <w:rFonts w:ascii="Times New Roman" w:eastAsia="Calibri" w:hAnsi="Times New Roman" w:cs="Times New Roman"/>
          <w:sz w:val="28"/>
          <w:szCs w:val="28"/>
          <w:lang w:val="uk-UA"/>
        </w:rPr>
        <w:t>практичного відпрацювання АСД Д</w:t>
      </w:r>
      <w:r w:rsidRPr="009D53B7">
        <w:rPr>
          <w:rFonts w:ascii="Times New Roman" w:eastAsia="Calibri" w:hAnsi="Times New Roman" w:cs="Times New Roman"/>
          <w:sz w:val="28"/>
          <w:szCs w:val="28"/>
          <w:lang w:val="uk-UA"/>
        </w:rPr>
        <w:t>М використовувалися дані хвор</w:t>
      </w:r>
      <w:r w:rsidR="00F95E4E" w:rsidRPr="009D53B7">
        <w:rPr>
          <w:rFonts w:ascii="Times New Roman" w:eastAsia="Calibri" w:hAnsi="Times New Roman" w:cs="Times New Roman"/>
          <w:sz w:val="28"/>
          <w:szCs w:val="28"/>
          <w:lang w:val="uk-UA"/>
        </w:rPr>
        <w:t xml:space="preserve">их з ХСН ішемічного походження </w:t>
      </w:r>
      <w:r w:rsidRPr="009D53B7">
        <w:rPr>
          <w:rFonts w:ascii="Times New Roman" w:eastAsia="Calibri" w:hAnsi="Times New Roman" w:cs="Times New Roman"/>
          <w:sz w:val="28"/>
          <w:szCs w:val="28"/>
          <w:lang w:val="uk-UA"/>
        </w:rPr>
        <w:t>та</w:t>
      </w:r>
      <w:r w:rsidR="00F95E4E" w:rsidRPr="009D53B7">
        <w:rPr>
          <w:rFonts w:ascii="Times New Roman" w:eastAsia="Calibri" w:hAnsi="Times New Roman" w:cs="Times New Roman"/>
          <w:sz w:val="28"/>
          <w:szCs w:val="28"/>
          <w:lang w:val="uk-UA"/>
        </w:rPr>
        <w:t xml:space="preserve"> супутнім</w:t>
      </w:r>
      <w:r w:rsidRPr="009D53B7">
        <w:rPr>
          <w:rFonts w:ascii="Times New Roman" w:eastAsia="Calibri" w:hAnsi="Times New Roman" w:cs="Times New Roman"/>
          <w:sz w:val="28"/>
          <w:szCs w:val="28"/>
          <w:lang w:val="uk-UA"/>
        </w:rPr>
        <w:t xml:space="preserve"> ЦД -2 типу. </w:t>
      </w:r>
    </w:p>
    <w:p w:rsidR="001A0960" w:rsidRPr="009D53B7" w:rsidRDefault="005240D3" w:rsidP="00E20BA9">
      <w:pPr>
        <w:spacing w:line="367" w:lineRule="auto"/>
        <w:ind w:right="282"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Для перевірки адекватності використовуваних обчислювальних моделей і методів використовувався незалежне опитування групи з 12 експертів-</w:t>
      </w:r>
      <w:r w:rsidR="00F95E4E" w:rsidRPr="009D53B7">
        <w:rPr>
          <w:rFonts w:ascii="Times New Roman" w:eastAsia="Calibri" w:hAnsi="Times New Roman" w:cs="Times New Roman"/>
          <w:sz w:val="28"/>
          <w:szCs w:val="28"/>
          <w:lang w:val="uk-UA"/>
        </w:rPr>
        <w:t>лікарів кардіологів, терапевтів</w:t>
      </w:r>
      <w:r w:rsidRPr="009D53B7">
        <w:rPr>
          <w:rFonts w:ascii="Times New Roman" w:eastAsia="Calibri" w:hAnsi="Times New Roman" w:cs="Times New Roman"/>
          <w:sz w:val="28"/>
          <w:szCs w:val="28"/>
          <w:lang w:val="uk-UA"/>
        </w:rPr>
        <w:t>, що полягає в самостійн</w:t>
      </w:r>
      <w:r w:rsidR="00F95E4E" w:rsidRPr="009D53B7">
        <w:rPr>
          <w:rFonts w:ascii="Times New Roman" w:eastAsia="Calibri" w:hAnsi="Times New Roman" w:cs="Times New Roman"/>
          <w:sz w:val="28"/>
          <w:szCs w:val="28"/>
          <w:lang w:val="uk-UA"/>
        </w:rPr>
        <w:t xml:space="preserve">ому </w:t>
      </w:r>
      <w:r w:rsidRPr="009D53B7">
        <w:rPr>
          <w:rFonts w:ascii="Times New Roman" w:eastAsia="Calibri" w:hAnsi="Times New Roman" w:cs="Times New Roman"/>
          <w:sz w:val="28"/>
          <w:szCs w:val="28"/>
          <w:lang w:val="uk-UA"/>
        </w:rPr>
        <w:t>виробленні кожним експертом діагностичної</w:t>
      </w:r>
      <w:r w:rsidR="00F95E4E" w:rsidRPr="009D53B7">
        <w:rPr>
          <w:rFonts w:ascii="Times New Roman" w:eastAsia="Calibri" w:hAnsi="Times New Roman" w:cs="Times New Roman"/>
          <w:sz w:val="28"/>
          <w:szCs w:val="28"/>
          <w:lang w:val="uk-UA"/>
        </w:rPr>
        <w:t xml:space="preserve"> гіпотези, </w:t>
      </w:r>
      <w:r w:rsidRPr="009D53B7">
        <w:rPr>
          <w:rFonts w:ascii="Times New Roman" w:eastAsia="Calibri" w:hAnsi="Times New Roman" w:cs="Times New Roman"/>
          <w:sz w:val="28"/>
          <w:szCs w:val="28"/>
          <w:lang w:val="uk-UA"/>
        </w:rPr>
        <w:t xml:space="preserve">оцінки </w:t>
      </w:r>
      <w:r w:rsidR="00F95E4E"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на підставі даних пацієнтів. Лінгвістичне значення усередненої оцінки одного і того ж пацієнта різними експертами збігається з лінгвістичним значенням, отриманим від АСД ДМ. </w:t>
      </w:r>
      <w:r w:rsidR="00EF43A2" w:rsidRPr="009D53B7">
        <w:rPr>
          <w:rFonts w:ascii="Times New Roman" w:eastAsia="Calibri" w:hAnsi="Times New Roman" w:cs="Times New Roman"/>
          <w:sz w:val="28"/>
          <w:szCs w:val="28"/>
          <w:lang w:val="uk-UA"/>
        </w:rPr>
        <w:t>Загальної розбіжності лінгвістичних значень за всіма пацієнтам (n=106) виявлено не було.</w:t>
      </w:r>
    </w:p>
    <w:p w:rsidR="001A0960" w:rsidRPr="009D53B7" w:rsidRDefault="005240D3" w:rsidP="00E20BA9">
      <w:pPr>
        <w:spacing w:line="367" w:lineRule="auto"/>
        <w:ind w:right="282" w:firstLine="709"/>
        <w:contextualSpacing/>
        <w:jc w:val="both"/>
        <w:rPr>
          <w:rFonts w:ascii="Times New Roman" w:eastAsia="Times New Roman" w:hAnsi="Times New Roman" w:cs="Times New Roman"/>
          <w:sz w:val="28"/>
          <w:szCs w:val="28"/>
          <w:lang w:val="uk-UA" w:eastAsia="ru-RU"/>
        </w:rPr>
      </w:pPr>
      <w:r w:rsidRPr="009D53B7">
        <w:rPr>
          <w:rFonts w:ascii="Times New Roman" w:eastAsia="Calibri" w:hAnsi="Times New Roman" w:cs="Times New Roman"/>
          <w:b/>
          <w:sz w:val="28"/>
          <w:szCs w:val="28"/>
          <w:lang w:val="uk-UA"/>
        </w:rPr>
        <w:t>Висновки.</w:t>
      </w:r>
      <w:r w:rsidR="001A0960" w:rsidRPr="009D53B7">
        <w:rPr>
          <w:rFonts w:ascii="Times New Roman" w:eastAsia="Times New Roman" w:hAnsi="Times New Roman" w:cs="Times New Roman"/>
          <w:sz w:val="28"/>
          <w:szCs w:val="28"/>
          <w:lang w:val="uk-UA" w:eastAsia="ru-RU"/>
        </w:rPr>
        <w:t>Створена та апробована АСД ДМ, яка розроблена з використанням мови програмування Visual Basic, в середовищи Visual Basic for Applications та вбудована в табличний редактор Excel з пакету програм Microsoft Office на основі вхідних даних, отриманих за результатами ЕКГ та ЕхоКГ. Запропоновані методи оцінки ДМ забезпечують простий спосіб визначення оцінки наявності ДМ, як інтегрального параметра, що залежить від різнотипних даних різних розмірностей. Лінгвістичне значення усередненої оцінки одного і того ж пацієнта різними експертами збігається з лінгвістичним значенням, отриманим від АСД ДМ.</w:t>
      </w:r>
    </w:p>
    <w:p w:rsidR="00CD5BCF" w:rsidRPr="009D53B7" w:rsidRDefault="00CD5BCF" w:rsidP="00E20BA9">
      <w:pPr>
        <w:spacing w:line="367" w:lineRule="auto"/>
        <w:ind w:right="282"/>
        <w:contextualSpacing/>
        <w:jc w:val="both"/>
        <w:rPr>
          <w:rFonts w:ascii="Times New Roman" w:eastAsia="Calibri" w:hAnsi="Times New Roman" w:cs="Times New Roman"/>
          <w:sz w:val="28"/>
          <w:szCs w:val="28"/>
          <w:lang w:val="uk-UA"/>
        </w:rPr>
      </w:pPr>
    </w:p>
    <w:p w:rsidR="005466FF" w:rsidRPr="009D53B7" w:rsidRDefault="005466FF" w:rsidP="00E20BA9">
      <w:pPr>
        <w:spacing w:line="367" w:lineRule="auto"/>
        <w:ind w:firstLine="426"/>
        <w:contextualSpacing/>
        <w:jc w:val="both"/>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Матеріалами розділу опубліковано в матеріалах:</w:t>
      </w:r>
    </w:p>
    <w:p w:rsidR="005466FF" w:rsidRPr="009D53B7" w:rsidRDefault="005466FF" w:rsidP="00E20BA9">
      <w:pPr>
        <w:pStyle w:val="aa"/>
        <w:numPr>
          <w:ilvl w:val="0"/>
          <w:numId w:val="32"/>
        </w:numPr>
        <w:spacing w:line="367" w:lineRule="auto"/>
        <w:jc w:val="both"/>
        <w:rPr>
          <w:rFonts w:ascii="Times New Roman" w:eastAsia="Times New Roman" w:hAnsi="Times New Roman" w:cs="Times New Roman"/>
          <w:bCs/>
          <w:sz w:val="28"/>
          <w:szCs w:val="28"/>
          <w:lang w:val="uk-UA" w:eastAsia="ru-RU"/>
        </w:rPr>
      </w:pPr>
      <w:r w:rsidRPr="009D53B7">
        <w:rPr>
          <w:rFonts w:ascii="Times New Roman" w:eastAsia="Calibri" w:hAnsi="Times New Roman" w:cs="Times New Roman"/>
          <w:sz w:val="28"/>
          <w:szCs w:val="28"/>
          <w:lang w:val="uk-UA"/>
        </w:rPr>
        <w:t xml:space="preserve">Руденко Т.А. Системы нечеткой логики в диагностике диссинхронии миокарда/ Т.А.Руденко, М.А.Власенко // Scientific Journal «ScienceRise». </w:t>
      </w:r>
      <w:r w:rsidRPr="009D53B7">
        <w:rPr>
          <w:rFonts w:ascii="Times New Roman" w:eastAsia="Calibri" w:hAnsi="Times New Roman" w:cs="Times New Roman"/>
          <w:sz w:val="28"/>
          <w:szCs w:val="28"/>
          <w:lang w:val="uk-UA"/>
        </w:rPr>
        <w:lastRenderedPageBreak/>
        <w:t>– 2015. – №5. – С.52–61. (</w:t>
      </w:r>
      <w:r w:rsidRPr="009D53B7">
        <w:rPr>
          <w:rFonts w:ascii="Times New Roman" w:eastAsia="Calibri" w:hAnsi="Times New Roman" w:cs="Times New Roman"/>
          <w:i/>
          <w:sz w:val="28"/>
          <w:szCs w:val="28"/>
          <w:lang w:val="uk-UA"/>
        </w:rPr>
        <w:t>Здобувачу належить ідея дослідження, набір хворих, статистична обробка даних, узагальнення і тлумачення отриманих результатів, підготовка матеріалів до друку).</w:t>
      </w:r>
    </w:p>
    <w:p w:rsidR="005466FF" w:rsidRPr="009D53B7" w:rsidRDefault="005466FF" w:rsidP="00E20BA9">
      <w:pPr>
        <w:pStyle w:val="aa"/>
        <w:numPr>
          <w:ilvl w:val="0"/>
          <w:numId w:val="32"/>
        </w:numPr>
        <w:spacing w:line="367" w:lineRule="auto"/>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Руденко Т.А. Перспективы использования автоматизированной системы диагностики диссинхронии миокарда / Т.А.Руденко // Медицина ХХІ століття: матеріали науково-практичної конференції молодих вчених з міжнародною участю, Україна, Харків, 26 листопада 2013 р. – 2013. – С.77.</w:t>
      </w:r>
    </w:p>
    <w:p w:rsidR="005466FF" w:rsidRPr="009D53B7" w:rsidRDefault="005466FF" w:rsidP="00E20BA9">
      <w:pPr>
        <w:pStyle w:val="aa"/>
        <w:numPr>
          <w:ilvl w:val="0"/>
          <w:numId w:val="32"/>
        </w:numPr>
        <w:spacing w:line="367" w:lineRule="auto"/>
        <w:jc w:val="both"/>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Руденко Т.А. Автоматизированная экспертная система диагностики диссинхронии миокарда у больных с сахарным диабетом 2-го типа / Т.А.Руденко // Медицина ХХІ століття: матеріали науково-практичної конференції молодих вчених з міжнародною участю, Україна, Харків, 22 листопада 2014р. – 2014. – С.98.</w:t>
      </w:r>
    </w:p>
    <w:p w:rsidR="005466FF" w:rsidRPr="009D53B7" w:rsidRDefault="005466FF" w:rsidP="00E20BA9">
      <w:pPr>
        <w:pStyle w:val="aa"/>
        <w:numPr>
          <w:ilvl w:val="0"/>
          <w:numId w:val="32"/>
        </w:numPr>
        <w:spacing w:line="367" w:lineRule="auto"/>
        <w:jc w:val="both"/>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 xml:space="preserve"> Руденко Т.А. Экспертная система диагностики диссинхронии миокарда у больных хронической сердечной недостаточностью / Т.А.Руденко // Всеукраїнський медичний журнал молодих вчених "ХИСТ" – 2015. – №17. – С.162.</w:t>
      </w:r>
    </w:p>
    <w:p w:rsidR="005466FF" w:rsidRPr="009D53B7" w:rsidRDefault="005466FF" w:rsidP="00E20BA9">
      <w:pPr>
        <w:pStyle w:val="aa"/>
        <w:numPr>
          <w:ilvl w:val="0"/>
          <w:numId w:val="32"/>
        </w:numPr>
        <w:spacing w:line="367" w:lineRule="auto"/>
        <w:jc w:val="both"/>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 xml:space="preserve"> Руденко Т. А. Системы интеллектуальной поддержки в диагностике диссинхронии сердца у больных сахарным диабетом 2-го типа / Т.А.Руденко // Інновації молодих вчених медиків і їх впровадження в практичну охорону здоров'я: матеріали всеукраїнської науково-практичної конференції молодих вчених НМАПО імені П.Л. Шупика, присвяченої Дню науки, Україна, Київ, 30 квітня 2015 р. – 2015. – С.9–11.</w:t>
      </w:r>
    </w:p>
    <w:p w:rsidR="005466FF" w:rsidRPr="009D53B7" w:rsidRDefault="005466FF" w:rsidP="00E20BA9">
      <w:pPr>
        <w:pStyle w:val="aa"/>
        <w:numPr>
          <w:ilvl w:val="0"/>
          <w:numId w:val="32"/>
        </w:numPr>
        <w:spacing w:line="367" w:lineRule="auto"/>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t>Руденко Т.А. Метод эхокардиографии в структуре экспертной автоматизированной системы диагностики диссинхронии миокарда / Т.А.Руденко // Актуальні питання сучасної медицини: матеріали ХІІ Міжнародної наукової конференції студентів та молодих вчених, збірник тез, Україна, Харків, 16-17 квітня 2015 р. – 2015. – С.34.</w:t>
      </w:r>
    </w:p>
    <w:p w:rsidR="0025641C" w:rsidRPr="009D53B7" w:rsidRDefault="005466FF" w:rsidP="00E20BA9">
      <w:pPr>
        <w:pStyle w:val="aa"/>
        <w:numPr>
          <w:ilvl w:val="0"/>
          <w:numId w:val="32"/>
        </w:numPr>
        <w:spacing w:line="367" w:lineRule="auto"/>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bCs/>
          <w:sz w:val="28"/>
          <w:szCs w:val="28"/>
          <w:lang w:val="uk-UA" w:eastAsia="ru-RU"/>
        </w:rPr>
        <w:lastRenderedPageBreak/>
        <w:t>Руденко Т.А. Оцінка диссинхронії міокарда у хворих з хронічною серцевою недостатністю за допомогою використання автоматизованого математичного комплексу діагностики / Т.А.Руденко // Аритмологія. – 2016. – №2. – С.62.</w:t>
      </w:r>
    </w:p>
    <w:p w:rsidR="0098386B" w:rsidRPr="009D53B7" w:rsidRDefault="0098386B" w:rsidP="0098386B">
      <w:pPr>
        <w:pStyle w:val="aa"/>
        <w:spacing w:line="367" w:lineRule="auto"/>
        <w:ind w:left="360"/>
        <w:rPr>
          <w:rFonts w:ascii="Times New Roman" w:eastAsia="Times New Roman" w:hAnsi="Times New Roman" w:cs="Times New Roman"/>
          <w:bCs/>
          <w:sz w:val="28"/>
          <w:szCs w:val="28"/>
          <w:lang w:val="uk-UA" w:eastAsia="ru-RU"/>
        </w:rPr>
      </w:pPr>
    </w:p>
    <w:p w:rsidR="000C399E" w:rsidRPr="009D53B7" w:rsidRDefault="000C399E" w:rsidP="0098386B">
      <w:pPr>
        <w:pStyle w:val="aa"/>
        <w:spacing w:line="367" w:lineRule="auto"/>
        <w:ind w:left="360"/>
        <w:rPr>
          <w:rFonts w:ascii="Times New Roman" w:eastAsia="Times New Roman" w:hAnsi="Times New Roman" w:cs="Times New Roman"/>
          <w:bCs/>
          <w:sz w:val="28"/>
          <w:szCs w:val="28"/>
          <w:lang w:val="uk-UA" w:eastAsia="ru-RU"/>
        </w:rPr>
      </w:pPr>
    </w:p>
    <w:p w:rsidR="00DB18E9" w:rsidRPr="009D53B7" w:rsidRDefault="0025641C" w:rsidP="00E20BA9">
      <w:pPr>
        <w:spacing w:after="0" w:line="367" w:lineRule="auto"/>
        <w:ind w:right="-284"/>
        <w:contextualSpacing/>
        <w:jc w:val="center"/>
        <w:rPr>
          <w:rFonts w:ascii="Times New Roman" w:eastAsia="Times New Roman" w:hAnsi="Times New Roman" w:cs="Times New Roman"/>
          <w:b/>
          <w:sz w:val="28"/>
          <w:szCs w:val="28"/>
          <w:lang w:val="uk-UA" w:eastAsia="ru-RU"/>
        </w:rPr>
      </w:pPr>
      <w:r w:rsidRPr="009D53B7">
        <w:rPr>
          <w:rFonts w:ascii="Times New Roman" w:eastAsia="Calibri" w:hAnsi="Times New Roman" w:cs="Times New Roman"/>
          <w:b/>
          <w:sz w:val="28"/>
          <w:szCs w:val="28"/>
          <w:lang w:val="uk-UA"/>
        </w:rPr>
        <w:t>4</w:t>
      </w:r>
      <w:r w:rsidR="00CD5BCF" w:rsidRPr="009D53B7">
        <w:rPr>
          <w:rFonts w:ascii="Times New Roman" w:eastAsia="Calibri" w:hAnsi="Times New Roman" w:cs="Times New Roman"/>
          <w:b/>
          <w:sz w:val="28"/>
          <w:szCs w:val="28"/>
          <w:lang w:val="uk-UA"/>
        </w:rPr>
        <w:t xml:space="preserve">.5. </w:t>
      </w:r>
      <w:r w:rsidR="00DB18E9" w:rsidRPr="009D53B7">
        <w:rPr>
          <w:rFonts w:ascii="Times New Roman" w:eastAsia="Calibri" w:hAnsi="Times New Roman" w:cs="Times New Roman"/>
          <w:b/>
          <w:bCs/>
          <w:sz w:val="28"/>
          <w:szCs w:val="28"/>
          <w:lang w:val="uk-UA"/>
        </w:rPr>
        <w:t>Порівняльна оцінка впливу антагоністів мінералокортикоїдних рецепторів на зміни маркерів фіброзу Гал -3 і ММП-1, екстрацелюлярного матриксу та ДМ у хворих з ХСН ішемічного походження в поєднанні з ЦД 2-го типу</w:t>
      </w:r>
    </w:p>
    <w:p w:rsidR="00CD5BCF" w:rsidRPr="009D53B7" w:rsidRDefault="00CD5BCF" w:rsidP="00E20BA9">
      <w:pPr>
        <w:spacing w:after="0" w:line="367" w:lineRule="auto"/>
        <w:ind w:right="-284"/>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Підвищений рівень альдостерону має тенденцію сприяти розвитку фіброзу в гіпертрофованих шлуночків серця, зменшує перфузію міокарда [43]. З систематичного огляду клінічних випробувань проведеного Ezekowitz</w:t>
      </w:r>
      <w:r w:rsidR="0025641C" w:rsidRPr="009D53B7">
        <w:rPr>
          <w:rFonts w:ascii="Times New Roman" w:eastAsia="Times New Roman" w:hAnsi="Times New Roman" w:cs="Times New Roman"/>
          <w:sz w:val="28"/>
          <w:szCs w:val="28"/>
          <w:lang w:val="uk-UA" w:eastAsia="ru-RU"/>
        </w:rPr>
        <w:t xml:space="preserve"> А.</w:t>
      </w:r>
      <w:r w:rsidRPr="009D53B7">
        <w:rPr>
          <w:rFonts w:ascii="Times New Roman" w:eastAsia="Times New Roman" w:hAnsi="Times New Roman" w:cs="Times New Roman"/>
          <w:sz w:val="28"/>
          <w:szCs w:val="28"/>
          <w:lang w:val="uk-UA" w:eastAsia="ru-RU"/>
        </w:rPr>
        <w:t xml:space="preserve"> та іншими [</w:t>
      </w:r>
      <w:r w:rsidR="000C399E" w:rsidRPr="009D53B7">
        <w:rPr>
          <w:rFonts w:ascii="Times New Roman" w:eastAsia="Times New Roman" w:hAnsi="Times New Roman" w:cs="Times New Roman"/>
          <w:sz w:val="28"/>
          <w:szCs w:val="28"/>
          <w:lang w:val="uk-UA" w:eastAsia="ru-RU"/>
        </w:rPr>
        <w:t>124</w:t>
      </w:r>
      <w:r w:rsidRPr="009D53B7">
        <w:rPr>
          <w:rFonts w:ascii="Times New Roman" w:eastAsia="Times New Roman" w:hAnsi="Times New Roman" w:cs="Times New Roman"/>
          <w:sz w:val="28"/>
          <w:szCs w:val="28"/>
          <w:lang w:val="uk-UA" w:eastAsia="ru-RU"/>
        </w:rPr>
        <w:t>], виявлено, що застосовані антагоністи</w:t>
      </w:r>
      <w:r w:rsidRPr="009D53B7">
        <w:rPr>
          <w:rFonts w:ascii="Times New Roman" w:eastAsia="Times New Roman" w:hAnsi="Times New Roman" w:cs="Times New Roman"/>
          <w:bCs/>
          <w:sz w:val="28"/>
          <w:szCs w:val="28"/>
          <w:shd w:val="clear" w:color="auto" w:fill="FFFFFF"/>
          <w:lang w:val="uk-UA" w:eastAsia="ru-RU"/>
        </w:rPr>
        <w:t xml:space="preserve"> мінералокортикоїдних</w:t>
      </w:r>
      <w:r w:rsidRPr="009D53B7">
        <w:rPr>
          <w:rFonts w:ascii="Times New Roman" w:eastAsia="Times New Roman" w:hAnsi="Times New Roman" w:cs="Times New Roman"/>
          <w:sz w:val="28"/>
          <w:szCs w:val="28"/>
          <w:lang w:val="uk-UA" w:eastAsia="ru-RU"/>
        </w:rPr>
        <w:t xml:space="preserve"> рецепторів у пацієнтів з ХСН знижують смертність на 20%. Загальновизнано, що ремоделювання серця є основною патогенетичною ознакою дисфункції ЛШ. Кілька клінічних випробувань були проведені для вивчення потенційного впливу даних препаратів на ремоделювання серця у хворих із ХСН, проте, комплексної оцінки цього впливу не достатньо. З огляду на це, існує необхідність продовження досліджень направлених на вивчення особливостей змін структури і функції серця, у хворих з дисфункцією ЛШ. </w:t>
      </w:r>
    </w:p>
    <w:p w:rsidR="00CD5BCF" w:rsidRPr="009D53B7" w:rsidRDefault="00CD5BCF" w:rsidP="00E20BA9">
      <w:pPr>
        <w:shd w:val="clear" w:color="auto" w:fill="FFFFFF"/>
        <w:spacing w:after="0" w:line="367" w:lineRule="auto"/>
        <w:ind w:firstLine="567"/>
        <w:contextualSpacing/>
        <w:jc w:val="both"/>
        <w:rPr>
          <w:rFonts w:ascii="Times New Roman" w:eastAsia="Times New Roman" w:hAnsi="Times New Roman" w:cs="Times New Roman"/>
          <w:bCs/>
          <w:iCs/>
          <w:sz w:val="28"/>
          <w:szCs w:val="28"/>
          <w:lang w:val="uk-UA" w:eastAsia="ru-RU"/>
        </w:rPr>
      </w:pPr>
      <w:r w:rsidRPr="009D53B7">
        <w:rPr>
          <w:rFonts w:ascii="Times New Roman" w:eastAsia="Times New Roman" w:hAnsi="Times New Roman" w:cs="Times New Roman"/>
          <w:sz w:val="28"/>
          <w:szCs w:val="28"/>
          <w:lang w:val="uk-UA" w:eastAsia="ru-RU"/>
        </w:rPr>
        <w:t>Згідно рекомендацій Європейського товариства кардіологів антагоністам</w:t>
      </w:r>
      <w:r w:rsidRPr="009D53B7">
        <w:rPr>
          <w:rFonts w:ascii="Times New Roman" w:eastAsia="Times New Roman" w:hAnsi="Times New Roman" w:cs="Times New Roman"/>
          <w:bCs/>
          <w:sz w:val="28"/>
          <w:szCs w:val="28"/>
          <w:shd w:val="clear" w:color="auto" w:fill="FFFFFF"/>
          <w:lang w:val="uk-UA" w:eastAsia="ru-RU"/>
        </w:rPr>
        <w:t xml:space="preserve">мінералокортикоїдних </w:t>
      </w:r>
      <w:r w:rsidRPr="009D53B7">
        <w:rPr>
          <w:rFonts w:ascii="Times New Roman" w:eastAsia="Times New Roman" w:hAnsi="Times New Roman" w:cs="Times New Roman"/>
          <w:sz w:val="28"/>
          <w:szCs w:val="28"/>
          <w:shd w:val="clear" w:color="auto" w:fill="FFFFFF"/>
          <w:lang w:val="uk-UA" w:eastAsia="ru-RU"/>
        </w:rPr>
        <w:t>рецепторів</w:t>
      </w:r>
      <w:r w:rsidRPr="009D53B7">
        <w:rPr>
          <w:rFonts w:ascii="Times New Roman" w:eastAsia="Times New Roman" w:hAnsi="Times New Roman" w:cs="Times New Roman"/>
          <w:sz w:val="28"/>
          <w:szCs w:val="28"/>
          <w:lang w:val="uk-UA" w:eastAsia="ru-RU"/>
        </w:rPr>
        <w:t xml:space="preserve"> присвоєно клас доказовості IA як препаратам першої лінії для ліку</w:t>
      </w:r>
      <w:r w:rsidR="00DB18E9" w:rsidRPr="009D53B7">
        <w:rPr>
          <w:rFonts w:ascii="Times New Roman" w:eastAsia="Times New Roman" w:hAnsi="Times New Roman" w:cs="Times New Roman"/>
          <w:sz w:val="28"/>
          <w:szCs w:val="28"/>
          <w:lang w:val="uk-UA" w:eastAsia="ru-RU"/>
        </w:rPr>
        <w:t>вання ХСН ішемічного походження</w:t>
      </w:r>
      <w:r w:rsidRPr="009D53B7">
        <w:rPr>
          <w:rFonts w:ascii="Times New Roman" w:eastAsia="Times New Roman" w:hAnsi="Times New Roman" w:cs="Times New Roman"/>
          <w:sz w:val="28"/>
          <w:szCs w:val="28"/>
          <w:lang w:val="uk-UA" w:eastAsia="ru-RU"/>
        </w:rPr>
        <w:t xml:space="preserve"> [</w:t>
      </w:r>
      <w:r w:rsidR="000C399E" w:rsidRPr="009D53B7">
        <w:rPr>
          <w:rFonts w:ascii="Times New Roman" w:eastAsia="Times New Roman" w:hAnsi="Times New Roman" w:cs="Times New Roman"/>
          <w:sz w:val="28"/>
          <w:szCs w:val="28"/>
          <w:lang w:val="uk-UA" w:eastAsia="ru-RU"/>
        </w:rPr>
        <w:t>275</w:t>
      </w:r>
      <w:r w:rsidRPr="009D53B7">
        <w:rPr>
          <w:rFonts w:ascii="Times New Roman" w:eastAsia="Times New Roman" w:hAnsi="Times New Roman" w:cs="Times New Roman"/>
          <w:sz w:val="28"/>
          <w:szCs w:val="28"/>
          <w:lang w:val="uk-UA" w:eastAsia="ru-RU"/>
        </w:rPr>
        <w:t>]. Але досі широко обговорюється питання застосування даних препаратів для зниження міокардіального фіброзу, ведуться дискусії між тим</w:t>
      </w:r>
      <w:r w:rsidR="0025641C" w:rsidRPr="009D53B7">
        <w:rPr>
          <w:rFonts w:ascii="Times New Roman" w:eastAsia="Times New Roman" w:hAnsi="Times New Roman" w:cs="Times New Roman"/>
          <w:sz w:val="28"/>
          <w:szCs w:val="28"/>
          <w:lang w:val="uk-UA" w:eastAsia="ru-RU"/>
        </w:rPr>
        <w:t>,</w:t>
      </w:r>
      <w:r w:rsidRPr="009D53B7">
        <w:rPr>
          <w:rFonts w:ascii="Times New Roman" w:eastAsia="Times New Roman" w:hAnsi="Times New Roman" w:cs="Times New Roman"/>
          <w:sz w:val="28"/>
          <w:szCs w:val="28"/>
          <w:lang w:val="uk-UA" w:eastAsia="ru-RU"/>
        </w:rPr>
        <w:t xml:space="preserve"> якому препарату віддати перевагу</w:t>
      </w:r>
      <w:r w:rsidR="0025641C" w:rsidRPr="009D53B7">
        <w:rPr>
          <w:rFonts w:ascii="Times New Roman" w:eastAsia="Times New Roman" w:hAnsi="Times New Roman" w:cs="Times New Roman"/>
          <w:sz w:val="28"/>
          <w:szCs w:val="28"/>
          <w:lang w:val="uk-UA" w:eastAsia="ru-RU"/>
        </w:rPr>
        <w:t>,</w:t>
      </w:r>
      <w:r w:rsidRPr="009D53B7">
        <w:rPr>
          <w:rFonts w:ascii="Times New Roman" w:eastAsia="Times New Roman" w:hAnsi="Times New Roman" w:cs="Times New Roman"/>
          <w:sz w:val="28"/>
          <w:szCs w:val="28"/>
          <w:lang w:val="uk-UA" w:eastAsia="ru-RU"/>
        </w:rPr>
        <w:t xml:space="preserve"> спіронолактону або </w:t>
      </w:r>
      <w:r w:rsidR="00DB18E9" w:rsidRPr="009D53B7">
        <w:rPr>
          <w:rFonts w:ascii="Times New Roman" w:eastAsia="Times New Roman" w:hAnsi="Times New Roman" w:cs="Times New Roman"/>
          <w:bCs/>
          <w:sz w:val="28"/>
          <w:szCs w:val="28"/>
          <w:shd w:val="clear" w:color="auto" w:fill="FFFFFF"/>
          <w:lang w:val="uk-UA" w:eastAsia="ru-RU"/>
        </w:rPr>
        <w:t xml:space="preserve">еплеренону </w:t>
      </w:r>
      <w:r w:rsidRPr="009D53B7">
        <w:rPr>
          <w:rFonts w:ascii="Times New Roman" w:eastAsia="Times New Roman" w:hAnsi="Times New Roman" w:cs="Times New Roman"/>
          <w:sz w:val="28"/>
          <w:szCs w:val="28"/>
          <w:lang w:val="uk-UA" w:eastAsia="ru-RU"/>
        </w:rPr>
        <w:t>[</w:t>
      </w:r>
      <w:r w:rsidR="000C399E" w:rsidRPr="009D53B7">
        <w:rPr>
          <w:rFonts w:ascii="Times New Roman" w:eastAsia="Times New Roman" w:hAnsi="Times New Roman" w:cs="Times New Roman"/>
          <w:sz w:val="28"/>
          <w:szCs w:val="28"/>
          <w:lang w:val="uk-UA" w:eastAsia="ru-RU"/>
        </w:rPr>
        <w:t xml:space="preserve">17, 47, </w:t>
      </w:r>
      <w:r w:rsidR="000C399E" w:rsidRPr="009D53B7">
        <w:rPr>
          <w:rFonts w:ascii="Times New Roman" w:eastAsia="Times New Roman" w:hAnsi="Times New Roman" w:cs="Times New Roman"/>
          <w:bCs/>
          <w:iCs/>
          <w:sz w:val="28"/>
          <w:szCs w:val="28"/>
          <w:lang w:val="uk-UA" w:eastAsia="ru-RU"/>
        </w:rPr>
        <w:t>275</w:t>
      </w:r>
      <w:r w:rsidRPr="009D53B7">
        <w:rPr>
          <w:rFonts w:ascii="Times New Roman" w:eastAsia="Times New Roman" w:hAnsi="Times New Roman" w:cs="Times New Roman"/>
          <w:bCs/>
          <w:iCs/>
          <w:sz w:val="28"/>
          <w:szCs w:val="28"/>
          <w:lang w:val="uk-UA" w:eastAsia="ru-RU"/>
        </w:rPr>
        <w:t>]</w:t>
      </w:r>
      <w:r w:rsidR="00DB18E9" w:rsidRPr="009D53B7">
        <w:rPr>
          <w:rFonts w:ascii="Times New Roman" w:eastAsia="Times New Roman" w:hAnsi="Times New Roman" w:cs="Times New Roman"/>
          <w:bCs/>
          <w:iCs/>
          <w:sz w:val="28"/>
          <w:szCs w:val="28"/>
          <w:lang w:val="uk-UA" w:eastAsia="ru-RU"/>
        </w:rPr>
        <w:t>.</w:t>
      </w:r>
    </w:p>
    <w:p w:rsidR="002564A2" w:rsidRPr="009D53B7" w:rsidRDefault="00CD5BCF" w:rsidP="006606CE">
      <w:pPr>
        <w:shd w:val="clear" w:color="auto" w:fill="FFFFFF"/>
        <w:spacing w:after="0" w:line="367" w:lineRule="auto"/>
        <w:ind w:firstLine="567"/>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lastRenderedPageBreak/>
        <w:t>В результаті проведеного рандомізованого дослідження - RALES (Randomized Aldactone Evaluation Study), де оцінювали ефективність і безпеку спіроналактону у хворих з ХСН III і IV класу за NYHA і фракцією викиду ЛШ ≤35% виявлено, що в групі антагоністів рецепторів альдостерону ризик раптової серцевої смерті і смерті від прогресування ХСН значно нижчий</w:t>
      </w:r>
      <w:r w:rsidR="0025641C" w:rsidRPr="009D53B7">
        <w:rPr>
          <w:rFonts w:ascii="Times New Roman" w:eastAsia="Times New Roman" w:hAnsi="Times New Roman" w:cs="Times New Roman"/>
          <w:sz w:val="28"/>
          <w:szCs w:val="28"/>
          <w:lang w:val="uk-UA" w:eastAsia="ru-RU"/>
        </w:rPr>
        <w:t>. Т</w:t>
      </w:r>
      <w:r w:rsidRPr="009D53B7">
        <w:rPr>
          <w:rFonts w:ascii="Times New Roman" w:eastAsia="Times New Roman" w:hAnsi="Times New Roman" w:cs="Times New Roman"/>
          <w:sz w:val="28"/>
          <w:szCs w:val="28"/>
          <w:lang w:val="uk-UA" w:eastAsia="ru-RU"/>
        </w:rPr>
        <w:t>акож були отримані дані про запобігання ремоделювання ЛШ у даної категорії хворих. З огляду на побічні явища спіронолактону виник інтерес</w:t>
      </w:r>
      <w:r w:rsidR="0025641C" w:rsidRPr="009D53B7">
        <w:rPr>
          <w:rFonts w:ascii="Times New Roman" w:eastAsia="Times New Roman" w:hAnsi="Times New Roman" w:cs="Times New Roman"/>
          <w:sz w:val="28"/>
          <w:szCs w:val="28"/>
          <w:lang w:val="uk-UA" w:eastAsia="ru-RU"/>
        </w:rPr>
        <w:t>,</w:t>
      </w:r>
      <w:r w:rsidRPr="009D53B7">
        <w:rPr>
          <w:rFonts w:ascii="Times New Roman" w:eastAsia="Times New Roman" w:hAnsi="Times New Roman" w:cs="Times New Roman"/>
          <w:sz w:val="28"/>
          <w:szCs w:val="28"/>
          <w:lang w:val="uk-UA" w:eastAsia="ru-RU"/>
        </w:rPr>
        <w:t xml:space="preserve"> спрямований на вивчення інших представників групи антагоністів мінералокортикоїдних рецепторів. У дослідженні EPHESUS (Eplerenone Post-acute Myocardial Infarction Heart Failure Efficacy and Survival Study), де вивчали ефективність еплеренону у пацієнтів з ХСН після ІМ, було показано позитивні здібності еплеренону на запобігання ремоделювання міокарда [</w:t>
      </w:r>
      <w:r w:rsidR="000C399E" w:rsidRPr="009D53B7">
        <w:rPr>
          <w:rFonts w:ascii="Times New Roman" w:eastAsia="Times New Roman" w:hAnsi="Times New Roman" w:cs="Times New Roman"/>
          <w:sz w:val="28"/>
          <w:szCs w:val="28"/>
          <w:lang w:val="uk-UA" w:eastAsia="ru-RU"/>
        </w:rPr>
        <w:t>17, 106, 275</w:t>
      </w:r>
      <w:r w:rsidR="002564A2" w:rsidRPr="009D53B7">
        <w:rPr>
          <w:rFonts w:ascii="Times New Roman" w:eastAsia="Times New Roman" w:hAnsi="Times New Roman" w:cs="Times New Roman"/>
          <w:sz w:val="28"/>
          <w:szCs w:val="28"/>
          <w:lang w:val="uk-UA" w:eastAsia="ru-RU"/>
        </w:rPr>
        <w:t>].</w:t>
      </w:r>
      <w:r w:rsidRPr="009D53B7">
        <w:rPr>
          <w:rFonts w:ascii="Times New Roman" w:eastAsia="Calibri" w:hAnsi="Times New Roman" w:cs="Times New Roman"/>
          <w:sz w:val="28"/>
          <w:szCs w:val="28"/>
          <w:lang w:val="uk-UA"/>
        </w:rPr>
        <w:t xml:space="preserve">Частота </w:t>
      </w:r>
      <w:r w:rsidR="002564A2" w:rsidRPr="009D53B7">
        <w:rPr>
          <w:rFonts w:ascii="Times New Roman" w:eastAsia="Calibri" w:hAnsi="Times New Roman" w:cs="Times New Roman"/>
          <w:sz w:val="28"/>
          <w:szCs w:val="28"/>
          <w:lang w:val="uk-UA"/>
        </w:rPr>
        <w:t>госпіталізацій з серцево-судинних причин</w:t>
      </w:r>
      <w:r w:rsidRPr="009D53B7">
        <w:rPr>
          <w:rFonts w:ascii="Times New Roman" w:eastAsia="Calibri" w:hAnsi="Times New Roman" w:cs="Times New Roman"/>
          <w:sz w:val="28"/>
          <w:szCs w:val="28"/>
          <w:lang w:val="uk-UA"/>
        </w:rPr>
        <w:t xml:space="preserve"> була нижче в групі еплеренону, він позитивно вплива</w:t>
      </w:r>
      <w:r w:rsidR="0025641C" w:rsidRPr="009D53B7">
        <w:rPr>
          <w:rFonts w:ascii="Times New Roman" w:eastAsia="Calibri" w:hAnsi="Times New Roman" w:cs="Times New Roman"/>
          <w:sz w:val="28"/>
          <w:szCs w:val="28"/>
          <w:lang w:val="uk-UA"/>
        </w:rPr>
        <w:t>в</w:t>
      </w:r>
      <w:r w:rsidRPr="009D53B7">
        <w:rPr>
          <w:rFonts w:ascii="Times New Roman" w:eastAsia="Calibri" w:hAnsi="Times New Roman" w:cs="Times New Roman"/>
          <w:sz w:val="28"/>
          <w:szCs w:val="28"/>
          <w:lang w:val="uk-UA"/>
        </w:rPr>
        <w:t xml:space="preserve"> на прогноз у пацієнтів з ХСН після ІМ незалежно від виконання черезшкірного коронарного втручання і наявності або відсутності елевації </w:t>
      </w:r>
      <w:r w:rsidR="002564A2" w:rsidRPr="009D53B7">
        <w:rPr>
          <w:rFonts w:ascii="Times New Roman" w:eastAsia="Calibri" w:hAnsi="Times New Roman" w:cs="Times New Roman"/>
          <w:sz w:val="28"/>
          <w:szCs w:val="28"/>
          <w:lang w:val="uk-UA"/>
        </w:rPr>
        <w:t xml:space="preserve">сегмента ST, але була виявлена </w:t>
      </w:r>
      <w:r w:rsidR="0025641C" w:rsidRPr="009D53B7">
        <w:rPr>
          <w:rFonts w:ascii="Times New Roman" w:eastAsia="Calibri" w:hAnsi="Times New Roman" w:cs="Times New Roman"/>
          <w:sz w:val="28"/>
          <w:szCs w:val="28"/>
          <w:lang w:val="uk-UA"/>
        </w:rPr>
        <w:t>тя</w:t>
      </w:r>
      <w:r w:rsidRPr="009D53B7">
        <w:rPr>
          <w:rFonts w:ascii="Times New Roman" w:eastAsia="Calibri" w:hAnsi="Times New Roman" w:cs="Times New Roman"/>
          <w:sz w:val="28"/>
          <w:szCs w:val="28"/>
          <w:lang w:val="uk-UA"/>
        </w:rPr>
        <w:t>жка гіперкаліємія в порівнянні з групою плацебо. У дослідженні EMPHASIS-HF (Eplerenone in Mild Patients Hospitalization and Survival Study in Heart Failure) показано, що прийом еплеренону у пацієнтів з ХСН II класу по NYHA і фракцією викиду ЛШ ≤35%, зменшує смертність і частоту госпіталізацій,але супроводжується побічними реакціями. Zannad F. [</w:t>
      </w:r>
      <w:r w:rsidR="000C399E" w:rsidRPr="009D53B7">
        <w:rPr>
          <w:rFonts w:ascii="Times New Roman" w:eastAsia="Calibri" w:hAnsi="Times New Roman" w:cs="Times New Roman"/>
          <w:sz w:val="28"/>
          <w:szCs w:val="28"/>
          <w:lang w:val="uk-UA"/>
        </w:rPr>
        <w:t>275</w:t>
      </w:r>
      <w:r w:rsidRPr="009D53B7">
        <w:rPr>
          <w:rFonts w:ascii="Times New Roman" w:eastAsia="Calibri" w:hAnsi="Times New Roman" w:cs="Times New Roman"/>
          <w:sz w:val="28"/>
          <w:szCs w:val="28"/>
          <w:lang w:val="uk-UA"/>
        </w:rPr>
        <w:t xml:space="preserve">].У дослідженні Aldo-DHF (Aldosterone Receptor Blockade </w:t>
      </w:r>
      <w:r w:rsidR="000C399E" w:rsidRPr="009D53B7">
        <w:rPr>
          <w:rFonts w:ascii="Times New Roman" w:eastAsia="Calibri" w:hAnsi="Times New Roman" w:cs="Times New Roman"/>
          <w:sz w:val="28"/>
          <w:szCs w:val="28"/>
          <w:lang w:val="uk-UA"/>
        </w:rPr>
        <w:t>inDiastolic Heart Failure) [17, 106</w:t>
      </w:r>
      <w:r w:rsidR="002564A2" w:rsidRPr="009D53B7">
        <w:rPr>
          <w:rFonts w:ascii="Times New Roman" w:eastAsia="Calibri" w:hAnsi="Times New Roman" w:cs="Times New Roman"/>
          <w:sz w:val="28"/>
          <w:szCs w:val="28"/>
          <w:lang w:val="uk-UA"/>
        </w:rPr>
        <w:t xml:space="preserve">], </w:t>
      </w:r>
      <w:r w:rsidR="00E81D1D" w:rsidRPr="009D53B7">
        <w:rPr>
          <w:rFonts w:ascii="Times New Roman" w:eastAsia="Calibri" w:hAnsi="Times New Roman" w:cs="Times New Roman"/>
          <w:sz w:val="28"/>
          <w:szCs w:val="28"/>
          <w:lang w:val="uk-UA"/>
        </w:rPr>
        <w:t>за даними ЕхоКГ</w:t>
      </w:r>
      <w:r w:rsidRPr="009D53B7">
        <w:rPr>
          <w:rFonts w:ascii="Times New Roman" w:eastAsia="Calibri" w:hAnsi="Times New Roman" w:cs="Times New Roman"/>
          <w:sz w:val="28"/>
          <w:szCs w:val="28"/>
          <w:lang w:val="uk-UA"/>
        </w:rPr>
        <w:t xml:space="preserve"> було показано п</w:t>
      </w:r>
      <w:r w:rsidR="002564A2" w:rsidRPr="009D53B7">
        <w:rPr>
          <w:rFonts w:ascii="Times New Roman" w:eastAsia="Calibri" w:hAnsi="Times New Roman" w:cs="Times New Roman"/>
          <w:sz w:val="28"/>
          <w:szCs w:val="28"/>
          <w:lang w:val="uk-UA"/>
        </w:rPr>
        <w:t xml:space="preserve">оліпшення діастолічної функція у групі пацієнтів,що приймали </w:t>
      </w:r>
      <w:r w:rsidRPr="009D53B7">
        <w:rPr>
          <w:rFonts w:ascii="Times New Roman" w:eastAsia="Calibri" w:hAnsi="Times New Roman" w:cs="Times New Roman"/>
          <w:sz w:val="28"/>
          <w:szCs w:val="28"/>
          <w:lang w:val="uk-UA"/>
        </w:rPr>
        <w:t>антагоніст</w:t>
      </w:r>
      <w:r w:rsidR="002564A2" w:rsidRPr="009D53B7">
        <w:rPr>
          <w:rFonts w:ascii="Times New Roman" w:eastAsia="Calibri" w:hAnsi="Times New Roman" w:cs="Times New Roman"/>
          <w:sz w:val="28"/>
          <w:szCs w:val="28"/>
          <w:lang w:val="uk-UA"/>
        </w:rPr>
        <w:t xml:space="preserve">имінералокортикоїдних рецепторів </w:t>
      </w:r>
      <w:r w:rsidR="000C399E" w:rsidRPr="009D53B7">
        <w:rPr>
          <w:rFonts w:ascii="Times New Roman" w:eastAsia="Calibri" w:hAnsi="Times New Roman" w:cs="Times New Roman"/>
          <w:bCs/>
          <w:iCs/>
          <w:sz w:val="28"/>
          <w:szCs w:val="28"/>
          <w:lang w:val="uk-UA"/>
        </w:rPr>
        <w:t>[106</w:t>
      </w:r>
      <w:r w:rsidRPr="009D53B7">
        <w:rPr>
          <w:rFonts w:ascii="Times New Roman" w:eastAsia="Calibri" w:hAnsi="Times New Roman" w:cs="Times New Roman"/>
          <w:bCs/>
          <w:iCs/>
          <w:sz w:val="28"/>
          <w:szCs w:val="28"/>
          <w:lang w:val="uk-UA"/>
        </w:rPr>
        <w:t>]</w:t>
      </w:r>
      <w:r w:rsidR="002564A2" w:rsidRPr="009D53B7">
        <w:rPr>
          <w:rFonts w:ascii="Times New Roman" w:eastAsia="Calibri" w:hAnsi="Times New Roman" w:cs="Times New Roman"/>
          <w:bCs/>
          <w:iCs/>
          <w:sz w:val="28"/>
          <w:szCs w:val="28"/>
          <w:lang w:val="uk-UA"/>
        </w:rPr>
        <w:t>.</w:t>
      </w:r>
      <w:r w:rsidRPr="009D53B7">
        <w:rPr>
          <w:rFonts w:ascii="Times New Roman" w:eastAsia="Calibri" w:hAnsi="Times New Roman" w:cs="Times New Roman"/>
          <w:sz w:val="28"/>
          <w:szCs w:val="28"/>
          <w:lang w:val="uk-UA"/>
        </w:rPr>
        <w:t>В результаті дослідження TOPCAT (Treatment Of Preserved Cardiac Function Heart Failure with an Aldosterone anTagonist) були отримані сумнівні дані про можливість застосування антагоністів мінералокортікодних рецепторів у хворих з ХСН</w:t>
      </w:r>
      <w:r w:rsidR="002564A2" w:rsidRPr="009D53B7">
        <w:rPr>
          <w:rFonts w:ascii="Times New Roman" w:eastAsia="Calibri" w:hAnsi="Times New Roman" w:cs="Times New Roman"/>
          <w:sz w:val="28"/>
          <w:szCs w:val="28"/>
          <w:lang w:val="uk-UA"/>
        </w:rPr>
        <w:t xml:space="preserve"> зі збереженою </w:t>
      </w:r>
      <w:r w:rsidR="00643E4C" w:rsidRPr="009D53B7">
        <w:rPr>
          <w:rFonts w:ascii="Times New Roman" w:eastAsia="Calibri" w:hAnsi="Times New Roman" w:cs="Times New Roman"/>
          <w:sz w:val="28"/>
          <w:szCs w:val="28"/>
          <w:lang w:val="uk-UA"/>
        </w:rPr>
        <w:t xml:space="preserve">ФВ </w:t>
      </w:r>
      <w:r w:rsidR="00643E4C" w:rsidRPr="009D53B7">
        <w:rPr>
          <w:rFonts w:ascii="Times New Roman" w:eastAsia="Calibri" w:hAnsi="Times New Roman" w:cs="Times New Roman"/>
          <w:sz w:val="28"/>
          <w:szCs w:val="28"/>
          <w:lang w:val="uk-UA"/>
        </w:rPr>
        <w:lastRenderedPageBreak/>
        <w:t>ЛШ</w:t>
      </w:r>
      <w:r w:rsidR="000C399E" w:rsidRPr="009D53B7">
        <w:rPr>
          <w:rFonts w:ascii="Times New Roman" w:eastAsia="Calibri" w:hAnsi="Times New Roman" w:cs="Times New Roman"/>
          <w:sz w:val="28"/>
          <w:szCs w:val="28"/>
          <w:lang w:val="uk-UA"/>
        </w:rPr>
        <w:t>[258</w:t>
      </w:r>
      <w:r w:rsidRPr="009D53B7">
        <w:rPr>
          <w:rFonts w:ascii="Times New Roman" w:eastAsia="Calibri" w:hAnsi="Times New Roman" w:cs="Times New Roman"/>
          <w:sz w:val="28"/>
          <w:szCs w:val="28"/>
          <w:lang w:val="uk-UA"/>
        </w:rPr>
        <w:t xml:space="preserve">].Отримані дані представлені недостатньо добре, так як всі дослідження припинялися достроково через розвиток </w:t>
      </w:r>
      <w:r w:rsidR="002564A2" w:rsidRPr="009D53B7">
        <w:rPr>
          <w:rFonts w:ascii="Times New Roman" w:eastAsia="Calibri" w:hAnsi="Times New Roman" w:cs="Times New Roman"/>
          <w:sz w:val="28"/>
          <w:szCs w:val="28"/>
          <w:lang w:val="uk-UA"/>
        </w:rPr>
        <w:t>побічн</w:t>
      </w:r>
      <w:r w:rsidR="0025641C" w:rsidRPr="009D53B7">
        <w:rPr>
          <w:rFonts w:ascii="Times New Roman" w:eastAsia="Calibri" w:hAnsi="Times New Roman" w:cs="Times New Roman"/>
          <w:sz w:val="28"/>
          <w:szCs w:val="28"/>
          <w:lang w:val="uk-UA"/>
        </w:rPr>
        <w:t>ого</w:t>
      </w:r>
      <w:r w:rsidR="002564A2" w:rsidRPr="009D53B7">
        <w:rPr>
          <w:rFonts w:ascii="Times New Roman" w:eastAsia="Calibri" w:hAnsi="Times New Roman" w:cs="Times New Roman"/>
          <w:sz w:val="28"/>
          <w:szCs w:val="28"/>
          <w:lang w:val="uk-UA"/>
        </w:rPr>
        <w:t xml:space="preserve"> ефект</w:t>
      </w:r>
      <w:r w:rsidR="0025641C" w:rsidRPr="009D53B7">
        <w:rPr>
          <w:rFonts w:ascii="Times New Roman" w:eastAsia="Calibri" w:hAnsi="Times New Roman" w:cs="Times New Roman"/>
          <w:sz w:val="28"/>
          <w:szCs w:val="28"/>
          <w:lang w:val="uk-UA"/>
        </w:rPr>
        <w:t>у</w:t>
      </w:r>
      <w:r w:rsidR="002564A2" w:rsidRPr="009D53B7">
        <w:rPr>
          <w:rFonts w:ascii="Times New Roman" w:eastAsia="Calibri" w:hAnsi="Times New Roman" w:cs="Times New Roman"/>
          <w:sz w:val="28"/>
          <w:szCs w:val="28"/>
          <w:lang w:val="uk-UA"/>
        </w:rPr>
        <w:t xml:space="preserve"> –  гіперкаліємі</w:t>
      </w:r>
      <w:r w:rsidR="0025641C" w:rsidRPr="009D53B7">
        <w:rPr>
          <w:rFonts w:ascii="Times New Roman" w:eastAsia="Calibri" w:hAnsi="Times New Roman" w:cs="Times New Roman"/>
          <w:sz w:val="28"/>
          <w:szCs w:val="28"/>
          <w:lang w:val="uk-UA"/>
        </w:rPr>
        <w:t>ю</w:t>
      </w:r>
      <w:r w:rsidRPr="009D53B7">
        <w:rPr>
          <w:rFonts w:ascii="Times New Roman" w:eastAsia="Calibri" w:hAnsi="Times New Roman" w:cs="Times New Roman"/>
          <w:sz w:val="28"/>
          <w:szCs w:val="28"/>
          <w:lang w:val="uk-UA"/>
        </w:rPr>
        <w:t xml:space="preserve"> [</w:t>
      </w:r>
      <w:r w:rsidR="000C399E" w:rsidRPr="009D53B7">
        <w:rPr>
          <w:rFonts w:ascii="Times New Roman" w:eastAsia="Calibri" w:hAnsi="Times New Roman" w:cs="Times New Roman"/>
          <w:sz w:val="28"/>
          <w:szCs w:val="28"/>
          <w:lang w:val="uk-UA"/>
        </w:rPr>
        <w:t xml:space="preserve">275]. </w:t>
      </w:r>
      <w:r w:rsidRPr="009D53B7">
        <w:rPr>
          <w:rFonts w:ascii="Times New Roman" w:eastAsia="Calibri" w:hAnsi="Times New Roman" w:cs="Times New Roman"/>
          <w:sz w:val="28"/>
          <w:szCs w:val="28"/>
          <w:lang w:val="uk-UA"/>
        </w:rPr>
        <w:t>Необхідно враховувати і те, що великих рандомізованих досліджень, в яких порівнювал</w:t>
      </w:r>
      <w:r w:rsidR="00E81D1D" w:rsidRPr="009D53B7">
        <w:rPr>
          <w:rFonts w:ascii="Times New Roman" w:eastAsia="Calibri" w:hAnsi="Times New Roman" w:cs="Times New Roman"/>
          <w:sz w:val="28"/>
          <w:szCs w:val="28"/>
          <w:lang w:val="uk-UA"/>
        </w:rPr>
        <w:t>и</w:t>
      </w:r>
      <w:r w:rsidRPr="009D53B7">
        <w:rPr>
          <w:rFonts w:ascii="Times New Roman" w:eastAsia="Calibri" w:hAnsi="Times New Roman" w:cs="Times New Roman"/>
          <w:sz w:val="28"/>
          <w:szCs w:val="28"/>
          <w:lang w:val="uk-UA"/>
        </w:rPr>
        <w:t xml:space="preserve"> б</w:t>
      </w:r>
      <w:r w:rsidR="002564A2" w:rsidRPr="009D53B7">
        <w:rPr>
          <w:rFonts w:ascii="Times New Roman" w:eastAsia="Calibri" w:hAnsi="Times New Roman" w:cs="Times New Roman"/>
          <w:sz w:val="28"/>
          <w:szCs w:val="28"/>
          <w:lang w:val="uk-UA"/>
        </w:rPr>
        <w:t xml:space="preserve"> ефективність спіроно</w:t>
      </w:r>
      <w:r w:rsidRPr="009D53B7">
        <w:rPr>
          <w:rFonts w:ascii="Times New Roman" w:eastAsia="Calibri" w:hAnsi="Times New Roman" w:cs="Times New Roman"/>
          <w:sz w:val="28"/>
          <w:szCs w:val="28"/>
          <w:lang w:val="uk-UA"/>
        </w:rPr>
        <w:t xml:space="preserve">лактону і еплеренону, не проводилося і обидва препарати вважаються терапевтично еквівалентними. </w:t>
      </w:r>
      <w:r w:rsidR="0000310F" w:rsidRPr="009D53B7">
        <w:rPr>
          <w:rFonts w:ascii="Times New Roman" w:eastAsia="Calibri" w:hAnsi="Times New Roman" w:cs="Times New Roman"/>
          <w:sz w:val="28"/>
          <w:szCs w:val="28"/>
          <w:lang w:val="uk-UA"/>
        </w:rPr>
        <w:t xml:space="preserve"> Також  не було розглянуто в</w:t>
      </w:r>
      <w:r w:rsidRPr="009D53B7">
        <w:rPr>
          <w:rFonts w:ascii="Times New Roman" w:eastAsia="Calibri" w:hAnsi="Times New Roman" w:cs="Times New Roman"/>
          <w:sz w:val="28"/>
          <w:szCs w:val="28"/>
          <w:lang w:val="uk-UA"/>
        </w:rPr>
        <w:t>плив</w:t>
      </w:r>
      <w:r w:rsidR="0000310F" w:rsidRPr="009D53B7">
        <w:rPr>
          <w:rFonts w:ascii="Times New Roman" w:eastAsia="Calibri" w:hAnsi="Times New Roman" w:cs="Times New Roman"/>
          <w:sz w:val="28"/>
          <w:szCs w:val="28"/>
          <w:lang w:val="uk-UA"/>
        </w:rPr>
        <w:t xml:space="preserve"> даних препаратів </w:t>
      </w:r>
      <w:r w:rsidRPr="009D53B7">
        <w:rPr>
          <w:rFonts w:ascii="Times New Roman" w:eastAsia="Calibri" w:hAnsi="Times New Roman" w:cs="Times New Roman"/>
          <w:sz w:val="28"/>
          <w:szCs w:val="28"/>
          <w:lang w:val="uk-UA"/>
        </w:rPr>
        <w:t xml:space="preserve"> на </w:t>
      </w:r>
      <w:r w:rsidR="002564A2" w:rsidRPr="009D53B7">
        <w:rPr>
          <w:rFonts w:ascii="Times New Roman" w:eastAsia="Calibri" w:hAnsi="Times New Roman" w:cs="Times New Roman"/>
          <w:sz w:val="28"/>
          <w:szCs w:val="28"/>
          <w:lang w:val="uk-UA"/>
        </w:rPr>
        <w:t>ДМ.</w:t>
      </w:r>
    </w:p>
    <w:p w:rsidR="002564A2" w:rsidRPr="009D53B7" w:rsidRDefault="00CD5BCF" w:rsidP="00E20BA9">
      <w:pPr>
        <w:autoSpaceDE w:val="0"/>
        <w:autoSpaceDN w:val="0"/>
        <w:adjustRightInd w:val="0"/>
        <w:spacing w:after="0"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Існують дані, що для еплеренону характерний більш безпечний метаб</w:t>
      </w:r>
      <w:r w:rsidR="002564A2" w:rsidRPr="009D53B7">
        <w:rPr>
          <w:rFonts w:ascii="Times New Roman" w:eastAsia="Calibri" w:hAnsi="Times New Roman" w:cs="Times New Roman"/>
          <w:sz w:val="28"/>
          <w:szCs w:val="28"/>
          <w:lang w:val="uk-UA"/>
        </w:rPr>
        <w:t xml:space="preserve">олічний профіль, ніж для спіронолактону </w:t>
      </w:r>
      <w:r w:rsidRPr="009D53B7">
        <w:rPr>
          <w:rFonts w:ascii="Times New Roman" w:eastAsia="Calibri" w:hAnsi="Times New Roman" w:cs="Times New Roman"/>
          <w:sz w:val="28"/>
          <w:szCs w:val="28"/>
          <w:lang w:val="uk-UA"/>
        </w:rPr>
        <w:t>[</w:t>
      </w:r>
      <w:r w:rsidR="000C399E" w:rsidRPr="009D53B7">
        <w:rPr>
          <w:rFonts w:ascii="Times New Roman" w:eastAsia="Calibri" w:hAnsi="Times New Roman" w:cs="Times New Roman"/>
          <w:sz w:val="28"/>
          <w:szCs w:val="28"/>
          <w:lang w:val="uk-UA"/>
        </w:rPr>
        <w:t>258, 275</w:t>
      </w:r>
      <w:r w:rsidRPr="009D53B7">
        <w:rPr>
          <w:rFonts w:ascii="Times New Roman" w:eastAsia="Calibri" w:hAnsi="Times New Roman" w:cs="Times New Roman"/>
          <w:sz w:val="28"/>
          <w:szCs w:val="28"/>
          <w:lang w:val="uk-UA"/>
        </w:rPr>
        <w:t>]. У пацієнтів, які отримували спіронолактон, спостерігався більш високий рівень кортизолу і гемоглобіну А1с через</w:t>
      </w:r>
      <w:r w:rsidR="002564A2" w:rsidRPr="009D53B7">
        <w:rPr>
          <w:rFonts w:ascii="Times New Roman" w:eastAsia="Calibri" w:hAnsi="Times New Roman" w:cs="Times New Roman"/>
          <w:sz w:val="28"/>
          <w:szCs w:val="28"/>
          <w:lang w:val="uk-UA"/>
        </w:rPr>
        <w:t xml:space="preserve"> 4 міс після початку лікування </w:t>
      </w:r>
      <w:r w:rsidRPr="009D53B7">
        <w:rPr>
          <w:rFonts w:ascii="Times New Roman" w:eastAsia="Calibri" w:hAnsi="Times New Roman" w:cs="Times New Roman"/>
          <w:sz w:val="28"/>
          <w:szCs w:val="28"/>
          <w:lang w:val="uk-UA"/>
        </w:rPr>
        <w:t>[</w:t>
      </w:r>
      <w:r w:rsidR="000C399E" w:rsidRPr="009D53B7">
        <w:rPr>
          <w:rFonts w:ascii="Times New Roman" w:eastAsia="Calibri" w:hAnsi="Times New Roman" w:cs="Times New Roman"/>
          <w:sz w:val="28"/>
          <w:szCs w:val="28"/>
          <w:lang w:val="uk-UA"/>
        </w:rPr>
        <w:t>15</w:t>
      </w:r>
      <w:r w:rsidRPr="009D53B7">
        <w:rPr>
          <w:rFonts w:ascii="Times New Roman" w:eastAsia="Calibri" w:hAnsi="Times New Roman" w:cs="Times New Roman"/>
          <w:bCs/>
          <w:iCs/>
          <w:sz w:val="28"/>
          <w:szCs w:val="28"/>
          <w:lang w:val="uk-UA"/>
        </w:rPr>
        <w:t>]</w:t>
      </w:r>
      <w:r w:rsidR="002564A2" w:rsidRPr="009D53B7">
        <w:rPr>
          <w:rFonts w:ascii="Times New Roman" w:eastAsia="Calibri" w:hAnsi="Times New Roman" w:cs="Times New Roman"/>
          <w:bCs/>
          <w:iCs/>
          <w:sz w:val="28"/>
          <w:szCs w:val="28"/>
          <w:lang w:val="uk-UA"/>
        </w:rPr>
        <w:t>.</w:t>
      </w:r>
    </w:p>
    <w:p w:rsidR="002564A2" w:rsidRPr="009D53B7" w:rsidRDefault="00CD5BCF" w:rsidP="00E20BA9">
      <w:pPr>
        <w:autoSpaceDE w:val="0"/>
        <w:autoSpaceDN w:val="0"/>
        <w:adjustRightInd w:val="0"/>
        <w:spacing w:after="0"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Висока ефективність еплеренону при постінфарктному ремоделюванні міокарда ЛШ дозволила припустити, що його застосування також виправдано у пацієнтів з ураженням серця на тлі ЦД 2-го типу. У дослідженні на </w:t>
      </w:r>
      <w:r w:rsidR="002564A2" w:rsidRPr="009D53B7">
        <w:rPr>
          <w:rFonts w:ascii="Times New Roman" w:eastAsia="Calibri" w:hAnsi="Times New Roman" w:cs="Times New Roman"/>
          <w:sz w:val="28"/>
          <w:szCs w:val="28"/>
          <w:lang w:val="uk-UA"/>
        </w:rPr>
        <w:t xml:space="preserve">щурах </w:t>
      </w:r>
      <w:r w:rsidRPr="009D53B7">
        <w:rPr>
          <w:rFonts w:ascii="Times New Roman" w:eastAsia="Calibri" w:hAnsi="Times New Roman" w:cs="Times New Roman"/>
          <w:sz w:val="28"/>
          <w:szCs w:val="28"/>
          <w:lang w:val="uk-UA"/>
        </w:rPr>
        <w:t xml:space="preserve">було виявлено, що еплеренон дозволяє зменшити активність мітохондріального окислення і апоптозу в кардіоміоцитах при ЦД 2-го типу, не впливаючи при </w:t>
      </w:r>
      <w:r w:rsidR="000C399E" w:rsidRPr="009D53B7">
        <w:rPr>
          <w:rFonts w:ascii="Times New Roman" w:eastAsia="Calibri" w:hAnsi="Times New Roman" w:cs="Times New Roman"/>
          <w:sz w:val="28"/>
          <w:szCs w:val="28"/>
          <w:lang w:val="uk-UA"/>
        </w:rPr>
        <w:t>цьому на рівень глікемії [106</w:t>
      </w:r>
      <w:r w:rsidR="002564A2" w:rsidRPr="009D53B7">
        <w:rPr>
          <w:rFonts w:ascii="Times New Roman" w:eastAsia="Calibri" w:hAnsi="Times New Roman" w:cs="Times New Roman"/>
          <w:sz w:val="28"/>
          <w:szCs w:val="28"/>
          <w:lang w:val="uk-UA"/>
        </w:rPr>
        <w:t>].</w:t>
      </w:r>
    </w:p>
    <w:p w:rsidR="00E81D1D" w:rsidRPr="009D53B7" w:rsidRDefault="00E24450" w:rsidP="00E20BA9">
      <w:pPr>
        <w:autoSpaceDE w:val="0"/>
        <w:autoSpaceDN w:val="0"/>
        <w:adjustRightInd w:val="0"/>
        <w:spacing w:after="0" w:line="367" w:lineRule="auto"/>
        <w:ind w:firstLine="567"/>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sz w:val="28"/>
          <w:szCs w:val="28"/>
          <w:lang w:val="uk-UA"/>
        </w:rPr>
        <w:t xml:space="preserve"> Такому разі </w:t>
      </w:r>
      <w:r w:rsidR="00CD5BCF" w:rsidRPr="009D53B7">
        <w:rPr>
          <w:rFonts w:ascii="Times New Roman" w:eastAsia="Calibri" w:hAnsi="Times New Roman" w:cs="Times New Roman"/>
          <w:sz w:val="28"/>
          <w:szCs w:val="28"/>
          <w:lang w:val="uk-UA"/>
        </w:rPr>
        <w:t xml:space="preserve"> нами</w:t>
      </w:r>
      <w:r w:rsidRPr="009D53B7">
        <w:rPr>
          <w:rFonts w:ascii="Times New Roman" w:eastAsia="Calibri" w:hAnsi="Times New Roman" w:cs="Times New Roman"/>
          <w:sz w:val="28"/>
          <w:szCs w:val="28"/>
          <w:lang w:val="uk-UA"/>
        </w:rPr>
        <w:t xml:space="preserve"> було</w:t>
      </w:r>
      <w:r w:rsidR="00CD5BCF" w:rsidRPr="009D53B7">
        <w:rPr>
          <w:rFonts w:ascii="Times New Roman" w:eastAsia="Calibri" w:hAnsi="Times New Roman" w:cs="Times New Roman"/>
          <w:sz w:val="28"/>
          <w:szCs w:val="28"/>
          <w:lang w:val="uk-UA"/>
        </w:rPr>
        <w:t xml:space="preserve"> поставлен</w:t>
      </w:r>
      <w:r w:rsidR="002564A2" w:rsidRPr="009D53B7">
        <w:rPr>
          <w:rFonts w:ascii="Times New Roman" w:eastAsia="Calibri" w:hAnsi="Times New Roman" w:cs="Times New Roman"/>
          <w:sz w:val="28"/>
          <w:szCs w:val="28"/>
          <w:lang w:val="uk-UA"/>
        </w:rPr>
        <w:t xml:space="preserve">е завдання </w:t>
      </w:r>
      <w:r w:rsidR="00E81D1D" w:rsidRPr="009D53B7">
        <w:rPr>
          <w:rFonts w:ascii="Times New Roman" w:eastAsia="Calibri" w:hAnsi="Times New Roman" w:cs="Times New Roman"/>
          <w:bCs/>
          <w:sz w:val="28"/>
          <w:szCs w:val="28"/>
          <w:lang w:val="uk-UA"/>
        </w:rPr>
        <w:t>провести порівняльну оцінку впливу антагоністів мінералокортикоїдних рецепторів на зміни маркерів фіброзу Гал -3 і ММП-1, екстрацелюлярного матриксу та ДМ у хворих з ХСН ішемічного походження в поєднанні з ЦД 2-го типу.</w:t>
      </w:r>
    </w:p>
    <w:p w:rsidR="00DB18E9" w:rsidRPr="009D53B7" w:rsidRDefault="00CD5BCF" w:rsidP="00E20BA9">
      <w:pPr>
        <w:spacing w:line="367" w:lineRule="auto"/>
        <w:ind w:firstLine="851"/>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shd w:val="clear" w:color="auto" w:fill="FFFFFF"/>
          <w:lang w:val="uk-UA"/>
        </w:rPr>
        <w:t>Для виконання поставленої задачі</w:t>
      </w:r>
      <w:r w:rsidR="00C314F1" w:rsidRPr="009D53B7">
        <w:rPr>
          <w:rFonts w:ascii="Times New Roman" w:eastAsia="Calibri" w:hAnsi="Times New Roman" w:cs="Times New Roman"/>
          <w:sz w:val="28"/>
          <w:szCs w:val="28"/>
          <w:shd w:val="clear" w:color="auto" w:fill="FFFFFF"/>
          <w:lang w:val="uk-UA"/>
        </w:rPr>
        <w:t xml:space="preserve"> всіпацієнти</w:t>
      </w:r>
      <w:r w:rsidRPr="009D53B7">
        <w:rPr>
          <w:rFonts w:ascii="Times New Roman" w:eastAsia="Calibri" w:hAnsi="Times New Roman" w:cs="Times New Roman"/>
          <w:sz w:val="28"/>
          <w:szCs w:val="28"/>
          <w:lang w:val="uk-UA"/>
        </w:rPr>
        <w:t xml:space="preserve">(n=106) </w:t>
      </w:r>
      <w:r w:rsidRPr="009D53B7">
        <w:rPr>
          <w:rFonts w:ascii="Times New Roman" w:eastAsia="Calibri" w:hAnsi="Times New Roman" w:cs="Times New Roman"/>
          <w:sz w:val="28"/>
          <w:szCs w:val="28"/>
          <w:shd w:val="clear" w:color="auto" w:fill="FFFFFF"/>
          <w:lang w:val="uk-UA"/>
        </w:rPr>
        <w:t xml:space="preserve">були розподілені на 3 групи. Група 1 </w:t>
      </w:r>
      <w:r w:rsidRPr="009D53B7">
        <w:rPr>
          <w:rFonts w:ascii="Times New Roman" w:eastAsia="Calibri" w:hAnsi="Times New Roman" w:cs="Times New Roman"/>
          <w:sz w:val="28"/>
          <w:szCs w:val="28"/>
          <w:lang w:val="uk-UA"/>
        </w:rPr>
        <w:t>(40</w:t>
      </w:r>
      <w:r w:rsidR="00C314F1" w:rsidRPr="009D53B7">
        <w:rPr>
          <w:rFonts w:ascii="Times New Roman" w:eastAsia="Calibri" w:hAnsi="Times New Roman" w:cs="Times New Roman"/>
          <w:sz w:val="28"/>
          <w:szCs w:val="28"/>
          <w:lang w:val="uk-UA"/>
        </w:rPr>
        <w:t xml:space="preserve"> осіб –</w:t>
      </w:r>
      <w:r w:rsidRPr="009D53B7">
        <w:rPr>
          <w:rFonts w:ascii="Times New Roman" w:eastAsia="Calibri" w:hAnsi="Times New Roman" w:cs="Times New Roman"/>
          <w:sz w:val="28"/>
          <w:szCs w:val="28"/>
          <w:lang w:val="uk-UA"/>
        </w:rPr>
        <w:t xml:space="preserve"> 3</w:t>
      </w:r>
      <w:r w:rsidR="00C314F1" w:rsidRPr="009D53B7">
        <w:rPr>
          <w:rFonts w:ascii="Times New Roman" w:eastAsia="Calibri" w:hAnsi="Times New Roman" w:cs="Times New Roman"/>
          <w:sz w:val="28"/>
          <w:szCs w:val="28"/>
          <w:lang w:val="uk-UA"/>
        </w:rPr>
        <w:t>7,7</w:t>
      </w:r>
      <w:r w:rsidRPr="009D53B7">
        <w:rPr>
          <w:rFonts w:ascii="Times New Roman" w:eastAsia="Calibri" w:hAnsi="Times New Roman" w:cs="Times New Roman"/>
          <w:sz w:val="28"/>
          <w:szCs w:val="28"/>
          <w:lang w:val="uk-UA"/>
        </w:rPr>
        <w:t xml:space="preserve"> %</w:t>
      </w:r>
      <w:r w:rsidR="00C314F1" w:rsidRPr="009D53B7">
        <w:rPr>
          <w:rFonts w:ascii="Times New Roman" w:eastAsia="Calibri" w:hAnsi="Times New Roman" w:cs="Times New Roman"/>
          <w:sz w:val="28"/>
          <w:szCs w:val="28"/>
          <w:lang w:val="uk-UA"/>
        </w:rPr>
        <w:t>), пацієнти якої</w:t>
      </w:r>
      <w:r w:rsidRPr="009D53B7">
        <w:rPr>
          <w:rFonts w:ascii="Times New Roman" w:eastAsia="Calibri" w:hAnsi="Times New Roman" w:cs="Times New Roman"/>
          <w:sz w:val="28"/>
          <w:szCs w:val="28"/>
          <w:lang w:val="uk-UA"/>
        </w:rPr>
        <w:t xml:space="preserve"> не приймали антагоністи </w:t>
      </w:r>
      <w:r w:rsidRPr="009D53B7">
        <w:rPr>
          <w:rFonts w:ascii="Times New Roman" w:eastAsia="Calibri" w:hAnsi="Times New Roman" w:cs="Times New Roman"/>
          <w:bCs/>
          <w:sz w:val="28"/>
          <w:szCs w:val="28"/>
          <w:shd w:val="clear" w:color="auto" w:fill="FFFFFF"/>
          <w:lang w:val="uk-UA"/>
        </w:rPr>
        <w:t xml:space="preserve">мінералокортикоїдних рецепторів. </w:t>
      </w:r>
      <w:r w:rsidR="00C314F1" w:rsidRPr="009D53B7">
        <w:rPr>
          <w:rFonts w:ascii="Times New Roman" w:eastAsia="Calibri" w:hAnsi="Times New Roman" w:cs="Times New Roman"/>
          <w:bCs/>
          <w:sz w:val="28"/>
          <w:szCs w:val="28"/>
          <w:shd w:val="clear" w:color="auto" w:fill="FFFFFF"/>
          <w:lang w:val="uk-UA"/>
        </w:rPr>
        <w:t>2-га г</w:t>
      </w:r>
      <w:r w:rsidR="007E6C20" w:rsidRPr="009D53B7">
        <w:rPr>
          <w:rFonts w:ascii="Times New Roman" w:eastAsia="Calibri" w:hAnsi="Times New Roman" w:cs="Times New Roman"/>
          <w:bCs/>
          <w:sz w:val="28"/>
          <w:szCs w:val="28"/>
          <w:shd w:val="clear" w:color="auto" w:fill="FFFFFF"/>
          <w:lang w:val="uk-UA"/>
        </w:rPr>
        <w:t xml:space="preserve">рупа </w:t>
      </w:r>
      <w:r w:rsidRPr="009D53B7">
        <w:rPr>
          <w:rFonts w:ascii="Times New Roman" w:eastAsia="Calibri" w:hAnsi="Times New Roman" w:cs="Times New Roman"/>
          <w:bCs/>
          <w:sz w:val="28"/>
          <w:szCs w:val="28"/>
          <w:shd w:val="clear" w:color="auto" w:fill="FFFFFF"/>
          <w:lang w:val="uk-UA"/>
        </w:rPr>
        <w:t>(34</w:t>
      </w:r>
      <w:r w:rsidR="00C314F1" w:rsidRPr="009D53B7">
        <w:rPr>
          <w:rFonts w:ascii="Times New Roman" w:eastAsia="Calibri" w:hAnsi="Times New Roman" w:cs="Times New Roman"/>
          <w:bCs/>
          <w:sz w:val="28"/>
          <w:szCs w:val="28"/>
          <w:shd w:val="clear" w:color="auto" w:fill="FFFFFF"/>
          <w:lang w:val="uk-UA"/>
        </w:rPr>
        <w:t xml:space="preserve"> –</w:t>
      </w:r>
      <w:r w:rsidRPr="009D53B7">
        <w:rPr>
          <w:rFonts w:ascii="Times New Roman" w:eastAsia="Calibri" w:hAnsi="Times New Roman" w:cs="Times New Roman"/>
          <w:bCs/>
          <w:sz w:val="28"/>
          <w:szCs w:val="28"/>
          <w:shd w:val="clear" w:color="auto" w:fill="FFFFFF"/>
          <w:lang w:val="uk-UA"/>
        </w:rPr>
        <w:t xml:space="preserve"> 32</w:t>
      </w:r>
      <w:r w:rsidR="00C314F1" w:rsidRPr="009D53B7">
        <w:rPr>
          <w:rFonts w:ascii="Times New Roman" w:eastAsia="Calibri" w:hAnsi="Times New Roman" w:cs="Times New Roman"/>
          <w:bCs/>
          <w:sz w:val="28"/>
          <w:szCs w:val="28"/>
          <w:shd w:val="clear" w:color="auto" w:fill="FFFFFF"/>
          <w:lang w:val="uk-UA"/>
        </w:rPr>
        <w:t>,1</w:t>
      </w:r>
      <w:r w:rsidRPr="009D53B7">
        <w:rPr>
          <w:rFonts w:ascii="Times New Roman" w:eastAsia="Calibri" w:hAnsi="Times New Roman" w:cs="Times New Roman"/>
          <w:bCs/>
          <w:sz w:val="28"/>
          <w:szCs w:val="28"/>
          <w:shd w:val="clear" w:color="auto" w:fill="FFFFFF"/>
          <w:lang w:val="uk-UA"/>
        </w:rPr>
        <w:t>%</w:t>
      </w:r>
      <w:r w:rsidR="00C314F1" w:rsidRPr="009D53B7">
        <w:rPr>
          <w:rFonts w:ascii="Times New Roman" w:eastAsia="Calibri" w:hAnsi="Times New Roman" w:cs="Times New Roman"/>
          <w:bCs/>
          <w:sz w:val="28"/>
          <w:szCs w:val="28"/>
          <w:shd w:val="clear" w:color="auto" w:fill="FFFFFF"/>
          <w:lang w:val="uk-UA"/>
        </w:rPr>
        <w:t>) -</w:t>
      </w:r>
      <w:r w:rsidR="00643E4C" w:rsidRPr="009D53B7">
        <w:rPr>
          <w:rFonts w:ascii="Times New Roman" w:eastAsia="Calibri" w:hAnsi="Times New Roman" w:cs="Times New Roman"/>
          <w:bCs/>
          <w:sz w:val="28"/>
          <w:szCs w:val="28"/>
          <w:shd w:val="clear" w:color="auto" w:fill="FFFFFF"/>
          <w:lang w:val="uk-UA"/>
        </w:rPr>
        <w:t>приймали спіроно</w:t>
      </w:r>
      <w:r w:rsidRPr="009D53B7">
        <w:rPr>
          <w:rFonts w:ascii="Times New Roman" w:eastAsia="Calibri" w:hAnsi="Times New Roman" w:cs="Times New Roman"/>
          <w:bCs/>
          <w:sz w:val="28"/>
          <w:szCs w:val="28"/>
          <w:shd w:val="clear" w:color="auto" w:fill="FFFFFF"/>
          <w:lang w:val="uk-UA"/>
        </w:rPr>
        <w:t>лактон 50 мг на добу</w:t>
      </w:r>
      <w:r w:rsidR="00C314F1" w:rsidRPr="009D53B7">
        <w:rPr>
          <w:rFonts w:ascii="Times New Roman" w:eastAsia="Calibri" w:hAnsi="Times New Roman" w:cs="Times New Roman"/>
          <w:bCs/>
          <w:sz w:val="28"/>
          <w:szCs w:val="28"/>
          <w:shd w:val="clear" w:color="auto" w:fill="FFFFFF"/>
          <w:lang w:val="uk-UA"/>
        </w:rPr>
        <w:t xml:space="preserve"> та до 3-ї групи увійшло </w:t>
      </w:r>
      <w:r w:rsidRPr="009D53B7">
        <w:rPr>
          <w:rFonts w:ascii="Times New Roman" w:eastAsia="Calibri" w:hAnsi="Times New Roman" w:cs="Times New Roman"/>
          <w:bCs/>
          <w:sz w:val="28"/>
          <w:szCs w:val="28"/>
          <w:shd w:val="clear" w:color="auto" w:fill="FFFFFF"/>
          <w:lang w:val="uk-UA"/>
        </w:rPr>
        <w:t>32</w:t>
      </w:r>
      <w:r w:rsidR="007E6C20" w:rsidRPr="009D53B7">
        <w:rPr>
          <w:rFonts w:ascii="Times New Roman" w:eastAsia="Calibri" w:hAnsi="Times New Roman" w:cs="Times New Roman"/>
          <w:bCs/>
          <w:sz w:val="28"/>
          <w:szCs w:val="28"/>
          <w:shd w:val="clear" w:color="auto" w:fill="FFFFFF"/>
          <w:lang w:val="uk-UA"/>
        </w:rPr>
        <w:t xml:space="preserve"> хворих </w:t>
      </w:r>
      <w:r w:rsidR="00C314F1" w:rsidRPr="009D53B7">
        <w:rPr>
          <w:rFonts w:ascii="Times New Roman" w:eastAsia="Calibri" w:hAnsi="Times New Roman" w:cs="Times New Roman"/>
          <w:bCs/>
          <w:sz w:val="28"/>
          <w:szCs w:val="28"/>
          <w:shd w:val="clear" w:color="auto" w:fill="FFFFFF"/>
          <w:lang w:val="uk-UA"/>
        </w:rPr>
        <w:t>(</w:t>
      </w:r>
      <w:r w:rsidRPr="009D53B7">
        <w:rPr>
          <w:rFonts w:ascii="Times New Roman" w:eastAsia="Calibri" w:hAnsi="Times New Roman" w:cs="Times New Roman"/>
          <w:bCs/>
          <w:sz w:val="28"/>
          <w:szCs w:val="28"/>
          <w:shd w:val="clear" w:color="auto" w:fill="FFFFFF"/>
          <w:lang w:val="uk-UA"/>
        </w:rPr>
        <w:t>30</w:t>
      </w:r>
      <w:r w:rsidR="00C314F1" w:rsidRPr="009D53B7">
        <w:rPr>
          <w:rFonts w:ascii="Times New Roman" w:eastAsia="Calibri" w:hAnsi="Times New Roman" w:cs="Times New Roman"/>
          <w:bCs/>
          <w:sz w:val="28"/>
          <w:szCs w:val="28"/>
          <w:shd w:val="clear" w:color="auto" w:fill="FFFFFF"/>
          <w:lang w:val="uk-UA"/>
        </w:rPr>
        <w:t>,2</w:t>
      </w:r>
      <w:r w:rsidRPr="009D53B7">
        <w:rPr>
          <w:rFonts w:ascii="Times New Roman" w:eastAsia="Calibri" w:hAnsi="Times New Roman" w:cs="Times New Roman"/>
          <w:bCs/>
          <w:sz w:val="28"/>
          <w:szCs w:val="28"/>
          <w:shd w:val="clear" w:color="auto" w:fill="FFFFFF"/>
          <w:lang w:val="uk-UA"/>
        </w:rPr>
        <w:t>%</w:t>
      </w:r>
      <w:r w:rsidR="00C314F1" w:rsidRPr="009D53B7">
        <w:rPr>
          <w:rFonts w:ascii="Times New Roman" w:eastAsia="Calibri" w:hAnsi="Times New Roman" w:cs="Times New Roman"/>
          <w:bCs/>
          <w:sz w:val="28"/>
          <w:szCs w:val="28"/>
          <w:shd w:val="clear" w:color="auto" w:fill="FFFFFF"/>
          <w:lang w:val="uk-UA"/>
        </w:rPr>
        <w:t>), які</w:t>
      </w:r>
      <w:r w:rsidRPr="009D53B7">
        <w:rPr>
          <w:rFonts w:ascii="Times New Roman" w:eastAsia="Calibri" w:hAnsi="Times New Roman" w:cs="Times New Roman"/>
          <w:bCs/>
          <w:sz w:val="28"/>
          <w:szCs w:val="28"/>
          <w:shd w:val="clear" w:color="auto" w:fill="FFFFFF"/>
          <w:lang w:val="uk-UA"/>
        </w:rPr>
        <w:t xml:space="preserve"> приймали еплеренон 50 мг на добу.Отримані результати аналізували враховуючи наявність </w:t>
      </w:r>
      <w:r w:rsidR="00643E4C" w:rsidRPr="009D53B7">
        <w:rPr>
          <w:rFonts w:ascii="Times New Roman" w:eastAsia="Calibri" w:hAnsi="Times New Roman" w:cs="Times New Roman"/>
          <w:bCs/>
          <w:sz w:val="28"/>
          <w:szCs w:val="28"/>
          <w:shd w:val="clear" w:color="auto" w:fill="FFFFFF"/>
          <w:lang w:val="uk-UA"/>
        </w:rPr>
        <w:t xml:space="preserve">механічної ДМ </w:t>
      </w:r>
      <w:r w:rsidRPr="009D53B7">
        <w:rPr>
          <w:rFonts w:ascii="Times New Roman" w:eastAsia="Calibri" w:hAnsi="Times New Roman" w:cs="Times New Roman"/>
          <w:bCs/>
          <w:sz w:val="28"/>
          <w:szCs w:val="28"/>
          <w:shd w:val="clear" w:color="auto" w:fill="FFFFFF"/>
          <w:lang w:val="uk-UA"/>
        </w:rPr>
        <w:t xml:space="preserve">в групах. </w:t>
      </w:r>
    </w:p>
    <w:p w:rsidR="00C314F1" w:rsidRPr="009D53B7" w:rsidRDefault="00DB18E9" w:rsidP="000C399E">
      <w:pPr>
        <w:widowControl w:val="0"/>
        <w:spacing w:after="0"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shd w:val="clear" w:color="auto" w:fill="FFFFFF"/>
          <w:lang w:val="uk-UA"/>
        </w:rPr>
        <w:t>У 1-й групі 8 ос</w:t>
      </w:r>
      <w:r w:rsidR="00C314F1" w:rsidRPr="009D53B7">
        <w:rPr>
          <w:rFonts w:ascii="Times New Roman" w:eastAsia="Calibri" w:hAnsi="Times New Roman" w:cs="Times New Roman"/>
          <w:bCs/>
          <w:sz w:val="28"/>
          <w:szCs w:val="28"/>
          <w:shd w:val="clear" w:color="auto" w:fill="FFFFFF"/>
          <w:lang w:val="uk-UA"/>
        </w:rPr>
        <w:t>іб</w:t>
      </w:r>
      <w:r w:rsidRPr="009D53B7">
        <w:rPr>
          <w:rFonts w:ascii="Times New Roman" w:eastAsia="Calibri" w:hAnsi="Times New Roman" w:cs="Times New Roman"/>
          <w:bCs/>
          <w:sz w:val="28"/>
          <w:szCs w:val="28"/>
          <w:shd w:val="clear" w:color="auto" w:fill="FFFFFF"/>
          <w:lang w:val="uk-UA"/>
        </w:rPr>
        <w:t xml:space="preserve"> (</w:t>
      </w:r>
      <w:r w:rsidR="00CD5BCF" w:rsidRPr="009D53B7">
        <w:rPr>
          <w:rFonts w:ascii="Times New Roman" w:eastAsia="Calibri" w:hAnsi="Times New Roman" w:cs="Times New Roman"/>
          <w:bCs/>
          <w:sz w:val="28"/>
          <w:szCs w:val="28"/>
          <w:shd w:val="clear" w:color="auto" w:fill="FFFFFF"/>
          <w:lang w:val="uk-UA"/>
        </w:rPr>
        <w:t xml:space="preserve">20%) не мали ознак </w:t>
      </w:r>
      <w:r w:rsidR="004535BC" w:rsidRPr="009D53B7">
        <w:rPr>
          <w:rFonts w:ascii="Times New Roman" w:eastAsia="Calibri" w:hAnsi="Times New Roman" w:cs="Times New Roman"/>
          <w:bCs/>
          <w:sz w:val="28"/>
          <w:szCs w:val="28"/>
          <w:shd w:val="clear" w:color="auto" w:fill="FFFFFF"/>
          <w:lang w:val="uk-UA"/>
        </w:rPr>
        <w:t>ДМ</w:t>
      </w:r>
      <w:r w:rsidR="00CD5BCF" w:rsidRPr="009D53B7">
        <w:rPr>
          <w:rFonts w:ascii="Times New Roman" w:eastAsia="Calibri" w:hAnsi="Times New Roman" w:cs="Times New Roman"/>
          <w:bCs/>
          <w:sz w:val="28"/>
          <w:szCs w:val="28"/>
          <w:shd w:val="clear" w:color="auto" w:fill="FFFFFF"/>
          <w:lang w:val="uk-UA"/>
        </w:rPr>
        <w:t>, у 1</w:t>
      </w:r>
      <w:r w:rsidR="00C314F1" w:rsidRPr="009D53B7">
        <w:rPr>
          <w:rFonts w:ascii="Times New Roman" w:eastAsia="Calibri" w:hAnsi="Times New Roman" w:cs="Times New Roman"/>
          <w:bCs/>
          <w:sz w:val="28"/>
          <w:szCs w:val="28"/>
          <w:shd w:val="clear" w:color="auto" w:fill="FFFFFF"/>
          <w:lang w:val="uk-UA"/>
        </w:rPr>
        <w:t>-го</w:t>
      </w:r>
      <w:r w:rsidR="00CD5BCF" w:rsidRPr="009D53B7">
        <w:rPr>
          <w:rFonts w:ascii="Times New Roman" w:eastAsia="Calibri" w:hAnsi="Times New Roman" w:cs="Times New Roman"/>
          <w:bCs/>
          <w:sz w:val="28"/>
          <w:szCs w:val="28"/>
          <w:shd w:val="clear" w:color="auto" w:fill="FFFFFF"/>
          <w:lang w:val="uk-UA"/>
        </w:rPr>
        <w:t xml:space="preserve"> (2,5%) спостерігали </w:t>
      </w:r>
      <w:r w:rsidR="00CD5BCF" w:rsidRPr="009D53B7">
        <w:rPr>
          <w:rFonts w:ascii="Times New Roman" w:eastAsia="Calibri" w:hAnsi="Times New Roman" w:cs="Times New Roman"/>
          <w:sz w:val="28"/>
          <w:szCs w:val="28"/>
          <w:lang w:val="uk-UA"/>
        </w:rPr>
        <w:t xml:space="preserve">міжшлуночкову ДМ, 20 </w:t>
      </w:r>
      <w:r w:rsidR="00C314F1" w:rsidRPr="009D53B7">
        <w:rPr>
          <w:rFonts w:ascii="Times New Roman" w:eastAsia="Calibri" w:hAnsi="Times New Roman" w:cs="Times New Roman"/>
          <w:sz w:val="28"/>
          <w:szCs w:val="28"/>
          <w:lang w:val="uk-UA"/>
        </w:rPr>
        <w:t>хворих</w:t>
      </w:r>
      <w:r w:rsidR="00CD5BCF" w:rsidRPr="009D53B7">
        <w:rPr>
          <w:rFonts w:ascii="Times New Roman" w:eastAsia="Calibri" w:hAnsi="Times New Roman" w:cs="Times New Roman"/>
          <w:sz w:val="28"/>
          <w:szCs w:val="28"/>
          <w:lang w:val="uk-UA"/>
        </w:rPr>
        <w:t xml:space="preserve"> (50%) мал</w:t>
      </w:r>
      <w:r w:rsidR="00C314F1" w:rsidRPr="009D53B7">
        <w:rPr>
          <w:rFonts w:ascii="Times New Roman" w:eastAsia="Calibri" w:hAnsi="Times New Roman" w:cs="Times New Roman"/>
          <w:sz w:val="28"/>
          <w:szCs w:val="28"/>
          <w:lang w:val="uk-UA"/>
        </w:rPr>
        <w:t>и</w:t>
      </w:r>
      <w:r w:rsidR="00CD5BCF" w:rsidRPr="009D53B7">
        <w:rPr>
          <w:rFonts w:ascii="Times New Roman" w:eastAsia="Calibri" w:hAnsi="Times New Roman" w:cs="Times New Roman"/>
          <w:sz w:val="28"/>
          <w:szCs w:val="28"/>
          <w:lang w:val="uk-UA"/>
        </w:rPr>
        <w:t xml:space="preserve"> внутрішньошлуночкову ДМ, 11 </w:t>
      </w:r>
      <w:r w:rsidR="00CD5BCF" w:rsidRPr="009D53B7">
        <w:rPr>
          <w:rFonts w:ascii="Times New Roman" w:eastAsia="Calibri" w:hAnsi="Times New Roman" w:cs="Times New Roman"/>
          <w:sz w:val="28"/>
          <w:szCs w:val="28"/>
          <w:lang w:val="uk-UA"/>
        </w:rPr>
        <w:lastRenderedPageBreak/>
        <w:t>осіб ( 2</w:t>
      </w:r>
      <w:r w:rsidR="00F01428" w:rsidRPr="009D53B7">
        <w:rPr>
          <w:rFonts w:ascii="Times New Roman" w:eastAsia="Calibri" w:hAnsi="Times New Roman" w:cs="Times New Roman"/>
          <w:sz w:val="28"/>
          <w:szCs w:val="28"/>
          <w:lang w:val="uk-UA"/>
        </w:rPr>
        <w:t xml:space="preserve">7,5%) - комбінований тип ДМ. </w:t>
      </w:r>
      <w:r w:rsidR="00CD5BCF" w:rsidRPr="009D53B7">
        <w:rPr>
          <w:rFonts w:ascii="Times New Roman" w:eastAsia="Calibri" w:hAnsi="Times New Roman" w:cs="Times New Roman"/>
          <w:sz w:val="28"/>
          <w:szCs w:val="28"/>
          <w:lang w:val="uk-UA"/>
        </w:rPr>
        <w:t xml:space="preserve">У 2-й групі 9 </w:t>
      </w:r>
      <w:r w:rsidR="00C314F1" w:rsidRPr="009D53B7">
        <w:rPr>
          <w:rFonts w:ascii="Times New Roman" w:eastAsia="Calibri" w:hAnsi="Times New Roman" w:cs="Times New Roman"/>
          <w:sz w:val="28"/>
          <w:szCs w:val="28"/>
          <w:lang w:val="uk-UA"/>
        </w:rPr>
        <w:t xml:space="preserve">пацієнтів (26%) </w:t>
      </w:r>
      <w:r w:rsidR="00CD5BCF" w:rsidRPr="009D53B7">
        <w:rPr>
          <w:rFonts w:ascii="Times New Roman" w:eastAsia="Calibri" w:hAnsi="Times New Roman" w:cs="Times New Roman"/>
          <w:sz w:val="28"/>
          <w:szCs w:val="28"/>
          <w:lang w:val="uk-UA"/>
        </w:rPr>
        <w:t xml:space="preserve"> не мали ознак </w:t>
      </w:r>
      <w:r w:rsidR="004535BC" w:rsidRPr="009D53B7">
        <w:rPr>
          <w:rFonts w:ascii="Times New Roman" w:eastAsia="Calibri" w:hAnsi="Times New Roman" w:cs="Times New Roman"/>
          <w:sz w:val="28"/>
          <w:szCs w:val="28"/>
          <w:lang w:val="uk-UA"/>
        </w:rPr>
        <w:t>ДМ</w:t>
      </w:r>
      <w:r w:rsidR="00CD5BCF" w:rsidRPr="009D53B7">
        <w:rPr>
          <w:rFonts w:ascii="Times New Roman" w:eastAsia="Calibri" w:hAnsi="Times New Roman" w:cs="Times New Roman"/>
          <w:sz w:val="28"/>
          <w:szCs w:val="28"/>
          <w:lang w:val="uk-UA"/>
        </w:rPr>
        <w:t xml:space="preserve">, у 12 осіб (35%) </w:t>
      </w:r>
      <w:r w:rsidR="00C314F1" w:rsidRPr="009D53B7">
        <w:rPr>
          <w:rFonts w:ascii="Times New Roman" w:eastAsia="Calibri" w:hAnsi="Times New Roman" w:cs="Times New Roman"/>
          <w:sz w:val="28"/>
          <w:szCs w:val="28"/>
          <w:lang w:val="uk-UA"/>
        </w:rPr>
        <w:t>діагностовано</w:t>
      </w:r>
      <w:r w:rsidR="00CD5BCF" w:rsidRPr="009D53B7">
        <w:rPr>
          <w:rFonts w:ascii="Times New Roman" w:eastAsia="Calibri" w:hAnsi="Times New Roman" w:cs="Times New Roman"/>
          <w:sz w:val="28"/>
          <w:szCs w:val="28"/>
          <w:lang w:val="uk-UA"/>
        </w:rPr>
        <w:t xml:space="preserve"> внутрішньошлуночкову ДМ</w:t>
      </w:r>
      <w:r w:rsidR="00C314F1" w:rsidRPr="009D53B7">
        <w:rPr>
          <w:rFonts w:ascii="Times New Roman" w:eastAsia="Calibri" w:hAnsi="Times New Roman" w:cs="Times New Roman"/>
          <w:sz w:val="28"/>
          <w:szCs w:val="28"/>
          <w:lang w:val="uk-UA"/>
        </w:rPr>
        <w:t>;</w:t>
      </w:r>
      <w:r w:rsidR="00CD5BCF" w:rsidRPr="009D53B7">
        <w:rPr>
          <w:rFonts w:ascii="Times New Roman" w:eastAsia="Calibri" w:hAnsi="Times New Roman" w:cs="Times New Roman"/>
          <w:sz w:val="28"/>
          <w:szCs w:val="28"/>
          <w:lang w:val="uk-UA"/>
        </w:rPr>
        <w:t xml:space="preserve"> 13 ( 38%) мали комбінований тип ДМ. У 3-й групі 7 </w:t>
      </w:r>
      <w:r w:rsidR="00C314F1" w:rsidRPr="009D53B7">
        <w:rPr>
          <w:rFonts w:ascii="Times New Roman" w:eastAsia="Calibri" w:hAnsi="Times New Roman" w:cs="Times New Roman"/>
          <w:sz w:val="28"/>
          <w:szCs w:val="28"/>
          <w:lang w:val="uk-UA"/>
        </w:rPr>
        <w:t>хворих</w:t>
      </w:r>
      <w:r w:rsidR="00CD5BCF" w:rsidRPr="009D53B7">
        <w:rPr>
          <w:rFonts w:ascii="Times New Roman" w:eastAsia="Calibri" w:hAnsi="Times New Roman" w:cs="Times New Roman"/>
          <w:sz w:val="28"/>
          <w:szCs w:val="28"/>
          <w:lang w:val="uk-UA"/>
        </w:rPr>
        <w:t xml:space="preserve"> (22%) не мали ознак </w:t>
      </w:r>
      <w:r w:rsidR="004535BC" w:rsidRPr="009D53B7">
        <w:rPr>
          <w:rFonts w:ascii="Times New Roman" w:eastAsia="Calibri" w:hAnsi="Times New Roman" w:cs="Times New Roman"/>
          <w:sz w:val="28"/>
          <w:szCs w:val="28"/>
          <w:lang w:val="uk-UA"/>
        </w:rPr>
        <w:t>ДМ</w:t>
      </w:r>
      <w:r w:rsidR="00CD5BCF" w:rsidRPr="009D53B7">
        <w:rPr>
          <w:rFonts w:ascii="Times New Roman" w:eastAsia="Calibri" w:hAnsi="Times New Roman" w:cs="Times New Roman"/>
          <w:sz w:val="28"/>
          <w:szCs w:val="28"/>
          <w:lang w:val="uk-UA"/>
        </w:rPr>
        <w:t xml:space="preserve">, 2 особи (6 %) мали атріовентрикулярну диссинхронію, 16 (50%) </w:t>
      </w:r>
      <w:r w:rsidR="00C314F1" w:rsidRPr="009D53B7">
        <w:rPr>
          <w:rFonts w:ascii="Times New Roman" w:eastAsia="Calibri" w:hAnsi="Times New Roman" w:cs="Times New Roman"/>
          <w:sz w:val="28"/>
          <w:szCs w:val="28"/>
          <w:lang w:val="uk-UA"/>
        </w:rPr>
        <w:t>-</w:t>
      </w:r>
      <w:r w:rsidR="00CD5BCF" w:rsidRPr="009D53B7">
        <w:rPr>
          <w:rFonts w:ascii="Times New Roman" w:eastAsia="Calibri" w:hAnsi="Times New Roman" w:cs="Times New Roman"/>
          <w:sz w:val="28"/>
          <w:szCs w:val="28"/>
          <w:lang w:val="uk-UA"/>
        </w:rPr>
        <w:t xml:space="preserve"> внутрішньошлуночкову ДМ, у 7-ми (22%) відмічався комбінований тип ДМ.</w:t>
      </w:r>
      <w:r w:rsidR="00F01428" w:rsidRPr="009D53B7">
        <w:rPr>
          <w:rFonts w:ascii="Times New Roman" w:eastAsia="Calibri" w:hAnsi="Times New Roman" w:cs="Times New Roman"/>
          <w:sz w:val="28"/>
          <w:szCs w:val="28"/>
          <w:lang w:val="uk-UA"/>
        </w:rPr>
        <w:t>(табл.</w:t>
      </w:r>
      <w:r w:rsidR="00C314F1" w:rsidRPr="009D53B7">
        <w:rPr>
          <w:rFonts w:ascii="Times New Roman" w:eastAsia="Calibri" w:hAnsi="Times New Roman" w:cs="Times New Roman"/>
          <w:sz w:val="28"/>
          <w:szCs w:val="28"/>
          <w:lang w:val="uk-UA"/>
        </w:rPr>
        <w:t>4</w:t>
      </w:r>
      <w:r w:rsidR="00F01428" w:rsidRPr="009D53B7">
        <w:rPr>
          <w:rFonts w:ascii="Times New Roman" w:eastAsia="Calibri" w:hAnsi="Times New Roman" w:cs="Times New Roman"/>
          <w:sz w:val="28"/>
          <w:szCs w:val="28"/>
          <w:lang w:val="uk-UA"/>
        </w:rPr>
        <w:t>.5.1)</w:t>
      </w:r>
    </w:p>
    <w:p w:rsidR="00CD5BCF" w:rsidRPr="009D53B7" w:rsidRDefault="00CD5BCF" w:rsidP="00E20BA9">
      <w:pPr>
        <w:widowControl w:val="0"/>
        <w:spacing w:after="0" w:line="367" w:lineRule="auto"/>
        <w:ind w:firstLine="7230"/>
        <w:contextualSpacing/>
        <w:jc w:val="both"/>
        <w:rPr>
          <w:rFonts w:ascii="Times New Roman" w:eastAsia="NevaC" w:hAnsi="Times New Roman" w:cs="Times New Roman"/>
          <w:i/>
          <w:sz w:val="28"/>
          <w:szCs w:val="28"/>
          <w:lang w:val="uk-UA"/>
        </w:rPr>
      </w:pPr>
      <w:r w:rsidRPr="009D53B7">
        <w:rPr>
          <w:rFonts w:ascii="Times New Roman" w:eastAsia="NevaC" w:hAnsi="Times New Roman" w:cs="Times New Roman"/>
          <w:i/>
          <w:sz w:val="28"/>
          <w:szCs w:val="28"/>
          <w:lang w:val="uk-UA"/>
        </w:rPr>
        <w:t xml:space="preserve">Таблиця </w:t>
      </w:r>
      <w:r w:rsidR="00C314F1" w:rsidRPr="009D53B7">
        <w:rPr>
          <w:rFonts w:ascii="Times New Roman" w:eastAsia="NevaC" w:hAnsi="Times New Roman" w:cs="Times New Roman"/>
          <w:i/>
          <w:sz w:val="28"/>
          <w:szCs w:val="28"/>
          <w:lang w:val="uk-UA"/>
        </w:rPr>
        <w:t>4</w:t>
      </w:r>
      <w:r w:rsidRPr="009D53B7">
        <w:rPr>
          <w:rFonts w:ascii="Times New Roman" w:eastAsia="NevaC" w:hAnsi="Times New Roman" w:cs="Times New Roman"/>
          <w:i/>
          <w:sz w:val="28"/>
          <w:szCs w:val="28"/>
          <w:lang w:val="uk-UA"/>
        </w:rPr>
        <w:t>.</w:t>
      </w:r>
      <w:r w:rsidR="00DB18E9" w:rsidRPr="009D53B7">
        <w:rPr>
          <w:rFonts w:ascii="Times New Roman" w:eastAsia="NevaC" w:hAnsi="Times New Roman" w:cs="Times New Roman"/>
          <w:i/>
          <w:sz w:val="28"/>
          <w:szCs w:val="28"/>
          <w:lang w:val="uk-UA"/>
        </w:rPr>
        <w:t>5</w:t>
      </w:r>
      <w:r w:rsidRPr="009D53B7">
        <w:rPr>
          <w:rFonts w:ascii="Times New Roman" w:eastAsia="NevaC" w:hAnsi="Times New Roman" w:cs="Times New Roman"/>
          <w:i/>
          <w:sz w:val="28"/>
          <w:szCs w:val="28"/>
          <w:lang w:val="uk-UA"/>
        </w:rPr>
        <w:t>.</w:t>
      </w:r>
      <w:r w:rsidR="00DB18E9" w:rsidRPr="009D53B7">
        <w:rPr>
          <w:rFonts w:ascii="Times New Roman" w:eastAsia="NevaC" w:hAnsi="Times New Roman" w:cs="Times New Roman"/>
          <w:i/>
          <w:sz w:val="28"/>
          <w:szCs w:val="28"/>
          <w:lang w:val="uk-UA"/>
        </w:rPr>
        <w:t>1</w:t>
      </w:r>
    </w:p>
    <w:p w:rsidR="00CD5BCF" w:rsidRPr="009D53B7" w:rsidRDefault="00643E4C" w:rsidP="00E20BA9">
      <w:pPr>
        <w:widowControl w:val="0"/>
        <w:spacing w:after="0" w:line="367" w:lineRule="auto"/>
        <w:ind w:firstLine="425"/>
        <w:contextualSpacing/>
        <w:jc w:val="center"/>
        <w:rPr>
          <w:rFonts w:ascii="Times New Roman" w:eastAsia="NevaC" w:hAnsi="Times New Roman" w:cs="Times New Roman"/>
          <w:b/>
          <w:sz w:val="28"/>
          <w:szCs w:val="28"/>
          <w:lang w:val="uk-UA"/>
        </w:rPr>
      </w:pPr>
      <w:r w:rsidRPr="009D53B7">
        <w:rPr>
          <w:rFonts w:ascii="Times New Roman" w:eastAsia="NevaC" w:hAnsi="Times New Roman" w:cs="Times New Roman"/>
          <w:b/>
          <w:sz w:val="28"/>
          <w:szCs w:val="28"/>
          <w:lang w:val="uk-UA"/>
        </w:rPr>
        <w:t>Дані Ехо</w:t>
      </w:r>
      <w:r w:rsidR="00CD5BCF" w:rsidRPr="009D53B7">
        <w:rPr>
          <w:rFonts w:ascii="Times New Roman" w:eastAsia="NevaC" w:hAnsi="Times New Roman" w:cs="Times New Roman"/>
          <w:b/>
          <w:sz w:val="28"/>
          <w:szCs w:val="28"/>
          <w:lang w:val="uk-UA"/>
        </w:rPr>
        <w:t xml:space="preserve">КГ в залежності від прийому </w:t>
      </w:r>
      <w:r w:rsidRPr="009D53B7">
        <w:rPr>
          <w:rFonts w:ascii="Times New Roman" w:eastAsia="Calibri" w:hAnsi="Times New Roman" w:cs="Times New Roman"/>
          <w:b/>
          <w:sz w:val="28"/>
          <w:szCs w:val="28"/>
          <w:lang w:val="uk-UA"/>
        </w:rPr>
        <w:t xml:space="preserve">антагоністів </w:t>
      </w:r>
      <w:r w:rsidR="00CD5BCF" w:rsidRPr="009D53B7">
        <w:rPr>
          <w:rFonts w:ascii="Times New Roman" w:eastAsia="Calibri" w:hAnsi="Times New Roman" w:cs="Times New Roman"/>
          <w:b/>
          <w:bCs/>
          <w:sz w:val="28"/>
          <w:szCs w:val="28"/>
          <w:shd w:val="clear" w:color="auto" w:fill="FFFFFF"/>
          <w:lang w:val="uk-UA"/>
        </w:rPr>
        <w:t>мі</w:t>
      </w:r>
      <w:r w:rsidRPr="009D53B7">
        <w:rPr>
          <w:rFonts w:ascii="Times New Roman" w:eastAsia="Calibri" w:hAnsi="Times New Roman" w:cs="Times New Roman"/>
          <w:b/>
          <w:bCs/>
          <w:sz w:val="28"/>
          <w:szCs w:val="28"/>
          <w:shd w:val="clear" w:color="auto" w:fill="FFFFFF"/>
          <w:lang w:val="uk-UA"/>
        </w:rPr>
        <w:t xml:space="preserve">нералокортикоїдних рецепторів. </w:t>
      </w:r>
      <w:r w:rsidR="00CD5BCF" w:rsidRPr="009D53B7">
        <w:rPr>
          <w:rFonts w:ascii="Times New Roman" w:eastAsia="Calibri" w:hAnsi="Times New Roman" w:cs="Times New Roman"/>
          <w:b/>
          <w:bCs/>
          <w:sz w:val="28"/>
          <w:szCs w:val="28"/>
          <w:lang w:val="uk-UA"/>
        </w:rPr>
        <w:t>(М</w:t>
      </w:r>
      <w:r w:rsidR="00CD5BCF" w:rsidRPr="009D53B7">
        <w:rPr>
          <w:rFonts w:ascii="Times New Roman" w:eastAsia="Calibri" w:hAnsi="Times New Roman" w:cs="Times New Roman"/>
          <w:b/>
          <w:bCs/>
          <w:sz w:val="28"/>
          <w:szCs w:val="28"/>
          <w:u w:val="single"/>
          <w:lang w:val="uk-UA"/>
        </w:rPr>
        <w:t>+</w:t>
      </w:r>
      <w:r w:rsidR="00CD5BCF" w:rsidRPr="009D53B7">
        <w:rPr>
          <w:rFonts w:ascii="Times New Roman" w:eastAsia="Calibri" w:hAnsi="Times New Roman" w:cs="Times New Roman"/>
          <w:b/>
          <w:bCs/>
          <w:sz w:val="28"/>
          <w:szCs w:val="28"/>
          <w:lang w:val="uk-UA"/>
        </w:rPr>
        <w:t>m).</w:t>
      </w:r>
    </w:p>
    <w:tbl>
      <w:tblPr>
        <w:tblStyle w:val="11"/>
        <w:tblW w:w="9214" w:type="dxa"/>
        <w:tblInd w:w="108" w:type="dxa"/>
        <w:tblLayout w:type="fixed"/>
        <w:tblLook w:val="04A0"/>
      </w:tblPr>
      <w:tblGrid>
        <w:gridCol w:w="2410"/>
        <w:gridCol w:w="2268"/>
        <w:gridCol w:w="2410"/>
        <w:gridCol w:w="2126"/>
      </w:tblGrid>
      <w:tr w:rsidR="005C38E3" w:rsidRPr="009D53B7" w:rsidTr="005C38E3">
        <w:tc>
          <w:tcPr>
            <w:tcW w:w="2410" w:type="dxa"/>
          </w:tcPr>
          <w:p w:rsidR="005C38E3" w:rsidRPr="009D53B7" w:rsidRDefault="005C38E3"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Показники</w:t>
            </w:r>
          </w:p>
        </w:tc>
        <w:tc>
          <w:tcPr>
            <w:tcW w:w="2268" w:type="dxa"/>
          </w:tcPr>
          <w:p w:rsidR="005C38E3" w:rsidRPr="009D53B7" w:rsidRDefault="005C38E3"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1</w:t>
            </w:r>
          </w:p>
          <w:p w:rsidR="005C38E3" w:rsidRPr="009D53B7" w:rsidRDefault="005C38E3"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(n=40)</w:t>
            </w:r>
          </w:p>
        </w:tc>
        <w:tc>
          <w:tcPr>
            <w:tcW w:w="2410" w:type="dxa"/>
          </w:tcPr>
          <w:p w:rsidR="005C38E3" w:rsidRPr="009D53B7" w:rsidRDefault="005C38E3"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2</w:t>
            </w:r>
          </w:p>
          <w:p w:rsidR="005C38E3" w:rsidRPr="009D53B7" w:rsidRDefault="005C38E3"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(n=34)</w:t>
            </w:r>
          </w:p>
        </w:tc>
        <w:tc>
          <w:tcPr>
            <w:tcW w:w="2126" w:type="dxa"/>
          </w:tcPr>
          <w:p w:rsidR="005C38E3" w:rsidRPr="009D53B7" w:rsidRDefault="005C38E3" w:rsidP="00E20BA9">
            <w:pPr>
              <w:spacing w:line="367" w:lineRule="auto"/>
              <w:ind w:right="-391"/>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3</w:t>
            </w:r>
          </w:p>
          <w:p w:rsidR="005C38E3" w:rsidRPr="009D53B7" w:rsidRDefault="005C38E3" w:rsidP="00E20BA9">
            <w:pPr>
              <w:spacing w:line="367" w:lineRule="auto"/>
              <w:ind w:right="-391"/>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(n=32)</w:t>
            </w:r>
          </w:p>
        </w:tc>
      </w:tr>
      <w:tr w:rsidR="00CD5BCF" w:rsidRPr="009D53B7" w:rsidTr="005C38E3">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Діаметр Ао,мм</w:t>
            </w:r>
          </w:p>
        </w:tc>
        <w:tc>
          <w:tcPr>
            <w:tcW w:w="2268" w:type="dxa"/>
          </w:tcPr>
          <w:p w:rsidR="00CD5BCF" w:rsidRPr="009D53B7" w:rsidRDefault="00CD5BCF" w:rsidP="00E20BA9">
            <w:pPr>
              <w:tabs>
                <w:tab w:val="left" w:pos="408"/>
                <w:tab w:val="center" w:pos="1026"/>
              </w:tabs>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31,68±0,5</w:t>
            </w:r>
          </w:p>
        </w:tc>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33,23±0,6</w:t>
            </w:r>
          </w:p>
        </w:tc>
        <w:tc>
          <w:tcPr>
            <w:tcW w:w="2126"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33,15±0,77</w:t>
            </w:r>
          </w:p>
        </w:tc>
      </w:tr>
      <w:tr w:rsidR="00CD5BCF" w:rsidRPr="009D53B7" w:rsidTr="005C38E3">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ЛП, мм</w:t>
            </w:r>
          </w:p>
        </w:tc>
        <w:tc>
          <w:tcPr>
            <w:tcW w:w="2268"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40,54±1,01</w:t>
            </w:r>
          </w:p>
        </w:tc>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39,0±1,14</w:t>
            </w:r>
          </w:p>
        </w:tc>
        <w:tc>
          <w:tcPr>
            <w:tcW w:w="2126"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39,48±0,8</w:t>
            </w:r>
          </w:p>
        </w:tc>
      </w:tr>
      <w:tr w:rsidR="00CD5BCF" w:rsidRPr="009D53B7" w:rsidTr="005C38E3">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ПП, мм</w:t>
            </w:r>
          </w:p>
        </w:tc>
        <w:tc>
          <w:tcPr>
            <w:tcW w:w="2268"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37,04±0,96</w:t>
            </w:r>
          </w:p>
        </w:tc>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34,76±1,17</w:t>
            </w:r>
          </w:p>
        </w:tc>
        <w:tc>
          <w:tcPr>
            <w:tcW w:w="2126"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36,76±1,19</w:t>
            </w:r>
          </w:p>
        </w:tc>
      </w:tr>
      <w:tr w:rsidR="00CD5BCF" w:rsidRPr="009D53B7" w:rsidTr="005C38E3">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ПШ, мм</w:t>
            </w:r>
          </w:p>
        </w:tc>
        <w:tc>
          <w:tcPr>
            <w:tcW w:w="2268"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31,68±0,57</w:t>
            </w:r>
          </w:p>
        </w:tc>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30,37±0,64</w:t>
            </w:r>
          </w:p>
        </w:tc>
        <w:tc>
          <w:tcPr>
            <w:tcW w:w="2126"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29,73±0,72*</w:t>
            </w:r>
          </w:p>
        </w:tc>
      </w:tr>
      <w:tr w:rsidR="00CD5BCF" w:rsidRPr="009D53B7" w:rsidTr="005C38E3">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КДР, мм</w:t>
            </w:r>
          </w:p>
        </w:tc>
        <w:tc>
          <w:tcPr>
            <w:tcW w:w="2268"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55,12±1,51</w:t>
            </w:r>
          </w:p>
        </w:tc>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54,32±1,76</w:t>
            </w:r>
          </w:p>
        </w:tc>
        <w:tc>
          <w:tcPr>
            <w:tcW w:w="2126"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55,88±1,36</w:t>
            </w:r>
          </w:p>
        </w:tc>
      </w:tr>
      <w:tr w:rsidR="00F5384E" w:rsidRPr="009D53B7" w:rsidTr="005C38E3">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КДО, мл</w:t>
            </w:r>
          </w:p>
        </w:tc>
        <w:tc>
          <w:tcPr>
            <w:tcW w:w="2268"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163,06±8,36</w:t>
            </w:r>
          </w:p>
        </w:tc>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157,81±10,12</w:t>
            </w:r>
          </w:p>
        </w:tc>
        <w:tc>
          <w:tcPr>
            <w:tcW w:w="2126"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155,4±6,66</w:t>
            </w:r>
          </w:p>
        </w:tc>
      </w:tr>
      <w:tr w:rsidR="00F5384E" w:rsidRPr="009D53B7" w:rsidTr="005C38E3">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КСД, мм</w:t>
            </w:r>
          </w:p>
        </w:tc>
        <w:tc>
          <w:tcPr>
            <w:tcW w:w="2268"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39,31±1,21</w:t>
            </w:r>
          </w:p>
        </w:tc>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40,23±1,98</w:t>
            </w:r>
          </w:p>
        </w:tc>
        <w:tc>
          <w:tcPr>
            <w:tcW w:w="2126"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41,65±1,27</w:t>
            </w:r>
          </w:p>
        </w:tc>
      </w:tr>
      <w:tr w:rsidR="00F5384E" w:rsidRPr="009D53B7" w:rsidTr="005C38E3">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КСО, мл</w:t>
            </w:r>
          </w:p>
        </w:tc>
        <w:tc>
          <w:tcPr>
            <w:tcW w:w="2268"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78,52±5,66</w:t>
            </w:r>
          </w:p>
        </w:tc>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81,89±7,66</w:t>
            </w:r>
          </w:p>
        </w:tc>
        <w:tc>
          <w:tcPr>
            <w:tcW w:w="2126"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77,77±4,46</w:t>
            </w:r>
          </w:p>
        </w:tc>
      </w:tr>
      <w:tr w:rsidR="00F5384E" w:rsidRPr="009D53B7" w:rsidTr="005C38E3">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ТЗСЛШ, мм</w:t>
            </w:r>
          </w:p>
        </w:tc>
        <w:tc>
          <w:tcPr>
            <w:tcW w:w="2268"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12,77±0,34</w:t>
            </w:r>
          </w:p>
        </w:tc>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12,58±0,37</w:t>
            </w:r>
          </w:p>
        </w:tc>
        <w:tc>
          <w:tcPr>
            <w:tcW w:w="2126"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13,43±0,34</w:t>
            </w:r>
          </w:p>
        </w:tc>
      </w:tr>
      <w:tr w:rsidR="00F5384E" w:rsidRPr="009D53B7" w:rsidTr="005C38E3">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ТМШП, мм</w:t>
            </w:r>
          </w:p>
        </w:tc>
        <w:tc>
          <w:tcPr>
            <w:tcW w:w="2268"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13,47±0,26</w:t>
            </w:r>
          </w:p>
        </w:tc>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13,64±0,51</w:t>
            </w:r>
          </w:p>
        </w:tc>
        <w:tc>
          <w:tcPr>
            <w:tcW w:w="2126"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13,87±0,5</w:t>
            </w:r>
          </w:p>
        </w:tc>
      </w:tr>
      <w:tr w:rsidR="00F5384E" w:rsidRPr="009D53B7" w:rsidTr="005C38E3">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 міокарда ЛШ, г</w:t>
            </w:r>
          </w:p>
        </w:tc>
        <w:tc>
          <w:tcPr>
            <w:tcW w:w="2268"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321,87±19,28</w:t>
            </w:r>
          </w:p>
        </w:tc>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318,2±4,46</w:t>
            </w:r>
          </w:p>
        </w:tc>
        <w:tc>
          <w:tcPr>
            <w:tcW w:w="2126"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315,93±14,13</w:t>
            </w:r>
          </w:p>
        </w:tc>
      </w:tr>
      <w:tr w:rsidR="00F5384E" w:rsidRPr="009D53B7" w:rsidTr="005C38E3">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ФВ,%</w:t>
            </w:r>
          </w:p>
        </w:tc>
        <w:tc>
          <w:tcPr>
            <w:tcW w:w="2268"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53,16±1,9</w:t>
            </w:r>
          </w:p>
        </w:tc>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50,76±2,16</w:t>
            </w:r>
          </w:p>
        </w:tc>
        <w:tc>
          <w:tcPr>
            <w:tcW w:w="2126"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50,59±1,46</w:t>
            </w:r>
          </w:p>
        </w:tc>
      </w:tr>
      <w:tr w:rsidR="00F5384E" w:rsidRPr="009D53B7" w:rsidTr="005C38E3">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МО, л/ хв</w:t>
            </w:r>
          </w:p>
        </w:tc>
        <w:tc>
          <w:tcPr>
            <w:tcW w:w="2268"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7,4±0,55*</w:t>
            </w:r>
          </w:p>
        </w:tc>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6,2±0,32</w:t>
            </w:r>
          </w:p>
        </w:tc>
        <w:tc>
          <w:tcPr>
            <w:tcW w:w="2126"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6,09±0,35*</w:t>
            </w:r>
          </w:p>
        </w:tc>
      </w:tr>
      <w:tr w:rsidR="00F5384E" w:rsidRPr="009D53B7" w:rsidTr="005C38E3">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P a. pulmonale, мм.рт.ст.</w:t>
            </w:r>
          </w:p>
        </w:tc>
        <w:tc>
          <w:tcPr>
            <w:tcW w:w="2268"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21,72±1,33</w:t>
            </w:r>
          </w:p>
        </w:tc>
        <w:tc>
          <w:tcPr>
            <w:tcW w:w="2410"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24,20±0,71</w:t>
            </w:r>
          </w:p>
        </w:tc>
        <w:tc>
          <w:tcPr>
            <w:tcW w:w="2126" w:type="dxa"/>
          </w:tcPr>
          <w:p w:rsidR="00F5384E" w:rsidRPr="009D53B7" w:rsidRDefault="00F5384E"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18,77±1,49**</w:t>
            </w:r>
          </w:p>
        </w:tc>
      </w:tr>
    </w:tbl>
    <w:p w:rsidR="00C314F1" w:rsidRPr="009D53B7" w:rsidRDefault="00CD5BCF" w:rsidP="006606CE">
      <w:pPr>
        <w:widowControl w:val="0"/>
        <w:spacing w:after="0"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Примітки: * - ступінь ймовірності відмінностей у групі 3 в порівнянні з групою 1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 - ступінь ймовірності відмінностей у групі 3 в порівнянні з групою 2 (р</w:t>
      </w:r>
      <w:r w:rsidRPr="009D53B7">
        <w:rPr>
          <w:rFonts w:ascii="Times New Roman" w:eastAsia="Calibri" w:hAnsi="Times New Roman" w:cs="Times New Roman"/>
          <w:iCs/>
          <w:sz w:val="28"/>
          <w:szCs w:val="28"/>
          <w:u w:val="single"/>
          <w:lang w:val="uk-UA"/>
        </w:rPr>
        <w:t>&gt;</w:t>
      </w:r>
      <w:r w:rsidRPr="009D53B7">
        <w:rPr>
          <w:rFonts w:ascii="Times New Roman" w:eastAsia="Calibri" w:hAnsi="Times New Roman" w:cs="Times New Roman"/>
          <w:iCs/>
          <w:sz w:val="28"/>
          <w:szCs w:val="28"/>
          <w:lang w:val="uk-UA"/>
        </w:rPr>
        <w:t>0,05).</w:t>
      </w:r>
    </w:p>
    <w:p w:rsidR="00F5384E" w:rsidRPr="009D53B7" w:rsidRDefault="00CD5BCF" w:rsidP="00E20BA9">
      <w:pPr>
        <w:widowControl w:val="0"/>
        <w:spacing w:after="0"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 xml:space="preserve">У всіх групах спостерігалось розширення діаметру аорти. У </w:t>
      </w:r>
      <w:r w:rsidR="00C314F1" w:rsidRPr="009D53B7">
        <w:rPr>
          <w:rFonts w:ascii="Times New Roman" w:eastAsia="Calibri" w:hAnsi="Times New Roman" w:cs="Times New Roman"/>
          <w:sz w:val="28"/>
          <w:szCs w:val="28"/>
          <w:lang w:val="uk-UA"/>
        </w:rPr>
        <w:t xml:space="preserve">пацієнтів 3 </w:t>
      </w:r>
      <w:r w:rsidRPr="009D53B7">
        <w:rPr>
          <w:rFonts w:ascii="Times New Roman" w:eastAsia="Calibri" w:hAnsi="Times New Roman" w:cs="Times New Roman"/>
          <w:sz w:val="28"/>
          <w:szCs w:val="28"/>
          <w:lang w:val="uk-UA"/>
        </w:rPr>
        <w:t>груп</w:t>
      </w:r>
      <w:r w:rsidR="00C314F1" w:rsidRPr="009D53B7">
        <w:rPr>
          <w:rFonts w:ascii="Times New Roman" w:eastAsia="Calibri" w:hAnsi="Times New Roman" w:cs="Times New Roman"/>
          <w:sz w:val="28"/>
          <w:szCs w:val="28"/>
          <w:lang w:val="uk-UA"/>
        </w:rPr>
        <w:t>и</w:t>
      </w:r>
      <w:r w:rsidRPr="009D53B7">
        <w:rPr>
          <w:rFonts w:ascii="Times New Roman" w:eastAsia="Calibri" w:hAnsi="Times New Roman" w:cs="Times New Roman"/>
          <w:sz w:val="28"/>
          <w:szCs w:val="28"/>
          <w:lang w:val="uk-UA"/>
        </w:rPr>
        <w:t xml:space="preserve"> діаметр аорти був найбільшим, </w:t>
      </w:r>
      <w:r w:rsidR="00102F7F" w:rsidRPr="009D53B7">
        <w:rPr>
          <w:rFonts w:ascii="Times New Roman" w:eastAsia="Calibri" w:hAnsi="Times New Roman" w:cs="Times New Roman"/>
          <w:sz w:val="28"/>
          <w:szCs w:val="28"/>
          <w:lang w:val="uk-UA"/>
        </w:rPr>
        <w:t>а в 1-ї -</w:t>
      </w:r>
      <w:r w:rsidR="00C314F1" w:rsidRPr="009D53B7">
        <w:rPr>
          <w:rFonts w:ascii="Times New Roman" w:eastAsia="Calibri" w:hAnsi="Times New Roman" w:cs="Times New Roman"/>
          <w:sz w:val="28"/>
          <w:szCs w:val="28"/>
          <w:lang w:val="uk-UA"/>
        </w:rPr>
        <w:t>найменшим</w:t>
      </w:r>
      <w:r w:rsidRPr="009D53B7">
        <w:rPr>
          <w:rFonts w:ascii="Times New Roman" w:eastAsia="Calibri" w:hAnsi="Times New Roman" w:cs="Times New Roman"/>
          <w:sz w:val="28"/>
          <w:szCs w:val="28"/>
          <w:lang w:val="uk-UA"/>
        </w:rPr>
        <w:t>. Сер</w:t>
      </w:r>
      <w:r w:rsidR="00F01428" w:rsidRPr="009D53B7">
        <w:rPr>
          <w:rFonts w:ascii="Times New Roman" w:eastAsia="Calibri" w:hAnsi="Times New Roman" w:cs="Times New Roman"/>
          <w:sz w:val="28"/>
          <w:szCs w:val="28"/>
          <w:lang w:val="uk-UA"/>
        </w:rPr>
        <w:t xml:space="preserve">едні  показники відкриття Ао КЛ, ЛП, </w:t>
      </w:r>
      <w:r w:rsidRPr="009D53B7">
        <w:rPr>
          <w:rFonts w:ascii="Times New Roman" w:eastAsia="Calibri" w:hAnsi="Times New Roman" w:cs="Times New Roman"/>
          <w:sz w:val="28"/>
          <w:szCs w:val="28"/>
          <w:lang w:val="uk-UA"/>
        </w:rPr>
        <w:t>ПП знаходилися  в межах нормальних значень у всіх обстеж</w:t>
      </w:r>
      <w:r w:rsidR="00102F7F" w:rsidRPr="009D53B7">
        <w:rPr>
          <w:rFonts w:ascii="Times New Roman" w:eastAsia="Calibri" w:hAnsi="Times New Roman" w:cs="Times New Roman"/>
          <w:sz w:val="28"/>
          <w:szCs w:val="28"/>
          <w:lang w:val="uk-UA"/>
        </w:rPr>
        <w:t>е</w:t>
      </w:r>
      <w:r w:rsidRPr="009D53B7">
        <w:rPr>
          <w:rFonts w:ascii="Times New Roman" w:eastAsia="Calibri" w:hAnsi="Times New Roman" w:cs="Times New Roman"/>
          <w:sz w:val="28"/>
          <w:szCs w:val="28"/>
          <w:lang w:val="uk-UA"/>
        </w:rPr>
        <w:t>них</w:t>
      </w:r>
      <w:r w:rsidR="00102F7F" w:rsidRPr="009D53B7">
        <w:rPr>
          <w:rFonts w:ascii="Times New Roman" w:eastAsia="Calibri" w:hAnsi="Times New Roman" w:cs="Times New Roman"/>
          <w:sz w:val="28"/>
          <w:szCs w:val="28"/>
          <w:lang w:val="uk-UA"/>
        </w:rPr>
        <w:t xml:space="preserve">, також в усіх випадках визначали розширення </w:t>
      </w:r>
      <w:r w:rsidRPr="009D53B7">
        <w:rPr>
          <w:rFonts w:ascii="Times New Roman" w:eastAsia="Calibri" w:hAnsi="Times New Roman" w:cs="Times New Roman"/>
          <w:sz w:val="28"/>
          <w:szCs w:val="28"/>
          <w:lang w:val="uk-UA"/>
        </w:rPr>
        <w:t xml:space="preserve"> ПШ. Найбільшим показник</w:t>
      </w:r>
      <w:r w:rsidR="00102F7F" w:rsidRPr="009D53B7">
        <w:rPr>
          <w:rFonts w:ascii="Times New Roman" w:eastAsia="Calibri" w:hAnsi="Times New Roman" w:cs="Times New Roman"/>
          <w:sz w:val="28"/>
          <w:szCs w:val="28"/>
          <w:lang w:val="uk-UA"/>
        </w:rPr>
        <w:t xml:space="preserve"> збільшення </w:t>
      </w:r>
      <w:r w:rsidRPr="009D53B7">
        <w:rPr>
          <w:rFonts w:ascii="Times New Roman" w:eastAsia="Calibri" w:hAnsi="Times New Roman" w:cs="Times New Roman"/>
          <w:sz w:val="28"/>
          <w:szCs w:val="28"/>
          <w:lang w:val="uk-UA"/>
        </w:rPr>
        <w:t xml:space="preserve"> ПШ відмічен</w:t>
      </w:r>
      <w:r w:rsidR="00102F7F" w:rsidRPr="009D53B7">
        <w:rPr>
          <w:rFonts w:ascii="Times New Roman" w:eastAsia="Calibri" w:hAnsi="Times New Roman" w:cs="Times New Roman"/>
          <w:sz w:val="28"/>
          <w:szCs w:val="28"/>
          <w:lang w:val="uk-UA"/>
        </w:rPr>
        <w:t>о</w:t>
      </w:r>
      <w:r w:rsidRPr="009D53B7">
        <w:rPr>
          <w:rFonts w:ascii="Times New Roman" w:eastAsia="Calibri" w:hAnsi="Times New Roman" w:cs="Times New Roman"/>
          <w:sz w:val="28"/>
          <w:szCs w:val="28"/>
          <w:lang w:val="uk-UA"/>
        </w:rPr>
        <w:t xml:space="preserve"> у 1-ї групи</w:t>
      </w:r>
      <w:r w:rsidR="00102F7F" w:rsidRPr="009D53B7">
        <w:rPr>
          <w:rFonts w:ascii="Times New Roman" w:eastAsia="Calibri" w:hAnsi="Times New Roman" w:cs="Times New Roman"/>
          <w:sz w:val="28"/>
          <w:szCs w:val="28"/>
          <w:lang w:val="uk-UA"/>
        </w:rPr>
        <w:t xml:space="preserve"> хворих та</w:t>
      </w:r>
      <w:r w:rsidRPr="009D53B7">
        <w:rPr>
          <w:rFonts w:ascii="Times New Roman" w:eastAsia="Calibri" w:hAnsi="Times New Roman" w:cs="Times New Roman"/>
          <w:sz w:val="28"/>
          <w:szCs w:val="28"/>
          <w:lang w:val="uk-UA"/>
        </w:rPr>
        <w:t xml:space="preserve"> найменш</w:t>
      </w:r>
      <w:r w:rsidR="00102F7F" w:rsidRPr="009D53B7">
        <w:rPr>
          <w:rFonts w:ascii="Times New Roman" w:eastAsia="Calibri" w:hAnsi="Times New Roman" w:cs="Times New Roman"/>
          <w:sz w:val="28"/>
          <w:szCs w:val="28"/>
          <w:lang w:val="uk-UA"/>
        </w:rPr>
        <w:t>ий -</w:t>
      </w:r>
      <w:r w:rsidRPr="009D53B7">
        <w:rPr>
          <w:rFonts w:ascii="Times New Roman" w:eastAsia="Calibri" w:hAnsi="Times New Roman" w:cs="Times New Roman"/>
          <w:sz w:val="28"/>
          <w:szCs w:val="28"/>
          <w:lang w:val="uk-UA"/>
        </w:rPr>
        <w:t xml:space="preserve"> у </w:t>
      </w:r>
      <w:r w:rsidR="00102F7F" w:rsidRPr="009D53B7">
        <w:rPr>
          <w:rFonts w:ascii="Times New Roman" w:eastAsia="Calibri" w:hAnsi="Times New Roman" w:cs="Times New Roman"/>
          <w:sz w:val="28"/>
          <w:szCs w:val="28"/>
          <w:lang w:val="uk-UA"/>
        </w:rPr>
        <w:t>осіб,</w:t>
      </w:r>
      <w:r w:rsidRPr="009D53B7">
        <w:rPr>
          <w:rFonts w:ascii="Times New Roman" w:eastAsia="Calibri" w:hAnsi="Times New Roman" w:cs="Times New Roman"/>
          <w:sz w:val="28"/>
          <w:szCs w:val="28"/>
          <w:lang w:val="uk-UA"/>
        </w:rPr>
        <w:t xml:space="preserve"> що приймали еплеренон</w:t>
      </w:r>
      <w:r w:rsidRPr="009D53B7">
        <w:rPr>
          <w:rFonts w:ascii="Times New Roman" w:eastAsia="Calibri" w:hAnsi="Times New Roman" w:cs="Times New Roman"/>
          <w:iCs/>
          <w:sz w:val="28"/>
          <w:szCs w:val="28"/>
          <w:lang w:val="uk-UA"/>
        </w:rPr>
        <w:t xml:space="preserve">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 xml:space="preserve">0,03). </w:t>
      </w:r>
      <w:r w:rsidR="00102F7F" w:rsidRPr="009D53B7">
        <w:rPr>
          <w:rFonts w:ascii="Times New Roman" w:eastAsia="Calibri" w:hAnsi="Times New Roman" w:cs="Times New Roman"/>
          <w:iCs/>
          <w:sz w:val="28"/>
          <w:szCs w:val="28"/>
          <w:lang w:val="uk-UA"/>
        </w:rPr>
        <w:t>Коливання інших показників, що вивчали у даних хворих, також мали деякі відмінності між групами, але д</w:t>
      </w:r>
      <w:r w:rsidRPr="009D53B7">
        <w:rPr>
          <w:rFonts w:ascii="Times New Roman" w:eastAsia="Calibri" w:hAnsi="Times New Roman" w:cs="Times New Roman"/>
          <w:sz w:val="28"/>
          <w:szCs w:val="28"/>
          <w:lang w:val="uk-UA"/>
        </w:rPr>
        <w:t>остовірної різниці між показниками не</w:t>
      </w:r>
      <w:r w:rsidR="00102F7F" w:rsidRPr="009D53B7">
        <w:rPr>
          <w:rFonts w:ascii="Times New Roman" w:eastAsia="Calibri" w:hAnsi="Times New Roman" w:cs="Times New Roman"/>
          <w:sz w:val="28"/>
          <w:szCs w:val="28"/>
          <w:lang w:val="uk-UA"/>
        </w:rPr>
        <w:t xml:space="preserve"> було</w:t>
      </w:r>
      <w:r w:rsidRPr="009D53B7">
        <w:rPr>
          <w:rFonts w:ascii="Times New Roman" w:eastAsia="Calibri" w:hAnsi="Times New Roman" w:cs="Times New Roman"/>
          <w:sz w:val="28"/>
          <w:szCs w:val="28"/>
          <w:lang w:val="uk-UA"/>
        </w:rPr>
        <w:t xml:space="preserve"> відмічено.</w:t>
      </w:r>
    </w:p>
    <w:p w:rsidR="00102F7F" w:rsidRPr="009D53B7" w:rsidRDefault="00102F7F" w:rsidP="00E20BA9">
      <w:pPr>
        <w:widowControl w:val="0"/>
        <w:spacing w:after="0" w:line="367" w:lineRule="auto"/>
        <w:ind w:firstLine="426"/>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Визначено зміни в показниках тиску в</w:t>
      </w:r>
      <w:r w:rsidR="00CD5BCF" w:rsidRPr="009D53B7">
        <w:rPr>
          <w:rFonts w:ascii="Times New Roman" w:eastAsia="Calibri" w:hAnsi="Times New Roman" w:cs="Times New Roman"/>
          <w:sz w:val="28"/>
          <w:szCs w:val="28"/>
          <w:lang w:val="uk-UA"/>
        </w:rPr>
        <w:t xml:space="preserve"> a.pulmonale</w:t>
      </w:r>
      <w:r w:rsidRPr="009D53B7">
        <w:rPr>
          <w:rFonts w:ascii="Times New Roman" w:eastAsia="Calibri" w:hAnsi="Times New Roman" w:cs="Times New Roman"/>
          <w:sz w:val="28"/>
          <w:szCs w:val="28"/>
          <w:lang w:val="uk-UA"/>
        </w:rPr>
        <w:t xml:space="preserve">, які мали вірогідні відмінності </w:t>
      </w:r>
      <w:r w:rsidRPr="009D53B7">
        <w:rPr>
          <w:rFonts w:ascii="Times New Roman" w:eastAsia="Calibri" w:hAnsi="Times New Roman" w:cs="Times New Roman"/>
          <w:iCs/>
          <w:sz w:val="28"/>
          <w:szCs w:val="28"/>
          <w:lang w:val="uk-UA"/>
        </w:rPr>
        <w:t>(р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0,004) між пацієнтами 2-ї та 3-ї груп.</w:t>
      </w:r>
    </w:p>
    <w:p w:rsidR="00F01428" w:rsidRPr="009D53B7" w:rsidRDefault="00F01428"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У всіх групах спостерігалось зниження піку Е та підвищення піку А</w:t>
      </w:r>
      <w:r w:rsidR="00102F7F" w:rsidRPr="009D53B7">
        <w:rPr>
          <w:rFonts w:ascii="Times New Roman" w:eastAsia="Calibri" w:hAnsi="Times New Roman" w:cs="Times New Roman"/>
          <w:sz w:val="28"/>
          <w:szCs w:val="28"/>
          <w:lang w:val="uk-UA"/>
        </w:rPr>
        <w:t>, п</w:t>
      </w:r>
      <w:r w:rsidRPr="009D53B7">
        <w:rPr>
          <w:rFonts w:ascii="Times New Roman" w:eastAsia="Calibri" w:hAnsi="Times New Roman" w:cs="Times New Roman"/>
          <w:sz w:val="28"/>
          <w:szCs w:val="28"/>
          <w:lang w:val="uk-UA"/>
        </w:rPr>
        <w:t>роте</w:t>
      </w:r>
      <w:r w:rsidR="00102F7F" w:rsidRPr="009D53B7">
        <w:rPr>
          <w:rFonts w:ascii="Times New Roman" w:eastAsia="Calibri" w:hAnsi="Times New Roman" w:cs="Times New Roman"/>
          <w:sz w:val="28"/>
          <w:szCs w:val="28"/>
          <w:lang w:val="uk-UA"/>
        </w:rPr>
        <w:t xml:space="preserve"> вони не перевищували один одного</w:t>
      </w:r>
      <w:r w:rsidRPr="009D53B7">
        <w:rPr>
          <w:rFonts w:ascii="Times New Roman" w:eastAsia="Calibri" w:hAnsi="Times New Roman" w:cs="Times New Roman"/>
          <w:sz w:val="28"/>
          <w:szCs w:val="28"/>
          <w:lang w:val="uk-UA"/>
        </w:rPr>
        <w:t>. Час сповільнення ран</w:t>
      </w:r>
      <w:r w:rsidR="007E6C20" w:rsidRPr="009D53B7">
        <w:rPr>
          <w:rFonts w:ascii="Times New Roman" w:eastAsia="Calibri" w:hAnsi="Times New Roman" w:cs="Times New Roman"/>
          <w:sz w:val="28"/>
          <w:szCs w:val="28"/>
          <w:lang w:val="uk-UA"/>
        </w:rPr>
        <w:t xml:space="preserve">нього діастолічного наповнення </w:t>
      </w:r>
      <w:r w:rsidR="00102F7F" w:rsidRPr="009D53B7">
        <w:rPr>
          <w:rFonts w:ascii="Times New Roman" w:eastAsia="Calibri" w:hAnsi="Times New Roman" w:cs="Times New Roman"/>
          <w:sz w:val="28"/>
          <w:szCs w:val="28"/>
          <w:lang w:val="uk-UA"/>
        </w:rPr>
        <w:t xml:space="preserve">DT </w:t>
      </w:r>
      <w:r w:rsidRPr="009D53B7">
        <w:rPr>
          <w:rFonts w:ascii="Times New Roman" w:eastAsia="Calibri" w:hAnsi="Times New Roman" w:cs="Times New Roman"/>
          <w:sz w:val="28"/>
          <w:szCs w:val="28"/>
          <w:lang w:val="uk-UA"/>
        </w:rPr>
        <w:t>знижувався у 1-й та 3-й групах, а показн</w:t>
      </w:r>
      <w:r w:rsidR="007E6C20" w:rsidRPr="009D53B7">
        <w:rPr>
          <w:rFonts w:ascii="Times New Roman" w:eastAsia="Calibri" w:hAnsi="Times New Roman" w:cs="Times New Roman"/>
          <w:sz w:val="28"/>
          <w:szCs w:val="28"/>
          <w:lang w:val="uk-UA"/>
        </w:rPr>
        <w:t xml:space="preserve">ик ізоволюмічного розслаблення </w:t>
      </w:r>
      <w:r w:rsidRPr="009D53B7">
        <w:rPr>
          <w:rFonts w:ascii="Times New Roman" w:eastAsia="Calibri" w:hAnsi="Times New Roman" w:cs="Times New Roman"/>
          <w:sz w:val="28"/>
          <w:szCs w:val="28"/>
          <w:lang w:val="uk-UA"/>
        </w:rPr>
        <w:t>IVRT був підвищеним. Найбільш</w:t>
      </w:r>
      <w:r w:rsidR="00102F7F" w:rsidRPr="009D53B7">
        <w:rPr>
          <w:rFonts w:ascii="Times New Roman" w:eastAsia="Calibri" w:hAnsi="Times New Roman" w:cs="Times New Roman"/>
          <w:sz w:val="28"/>
          <w:szCs w:val="28"/>
          <w:lang w:val="uk-UA"/>
        </w:rPr>
        <w:t>і його значення були притаманні пацієнтам</w:t>
      </w:r>
      <w:r w:rsidRPr="009D53B7">
        <w:rPr>
          <w:rFonts w:ascii="Times New Roman" w:eastAsia="Calibri" w:hAnsi="Times New Roman" w:cs="Times New Roman"/>
          <w:sz w:val="28"/>
          <w:szCs w:val="28"/>
          <w:lang w:val="uk-UA"/>
        </w:rPr>
        <w:t xml:space="preserve"> 3-</w:t>
      </w:r>
      <w:r w:rsidR="00102F7F" w:rsidRPr="009D53B7">
        <w:rPr>
          <w:rFonts w:ascii="Times New Roman" w:eastAsia="Calibri" w:hAnsi="Times New Roman" w:cs="Times New Roman"/>
          <w:sz w:val="28"/>
          <w:szCs w:val="28"/>
          <w:lang w:val="uk-UA"/>
        </w:rPr>
        <w:t>ї</w:t>
      </w:r>
      <w:r w:rsidRPr="009D53B7">
        <w:rPr>
          <w:rFonts w:ascii="Times New Roman" w:eastAsia="Calibri" w:hAnsi="Times New Roman" w:cs="Times New Roman"/>
          <w:sz w:val="28"/>
          <w:szCs w:val="28"/>
          <w:lang w:val="uk-UA"/>
        </w:rPr>
        <w:t xml:space="preserve"> груп</w:t>
      </w:r>
      <w:r w:rsidR="00102F7F" w:rsidRPr="009D53B7">
        <w:rPr>
          <w:rFonts w:ascii="Times New Roman" w:eastAsia="Calibri" w:hAnsi="Times New Roman" w:cs="Times New Roman"/>
          <w:sz w:val="28"/>
          <w:szCs w:val="28"/>
          <w:lang w:val="uk-UA"/>
        </w:rPr>
        <w:t>и</w:t>
      </w:r>
      <w:r w:rsidRPr="009D53B7">
        <w:rPr>
          <w:rFonts w:ascii="Times New Roman" w:eastAsia="Calibri" w:hAnsi="Times New Roman" w:cs="Times New Roman"/>
          <w:sz w:val="28"/>
          <w:szCs w:val="28"/>
          <w:lang w:val="uk-UA"/>
        </w:rPr>
        <w:t>. Такі зміни характерні для псевдо нормалізації кровото</w:t>
      </w:r>
      <w:r w:rsidR="00102F7F" w:rsidRPr="009D53B7">
        <w:rPr>
          <w:rFonts w:ascii="Times New Roman" w:eastAsia="Calibri" w:hAnsi="Times New Roman" w:cs="Times New Roman"/>
          <w:sz w:val="28"/>
          <w:szCs w:val="28"/>
          <w:lang w:val="uk-UA"/>
        </w:rPr>
        <w:t>к</w:t>
      </w:r>
      <w:r w:rsidRPr="009D53B7">
        <w:rPr>
          <w:rFonts w:ascii="Times New Roman" w:eastAsia="Calibri" w:hAnsi="Times New Roman" w:cs="Times New Roman"/>
          <w:sz w:val="28"/>
          <w:szCs w:val="28"/>
          <w:lang w:val="uk-UA"/>
        </w:rPr>
        <w:t>у  та розвитку рестриктивного типу діастолічної дисфункціїї, що може бути пов’язано з декомпенсацією ХСН у хворих усіх 3-х груп (табл.</w:t>
      </w:r>
      <w:r w:rsidR="00E96572" w:rsidRPr="009D53B7">
        <w:rPr>
          <w:rFonts w:ascii="Times New Roman" w:eastAsia="Calibri" w:hAnsi="Times New Roman" w:cs="Times New Roman"/>
          <w:sz w:val="28"/>
          <w:szCs w:val="28"/>
          <w:lang w:val="uk-UA"/>
        </w:rPr>
        <w:t>4</w:t>
      </w:r>
      <w:r w:rsidR="006A3D91" w:rsidRPr="009D53B7">
        <w:rPr>
          <w:rFonts w:ascii="Times New Roman" w:eastAsia="Calibri" w:hAnsi="Times New Roman" w:cs="Times New Roman"/>
          <w:sz w:val="28"/>
          <w:szCs w:val="28"/>
          <w:lang w:val="uk-UA"/>
        </w:rPr>
        <w:t>.5.2</w:t>
      </w:r>
      <w:r w:rsidRPr="009D53B7">
        <w:rPr>
          <w:rFonts w:ascii="Times New Roman" w:eastAsia="Calibri" w:hAnsi="Times New Roman" w:cs="Times New Roman"/>
          <w:sz w:val="28"/>
          <w:szCs w:val="28"/>
          <w:lang w:val="uk-UA"/>
        </w:rPr>
        <w:t>)</w:t>
      </w:r>
    </w:p>
    <w:p w:rsidR="006606CE" w:rsidRPr="009D53B7" w:rsidRDefault="006606CE" w:rsidP="00E20BA9">
      <w:pPr>
        <w:spacing w:line="367" w:lineRule="auto"/>
        <w:ind w:firstLine="426"/>
        <w:contextualSpacing/>
        <w:jc w:val="both"/>
        <w:rPr>
          <w:rFonts w:ascii="Times New Roman" w:eastAsia="Calibri" w:hAnsi="Times New Roman" w:cs="Times New Roman"/>
          <w:sz w:val="28"/>
          <w:szCs w:val="28"/>
          <w:lang w:val="uk-UA"/>
        </w:rPr>
      </w:pPr>
    </w:p>
    <w:p w:rsidR="006606CE" w:rsidRPr="009D53B7" w:rsidRDefault="006606CE" w:rsidP="00E20BA9">
      <w:pPr>
        <w:spacing w:line="367" w:lineRule="auto"/>
        <w:ind w:firstLine="426"/>
        <w:contextualSpacing/>
        <w:jc w:val="both"/>
        <w:rPr>
          <w:rFonts w:ascii="Times New Roman" w:eastAsia="Calibri" w:hAnsi="Times New Roman" w:cs="Times New Roman"/>
          <w:sz w:val="28"/>
          <w:szCs w:val="28"/>
          <w:lang w:val="uk-UA"/>
        </w:rPr>
      </w:pPr>
    </w:p>
    <w:p w:rsidR="00CD5BCF" w:rsidRPr="009D53B7" w:rsidRDefault="00CD5BCF" w:rsidP="00E20BA9">
      <w:pPr>
        <w:spacing w:line="367" w:lineRule="auto"/>
        <w:ind w:firstLine="6663"/>
        <w:contextualSpacing/>
        <w:jc w:val="right"/>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 xml:space="preserve">Таблиця </w:t>
      </w:r>
      <w:r w:rsidR="00E96572"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w:t>
      </w:r>
      <w:r w:rsidR="006A3D91" w:rsidRPr="009D53B7">
        <w:rPr>
          <w:rFonts w:ascii="Times New Roman" w:eastAsia="Calibri" w:hAnsi="Times New Roman" w:cs="Times New Roman"/>
          <w:i/>
          <w:sz w:val="28"/>
          <w:szCs w:val="28"/>
          <w:lang w:val="uk-UA"/>
        </w:rPr>
        <w:t>5</w:t>
      </w:r>
      <w:r w:rsidRPr="009D53B7">
        <w:rPr>
          <w:rFonts w:ascii="Times New Roman" w:eastAsia="Calibri" w:hAnsi="Times New Roman" w:cs="Times New Roman"/>
          <w:i/>
          <w:sz w:val="28"/>
          <w:szCs w:val="28"/>
          <w:lang w:val="uk-UA"/>
        </w:rPr>
        <w:t>.</w:t>
      </w:r>
      <w:r w:rsidR="006A3D91" w:rsidRPr="009D53B7">
        <w:rPr>
          <w:rFonts w:ascii="Times New Roman" w:eastAsia="Calibri" w:hAnsi="Times New Roman" w:cs="Times New Roman"/>
          <w:i/>
          <w:sz w:val="28"/>
          <w:szCs w:val="28"/>
          <w:lang w:val="uk-UA"/>
        </w:rPr>
        <w:t>2</w:t>
      </w:r>
    </w:p>
    <w:p w:rsidR="00CD5BCF" w:rsidRPr="009D53B7" w:rsidRDefault="00CD5BCF" w:rsidP="00E20BA9">
      <w:pPr>
        <w:spacing w:line="367" w:lineRule="auto"/>
        <w:ind w:firstLine="426"/>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 xml:space="preserve">Показники діастолічної функції та </w:t>
      </w:r>
      <w:r w:rsidR="004535BC" w:rsidRPr="009D53B7">
        <w:rPr>
          <w:rFonts w:ascii="Times New Roman" w:eastAsia="Calibri" w:hAnsi="Times New Roman" w:cs="Times New Roman"/>
          <w:b/>
          <w:sz w:val="28"/>
          <w:szCs w:val="28"/>
          <w:lang w:val="uk-UA"/>
        </w:rPr>
        <w:t>ДМ</w:t>
      </w:r>
      <w:r w:rsidR="00E96572" w:rsidRPr="009D53B7">
        <w:rPr>
          <w:rFonts w:ascii="Times New Roman" w:eastAsia="Calibri" w:hAnsi="Times New Roman" w:cs="Times New Roman"/>
          <w:b/>
          <w:sz w:val="28"/>
          <w:szCs w:val="28"/>
          <w:lang w:val="uk-UA"/>
        </w:rPr>
        <w:t xml:space="preserve">у хворих з ХСН та ЦД 2-го типу </w:t>
      </w:r>
      <w:r w:rsidR="00F01428" w:rsidRPr="009D53B7">
        <w:rPr>
          <w:rFonts w:ascii="Times New Roman" w:eastAsia="Calibri" w:hAnsi="Times New Roman" w:cs="Times New Roman"/>
          <w:b/>
          <w:sz w:val="28"/>
          <w:szCs w:val="28"/>
          <w:lang w:val="uk-UA"/>
        </w:rPr>
        <w:t xml:space="preserve">залежно від </w:t>
      </w:r>
      <w:r w:rsidR="00E96572" w:rsidRPr="009D53B7">
        <w:rPr>
          <w:rFonts w:ascii="Times New Roman" w:eastAsia="Calibri" w:hAnsi="Times New Roman" w:cs="Times New Roman"/>
          <w:b/>
          <w:sz w:val="28"/>
          <w:szCs w:val="28"/>
          <w:lang w:val="uk-UA"/>
        </w:rPr>
        <w:t>метода лікування</w:t>
      </w:r>
    </w:p>
    <w:tbl>
      <w:tblPr>
        <w:tblStyle w:val="11"/>
        <w:tblW w:w="9214" w:type="dxa"/>
        <w:tblInd w:w="108" w:type="dxa"/>
        <w:tblLayout w:type="fixed"/>
        <w:tblLook w:val="04A0"/>
      </w:tblPr>
      <w:tblGrid>
        <w:gridCol w:w="2480"/>
        <w:gridCol w:w="2056"/>
        <w:gridCol w:w="2127"/>
        <w:gridCol w:w="2551"/>
      </w:tblGrid>
      <w:tr w:rsidR="00961A28" w:rsidRPr="009D53B7" w:rsidTr="00E96572">
        <w:tc>
          <w:tcPr>
            <w:tcW w:w="248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Показники</w:t>
            </w:r>
          </w:p>
        </w:tc>
        <w:tc>
          <w:tcPr>
            <w:tcW w:w="2056"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1</w:t>
            </w:r>
          </w:p>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(n=40)</w:t>
            </w:r>
          </w:p>
        </w:tc>
        <w:tc>
          <w:tcPr>
            <w:tcW w:w="2127"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2</w:t>
            </w:r>
          </w:p>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(n=34)</w:t>
            </w:r>
          </w:p>
        </w:tc>
        <w:tc>
          <w:tcPr>
            <w:tcW w:w="2551" w:type="dxa"/>
          </w:tcPr>
          <w:p w:rsidR="00CD5BCF" w:rsidRPr="009D53B7" w:rsidRDefault="00CD5BCF" w:rsidP="00E20BA9">
            <w:pPr>
              <w:spacing w:line="367" w:lineRule="auto"/>
              <w:ind w:right="-391"/>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3</w:t>
            </w:r>
          </w:p>
          <w:p w:rsidR="00CD5BCF" w:rsidRPr="009D53B7" w:rsidRDefault="00CD5BCF" w:rsidP="00E20BA9">
            <w:pPr>
              <w:spacing w:line="367" w:lineRule="auto"/>
              <w:ind w:right="-391"/>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(n=32)</w:t>
            </w:r>
          </w:p>
        </w:tc>
      </w:tr>
      <w:tr w:rsidR="00961A28" w:rsidRPr="009D53B7" w:rsidTr="00E96572">
        <w:tc>
          <w:tcPr>
            <w:tcW w:w="9214" w:type="dxa"/>
            <w:gridSpan w:val="4"/>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Діастолічна функція</w:t>
            </w:r>
          </w:p>
        </w:tc>
      </w:tr>
      <w:tr w:rsidR="00961A28" w:rsidRPr="009D53B7" w:rsidTr="00E96572">
        <w:tc>
          <w:tcPr>
            <w:tcW w:w="248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Е,м/c</w:t>
            </w:r>
          </w:p>
        </w:tc>
        <w:tc>
          <w:tcPr>
            <w:tcW w:w="2056"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0,58±0,03</w:t>
            </w:r>
          </w:p>
        </w:tc>
        <w:tc>
          <w:tcPr>
            <w:tcW w:w="2127"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0,52±0,03</w:t>
            </w:r>
          </w:p>
        </w:tc>
        <w:tc>
          <w:tcPr>
            <w:tcW w:w="2551"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0,6±0,03</w:t>
            </w:r>
          </w:p>
        </w:tc>
      </w:tr>
      <w:tr w:rsidR="00961A28" w:rsidRPr="009D53B7" w:rsidTr="00E96572">
        <w:tc>
          <w:tcPr>
            <w:tcW w:w="248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 м/c</w:t>
            </w:r>
          </w:p>
        </w:tc>
        <w:tc>
          <w:tcPr>
            <w:tcW w:w="2056"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0,65±0,03</w:t>
            </w:r>
          </w:p>
        </w:tc>
        <w:tc>
          <w:tcPr>
            <w:tcW w:w="2127"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0,7±0,12</w:t>
            </w:r>
          </w:p>
        </w:tc>
        <w:tc>
          <w:tcPr>
            <w:tcW w:w="2551"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0,74±0,12</w:t>
            </w:r>
          </w:p>
        </w:tc>
      </w:tr>
      <w:tr w:rsidR="00961A28" w:rsidRPr="009D53B7" w:rsidTr="00E96572">
        <w:tc>
          <w:tcPr>
            <w:tcW w:w="248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Е/A</w:t>
            </w:r>
          </w:p>
        </w:tc>
        <w:tc>
          <w:tcPr>
            <w:tcW w:w="2056"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1,5 ±,0,7</w:t>
            </w:r>
          </w:p>
        </w:tc>
        <w:tc>
          <w:tcPr>
            <w:tcW w:w="2127"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1,05±0,14</w:t>
            </w:r>
          </w:p>
        </w:tc>
        <w:tc>
          <w:tcPr>
            <w:tcW w:w="2551"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1,6±0,7</w:t>
            </w:r>
          </w:p>
        </w:tc>
      </w:tr>
    </w:tbl>
    <w:p w:rsidR="006606CE" w:rsidRPr="009D53B7" w:rsidRDefault="006606CE" w:rsidP="006606CE">
      <w:pPr>
        <w:spacing w:line="367" w:lineRule="auto"/>
        <w:contextualSpacing/>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lastRenderedPageBreak/>
        <w:t xml:space="preserve">                                                                               Продовження таблиці 4.5.2</w:t>
      </w:r>
    </w:p>
    <w:p w:rsidR="006606CE" w:rsidRPr="009D53B7" w:rsidRDefault="006606CE" w:rsidP="006606CE">
      <w:pPr>
        <w:spacing w:line="367" w:lineRule="auto"/>
        <w:ind w:firstLine="426"/>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Показники діастолічної функції та ДМ  у хворих з ХСН та ЦД 2-го типу залежно від метода лікування</w:t>
      </w:r>
    </w:p>
    <w:tbl>
      <w:tblPr>
        <w:tblStyle w:val="11"/>
        <w:tblW w:w="9214" w:type="dxa"/>
        <w:tblInd w:w="108" w:type="dxa"/>
        <w:tblLayout w:type="fixed"/>
        <w:tblLook w:val="04A0"/>
      </w:tblPr>
      <w:tblGrid>
        <w:gridCol w:w="2480"/>
        <w:gridCol w:w="2056"/>
        <w:gridCol w:w="2127"/>
        <w:gridCol w:w="2551"/>
      </w:tblGrid>
      <w:tr w:rsidR="00961A28" w:rsidRPr="009D53B7" w:rsidTr="006606CE">
        <w:tc>
          <w:tcPr>
            <w:tcW w:w="2480"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Показники</w:t>
            </w:r>
          </w:p>
        </w:tc>
        <w:tc>
          <w:tcPr>
            <w:tcW w:w="2056"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1</w:t>
            </w:r>
          </w:p>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(n=40)</w:t>
            </w:r>
          </w:p>
        </w:tc>
        <w:tc>
          <w:tcPr>
            <w:tcW w:w="2127"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2</w:t>
            </w:r>
          </w:p>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(n=34)</w:t>
            </w:r>
          </w:p>
        </w:tc>
        <w:tc>
          <w:tcPr>
            <w:tcW w:w="2551" w:type="dxa"/>
          </w:tcPr>
          <w:p w:rsidR="006606CE" w:rsidRPr="009D53B7" w:rsidRDefault="006606CE" w:rsidP="00B36AC8">
            <w:pPr>
              <w:spacing w:line="367" w:lineRule="auto"/>
              <w:ind w:right="-391"/>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3</w:t>
            </w:r>
          </w:p>
          <w:p w:rsidR="006606CE" w:rsidRPr="009D53B7" w:rsidRDefault="006606CE" w:rsidP="00B36AC8">
            <w:pPr>
              <w:spacing w:line="367" w:lineRule="auto"/>
              <w:ind w:right="-391"/>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(n=32)</w:t>
            </w:r>
          </w:p>
        </w:tc>
      </w:tr>
      <w:tr w:rsidR="00961A28" w:rsidRPr="009D53B7" w:rsidTr="006606CE">
        <w:tc>
          <w:tcPr>
            <w:tcW w:w="2480"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DT, мс</w:t>
            </w:r>
          </w:p>
        </w:tc>
        <w:tc>
          <w:tcPr>
            <w:tcW w:w="2056"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192,9±12,8</w:t>
            </w:r>
          </w:p>
        </w:tc>
        <w:tc>
          <w:tcPr>
            <w:tcW w:w="2127"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220±11,57</w:t>
            </w:r>
          </w:p>
        </w:tc>
        <w:tc>
          <w:tcPr>
            <w:tcW w:w="2551"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194±11,23</w:t>
            </w:r>
          </w:p>
        </w:tc>
      </w:tr>
      <w:tr w:rsidR="00961A28" w:rsidRPr="009D53B7" w:rsidTr="006606CE">
        <w:tc>
          <w:tcPr>
            <w:tcW w:w="2480"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IVRT, мс</w:t>
            </w:r>
          </w:p>
        </w:tc>
        <w:tc>
          <w:tcPr>
            <w:tcW w:w="2056"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91,9±8,87</w:t>
            </w:r>
          </w:p>
        </w:tc>
        <w:tc>
          <w:tcPr>
            <w:tcW w:w="2127"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93,6±5,62</w:t>
            </w:r>
          </w:p>
        </w:tc>
        <w:tc>
          <w:tcPr>
            <w:tcW w:w="2551"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101,07±5,24</w:t>
            </w:r>
          </w:p>
        </w:tc>
      </w:tr>
    </w:tbl>
    <w:p w:rsidR="006606CE" w:rsidRPr="009D53B7" w:rsidRDefault="006606CE" w:rsidP="00E20BA9">
      <w:pPr>
        <w:widowControl w:val="0"/>
        <w:spacing w:after="0" w:line="367" w:lineRule="auto"/>
        <w:contextualSpacing/>
        <w:jc w:val="both"/>
        <w:rPr>
          <w:rFonts w:ascii="Times New Roman" w:eastAsia="Calibri" w:hAnsi="Times New Roman" w:cs="Times New Roman"/>
          <w:iCs/>
          <w:sz w:val="28"/>
          <w:szCs w:val="28"/>
          <w:lang w:val="uk-UA"/>
        </w:rPr>
      </w:pPr>
    </w:p>
    <w:p w:rsidR="00F01428" w:rsidRPr="009D53B7" w:rsidRDefault="00F01428" w:rsidP="00E20BA9">
      <w:pPr>
        <w:widowControl w:val="0"/>
        <w:spacing w:after="0"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 xml:space="preserve">      Примітки: * - ступінь ймовірності відмінностей у групі 3 в порівнянні з групою 1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F01428" w:rsidRPr="009D53B7" w:rsidRDefault="00F01428" w:rsidP="00E20BA9">
      <w:pPr>
        <w:widowControl w:val="0"/>
        <w:spacing w:after="0"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 - ступінь ймовірності відмінностей у групі 2 в порівнянні з групою 1 (р</w:t>
      </w:r>
      <w:r w:rsidRPr="009D53B7">
        <w:rPr>
          <w:rFonts w:ascii="Times New Roman" w:eastAsia="Calibri" w:hAnsi="Times New Roman" w:cs="Times New Roman"/>
          <w:iCs/>
          <w:sz w:val="28"/>
          <w:szCs w:val="28"/>
          <w:u w:val="single"/>
          <w:lang w:val="uk-UA"/>
        </w:rPr>
        <w:t>&gt;</w:t>
      </w:r>
      <w:r w:rsidRPr="009D53B7">
        <w:rPr>
          <w:rFonts w:ascii="Times New Roman" w:eastAsia="Calibri" w:hAnsi="Times New Roman" w:cs="Times New Roman"/>
          <w:iCs/>
          <w:sz w:val="28"/>
          <w:szCs w:val="28"/>
          <w:lang w:val="uk-UA"/>
        </w:rPr>
        <w:t>0,05).</w:t>
      </w:r>
    </w:p>
    <w:p w:rsidR="005C38E3" w:rsidRPr="009D53B7" w:rsidRDefault="005C38E3" w:rsidP="00E20BA9">
      <w:pPr>
        <w:widowControl w:val="0"/>
        <w:spacing w:after="0" w:line="367" w:lineRule="auto"/>
        <w:contextualSpacing/>
        <w:jc w:val="both"/>
        <w:rPr>
          <w:rFonts w:ascii="Times New Roman" w:eastAsia="Calibri" w:hAnsi="Times New Roman" w:cs="Times New Roman"/>
          <w:iCs/>
          <w:sz w:val="28"/>
          <w:szCs w:val="28"/>
          <w:lang w:val="uk-UA"/>
        </w:rPr>
      </w:pPr>
    </w:p>
    <w:p w:rsidR="00F01428" w:rsidRPr="009D53B7" w:rsidRDefault="00F01428"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Середні показники міжшлуночкової диссинхронії були виражені у всіх </w:t>
      </w:r>
      <w:r w:rsidR="00E96572" w:rsidRPr="009D53B7">
        <w:rPr>
          <w:rFonts w:ascii="Times New Roman" w:eastAsia="Calibri" w:hAnsi="Times New Roman" w:cs="Times New Roman"/>
          <w:sz w:val="28"/>
          <w:szCs w:val="28"/>
          <w:lang w:val="uk-UA"/>
        </w:rPr>
        <w:t>пацієнтів, але н</w:t>
      </w:r>
      <w:r w:rsidRPr="009D53B7">
        <w:rPr>
          <w:rFonts w:ascii="Times New Roman" w:eastAsia="Calibri" w:hAnsi="Times New Roman" w:cs="Times New Roman"/>
          <w:sz w:val="28"/>
          <w:szCs w:val="28"/>
          <w:lang w:val="uk-UA"/>
        </w:rPr>
        <w:t xml:space="preserve">айбільші </w:t>
      </w:r>
      <w:r w:rsidR="00E96572" w:rsidRPr="009D53B7">
        <w:rPr>
          <w:rFonts w:ascii="Times New Roman" w:eastAsia="Calibri" w:hAnsi="Times New Roman" w:cs="Times New Roman"/>
          <w:sz w:val="28"/>
          <w:szCs w:val="28"/>
          <w:lang w:val="uk-UA"/>
        </w:rPr>
        <w:t>реєстрували у осіб</w:t>
      </w:r>
      <w:r w:rsidRPr="009D53B7">
        <w:rPr>
          <w:rFonts w:ascii="Times New Roman" w:eastAsia="Calibri" w:hAnsi="Times New Roman" w:cs="Times New Roman"/>
          <w:sz w:val="28"/>
          <w:szCs w:val="28"/>
          <w:lang w:val="uk-UA"/>
        </w:rPr>
        <w:t xml:space="preserve"> 1-й груп</w:t>
      </w:r>
      <w:r w:rsidR="00E96572" w:rsidRPr="009D53B7">
        <w:rPr>
          <w:rFonts w:ascii="Times New Roman" w:eastAsia="Calibri" w:hAnsi="Times New Roman" w:cs="Times New Roman"/>
          <w:sz w:val="28"/>
          <w:szCs w:val="28"/>
          <w:lang w:val="uk-UA"/>
        </w:rPr>
        <w:t>и</w:t>
      </w:r>
      <w:r w:rsidRPr="009D53B7">
        <w:rPr>
          <w:rFonts w:ascii="Times New Roman" w:eastAsia="Calibri" w:hAnsi="Times New Roman" w:cs="Times New Roman"/>
          <w:sz w:val="28"/>
          <w:szCs w:val="28"/>
          <w:lang w:val="uk-UA"/>
        </w:rPr>
        <w:t xml:space="preserve">. </w:t>
      </w:r>
      <w:r w:rsidR="00E96572" w:rsidRPr="009D53B7">
        <w:rPr>
          <w:rFonts w:ascii="Times New Roman" w:eastAsia="Calibri" w:hAnsi="Times New Roman" w:cs="Times New Roman"/>
          <w:sz w:val="28"/>
          <w:szCs w:val="28"/>
          <w:lang w:val="uk-UA"/>
        </w:rPr>
        <w:t xml:space="preserve"> Однак</w:t>
      </w:r>
      <w:r w:rsidRPr="009D53B7">
        <w:rPr>
          <w:rFonts w:ascii="Times New Roman" w:eastAsia="Calibri" w:hAnsi="Times New Roman" w:cs="Times New Roman"/>
          <w:sz w:val="28"/>
          <w:szCs w:val="28"/>
          <w:lang w:val="uk-UA"/>
        </w:rPr>
        <w:t xml:space="preserve"> середні </w:t>
      </w:r>
      <w:r w:rsidR="00E96572" w:rsidRPr="009D53B7">
        <w:rPr>
          <w:rFonts w:ascii="Times New Roman" w:eastAsia="Calibri" w:hAnsi="Times New Roman" w:cs="Times New Roman"/>
          <w:sz w:val="28"/>
          <w:szCs w:val="28"/>
          <w:lang w:val="uk-UA"/>
        </w:rPr>
        <w:t xml:space="preserve">значення </w:t>
      </w:r>
      <w:r w:rsidRPr="009D53B7">
        <w:rPr>
          <w:rFonts w:ascii="Times New Roman" w:eastAsia="Calibri" w:hAnsi="Times New Roman" w:cs="Times New Roman"/>
          <w:sz w:val="28"/>
          <w:szCs w:val="28"/>
          <w:lang w:val="uk-UA"/>
        </w:rPr>
        <w:t>показник</w:t>
      </w:r>
      <w:r w:rsidR="00E96572" w:rsidRPr="009D53B7">
        <w:rPr>
          <w:rFonts w:ascii="Times New Roman" w:eastAsia="Calibri" w:hAnsi="Times New Roman" w:cs="Times New Roman"/>
          <w:sz w:val="28"/>
          <w:szCs w:val="28"/>
          <w:lang w:val="uk-UA"/>
        </w:rPr>
        <w:t>ів</w:t>
      </w:r>
      <w:r w:rsidRPr="009D53B7">
        <w:rPr>
          <w:rFonts w:ascii="Times New Roman" w:eastAsia="Calibri" w:hAnsi="Times New Roman" w:cs="Times New Roman"/>
          <w:sz w:val="28"/>
          <w:szCs w:val="28"/>
          <w:lang w:val="uk-UA"/>
        </w:rPr>
        <w:t xml:space="preserve">  різниці часу п</w:t>
      </w:r>
      <w:r w:rsidR="00E96572" w:rsidRPr="009D53B7">
        <w:rPr>
          <w:rFonts w:ascii="Times New Roman" w:eastAsia="Calibri" w:hAnsi="Times New Roman" w:cs="Times New Roman"/>
          <w:sz w:val="28"/>
          <w:szCs w:val="28"/>
          <w:lang w:val="uk-UA"/>
        </w:rPr>
        <w:t>е</w:t>
      </w:r>
      <w:r w:rsidRPr="009D53B7">
        <w:rPr>
          <w:rFonts w:ascii="Times New Roman" w:eastAsia="Calibri" w:hAnsi="Times New Roman" w:cs="Times New Roman"/>
          <w:sz w:val="28"/>
          <w:szCs w:val="28"/>
          <w:lang w:val="uk-UA"/>
        </w:rPr>
        <w:t>редвигнання в аорту та п</w:t>
      </w:r>
      <w:r w:rsidR="00E96572" w:rsidRPr="009D53B7">
        <w:rPr>
          <w:rFonts w:ascii="Times New Roman" w:eastAsia="Calibri" w:hAnsi="Times New Roman" w:cs="Times New Roman"/>
          <w:sz w:val="28"/>
          <w:szCs w:val="28"/>
          <w:lang w:val="uk-UA"/>
        </w:rPr>
        <w:t>е</w:t>
      </w:r>
      <w:r w:rsidR="005C38E3" w:rsidRPr="009D53B7">
        <w:rPr>
          <w:rFonts w:ascii="Times New Roman" w:eastAsia="Calibri" w:hAnsi="Times New Roman" w:cs="Times New Roman"/>
          <w:sz w:val="28"/>
          <w:szCs w:val="28"/>
          <w:lang w:val="uk-UA"/>
        </w:rPr>
        <w:t>редвигнання в ЛА</w:t>
      </w:r>
      <w:r w:rsidRPr="009D53B7">
        <w:rPr>
          <w:rFonts w:ascii="Times New Roman" w:eastAsia="Calibri" w:hAnsi="Times New Roman" w:cs="Times New Roman"/>
          <w:sz w:val="28"/>
          <w:szCs w:val="28"/>
          <w:lang w:val="uk-UA"/>
        </w:rPr>
        <w:t xml:space="preserve"> - IVMD</w:t>
      </w:r>
      <w:r w:rsidR="00E96572"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 знаходились в межах нормальних значень</w:t>
      </w:r>
      <w:r w:rsidR="00E96572" w:rsidRPr="009D53B7">
        <w:rPr>
          <w:rFonts w:ascii="Times New Roman" w:eastAsia="Calibri" w:hAnsi="Times New Roman" w:cs="Times New Roman"/>
          <w:sz w:val="28"/>
          <w:szCs w:val="28"/>
          <w:lang w:val="uk-UA"/>
        </w:rPr>
        <w:t>. Ц</w:t>
      </w:r>
      <w:r w:rsidRPr="009D53B7">
        <w:rPr>
          <w:rFonts w:ascii="Times New Roman" w:eastAsia="Calibri" w:hAnsi="Times New Roman" w:cs="Times New Roman"/>
          <w:sz w:val="28"/>
          <w:szCs w:val="28"/>
          <w:lang w:val="uk-UA"/>
        </w:rPr>
        <w:t xml:space="preserve">і дані можуть свідчити про включення резервних механізмів  у некомпенсованих хворих. </w:t>
      </w:r>
    </w:p>
    <w:p w:rsidR="00F01428" w:rsidRPr="009D53B7" w:rsidRDefault="00F01428" w:rsidP="00E20BA9">
      <w:pPr>
        <w:spacing w:line="367" w:lineRule="auto"/>
        <w:ind w:firstLine="567"/>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Час наповнення ЛШ – LVFT</w:t>
      </w:r>
      <w:r w:rsidR="00E96572" w:rsidRPr="009D53B7">
        <w:rPr>
          <w:rFonts w:ascii="Times New Roman" w:eastAsia="Calibri" w:hAnsi="Times New Roman" w:cs="Times New Roman"/>
          <w:sz w:val="28"/>
          <w:szCs w:val="28"/>
          <w:lang w:val="uk-UA"/>
        </w:rPr>
        <w:t xml:space="preserve"> – у хворих</w:t>
      </w:r>
      <w:r w:rsidRPr="009D53B7">
        <w:rPr>
          <w:rFonts w:ascii="Times New Roman" w:eastAsia="Calibri" w:hAnsi="Times New Roman" w:cs="Times New Roman"/>
          <w:sz w:val="28"/>
          <w:szCs w:val="28"/>
          <w:lang w:val="uk-UA"/>
        </w:rPr>
        <w:t xml:space="preserve"> 2-</w:t>
      </w:r>
      <w:r w:rsidR="00E96572" w:rsidRPr="009D53B7">
        <w:rPr>
          <w:rFonts w:ascii="Times New Roman" w:eastAsia="Calibri" w:hAnsi="Times New Roman" w:cs="Times New Roman"/>
          <w:sz w:val="28"/>
          <w:szCs w:val="28"/>
          <w:lang w:val="uk-UA"/>
        </w:rPr>
        <w:t>ї</w:t>
      </w:r>
      <w:r w:rsidRPr="009D53B7">
        <w:rPr>
          <w:rFonts w:ascii="Times New Roman" w:eastAsia="Calibri" w:hAnsi="Times New Roman" w:cs="Times New Roman"/>
          <w:sz w:val="28"/>
          <w:szCs w:val="28"/>
          <w:lang w:val="uk-UA"/>
        </w:rPr>
        <w:t xml:space="preserve"> груп</w:t>
      </w:r>
      <w:r w:rsidR="00E96572" w:rsidRPr="009D53B7">
        <w:rPr>
          <w:rFonts w:ascii="Times New Roman" w:eastAsia="Calibri" w:hAnsi="Times New Roman" w:cs="Times New Roman"/>
          <w:sz w:val="28"/>
          <w:szCs w:val="28"/>
          <w:lang w:val="uk-UA"/>
        </w:rPr>
        <w:t>и був найбільшим та мав вірогідн</w:t>
      </w:r>
      <w:r w:rsidRPr="009D53B7">
        <w:rPr>
          <w:rFonts w:ascii="Times New Roman" w:eastAsia="Calibri" w:hAnsi="Times New Roman" w:cs="Times New Roman"/>
          <w:sz w:val="28"/>
          <w:szCs w:val="28"/>
          <w:lang w:val="uk-UA"/>
        </w:rPr>
        <w:t xml:space="preserve">і </w:t>
      </w:r>
      <w:r w:rsidR="00E96572" w:rsidRPr="009D53B7">
        <w:rPr>
          <w:rFonts w:ascii="Times New Roman" w:eastAsia="Calibri" w:hAnsi="Times New Roman" w:cs="Times New Roman"/>
          <w:iCs/>
          <w:sz w:val="28"/>
          <w:szCs w:val="28"/>
          <w:lang w:val="uk-UA"/>
        </w:rPr>
        <w:t>(р</w:t>
      </w:r>
      <w:r w:rsidR="00E96572" w:rsidRPr="009D53B7">
        <w:rPr>
          <w:rFonts w:ascii="Times New Roman" w:eastAsia="Calibri" w:hAnsi="Times New Roman" w:cs="Times New Roman"/>
          <w:iCs/>
          <w:sz w:val="28"/>
          <w:szCs w:val="28"/>
          <w:u w:val="single"/>
          <w:lang w:val="uk-UA"/>
        </w:rPr>
        <w:t>&lt;</w:t>
      </w:r>
      <w:r w:rsidR="00E96572" w:rsidRPr="009D53B7">
        <w:rPr>
          <w:rFonts w:ascii="Times New Roman" w:eastAsia="Calibri" w:hAnsi="Times New Roman" w:cs="Times New Roman"/>
          <w:iCs/>
          <w:sz w:val="28"/>
          <w:szCs w:val="28"/>
          <w:lang w:val="uk-UA"/>
        </w:rPr>
        <w:t>0,0001) відмінності з даним</w:t>
      </w:r>
      <w:r w:rsidRPr="009D53B7">
        <w:rPr>
          <w:rFonts w:ascii="Times New Roman" w:eastAsia="Calibri" w:hAnsi="Times New Roman" w:cs="Times New Roman"/>
          <w:sz w:val="28"/>
          <w:szCs w:val="28"/>
          <w:lang w:val="uk-UA"/>
        </w:rPr>
        <w:t xml:space="preserve"> показник</w:t>
      </w:r>
      <w:r w:rsidR="00E96572" w:rsidRPr="009D53B7">
        <w:rPr>
          <w:rFonts w:ascii="Times New Roman" w:eastAsia="Calibri" w:hAnsi="Times New Roman" w:cs="Times New Roman"/>
          <w:sz w:val="28"/>
          <w:szCs w:val="28"/>
          <w:lang w:val="uk-UA"/>
        </w:rPr>
        <w:t>ом</w:t>
      </w:r>
      <w:r w:rsidRPr="009D53B7">
        <w:rPr>
          <w:rFonts w:ascii="Times New Roman" w:eastAsia="Calibri" w:hAnsi="Times New Roman" w:cs="Times New Roman"/>
          <w:sz w:val="28"/>
          <w:szCs w:val="28"/>
          <w:lang w:val="uk-UA"/>
        </w:rPr>
        <w:t xml:space="preserve"> у 1-</w:t>
      </w:r>
      <w:r w:rsidR="00E96572" w:rsidRPr="009D53B7">
        <w:rPr>
          <w:rFonts w:ascii="Times New Roman" w:eastAsia="Calibri" w:hAnsi="Times New Roman" w:cs="Times New Roman"/>
          <w:sz w:val="28"/>
          <w:szCs w:val="28"/>
          <w:lang w:val="uk-UA"/>
        </w:rPr>
        <w:t>ї</w:t>
      </w:r>
      <w:r w:rsidRPr="009D53B7">
        <w:rPr>
          <w:rFonts w:ascii="Times New Roman" w:eastAsia="Calibri" w:hAnsi="Times New Roman" w:cs="Times New Roman"/>
          <w:sz w:val="28"/>
          <w:szCs w:val="28"/>
          <w:lang w:val="uk-UA"/>
        </w:rPr>
        <w:t xml:space="preserve"> груп</w:t>
      </w:r>
      <w:r w:rsidR="00E96572" w:rsidRPr="009D53B7">
        <w:rPr>
          <w:rFonts w:ascii="Times New Roman" w:eastAsia="Calibri" w:hAnsi="Times New Roman" w:cs="Times New Roman"/>
          <w:sz w:val="28"/>
          <w:szCs w:val="28"/>
          <w:lang w:val="uk-UA"/>
        </w:rPr>
        <w:t>и хворих.</w:t>
      </w:r>
      <w:r w:rsidRPr="009D53B7">
        <w:rPr>
          <w:rFonts w:ascii="Times New Roman" w:eastAsia="Calibri" w:hAnsi="Times New Roman" w:cs="Times New Roman"/>
          <w:iCs/>
          <w:sz w:val="28"/>
          <w:szCs w:val="28"/>
          <w:lang w:val="uk-UA"/>
        </w:rPr>
        <w:t>(табл.</w:t>
      </w:r>
      <w:r w:rsidR="00E96572" w:rsidRPr="009D53B7">
        <w:rPr>
          <w:rFonts w:ascii="Times New Roman" w:eastAsia="Calibri" w:hAnsi="Times New Roman" w:cs="Times New Roman"/>
          <w:iCs/>
          <w:sz w:val="28"/>
          <w:szCs w:val="28"/>
          <w:lang w:val="uk-UA"/>
        </w:rPr>
        <w:t>4</w:t>
      </w:r>
      <w:r w:rsidR="009E3BA0" w:rsidRPr="009D53B7">
        <w:rPr>
          <w:rFonts w:ascii="Times New Roman" w:eastAsia="Calibri" w:hAnsi="Times New Roman" w:cs="Times New Roman"/>
          <w:iCs/>
          <w:sz w:val="28"/>
          <w:szCs w:val="28"/>
          <w:lang w:val="uk-UA"/>
        </w:rPr>
        <w:t>.5.3</w:t>
      </w:r>
      <w:r w:rsidRPr="009D53B7">
        <w:rPr>
          <w:rFonts w:ascii="Times New Roman" w:eastAsia="Calibri" w:hAnsi="Times New Roman" w:cs="Times New Roman"/>
          <w:iCs/>
          <w:sz w:val="28"/>
          <w:szCs w:val="28"/>
          <w:lang w:val="uk-UA"/>
        </w:rPr>
        <w:t>)</w:t>
      </w:r>
    </w:p>
    <w:p w:rsidR="00F01428" w:rsidRPr="009D53B7" w:rsidRDefault="00F01428" w:rsidP="00E20BA9">
      <w:pPr>
        <w:spacing w:line="367" w:lineRule="auto"/>
        <w:ind w:firstLine="6663"/>
        <w:contextualSpacing/>
        <w:jc w:val="right"/>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 xml:space="preserve">Таблиця </w:t>
      </w:r>
      <w:r w:rsidR="00E96572"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w:t>
      </w:r>
      <w:r w:rsidR="009E3BA0" w:rsidRPr="009D53B7">
        <w:rPr>
          <w:rFonts w:ascii="Times New Roman" w:eastAsia="Calibri" w:hAnsi="Times New Roman" w:cs="Times New Roman"/>
          <w:i/>
          <w:sz w:val="28"/>
          <w:szCs w:val="28"/>
          <w:lang w:val="uk-UA"/>
        </w:rPr>
        <w:t>5.3</w:t>
      </w:r>
    </w:p>
    <w:p w:rsidR="00F01428" w:rsidRPr="009D53B7" w:rsidRDefault="00E96572" w:rsidP="00E20BA9">
      <w:pPr>
        <w:spacing w:line="367" w:lineRule="auto"/>
        <w:ind w:firstLine="426"/>
        <w:contextualSpacing/>
        <w:jc w:val="center"/>
        <w:rPr>
          <w:rFonts w:ascii="Times New Roman" w:eastAsia="Calibri" w:hAnsi="Times New Roman" w:cs="Times New Roman"/>
          <w:b/>
          <w:bCs/>
          <w:sz w:val="28"/>
          <w:szCs w:val="28"/>
          <w:lang w:val="uk-UA"/>
        </w:rPr>
      </w:pPr>
      <w:r w:rsidRPr="009D53B7">
        <w:rPr>
          <w:rFonts w:ascii="Times New Roman" w:eastAsia="Calibri" w:hAnsi="Times New Roman" w:cs="Times New Roman"/>
          <w:b/>
          <w:sz w:val="28"/>
          <w:szCs w:val="28"/>
          <w:lang w:val="uk-UA"/>
        </w:rPr>
        <w:t>Вплив запропонованих  лікувальних заходів на п</w:t>
      </w:r>
      <w:r w:rsidR="00F01428" w:rsidRPr="009D53B7">
        <w:rPr>
          <w:rFonts w:ascii="Times New Roman" w:eastAsia="Calibri" w:hAnsi="Times New Roman" w:cs="Times New Roman"/>
          <w:b/>
          <w:sz w:val="28"/>
          <w:szCs w:val="28"/>
          <w:lang w:val="uk-UA"/>
        </w:rPr>
        <w:t xml:space="preserve">оказники механічної ДМ </w:t>
      </w:r>
      <w:r w:rsidRPr="009D53B7">
        <w:rPr>
          <w:rFonts w:ascii="Times New Roman" w:eastAsia="Calibri" w:hAnsi="Times New Roman" w:cs="Times New Roman"/>
          <w:b/>
          <w:sz w:val="28"/>
          <w:szCs w:val="28"/>
          <w:lang w:val="uk-UA"/>
        </w:rPr>
        <w:t xml:space="preserve">у хворих з ХСН та ЦД 2-го типу </w:t>
      </w:r>
    </w:p>
    <w:tbl>
      <w:tblPr>
        <w:tblStyle w:val="11"/>
        <w:tblW w:w="8930" w:type="dxa"/>
        <w:tblInd w:w="392" w:type="dxa"/>
        <w:tblLayout w:type="fixed"/>
        <w:tblLook w:val="04A0"/>
      </w:tblPr>
      <w:tblGrid>
        <w:gridCol w:w="2196"/>
        <w:gridCol w:w="2340"/>
        <w:gridCol w:w="2268"/>
        <w:gridCol w:w="2126"/>
      </w:tblGrid>
      <w:tr w:rsidR="00961A28" w:rsidRPr="009D53B7" w:rsidTr="00E96572">
        <w:tc>
          <w:tcPr>
            <w:tcW w:w="2196" w:type="dxa"/>
          </w:tcPr>
          <w:p w:rsidR="00F01428" w:rsidRPr="009D53B7" w:rsidRDefault="00F01428"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Показники</w:t>
            </w:r>
          </w:p>
        </w:tc>
        <w:tc>
          <w:tcPr>
            <w:tcW w:w="2340" w:type="dxa"/>
          </w:tcPr>
          <w:p w:rsidR="00F01428" w:rsidRPr="009D53B7" w:rsidRDefault="00F01428"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1</w:t>
            </w:r>
          </w:p>
          <w:p w:rsidR="00F01428" w:rsidRPr="009D53B7" w:rsidRDefault="00F01428"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(n=40)</w:t>
            </w:r>
          </w:p>
        </w:tc>
        <w:tc>
          <w:tcPr>
            <w:tcW w:w="2268" w:type="dxa"/>
          </w:tcPr>
          <w:p w:rsidR="00F01428" w:rsidRPr="009D53B7" w:rsidRDefault="00F01428"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2</w:t>
            </w:r>
          </w:p>
          <w:p w:rsidR="00F01428" w:rsidRPr="009D53B7" w:rsidRDefault="00F01428"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(n=34)</w:t>
            </w:r>
          </w:p>
        </w:tc>
        <w:tc>
          <w:tcPr>
            <w:tcW w:w="2126" w:type="dxa"/>
          </w:tcPr>
          <w:p w:rsidR="00F01428" w:rsidRPr="009D53B7" w:rsidRDefault="00F01428" w:rsidP="00E20BA9">
            <w:pPr>
              <w:spacing w:line="367" w:lineRule="auto"/>
              <w:ind w:right="-391"/>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3</w:t>
            </w:r>
          </w:p>
          <w:p w:rsidR="00F01428" w:rsidRPr="009D53B7" w:rsidRDefault="00F01428" w:rsidP="00E20BA9">
            <w:pPr>
              <w:spacing w:line="367" w:lineRule="auto"/>
              <w:ind w:right="-391"/>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(n=32)</w:t>
            </w:r>
          </w:p>
        </w:tc>
      </w:tr>
      <w:tr w:rsidR="00961A28" w:rsidRPr="009D53B7" w:rsidTr="00E96572">
        <w:tc>
          <w:tcPr>
            <w:tcW w:w="8930" w:type="dxa"/>
            <w:gridSpan w:val="4"/>
          </w:tcPr>
          <w:p w:rsidR="00F01428" w:rsidRPr="009D53B7" w:rsidRDefault="00F01428"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Міжшлуночкова ДМ</w:t>
            </w:r>
          </w:p>
        </w:tc>
      </w:tr>
      <w:tr w:rsidR="00961A28" w:rsidRPr="009D53B7" w:rsidTr="00E96572">
        <w:tc>
          <w:tcPr>
            <w:tcW w:w="2196" w:type="dxa"/>
          </w:tcPr>
          <w:p w:rsidR="00F01428" w:rsidRPr="009D53B7" w:rsidRDefault="00F01428"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APEI, мс</w:t>
            </w:r>
          </w:p>
        </w:tc>
        <w:tc>
          <w:tcPr>
            <w:tcW w:w="2340" w:type="dxa"/>
          </w:tcPr>
          <w:p w:rsidR="00F01428" w:rsidRPr="009D53B7" w:rsidRDefault="00F01428"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121,56±7,5</w:t>
            </w:r>
          </w:p>
        </w:tc>
        <w:tc>
          <w:tcPr>
            <w:tcW w:w="2268" w:type="dxa"/>
          </w:tcPr>
          <w:p w:rsidR="00F01428" w:rsidRPr="009D53B7" w:rsidRDefault="00F01428"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121,48±4,09</w:t>
            </w:r>
          </w:p>
        </w:tc>
        <w:tc>
          <w:tcPr>
            <w:tcW w:w="2126" w:type="dxa"/>
          </w:tcPr>
          <w:p w:rsidR="00F01428" w:rsidRPr="009D53B7" w:rsidRDefault="00F01428"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117,57±4,1</w:t>
            </w:r>
          </w:p>
        </w:tc>
      </w:tr>
      <w:tr w:rsidR="00961A28" w:rsidRPr="009D53B7" w:rsidTr="00E96572">
        <w:tc>
          <w:tcPr>
            <w:tcW w:w="2196" w:type="dxa"/>
          </w:tcPr>
          <w:p w:rsidR="00F01428" w:rsidRPr="009D53B7" w:rsidRDefault="00F01428"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LPEP, мс</w:t>
            </w:r>
          </w:p>
        </w:tc>
        <w:tc>
          <w:tcPr>
            <w:tcW w:w="2340" w:type="dxa"/>
          </w:tcPr>
          <w:p w:rsidR="00F01428" w:rsidRPr="009D53B7" w:rsidRDefault="00F01428"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121,56±7,5</w:t>
            </w:r>
          </w:p>
        </w:tc>
        <w:tc>
          <w:tcPr>
            <w:tcW w:w="2268" w:type="dxa"/>
          </w:tcPr>
          <w:p w:rsidR="00F01428" w:rsidRPr="009D53B7" w:rsidRDefault="00F01428"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121,48±4,09</w:t>
            </w:r>
          </w:p>
        </w:tc>
        <w:tc>
          <w:tcPr>
            <w:tcW w:w="2126" w:type="dxa"/>
          </w:tcPr>
          <w:p w:rsidR="00F01428" w:rsidRPr="009D53B7" w:rsidRDefault="00F01428"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117,57±4,1</w:t>
            </w:r>
          </w:p>
        </w:tc>
      </w:tr>
    </w:tbl>
    <w:p w:rsidR="006606CE" w:rsidRPr="009D53B7" w:rsidRDefault="006606CE" w:rsidP="006606CE">
      <w:pPr>
        <w:spacing w:line="367" w:lineRule="auto"/>
        <w:ind w:firstLine="6663"/>
        <w:contextualSpacing/>
        <w:jc w:val="right"/>
        <w:rPr>
          <w:rFonts w:ascii="Times New Roman" w:eastAsia="Calibri" w:hAnsi="Times New Roman" w:cs="Times New Roman"/>
          <w:i/>
          <w:sz w:val="28"/>
          <w:szCs w:val="28"/>
          <w:lang w:val="uk-UA"/>
        </w:rPr>
      </w:pPr>
    </w:p>
    <w:p w:rsidR="006606CE" w:rsidRPr="009D53B7" w:rsidRDefault="006606CE" w:rsidP="006606CE">
      <w:pPr>
        <w:spacing w:line="367" w:lineRule="auto"/>
        <w:contextualSpacing/>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 xml:space="preserve">                                                                                Продовження таблиці 4.5.3</w:t>
      </w:r>
    </w:p>
    <w:p w:rsidR="006606CE" w:rsidRPr="009D53B7" w:rsidRDefault="006606CE" w:rsidP="006606CE">
      <w:pPr>
        <w:spacing w:line="367" w:lineRule="auto"/>
        <w:ind w:firstLine="426"/>
        <w:contextualSpacing/>
        <w:jc w:val="center"/>
        <w:rPr>
          <w:rFonts w:ascii="Times New Roman" w:eastAsia="Calibri" w:hAnsi="Times New Roman" w:cs="Times New Roman"/>
          <w:b/>
          <w:bCs/>
          <w:sz w:val="28"/>
          <w:szCs w:val="28"/>
          <w:lang w:val="uk-UA"/>
        </w:rPr>
      </w:pPr>
      <w:r w:rsidRPr="009D53B7">
        <w:rPr>
          <w:rFonts w:ascii="Times New Roman" w:eastAsia="Calibri" w:hAnsi="Times New Roman" w:cs="Times New Roman"/>
          <w:b/>
          <w:sz w:val="28"/>
          <w:szCs w:val="28"/>
          <w:lang w:val="uk-UA"/>
        </w:rPr>
        <w:t xml:space="preserve">Вплив запропонованих  лікувальних заходів на показники механічної ДМ у хворих з ХСН та ЦД 2-го типу </w:t>
      </w:r>
    </w:p>
    <w:tbl>
      <w:tblPr>
        <w:tblStyle w:val="11"/>
        <w:tblW w:w="8505" w:type="dxa"/>
        <w:tblInd w:w="392" w:type="dxa"/>
        <w:tblLayout w:type="fixed"/>
        <w:tblLook w:val="04A0"/>
      </w:tblPr>
      <w:tblGrid>
        <w:gridCol w:w="2196"/>
        <w:gridCol w:w="2340"/>
        <w:gridCol w:w="2268"/>
        <w:gridCol w:w="1701"/>
      </w:tblGrid>
      <w:tr w:rsidR="00961A28" w:rsidRPr="009D53B7" w:rsidTr="006606CE">
        <w:tc>
          <w:tcPr>
            <w:tcW w:w="2196"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Показники</w:t>
            </w:r>
          </w:p>
        </w:tc>
        <w:tc>
          <w:tcPr>
            <w:tcW w:w="2340"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1</w:t>
            </w:r>
          </w:p>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(n=40)</w:t>
            </w:r>
          </w:p>
        </w:tc>
        <w:tc>
          <w:tcPr>
            <w:tcW w:w="2268"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2</w:t>
            </w:r>
          </w:p>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(n=34)</w:t>
            </w:r>
          </w:p>
        </w:tc>
        <w:tc>
          <w:tcPr>
            <w:tcW w:w="1701" w:type="dxa"/>
          </w:tcPr>
          <w:p w:rsidR="006606CE" w:rsidRPr="009D53B7" w:rsidRDefault="006606CE" w:rsidP="00B36AC8">
            <w:pPr>
              <w:spacing w:line="367" w:lineRule="auto"/>
              <w:ind w:right="-391"/>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3</w:t>
            </w:r>
          </w:p>
          <w:p w:rsidR="006606CE" w:rsidRPr="009D53B7" w:rsidRDefault="006606CE" w:rsidP="00B36AC8">
            <w:pPr>
              <w:spacing w:line="367" w:lineRule="auto"/>
              <w:ind w:right="-391"/>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(n=32)</w:t>
            </w:r>
          </w:p>
        </w:tc>
      </w:tr>
      <w:tr w:rsidR="00961A28" w:rsidRPr="009D53B7" w:rsidTr="006606CE">
        <w:tc>
          <w:tcPr>
            <w:tcW w:w="2196"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PPEI, мс</w:t>
            </w:r>
          </w:p>
        </w:tc>
        <w:tc>
          <w:tcPr>
            <w:tcW w:w="2340"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84,29±2,66</w:t>
            </w:r>
          </w:p>
        </w:tc>
        <w:tc>
          <w:tcPr>
            <w:tcW w:w="2268"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90,45±3,21</w:t>
            </w:r>
          </w:p>
        </w:tc>
        <w:tc>
          <w:tcPr>
            <w:tcW w:w="1701"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91,82±3,33</w:t>
            </w:r>
          </w:p>
        </w:tc>
      </w:tr>
      <w:tr w:rsidR="00961A28" w:rsidRPr="009D53B7" w:rsidTr="006606CE">
        <w:tc>
          <w:tcPr>
            <w:tcW w:w="2196"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IVMD,  мс</w:t>
            </w:r>
          </w:p>
        </w:tc>
        <w:tc>
          <w:tcPr>
            <w:tcW w:w="2340"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31,56±2,29</w:t>
            </w:r>
          </w:p>
        </w:tc>
        <w:tc>
          <w:tcPr>
            <w:tcW w:w="2268"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29,64±2,65</w:t>
            </w:r>
          </w:p>
        </w:tc>
        <w:tc>
          <w:tcPr>
            <w:tcW w:w="1701"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26,82±2,41</w:t>
            </w:r>
          </w:p>
        </w:tc>
      </w:tr>
      <w:tr w:rsidR="00961A28" w:rsidRPr="009D53B7" w:rsidTr="006606CE">
        <w:tc>
          <w:tcPr>
            <w:tcW w:w="8505" w:type="dxa"/>
            <w:gridSpan w:val="4"/>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Атріовентрикулярна ДМ</w:t>
            </w:r>
          </w:p>
        </w:tc>
      </w:tr>
      <w:tr w:rsidR="00961A28" w:rsidRPr="009D53B7" w:rsidTr="006606CE">
        <w:tc>
          <w:tcPr>
            <w:tcW w:w="2196"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LVFT, %</w:t>
            </w:r>
          </w:p>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p>
        </w:tc>
        <w:tc>
          <w:tcPr>
            <w:tcW w:w="2340"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129,7±18,58 </w:t>
            </w:r>
          </w:p>
        </w:tc>
        <w:tc>
          <w:tcPr>
            <w:tcW w:w="2268"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265,4±65,26 **</w:t>
            </w:r>
          </w:p>
        </w:tc>
        <w:tc>
          <w:tcPr>
            <w:tcW w:w="1701"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141,1±309*</w:t>
            </w:r>
          </w:p>
        </w:tc>
      </w:tr>
      <w:tr w:rsidR="00961A28" w:rsidRPr="009D53B7" w:rsidTr="006606CE">
        <w:tc>
          <w:tcPr>
            <w:tcW w:w="8505" w:type="dxa"/>
            <w:gridSpan w:val="4"/>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Внутрішньошлуночкова ДМ</w:t>
            </w:r>
          </w:p>
        </w:tc>
      </w:tr>
      <w:tr w:rsidR="00961A28" w:rsidRPr="009D53B7" w:rsidTr="006606CE">
        <w:tc>
          <w:tcPr>
            <w:tcW w:w="2196"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SPWMD,  мс</w:t>
            </w:r>
          </w:p>
        </w:tc>
        <w:tc>
          <w:tcPr>
            <w:tcW w:w="2340"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352,79±15,44</w:t>
            </w:r>
          </w:p>
        </w:tc>
        <w:tc>
          <w:tcPr>
            <w:tcW w:w="2268"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369,55±12,51</w:t>
            </w:r>
          </w:p>
        </w:tc>
        <w:tc>
          <w:tcPr>
            <w:tcW w:w="1701"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344,47±16,39</w:t>
            </w:r>
          </w:p>
        </w:tc>
      </w:tr>
      <w:tr w:rsidR="00961A28" w:rsidRPr="009D53B7" w:rsidTr="006606CE">
        <w:tc>
          <w:tcPr>
            <w:tcW w:w="2196"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LWMD,  мс</w:t>
            </w:r>
          </w:p>
        </w:tc>
        <w:tc>
          <w:tcPr>
            <w:tcW w:w="2340"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346,45±15,97</w:t>
            </w:r>
          </w:p>
        </w:tc>
        <w:tc>
          <w:tcPr>
            <w:tcW w:w="2268"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366,67±18,15</w:t>
            </w:r>
          </w:p>
        </w:tc>
        <w:tc>
          <w:tcPr>
            <w:tcW w:w="1701"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307,23±18,37*</w:t>
            </w:r>
          </w:p>
        </w:tc>
      </w:tr>
      <w:tr w:rsidR="00961A28" w:rsidRPr="009D53B7" w:rsidTr="006606CE">
        <w:tc>
          <w:tcPr>
            <w:tcW w:w="2196"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То, мс</w:t>
            </w:r>
          </w:p>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p>
        </w:tc>
        <w:tc>
          <w:tcPr>
            <w:tcW w:w="2340"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33,35±2,90</w:t>
            </w:r>
          </w:p>
        </w:tc>
        <w:tc>
          <w:tcPr>
            <w:tcW w:w="2268"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29,59±2,87</w:t>
            </w:r>
          </w:p>
        </w:tc>
        <w:tc>
          <w:tcPr>
            <w:tcW w:w="1701"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26,56±2,66</w:t>
            </w:r>
          </w:p>
        </w:tc>
      </w:tr>
      <w:tr w:rsidR="00961A28" w:rsidRPr="009D53B7" w:rsidTr="006606CE">
        <w:tc>
          <w:tcPr>
            <w:tcW w:w="2196"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Ts-I, мс</w:t>
            </w:r>
          </w:p>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p>
        </w:tc>
        <w:tc>
          <w:tcPr>
            <w:tcW w:w="2340"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59,62±4.56</w:t>
            </w:r>
          </w:p>
        </w:tc>
        <w:tc>
          <w:tcPr>
            <w:tcW w:w="2268"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57,83±4,4</w:t>
            </w:r>
          </w:p>
        </w:tc>
        <w:tc>
          <w:tcPr>
            <w:tcW w:w="1701"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48,41±4,26</w:t>
            </w:r>
          </w:p>
        </w:tc>
      </w:tr>
      <w:tr w:rsidR="00961A28" w:rsidRPr="009D53B7" w:rsidTr="006606CE">
        <w:tc>
          <w:tcPr>
            <w:tcW w:w="2196"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To SD</w:t>
            </w:r>
          </w:p>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p>
        </w:tc>
        <w:tc>
          <w:tcPr>
            <w:tcW w:w="2340"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23,24±4,61</w:t>
            </w:r>
          </w:p>
        </w:tc>
        <w:tc>
          <w:tcPr>
            <w:tcW w:w="2268"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11,85±1,35**</w:t>
            </w:r>
          </w:p>
        </w:tc>
        <w:tc>
          <w:tcPr>
            <w:tcW w:w="1701"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30,81±5,61</w:t>
            </w:r>
          </w:p>
        </w:tc>
      </w:tr>
      <w:tr w:rsidR="00961A28" w:rsidRPr="009D53B7" w:rsidTr="006606CE">
        <w:tc>
          <w:tcPr>
            <w:tcW w:w="2196"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Ts SD</w:t>
            </w:r>
          </w:p>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p>
        </w:tc>
        <w:tc>
          <w:tcPr>
            <w:tcW w:w="2340"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24,39±2,79</w:t>
            </w:r>
          </w:p>
        </w:tc>
        <w:tc>
          <w:tcPr>
            <w:tcW w:w="2268"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24,33±2,34</w:t>
            </w:r>
          </w:p>
        </w:tc>
        <w:tc>
          <w:tcPr>
            <w:tcW w:w="1701" w:type="dxa"/>
          </w:tcPr>
          <w:p w:rsidR="006606CE" w:rsidRPr="009D53B7" w:rsidRDefault="006606CE" w:rsidP="00B36AC8">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22,83±2,87</w:t>
            </w:r>
          </w:p>
        </w:tc>
      </w:tr>
    </w:tbl>
    <w:p w:rsidR="006A3D91" w:rsidRPr="009D53B7" w:rsidRDefault="00CD5BCF" w:rsidP="00E20BA9">
      <w:pPr>
        <w:widowControl w:val="0"/>
        <w:spacing w:after="0"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Примітки: * - ступінь ймовірності відмінностей у групі 3 в порівнянні з групою 1 (р</w:t>
      </w:r>
      <w:r w:rsidRPr="009D53B7">
        <w:rPr>
          <w:rFonts w:ascii="Times New Roman" w:eastAsia="Calibri" w:hAnsi="Times New Roman" w:cs="Times New Roman"/>
          <w:iCs/>
          <w:sz w:val="28"/>
          <w:szCs w:val="28"/>
          <w:u w:val="single"/>
          <w:lang w:val="uk-UA"/>
        </w:rPr>
        <w:t>&lt;</w:t>
      </w:r>
      <w:r w:rsidR="006A3D91" w:rsidRPr="009D53B7">
        <w:rPr>
          <w:rFonts w:ascii="Times New Roman" w:eastAsia="Calibri" w:hAnsi="Times New Roman" w:cs="Times New Roman"/>
          <w:iCs/>
          <w:sz w:val="28"/>
          <w:szCs w:val="28"/>
          <w:lang w:val="uk-UA"/>
        </w:rPr>
        <w:t xml:space="preserve">0,05); </w:t>
      </w:r>
      <w:r w:rsidRPr="009D53B7">
        <w:rPr>
          <w:rFonts w:ascii="Times New Roman" w:eastAsia="Calibri" w:hAnsi="Times New Roman" w:cs="Times New Roman"/>
          <w:iCs/>
          <w:sz w:val="28"/>
          <w:szCs w:val="28"/>
          <w:lang w:val="uk-UA"/>
        </w:rPr>
        <w:t>** - ступінь ймовірності відмінностей у групі 2 в порівнянні з групою 1 (р</w:t>
      </w:r>
      <w:r w:rsidRPr="009D53B7">
        <w:rPr>
          <w:rFonts w:ascii="Times New Roman" w:eastAsia="Calibri" w:hAnsi="Times New Roman" w:cs="Times New Roman"/>
          <w:iCs/>
          <w:sz w:val="28"/>
          <w:szCs w:val="28"/>
          <w:u w:val="single"/>
          <w:lang w:val="uk-UA"/>
        </w:rPr>
        <w:t>&gt;</w:t>
      </w:r>
      <w:r w:rsidRPr="009D53B7">
        <w:rPr>
          <w:rFonts w:ascii="Times New Roman" w:eastAsia="Calibri" w:hAnsi="Times New Roman" w:cs="Times New Roman"/>
          <w:iCs/>
          <w:sz w:val="28"/>
          <w:szCs w:val="28"/>
          <w:lang w:val="uk-UA"/>
        </w:rPr>
        <w:t>0,05).</w:t>
      </w:r>
    </w:p>
    <w:p w:rsidR="00E96572" w:rsidRPr="009D53B7" w:rsidRDefault="00E96572" w:rsidP="00E20BA9">
      <w:pPr>
        <w:spacing w:line="367" w:lineRule="auto"/>
        <w:ind w:firstLine="567"/>
        <w:contextualSpacing/>
        <w:jc w:val="both"/>
        <w:rPr>
          <w:rFonts w:ascii="Times New Roman" w:eastAsia="Calibri" w:hAnsi="Times New Roman" w:cs="Times New Roman"/>
          <w:sz w:val="28"/>
          <w:szCs w:val="28"/>
          <w:lang w:val="uk-UA"/>
        </w:rPr>
      </w:pPr>
    </w:p>
    <w:p w:rsidR="006A3D91" w:rsidRPr="009D53B7" w:rsidRDefault="00E96572"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Було встановлено</w:t>
      </w:r>
      <w:r w:rsidR="006A3D91" w:rsidRPr="009D53B7">
        <w:rPr>
          <w:rFonts w:ascii="Times New Roman" w:eastAsia="Calibri" w:hAnsi="Times New Roman" w:cs="Times New Roman"/>
          <w:sz w:val="28"/>
          <w:szCs w:val="28"/>
          <w:lang w:val="uk-UA"/>
        </w:rPr>
        <w:t xml:space="preserve"> розширення комплексу QRS</w:t>
      </w:r>
      <w:r w:rsidRPr="009D53B7">
        <w:rPr>
          <w:rFonts w:ascii="Times New Roman" w:eastAsia="Calibri" w:hAnsi="Times New Roman" w:cs="Times New Roman"/>
          <w:sz w:val="28"/>
          <w:szCs w:val="28"/>
          <w:lang w:val="uk-UA"/>
        </w:rPr>
        <w:t>, яке було більш наявним у осіб</w:t>
      </w:r>
      <w:r w:rsidR="006A3D91" w:rsidRPr="009D53B7">
        <w:rPr>
          <w:rFonts w:ascii="Times New Roman" w:eastAsia="Calibri" w:hAnsi="Times New Roman" w:cs="Times New Roman"/>
          <w:sz w:val="28"/>
          <w:szCs w:val="28"/>
          <w:lang w:val="uk-UA"/>
        </w:rPr>
        <w:t xml:space="preserve"> 2-</w:t>
      </w:r>
      <w:r w:rsidRPr="009D53B7">
        <w:rPr>
          <w:rFonts w:ascii="Times New Roman" w:eastAsia="Calibri" w:hAnsi="Times New Roman" w:cs="Times New Roman"/>
          <w:sz w:val="28"/>
          <w:szCs w:val="28"/>
          <w:lang w:val="uk-UA"/>
        </w:rPr>
        <w:t>ї</w:t>
      </w:r>
      <w:r w:rsidR="006A3D91" w:rsidRPr="009D53B7">
        <w:rPr>
          <w:rFonts w:ascii="Times New Roman" w:eastAsia="Calibri" w:hAnsi="Times New Roman" w:cs="Times New Roman"/>
          <w:sz w:val="28"/>
          <w:szCs w:val="28"/>
          <w:lang w:val="uk-UA"/>
        </w:rPr>
        <w:t xml:space="preserve"> груп</w:t>
      </w:r>
      <w:r w:rsidR="0097579D" w:rsidRPr="009D53B7">
        <w:rPr>
          <w:rFonts w:ascii="Times New Roman" w:eastAsia="Calibri" w:hAnsi="Times New Roman" w:cs="Times New Roman"/>
          <w:sz w:val="28"/>
          <w:szCs w:val="28"/>
          <w:lang w:val="uk-UA"/>
        </w:rPr>
        <w:t>и</w:t>
      </w:r>
      <w:r w:rsidR="006A3D91" w:rsidRPr="009D53B7">
        <w:rPr>
          <w:rFonts w:ascii="Times New Roman" w:eastAsia="Calibri" w:hAnsi="Times New Roman" w:cs="Times New Roman"/>
          <w:sz w:val="28"/>
          <w:szCs w:val="28"/>
          <w:lang w:val="uk-UA"/>
        </w:rPr>
        <w:t xml:space="preserve"> (</w:t>
      </w:r>
      <w:r w:rsidR="0097579D" w:rsidRPr="009D53B7">
        <w:rPr>
          <w:rFonts w:ascii="Times New Roman" w:eastAsia="Calibri" w:hAnsi="Times New Roman" w:cs="Times New Roman"/>
          <w:sz w:val="28"/>
          <w:szCs w:val="28"/>
          <w:lang w:val="uk-UA"/>
        </w:rPr>
        <w:t>табл.4.5.4)</w:t>
      </w:r>
      <w:r w:rsidR="006A3D91" w:rsidRPr="009D53B7">
        <w:rPr>
          <w:rFonts w:ascii="Times New Roman" w:eastAsia="Calibri" w:hAnsi="Times New Roman" w:cs="Times New Roman"/>
          <w:sz w:val="28"/>
          <w:szCs w:val="28"/>
          <w:lang w:val="uk-UA"/>
        </w:rPr>
        <w:t>.</w:t>
      </w:r>
    </w:p>
    <w:p w:rsidR="00CD5BCF" w:rsidRPr="009D53B7" w:rsidRDefault="009E3BA0" w:rsidP="00E20BA9">
      <w:pPr>
        <w:widowControl w:val="0"/>
        <w:spacing w:after="0" w:line="367" w:lineRule="auto"/>
        <w:ind w:firstLine="7371"/>
        <w:contextualSpacing/>
        <w:jc w:val="both"/>
        <w:rPr>
          <w:rFonts w:ascii="Times New Roman" w:eastAsia="Calibri" w:hAnsi="Times New Roman" w:cs="Times New Roman"/>
          <w:i/>
          <w:iCs/>
          <w:sz w:val="28"/>
          <w:szCs w:val="28"/>
          <w:lang w:val="uk-UA"/>
        </w:rPr>
      </w:pPr>
      <w:r w:rsidRPr="009D53B7">
        <w:rPr>
          <w:rFonts w:ascii="Times New Roman" w:eastAsia="Calibri" w:hAnsi="Times New Roman" w:cs="Times New Roman"/>
          <w:i/>
          <w:iCs/>
          <w:sz w:val="28"/>
          <w:szCs w:val="28"/>
          <w:lang w:val="uk-UA"/>
        </w:rPr>
        <w:t xml:space="preserve">Таблиця </w:t>
      </w:r>
      <w:r w:rsidR="00D532F1" w:rsidRPr="009D53B7">
        <w:rPr>
          <w:rFonts w:ascii="Times New Roman" w:eastAsia="Calibri" w:hAnsi="Times New Roman" w:cs="Times New Roman"/>
          <w:i/>
          <w:iCs/>
          <w:sz w:val="28"/>
          <w:szCs w:val="28"/>
          <w:lang w:val="uk-UA"/>
        </w:rPr>
        <w:t>4</w:t>
      </w:r>
      <w:r w:rsidRPr="009D53B7">
        <w:rPr>
          <w:rFonts w:ascii="Times New Roman" w:eastAsia="Calibri" w:hAnsi="Times New Roman" w:cs="Times New Roman"/>
          <w:i/>
          <w:iCs/>
          <w:sz w:val="28"/>
          <w:szCs w:val="28"/>
          <w:lang w:val="uk-UA"/>
        </w:rPr>
        <w:t>.5</w:t>
      </w:r>
      <w:r w:rsidR="00CD5BCF" w:rsidRPr="009D53B7">
        <w:rPr>
          <w:rFonts w:ascii="Times New Roman" w:eastAsia="Calibri" w:hAnsi="Times New Roman" w:cs="Times New Roman"/>
          <w:i/>
          <w:iCs/>
          <w:sz w:val="28"/>
          <w:szCs w:val="28"/>
          <w:lang w:val="uk-UA"/>
        </w:rPr>
        <w:t>.</w:t>
      </w:r>
      <w:r w:rsidRPr="009D53B7">
        <w:rPr>
          <w:rFonts w:ascii="Times New Roman" w:eastAsia="Calibri" w:hAnsi="Times New Roman" w:cs="Times New Roman"/>
          <w:i/>
          <w:iCs/>
          <w:sz w:val="28"/>
          <w:szCs w:val="28"/>
          <w:lang w:val="uk-UA"/>
        </w:rPr>
        <w:t>4</w:t>
      </w:r>
    </w:p>
    <w:p w:rsidR="00CD5BCF" w:rsidRPr="009D53B7" w:rsidRDefault="00CD5BCF" w:rsidP="00E20BA9">
      <w:pPr>
        <w:widowControl w:val="0"/>
        <w:spacing w:after="0" w:line="367" w:lineRule="auto"/>
        <w:ind w:firstLine="426"/>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 xml:space="preserve">Електрична </w:t>
      </w:r>
      <w:r w:rsidR="004535BC" w:rsidRPr="009D53B7">
        <w:rPr>
          <w:rFonts w:ascii="Times New Roman" w:eastAsia="Calibri" w:hAnsi="Times New Roman" w:cs="Times New Roman"/>
          <w:b/>
          <w:sz w:val="28"/>
          <w:szCs w:val="28"/>
          <w:lang w:val="uk-UA"/>
        </w:rPr>
        <w:t>ДМ</w:t>
      </w:r>
      <w:r w:rsidRPr="009D53B7">
        <w:rPr>
          <w:rFonts w:ascii="Times New Roman" w:eastAsia="Calibri" w:hAnsi="Times New Roman" w:cs="Times New Roman"/>
          <w:b/>
          <w:sz w:val="28"/>
          <w:szCs w:val="28"/>
          <w:lang w:val="uk-UA"/>
        </w:rPr>
        <w:t xml:space="preserve"> у комплексі QRS в залежності від наявності </w:t>
      </w:r>
      <w:r w:rsidR="00FF0EE7">
        <w:rPr>
          <w:rFonts w:ascii="Times New Roman" w:eastAsia="Calibri" w:hAnsi="Times New Roman" w:cs="Times New Roman"/>
          <w:b/>
          <w:sz w:val="28"/>
          <w:szCs w:val="28"/>
          <w:lang w:val="uk-UA"/>
        </w:rPr>
        <w:t xml:space="preserve">механічної </w:t>
      </w:r>
      <w:r w:rsidR="004535BC" w:rsidRPr="009D53B7">
        <w:rPr>
          <w:rFonts w:ascii="Times New Roman" w:eastAsia="Calibri" w:hAnsi="Times New Roman" w:cs="Times New Roman"/>
          <w:b/>
          <w:sz w:val="28"/>
          <w:szCs w:val="28"/>
          <w:lang w:val="uk-UA"/>
        </w:rPr>
        <w:t>ДМ</w:t>
      </w:r>
      <w:r w:rsidRPr="009D53B7">
        <w:rPr>
          <w:rFonts w:ascii="Times New Roman" w:eastAsia="Calibri" w:hAnsi="Times New Roman" w:cs="Times New Roman"/>
          <w:b/>
          <w:bCs/>
          <w:sz w:val="28"/>
          <w:szCs w:val="28"/>
          <w:lang w:val="uk-UA"/>
        </w:rPr>
        <w:t>(M</w:t>
      </w:r>
      <w:r w:rsidRPr="009D53B7">
        <w:rPr>
          <w:rFonts w:ascii="Times New Roman" w:eastAsia="Calibri" w:hAnsi="Times New Roman" w:cs="Times New Roman"/>
          <w:b/>
          <w:bCs/>
          <w:sz w:val="28"/>
          <w:szCs w:val="28"/>
          <w:u w:val="single"/>
          <w:lang w:val="uk-UA"/>
        </w:rPr>
        <w:t>+</w:t>
      </w:r>
      <w:r w:rsidRPr="009D53B7">
        <w:rPr>
          <w:rFonts w:ascii="Times New Roman" w:eastAsia="Calibri" w:hAnsi="Times New Roman" w:cs="Times New Roman"/>
          <w:b/>
          <w:bCs/>
          <w:sz w:val="28"/>
          <w:szCs w:val="28"/>
          <w:lang w:val="uk-UA"/>
        </w:rPr>
        <w:t>m).</w:t>
      </w:r>
    </w:p>
    <w:tbl>
      <w:tblPr>
        <w:tblStyle w:val="11"/>
        <w:tblW w:w="9464" w:type="dxa"/>
        <w:tblLayout w:type="fixed"/>
        <w:tblLook w:val="04A0"/>
      </w:tblPr>
      <w:tblGrid>
        <w:gridCol w:w="1951"/>
        <w:gridCol w:w="2552"/>
        <w:gridCol w:w="2551"/>
        <w:gridCol w:w="2410"/>
      </w:tblGrid>
      <w:tr w:rsidR="00CD5BCF" w:rsidRPr="009D53B7" w:rsidTr="00D532F1">
        <w:tc>
          <w:tcPr>
            <w:tcW w:w="1951" w:type="dxa"/>
          </w:tcPr>
          <w:p w:rsidR="00CD5BCF" w:rsidRPr="009D53B7" w:rsidRDefault="00CD5BCF"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w:t>
            </w:r>
            <w:r w:rsidR="00D532F1" w:rsidRPr="009D53B7">
              <w:rPr>
                <w:rFonts w:ascii="Times New Roman" w:eastAsia="Calibri" w:hAnsi="Times New Roman" w:cs="Times New Roman"/>
                <w:sz w:val="28"/>
                <w:szCs w:val="28"/>
                <w:lang w:val="uk-UA"/>
              </w:rPr>
              <w:t>, що вивчали</w:t>
            </w:r>
          </w:p>
        </w:tc>
        <w:tc>
          <w:tcPr>
            <w:tcW w:w="2552"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1</w:t>
            </w:r>
          </w:p>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(n=40)</w:t>
            </w:r>
          </w:p>
        </w:tc>
        <w:tc>
          <w:tcPr>
            <w:tcW w:w="2551"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2</w:t>
            </w:r>
          </w:p>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(n=34)</w:t>
            </w:r>
          </w:p>
        </w:tc>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3</w:t>
            </w:r>
          </w:p>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(n=32)</w:t>
            </w:r>
          </w:p>
        </w:tc>
      </w:tr>
      <w:tr w:rsidR="00CD5BCF" w:rsidRPr="009D53B7" w:rsidTr="00D532F1">
        <w:tc>
          <w:tcPr>
            <w:tcW w:w="1951" w:type="dxa"/>
          </w:tcPr>
          <w:p w:rsidR="00CD5BCF" w:rsidRPr="009D53B7" w:rsidRDefault="00CD5BCF"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QRS, мс</w:t>
            </w:r>
          </w:p>
        </w:tc>
        <w:tc>
          <w:tcPr>
            <w:tcW w:w="2552"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130,46±7,21</w:t>
            </w:r>
          </w:p>
        </w:tc>
        <w:tc>
          <w:tcPr>
            <w:tcW w:w="2551"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139,75±8,14 *</w:t>
            </w:r>
          </w:p>
        </w:tc>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131,34±7,6</w:t>
            </w:r>
          </w:p>
        </w:tc>
      </w:tr>
    </w:tbl>
    <w:p w:rsidR="00CD5BCF" w:rsidRPr="009D53B7" w:rsidRDefault="00CD5BCF" w:rsidP="00E20BA9">
      <w:pPr>
        <w:widowControl w:val="0"/>
        <w:spacing w:after="0"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Примітки:</w:t>
      </w:r>
      <w:r w:rsidRPr="009D53B7">
        <w:rPr>
          <w:rFonts w:ascii="Times New Roman" w:eastAsia="Calibri" w:hAnsi="Times New Roman" w:cs="Times New Roman"/>
          <w:iCs/>
          <w:sz w:val="28"/>
          <w:szCs w:val="28"/>
          <w:lang w:val="uk-UA"/>
        </w:rPr>
        <w:t xml:space="preserve"> * - ступінь вірогідності відмінностей у групі 2 порівняно з показниками групи 1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D532F1" w:rsidRPr="009D53B7" w:rsidRDefault="00D532F1" w:rsidP="00E20BA9">
      <w:pPr>
        <w:spacing w:line="367" w:lineRule="auto"/>
        <w:ind w:firstLine="425"/>
        <w:contextualSpacing/>
        <w:jc w:val="both"/>
        <w:rPr>
          <w:rFonts w:ascii="Times New Roman" w:eastAsia="Calibri" w:hAnsi="Times New Roman" w:cs="Times New Roman"/>
          <w:sz w:val="28"/>
          <w:szCs w:val="28"/>
          <w:lang w:val="uk-UA"/>
        </w:rPr>
      </w:pPr>
    </w:p>
    <w:p w:rsidR="006A3D91" w:rsidRPr="009D53B7" w:rsidRDefault="00D532F1" w:rsidP="00E20BA9">
      <w:pPr>
        <w:spacing w:line="367" w:lineRule="auto"/>
        <w:ind w:firstLine="425"/>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Були зареєстровані зміни в показниках прозапальних цитокінів сироватки крові, які мали вірогідні відмінності між групами  хворих </w:t>
      </w:r>
      <w:r w:rsidR="006A3D91" w:rsidRPr="009D53B7">
        <w:rPr>
          <w:rFonts w:ascii="Times New Roman" w:eastAsia="Calibri" w:hAnsi="Times New Roman" w:cs="Times New Roman"/>
          <w:iCs/>
          <w:sz w:val="28"/>
          <w:szCs w:val="28"/>
          <w:lang w:val="uk-UA"/>
        </w:rPr>
        <w:t>(р</w:t>
      </w:r>
      <w:r w:rsidR="006A3D91" w:rsidRPr="009D53B7">
        <w:rPr>
          <w:rFonts w:ascii="Times New Roman" w:eastAsia="Calibri" w:hAnsi="Times New Roman" w:cs="Times New Roman"/>
          <w:iCs/>
          <w:sz w:val="28"/>
          <w:szCs w:val="28"/>
          <w:u w:val="single"/>
          <w:lang w:val="uk-UA"/>
        </w:rPr>
        <w:t>&lt;</w:t>
      </w:r>
      <w:r w:rsidR="006A3D91" w:rsidRPr="009D53B7">
        <w:rPr>
          <w:rFonts w:ascii="Times New Roman" w:eastAsia="Calibri" w:hAnsi="Times New Roman" w:cs="Times New Roman"/>
          <w:iCs/>
          <w:sz w:val="28"/>
          <w:szCs w:val="28"/>
          <w:lang w:val="uk-UA"/>
        </w:rPr>
        <w:t>0,0</w:t>
      </w:r>
      <w:r w:rsidRPr="009D53B7">
        <w:rPr>
          <w:rFonts w:ascii="Times New Roman" w:eastAsia="Calibri" w:hAnsi="Times New Roman" w:cs="Times New Roman"/>
          <w:iCs/>
          <w:sz w:val="28"/>
          <w:szCs w:val="28"/>
          <w:lang w:val="uk-UA"/>
        </w:rPr>
        <w:t>5</w:t>
      </w:r>
      <w:r w:rsidR="006A3D91" w:rsidRPr="009D53B7">
        <w:rPr>
          <w:rFonts w:ascii="Times New Roman" w:eastAsia="Calibri" w:hAnsi="Times New Roman" w:cs="Times New Roman"/>
          <w:iCs/>
          <w:sz w:val="28"/>
          <w:szCs w:val="28"/>
          <w:lang w:val="uk-UA"/>
        </w:rPr>
        <w:t xml:space="preserve">). </w:t>
      </w:r>
      <w:r w:rsidR="009E3BA0" w:rsidRPr="009D53B7">
        <w:rPr>
          <w:rFonts w:ascii="Times New Roman" w:eastAsia="Calibri" w:hAnsi="Times New Roman" w:cs="Times New Roman"/>
          <w:iCs/>
          <w:sz w:val="28"/>
          <w:szCs w:val="28"/>
          <w:lang w:val="uk-UA"/>
        </w:rPr>
        <w:t>(табл.</w:t>
      </w:r>
      <w:r w:rsidRPr="009D53B7">
        <w:rPr>
          <w:rFonts w:ascii="Times New Roman" w:eastAsia="Calibri" w:hAnsi="Times New Roman" w:cs="Times New Roman"/>
          <w:iCs/>
          <w:sz w:val="28"/>
          <w:szCs w:val="28"/>
          <w:lang w:val="uk-UA"/>
        </w:rPr>
        <w:t xml:space="preserve"> 4</w:t>
      </w:r>
      <w:r w:rsidR="009E3BA0" w:rsidRPr="009D53B7">
        <w:rPr>
          <w:rFonts w:ascii="Times New Roman" w:eastAsia="Calibri" w:hAnsi="Times New Roman" w:cs="Times New Roman"/>
          <w:iCs/>
          <w:sz w:val="28"/>
          <w:szCs w:val="28"/>
          <w:lang w:val="uk-UA"/>
        </w:rPr>
        <w:t>.5.5)</w:t>
      </w:r>
      <w:r w:rsidRPr="009D53B7">
        <w:rPr>
          <w:rFonts w:ascii="Times New Roman" w:eastAsia="Calibri" w:hAnsi="Times New Roman" w:cs="Times New Roman"/>
          <w:iCs/>
          <w:sz w:val="28"/>
          <w:szCs w:val="28"/>
          <w:lang w:val="uk-UA"/>
        </w:rPr>
        <w:t>.</w:t>
      </w:r>
    </w:p>
    <w:p w:rsidR="00CD5BCF" w:rsidRPr="009D53B7" w:rsidRDefault="00CD5BCF" w:rsidP="00E20BA9">
      <w:pPr>
        <w:spacing w:line="367" w:lineRule="auto"/>
        <w:ind w:firstLine="6804"/>
        <w:contextualSpacing/>
        <w:jc w:val="right"/>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 xml:space="preserve">Таблиця </w:t>
      </w:r>
      <w:r w:rsidR="00D532F1"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w:t>
      </w:r>
      <w:r w:rsidR="009E3BA0" w:rsidRPr="009D53B7">
        <w:rPr>
          <w:rFonts w:ascii="Times New Roman" w:eastAsia="Calibri" w:hAnsi="Times New Roman" w:cs="Times New Roman"/>
          <w:i/>
          <w:sz w:val="28"/>
          <w:szCs w:val="28"/>
          <w:lang w:val="uk-UA"/>
        </w:rPr>
        <w:t>5.5</w:t>
      </w:r>
    </w:p>
    <w:p w:rsidR="00CD5BCF" w:rsidRPr="009D53B7" w:rsidRDefault="00D532F1" w:rsidP="00E20BA9">
      <w:pPr>
        <w:spacing w:line="367" w:lineRule="auto"/>
        <w:ind w:firstLine="426"/>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Рівні м</w:t>
      </w:r>
      <w:r w:rsidR="00CD5BCF" w:rsidRPr="009D53B7">
        <w:rPr>
          <w:rFonts w:ascii="Times New Roman" w:eastAsia="Calibri" w:hAnsi="Times New Roman" w:cs="Times New Roman"/>
          <w:b/>
          <w:sz w:val="28"/>
          <w:szCs w:val="28"/>
          <w:lang w:val="uk-UA"/>
        </w:rPr>
        <w:t>аркер</w:t>
      </w:r>
      <w:r w:rsidRPr="009D53B7">
        <w:rPr>
          <w:rFonts w:ascii="Times New Roman" w:eastAsia="Calibri" w:hAnsi="Times New Roman" w:cs="Times New Roman"/>
          <w:b/>
          <w:sz w:val="28"/>
          <w:szCs w:val="28"/>
          <w:lang w:val="uk-UA"/>
        </w:rPr>
        <w:t>ів</w:t>
      </w:r>
      <w:r w:rsidR="00CD5BCF" w:rsidRPr="009D53B7">
        <w:rPr>
          <w:rFonts w:ascii="Times New Roman" w:eastAsia="Calibri" w:hAnsi="Times New Roman" w:cs="Times New Roman"/>
          <w:b/>
          <w:sz w:val="28"/>
          <w:szCs w:val="28"/>
          <w:lang w:val="uk-UA"/>
        </w:rPr>
        <w:t xml:space="preserve"> запалення в залежності від прийому антагоністів </w:t>
      </w:r>
      <w:r w:rsidR="00CD5BCF" w:rsidRPr="009D53B7">
        <w:rPr>
          <w:rFonts w:ascii="Times New Roman" w:eastAsia="Calibri" w:hAnsi="Times New Roman" w:cs="Times New Roman"/>
          <w:b/>
          <w:bCs/>
          <w:sz w:val="28"/>
          <w:szCs w:val="28"/>
          <w:shd w:val="clear" w:color="auto" w:fill="FFFFFF"/>
          <w:lang w:val="uk-UA"/>
        </w:rPr>
        <w:t>мінералокортикоїдних рецепторів</w:t>
      </w:r>
      <w:r w:rsidRPr="009D53B7">
        <w:rPr>
          <w:rFonts w:ascii="Times New Roman" w:eastAsia="Calibri" w:hAnsi="Times New Roman" w:cs="Times New Roman"/>
          <w:b/>
          <w:bCs/>
          <w:sz w:val="28"/>
          <w:szCs w:val="28"/>
          <w:lang w:val="uk-UA"/>
        </w:rPr>
        <w:t>у хворих ХСН та ЦД 2-го типу</w:t>
      </w:r>
      <w:r w:rsidR="005C38E3" w:rsidRPr="009D53B7">
        <w:rPr>
          <w:rFonts w:ascii="Times New Roman" w:eastAsia="Calibri" w:hAnsi="Times New Roman" w:cs="Times New Roman"/>
          <w:b/>
          <w:bCs/>
          <w:sz w:val="28"/>
          <w:szCs w:val="28"/>
          <w:lang w:val="uk-UA"/>
        </w:rPr>
        <w:t xml:space="preserve"> (M</w:t>
      </w:r>
      <w:r w:rsidR="005C38E3" w:rsidRPr="009D53B7">
        <w:rPr>
          <w:rFonts w:ascii="Times New Roman" w:eastAsia="Calibri" w:hAnsi="Times New Roman" w:cs="Times New Roman"/>
          <w:b/>
          <w:bCs/>
          <w:sz w:val="28"/>
          <w:szCs w:val="28"/>
          <w:u w:val="single"/>
          <w:lang w:val="uk-UA"/>
        </w:rPr>
        <w:t>+</w:t>
      </w:r>
      <w:r w:rsidR="005C38E3" w:rsidRPr="009D53B7">
        <w:rPr>
          <w:rFonts w:ascii="Times New Roman" w:eastAsia="Calibri" w:hAnsi="Times New Roman" w:cs="Times New Roman"/>
          <w:b/>
          <w:bCs/>
          <w:sz w:val="28"/>
          <w:szCs w:val="28"/>
          <w:lang w:val="uk-UA"/>
        </w:rPr>
        <w:t>m)</w:t>
      </w:r>
    </w:p>
    <w:tbl>
      <w:tblPr>
        <w:tblStyle w:val="11"/>
        <w:tblW w:w="0" w:type="auto"/>
        <w:tblLook w:val="04A0"/>
      </w:tblPr>
      <w:tblGrid>
        <w:gridCol w:w="2287"/>
        <w:gridCol w:w="2262"/>
        <w:gridCol w:w="2365"/>
        <w:gridCol w:w="2373"/>
      </w:tblGrid>
      <w:tr w:rsidR="00CD5BCF" w:rsidRPr="009D53B7" w:rsidTr="00D532F1">
        <w:trPr>
          <w:trHeight w:val="1352"/>
        </w:trPr>
        <w:tc>
          <w:tcPr>
            <w:tcW w:w="2343"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w:t>
            </w:r>
          </w:p>
        </w:tc>
        <w:tc>
          <w:tcPr>
            <w:tcW w:w="2301"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1</w:t>
            </w:r>
          </w:p>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(n=40)</w:t>
            </w:r>
          </w:p>
        </w:tc>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2</w:t>
            </w:r>
          </w:p>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(n=34)</w:t>
            </w:r>
          </w:p>
        </w:tc>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3</w:t>
            </w:r>
          </w:p>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(n=32)</w:t>
            </w:r>
          </w:p>
        </w:tc>
      </w:tr>
      <w:tr w:rsidR="00CD5BCF" w:rsidRPr="009D53B7" w:rsidTr="00D532F1">
        <w:trPr>
          <w:trHeight w:val="310"/>
        </w:trPr>
        <w:tc>
          <w:tcPr>
            <w:tcW w:w="2343" w:type="dxa"/>
          </w:tcPr>
          <w:p w:rsidR="00CD5BCF" w:rsidRPr="009D53B7" w:rsidRDefault="008A1098"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ІЛ-1β</w:t>
            </w:r>
            <w:r w:rsidR="00CD5BCF" w:rsidRPr="009D53B7">
              <w:rPr>
                <w:rFonts w:ascii="Times New Roman" w:eastAsia="Calibri" w:hAnsi="Times New Roman" w:cs="Times New Roman"/>
                <w:sz w:val="28"/>
                <w:szCs w:val="28"/>
                <w:lang w:val="uk-UA"/>
              </w:rPr>
              <w:t>, пг/мл</w:t>
            </w:r>
          </w:p>
        </w:tc>
        <w:tc>
          <w:tcPr>
            <w:tcW w:w="2301"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45,12±29,02</w:t>
            </w:r>
          </w:p>
        </w:tc>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15,23±4,92</w:t>
            </w:r>
          </w:p>
        </w:tc>
        <w:tc>
          <w:tcPr>
            <w:tcW w:w="2410" w:type="dxa"/>
          </w:tcPr>
          <w:p w:rsidR="009E3BA0"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6,54±1,04*</w:t>
            </w:r>
          </w:p>
        </w:tc>
      </w:tr>
      <w:tr w:rsidR="00CD5BCF" w:rsidRPr="009D53B7" w:rsidTr="00D532F1">
        <w:trPr>
          <w:trHeight w:val="333"/>
        </w:trPr>
        <w:tc>
          <w:tcPr>
            <w:tcW w:w="2343"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ІЛ-10, пг/мл</w:t>
            </w:r>
          </w:p>
        </w:tc>
        <w:tc>
          <w:tcPr>
            <w:tcW w:w="2301"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30,05±5,11</w:t>
            </w:r>
          </w:p>
        </w:tc>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25,87±5,42</w:t>
            </w:r>
          </w:p>
        </w:tc>
        <w:tc>
          <w:tcPr>
            <w:tcW w:w="2410" w:type="dxa"/>
          </w:tcPr>
          <w:p w:rsidR="009E3BA0"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16,92±3,8*</w:t>
            </w:r>
          </w:p>
        </w:tc>
      </w:tr>
      <w:tr w:rsidR="00CD5BCF" w:rsidRPr="009D53B7" w:rsidTr="00D532F1">
        <w:trPr>
          <w:trHeight w:val="355"/>
        </w:trPr>
        <w:tc>
          <w:tcPr>
            <w:tcW w:w="2343" w:type="dxa"/>
          </w:tcPr>
          <w:p w:rsidR="00CD5BCF" w:rsidRPr="009D53B7" w:rsidRDefault="005A7F5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ФНП-α</w:t>
            </w:r>
            <w:r w:rsidR="00CD5BCF" w:rsidRPr="009D53B7">
              <w:rPr>
                <w:rFonts w:ascii="Times New Roman" w:eastAsia="Calibri" w:hAnsi="Times New Roman" w:cs="Times New Roman"/>
                <w:sz w:val="28"/>
                <w:szCs w:val="28"/>
                <w:lang w:val="uk-UA"/>
              </w:rPr>
              <w:t>, пг/мл</w:t>
            </w:r>
          </w:p>
        </w:tc>
        <w:tc>
          <w:tcPr>
            <w:tcW w:w="2301" w:type="dxa"/>
          </w:tcPr>
          <w:p w:rsidR="00CD5BCF"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29,69±5,16</w:t>
            </w:r>
          </w:p>
        </w:tc>
        <w:tc>
          <w:tcPr>
            <w:tcW w:w="241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17</w:t>
            </w:r>
            <w:r w:rsidR="005C38E3" w:rsidRPr="009D53B7">
              <w:rPr>
                <w:rFonts w:ascii="Times New Roman" w:eastAsia="Calibri" w:hAnsi="Times New Roman" w:cs="Times New Roman"/>
                <w:sz w:val="28"/>
                <w:szCs w:val="28"/>
                <w:lang w:val="uk-UA"/>
              </w:rPr>
              <w:t>,09±3,42*</w:t>
            </w:r>
          </w:p>
        </w:tc>
        <w:tc>
          <w:tcPr>
            <w:tcW w:w="2410" w:type="dxa"/>
          </w:tcPr>
          <w:p w:rsidR="00CD5BCF"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11,37±2,17**</w:t>
            </w:r>
          </w:p>
        </w:tc>
      </w:tr>
    </w:tbl>
    <w:p w:rsidR="00CD5BCF" w:rsidRPr="009D53B7" w:rsidRDefault="00CD5BCF" w:rsidP="00E20BA9">
      <w:pPr>
        <w:spacing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shd w:val="clear" w:color="auto" w:fill="FFFFFF"/>
          <w:lang w:val="uk-UA"/>
        </w:rPr>
        <w:t>Примітки:*</w:t>
      </w:r>
      <w:r w:rsidRPr="009D53B7">
        <w:rPr>
          <w:rFonts w:ascii="Times New Roman" w:eastAsia="Calibri" w:hAnsi="Times New Roman" w:cs="Times New Roman"/>
          <w:iCs/>
          <w:sz w:val="28"/>
          <w:szCs w:val="28"/>
          <w:lang w:val="uk-UA"/>
        </w:rPr>
        <w:t xml:space="preserve"> ступінь ймовірності відмінностей в групі 2 у порівнянні з групою 1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CD5BCF" w:rsidRPr="009D53B7" w:rsidRDefault="00CD5BCF" w:rsidP="00E20BA9">
      <w:pPr>
        <w:spacing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 ступінь ймовірності відмінностей в групі 3 у порівнянні з групою 2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D532F1" w:rsidRPr="009D53B7" w:rsidRDefault="00D532F1" w:rsidP="00E20BA9">
      <w:pPr>
        <w:spacing w:line="367" w:lineRule="auto"/>
        <w:contextualSpacing/>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lastRenderedPageBreak/>
        <w:t xml:space="preserve">Динаміка показників активності фібротичних змін, яку визначали за даними Гал-3, ММП-1 та ОФІК,  на тлі проведеної терапії у хворих з ХСН та ЦД 2-го типу  дозволила  визначити позитивні зсуви </w:t>
      </w:r>
      <w:r w:rsidR="005C38E3" w:rsidRPr="009D53B7">
        <w:rPr>
          <w:rFonts w:ascii="Times New Roman" w:eastAsia="Calibri" w:hAnsi="Times New Roman" w:cs="Times New Roman"/>
          <w:bCs/>
          <w:sz w:val="28"/>
          <w:szCs w:val="28"/>
          <w:lang w:val="uk-UA"/>
        </w:rPr>
        <w:t>по ряду параметрів (табл.4.5.6)</w:t>
      </w:r>
    </w:p>
    <w:p w:rsidR="00CD5BCF" w:rsidRPr="009D53B7" w:rsidRDefault="00A407B2" w:rsidP="00E20BA9">
      <w:pPr>
        <w:spacing w:line="367" w:lineRule="auto"/>
        <w:ind w:right="141" w:firstLine="6521"/>
        <w:contextualSpacing/>
        <w:jc w:val="right"/>
        <w:rPr>
          <w:rFonts w:ascii="Times New Roman" w:eastAsia="Calibri" w:hAnsi="Times New Roman" w:cs="Times New Roman"/>
          <w:bCs/>
          <w:i/>
          <w:sz w:val="28"/>
          <w:szCs w:val="28"/>
          <w:lang w:val="uk-UA"/>
        </w:rPr>
      </w:pPr>
      <w:r w:rsidRPr="009D53B7">
        <w:rPr>
          <w:rFonts w:ascii="Times New Roman" w:eastAsia="Calibri" w:hAnsi="Times New Roman" w:cs="Times New Roman"/>
          <w:bCs/>
          <w:i/>
          <w:sz w:val="28"/>
          <w:szCs w:val="28"/>
          <w:lang w:val="uk-UA"/>
        </w:rPr>
        <w:t>Т</w:t>
      </w:r>
      <w:r w:rsidR="00CD5BCF" w:rsidRPr="009D53B7">
        <w:rPr>
          <w:rFonts w:ascii="Times New Roman" w:eastAsia="Calibri" w:hAnsi="Times New Roman" w:cs="Times New Roman"/>
          <w:bCs/>
          <w:i/>
          <w:sz w:val="28"/>
          <w:szCs w:val="28"/>
          <w:lang w:val="uk-UA"/>
        </w:rPr>
        <w:t xml:space="preserve">аблиця </w:t>
      </w:r>
      <w:r w:rsidRPr="009D53B7">
        <w:rPr>
          <w:rFonts w:ascii="Times New Roman" w:eastAsia="Calibri" w:hAnsi="Times New Roman" w:cs="Times New Roman"/>
          <w:bCs/>
          <w:i/>
          <w:sz w:val="28"/>
          <w:szCs w:val="28"/>
          <w:lang w:val="uk-UA"/>
        </w:rPr>
        <w:t>4</w:t>
      </w:r>
      <w:r w:rsidR="00CD5BCF" w:rsidRPr="009D53B7">
        <w:rPr>
          <w:rFonts w:ascii="Times New Roman" w:eastAsia="Calibri" w:hAnsi="Times New Roman" w:cs="Times New Roman"/>
          <w:bCs/>
          <w:i/>
          <w:sz w:val="28"/>
          <w:szCs w:val="28"/>
          <w:lang w:val="uk-UA"/>
        </w:rPr>
        <w:t>.</w:t>
      </w:r>
      <w:r w:rsidR="009E3BA0" w:rsidRPr="009D53B7">
        <w:rPr>
          <w:rFonts w:ascii="Times New Roman" w:eastAsia="Calibri" w:hAnsi="Times New Roman" w:cs="Times New Roman"/>
          <w:bCs/>
          <w:i/>
          <w:sz w:val="28"/>
          <w:szCs w:val="28"/>
          <w:lang w:val="uk-UA"/>
        </w:rPr>
        <w:t>5.6</w:t>
      </w:r>
    </w:p>
    <w:p w:rsidR="00CD5BCF" w:rsidRPr="009D53B7" w:rsidRDefault="00CD5BCF" w:rsidP="00E20BA9">
      <w:pPr>
        <w:spacing w:line="367" w:lineRule="auto"/>
        <w:ind w:firstLine="426"/>
        <w:contextualSpacing/>
        <w:jc w:val="center"/>
        <w:rPr>
          <w:rFonts w:ascii="Times New Roman" w:eastAsia="Calibri" w:hAnsi="Times New Roman" w:cs="Times New Roman"/>
          <w:b/>
          <w:bCs/>
          <w:sz w:val="28"/>
          <w:szCs w:val="28"/>
          <w:lang w:val="uk-UA"/>
        </w:rPr>
      </w:pPr>
      <w:r w:rsidRPr="009D53B7">
        <w:rPr>
          <w:rFonts w:ascii="Times New Roman" w:eastAsia="Calibri" w:hAnsi="Times New Roman" w:cs="Times New Roman"/>
          <w:b/>
          <w:bCs/>
          <w:sz w:val="28"/>
          <w:szCs w:val="28"/>
          <w:lang w:val="uk-UA"/>
        </w:rPr>
        <w:t>Активність</w:t>
      </w:r>
      <w:r w:rsidR="00A407B2" w:rsidRPr="009D53B7">
        <w:rPr>
          <w:rFonts w:ascii="Times New Roman" w:eastAsia="Calibri" w:hAnsi="Times New Roman" w:cs="Times New Roman"/>
          <w:b/>
          <w:bCs/>
          <w:sz w:val="28"/>
          <w:szCs w:val="28"/>
          <w:lang w:val="uk-UA"/>
        </w:rPr>
        <w:t xml:space="preserve"> показників</w:t>
      </w:r>
      <w:r w:rsidRPr="009D53B7">
        <w:rPr>
          <w:rFonts w:ascii="Times New Roman" w:eastAsia="Calibri" w:hAnsi="Times New Roman" w:cs="Times New Roman"/>
          <w:b/>
          <w:bCs/>
          <w:sz w:val="28"/>
          <w:szCs w:val="28"/>
          <w:lang w:val="uk-UA"/>
        </w:rPr>
        <w:t xml:space="preserve"> фіброзу у хворих на ЦД 2-го типу та ХСН ішемічного генезу залежно від прийому </w:t>
      </w:r>
      <w:r w:rsidRPr="009D53B7">
        <w:rPr>
          <w:rFonts w:ascii="Times New Roman" w:eastAsia="Calibri" w:hAnsi="Times New Roman" w:cs="Times New Roman"/>
          <w:b/>
          <w:sz w:val="28"/>
          <w:szCs w:val="28"/>
          <w:lang w:val="uk-UA"/>
        </w:rPr>
        <w:t xml:space="preserve">антагоністів </w:t>
      </w:r>
      <w:r w:rsidRPr="009D53B7">
        <w:rPr>
          <w:rFonts w:ascii="Times New Roman" w:eastAsia="Calibri" w:hAnsi="Times New Roman" w:cs="Times New Roman"/>
          <w:b/>
          <w:bCs/>
          <w:sz w:val="28"/>
          <w:szCs w:val="28"/>
          <w:shd w:val="clear" w:color="auto" w:fill="FFFFFF"/>
          <w:lang w:val="uk-UA"/>
        </w:rPr>
        <w:t>мінералокортикоїдних рецепторів</w:t>
      </w:r>
      <w:r w:rsidRPr="009D53B7">
        <w:rPr>
          <w:rFonts w:ascii="Times New Roman" w:eastAsia="Calibri" w:hAnsi="Times New Roman" w:cs="Times New Roman"/>
          <w:b/>
          <w:bCs/>
          <w:sz w:val="28"/>
          <w:szCs w:val="28"/>
          <w:lang w:val="uk-UA"/>
        </w:rPr>
        <w:t>(М</w:t>
      </w:r>
      <w:r w:rsidRPr="009D53B7">
        <w:rPr>
          <w:rFonts w:ascii="Times New Roman" w:eastAsia="Calibri" w:hAnsi="Times New Roman" w:cs="Times New Roman"/>
          <w:b/>
          <w:bCs/>
          <w:sz w:val="28"/>
          <w:szCs w:val="28"/>
          <w:u w:val="single"/>
          <w:lang w:val="uk-UA"/>
        </w:rPr>
        <w:t>+</w:t>
      </w:r>
      <w:r w:rsidRPr="009D53B7">
        <w:rPr>
          <w:rFonts w:ascii="Times New Roman" w:eastAsia="Calibri" w:hAnsi="Times New Roman" w:cs="Times New Roman"/>
          <w:b/>
          <w:bCs/>
          <w:sz w:val="28"/>
          <w:szCs w:val="28"/>
          <w:lang w:val="uk-UA"/>
        </w:rPr>
        <w:t xml:space="preserve"> m)</w:t>
      </w:r>
    </w:p>
    <w:tbl>
      <w:tblPr>
        <w:tblStyle w:val="11"/>
        <w:tblpPr w:leftFromText="180" w:rightFromText="180" w:vertAnchor="text" w:tblpY="1"/>
        <w:tblOverlap w:val="never"/>
        <w:tblW w:w="0" w:type="auto"/>
        <w:tblLook w:val="04A0"/>
      </w:tblPr>
      <w:tblGrid>
        <w:gridCol w:w="2189"/>
        <w:gridCol w:w="2576"/>
        <w:gridCol w:w="2540"/>
        <w:gridCol w:w="1982"/>
      </w:tblGrid>
      <w:tr w:rsidR="00CD5BCF" w:rsidRPr="009D53B7" w:rsidTr="006A3D91">
        <w:trPr>
          <w:trHeight w:val="650"/>
        </w:trPr>
        <w:tc>
          <w:tcPr>
            <w:tcW w:w="2196"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w:t>
            </w:r>
          </w:p>
        </w:tc>
        <w:tc>
          <w:tcPr>
            <w:tcW w:w="2588"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1</w:t>
            </w:r>
          </w:p>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(n=40)</w:t>
            </w:r>
          </w:p>
        </w:tc>
        <w:tc>
          <w:tcPr>
            <w:tcW w:w="255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2</w:t>
            </w:r>
          </w:p>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(n=34)</w:t>
            </w:r>
          </w:p>
        </w:tc>
        <w:tc>
          <w:tcPr>
            <w:tcW w:w="1988"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3</w:t>
            </w:r>
          </w:p>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(n=32)</w:t>
            </w:r>
          </w:p>
        </w:tc>
      </w:tr>
      <w:tr w:rsidR="00CD5BCF" w:rsidRPr="009D53B7" w:rsidTr="006A3D91">
        <w:trPr>
          <w:trHeight w:val="326"/>
        </w:trPr>
        <w:tc>
          <w:tcPr>
            <w:tcW w:w="2196"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Гал-3, нг/мл</w:t>
            </w:r>
          </w:p>
        </w:tc>
        <w:tc>
          <w:tcPr>
            <w:tcW w:w="2588"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6,68±0,64</w:t>
            </w:r>
          </w:p>
        </w:tc>
        <w:tc>
          <w:tcPr>
            <w:tcW w:w="255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9,03±1,06</w:t>
            </w:r>
          </w:p>
        </w:tc>
        <w:tc>
          <w:tcPr>
            <w:tcW w:w="1988"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7,07±0,93</w:t>
            </w:r>
          </w:p>
        </w:tc>
      </w:tr>
      <w:tr w:rsidR="00CD5BCF" w:rsidRPr="009D53B7" w:rsidTr="006A3D91">
        <w:trPr>
          <w:trHeight w:val="326"/>
        </w:trPr>
        <w:tc>
          <w:tcPr>
            <w:tcW w:w="2196"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ММП-1, нг/мл</w:t>
            </w:r>
          </w:p>
        </w:tc>
        <w:tc>
          <w:tcPr>
            <w:tcW w:w="2588"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0,27±0,05</w:t>
            </w:r>
          </w:p>
        </w:tc>
        <w:tc>
          <w:tcPr>
            <w:tcW w:w="255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0,72±0,36*</w:t>
            </w:r>
          </w:p>
        </w:tc>
        <w:tc>
          <w:tcPr>
            <w:tcW w:w="1988"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0,64±0,36</w:t>
            </w:r>
          </w:p>
        </w:tc>
      </w:tr>
      <w:tr w:rsidR="00CD5BCF" w:rsidRPr="009D53B7" w:rsidTr="006A3D91">
        <w:trPr>
          <w:trHeight w:val="326"/>
        </w:trPr>
        <w:tc>
          <w:tcPr>
            <w:tcW w:w="2196"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ОФІІК, %</w:t>
            </w:r>
          </w:p>
        </w:tc>
        <w:tc>
          <w:tcPr>
            <w:tcW w:w="2588"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6,92±0,47</w:t>
            </w:r>
          </w:p>
        </w:tc>
        <w:tc>
          <w:tcPr>
            <w:tcW w:w="2550"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7,26±0,46</w:t>
            </w:r>
          </w:p>
        </w:tc>
        <w:tc>
          <w:tcPr>
            <w:tcW w:w="1988" w:type="dxa"/>
          </w:tcPr>
          <w:p w:rsidR="00CD5BCF" w:rsidRPr="009D53B7" w:rsidRDefault="00CD5BCF"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7,55±0,49</w:t>
            </w:r>
          </w:p>
        </w:tc>
      </w:tr>
    </w:tbl>
    <w:p w:rsidR="005C38E3" w:rsidRPr="009D53B7" w:rsidRDefault="00CD5BCF" w:rsidP="00E20BA9">
      <w:pPr>
        <w:spacing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Примітки:</w:t>
      </w:r>
      <w:r w:rsidRPr="009D53B7">
        <w:rPr>
          <w:rFonts w:ascii="Times New Roman" w:eastAsia="Calibri" w:hAnsi="Times New Roman" w:cs="Times New Roman"/>
          <w:iCs/>
          <w:sz w:val="28"/>
          <w:szCs w:val="28"/>
          <w:lang w:val="uk-UA"/>
        </w:rPr>
        <w:t xml:space="preserve"> - ступінь ймовірності відмінностей в групі 2 у порівнянні з групою 1 (р</w:t>
      </w:r>
      <w:r w:rsidRPr="009D53B7">
        <w:rPr>
          <w:rFonts w:ascii="Times New Roman" w:eastAsia="Calibri" w:hAnsi="Times New Roman" w:cs="Times New Roman"/>
          <w:iCs/>
          <w:sz w:val="28"/>
          <w:szCs w:val="28"/>
          <w:u w:val="single"/>
          <w:lang w:val="uk-UA"/>
        </w:rPr>
        <w:t>&lt;</w:t>
      </w:r>
      <w:r w:rsidR="006606CE" w:rsidRPr="009D53B7">
        <w:rPr>
          <w:rFonts w:ascii="Times New Roman" w:eastAsia="Calibri" w:hAnsi="Times New Roman" w:cs="Times New Roman"/>
          <w:iCs/>
          <w:sz w:val="28"/>
          <w:szCs w:val="28"/>
          <w:lang w:val="uk-UA"/>
        </w:rPr>
        <w:t>0,05);</w:t>
      </w:r>
    </w:p>
    <w:p w:rsidR="00A407B2" w:rsidRPr="009D53B7" w:rsidRDefault="006A3D91" w:rsidP="00E20BA9">
      <w:pPr>
        <w:spacing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Середні значення загального холестерину знаходились в межах нормальних показників у всіх трьох групах. Найменший показник у 3-й групі,де обстежувані приймали еплеренон (4,92±0,28) ммоль/л</w:t>
      </w:r>
      <w:r w:rsidR="00A407B2" w:rsidRPr="009D53B7">
        <w:rPr>
          <w:rFonts w:ascii="Times New Roman" w:eastAsia="Calibri" w:hAnsi="Times New Roman" w:cs="Times New Roman"/>
          <w:sz w:val="28"/>
          <w:szCs w:val="28"/>
          <w:lang w:val="uk-UA"/>
        </w:rPr>
        <w:t xml:space="preserve"> та у хворих 2-ї та 1-ї  груп дорівнював 5,63±0,33 ммоль/л та</w:t>
      </w:r>
      <w:r w:rsidRPr="009D53B7">
        <w:rPr>
          <w:rFonts w:ascii="Times New Roman" w:eastAsia="Calibri" w:hAnsi="Times New Roman" w:cs="Times New Roman"/>
          <w:sz w:val="28"/>
          <w:szCs w:val="28"/>
          <w:lang w:val="uk-UA"/>
        </w:rPr>
        <w:t xml:space="preserve">.  </w:t>
      </w:r>
      <w:r w:rsidR="00A407B2" w:rsidRPr="009D53B7">
        <w:rPr>
          <w:rFonts w:ascii="Times New Roman" w:eastAsia="Calibri" w:hAnsi="Times New Roman" w:cs="Times New Roman"/>
          <w:sz w:val="28"/>
          <w:szCs w:val="28"/>
          <w:lang w:val="uk-UA"/>
        </w:rPr>
        <w:t>5,42±0,22 ммоль/л відповідно.</w:t>
      </w:r>
    </w:p>
    <w:p w:rsidR="00A407B2" w:rsidRPr="009D53B7" w:rsidRDefault="00A407B2" w:rsidP="00E20BA9">
      <w:pPr>
        <w:spacing w:line="367" w:lineRule="auto"/>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bCs/>
          <w:sz w:val="28"/>
          <w:szCs w:val="28"/>
          <w:lang w:val="uk-UA"/>
        </w:rPr>
        <w:t xml:space="preserve">     Інші біохімічні показники, що визначали при первинній курації хворих  з ХСН та ЦД 2-го типу надані в таблиці 4.5.7.</w:t>
      </w:r>
    </w:p>
    <w:p w:rsidR="00A407B2" w:rsidRPr="009D53B7" w:rsidRDefault="00A407B2" w:rsidP="00E20BA9">
      <w:pPr>
        <w:spacing w:line="367" w:lineRule="auto"/>
        <w:ind w:firstLine="426"/>
        <w:contextualSpacing/>
        <w:jc w:val="right"/>
        <w:rPr>
          <w:rFonts w:ascii="Times New Roman" w:eastAsia="Calibri" w:hAnsi="Times New Roman" w:cs="Times New Roman"/>
          <w:bCs/>
          <w:i/>
          <w:sz w:val="28"/>
          <w:szCs w:val="28"/>
          <w:lang w:val="uk-UA"/>
        </w:rPr>
      </w:pPr>
      <w:r w:rsidRPr="009D53B7">
        <w:rPr>
          <w:rFonts w:ascii="Times New Roman" w:eastAsia="Calibri" w:hAnsi="Times New Roman" w:cs="Times New Roman"/>
          <w:bCs/>
          <w:i/>
          <w:sz w:val="28"/>
          <w:szCs w:val="28"/>
          <w:lang w:val="uk-UA"/>
        </w:rPr>
        <w:t>Таблиця 4.5.7</w:t>
      </w:r>
    </w:p>
    <w:p w:rsidR="006A3D91" w:rsidRPr="009D53B7" w:rsidRDefault="006A3D91" w:rsidP="00E20BA9">
      <w:pPr>
        <w:spacing w:line="367" w:lineRule="auto"/>
        <w:ind w:firstLine="426"/>
        <w:contextualSpacing/>
        <w:jc w:val="center"/>
        <w:rPr>
          <w:rFonts w:ascii="Times New Roman" w:eastAsia="Calibri" w:hAnsi="Times New Roman" w:cs="Times New Roman"/>
          <w:b/>
          <w:bCs/>
          <w:sz w:val="28"/>
          <w:szCs w:val="28"/>
          <w:lang w:val="uk-UA"/>
        </w:rPr>
      </w:pPr>
      <w:r w:rsidRPr="009D53B7">
        <w:rPr>
          <w:rFonts w:ascii="Times New Roman" w:eastAsia="Calibri" w:hAnsi="Times New Roman" w:cs="Times New Roman"/>
          <w:b/>
          <w:bCs/>
          <w:sz w:val="28"/>
          <w:szCs w:val="28"/>
          <w:lang w:val="uk-UA"/>
        </w:rPr>
        <w:t xml:space="preserve">Біохімічні показники крові залежно від прийому </w:t>
      </w:r>
      <w:r w:rsidRPr="009D53B7">
        <w:rPr>
          <w:rFonts w:ascii="Times New Roman" w:eastAsia="Calibri" w:hAnsi="Times New Roman" w:cs="Times New Roman"/>
          <w:b/>
          <w:sz w:val="28"/>
          <w:szCs w:val="28"/>
          <w:lang w:val="uk-UA"/>
        </w:rPr>
        <w:t xml:space="preserve">антагоністів </w:t>
      </w:r>
      <w:r w:rsidRPr="009D53B7">
        <w:rPr>
          <w:rFonts w:ascii="Times New Roman" w:eastAsia="Calibri" w:hAnsi="Times New Roman" w:cs="Times New Roman"/>
          <w:b/>
          <w:bCs/>
          <w:sz w:val="28"/>
          <w:szCs w:val="28"/>
          <w:shd w:val="clear" w:color="auto" w:fill="FFFFFF"/>
          <w:lang w:val="uk-UA"/>
        </w:rPr>
        <w:t>мінералокортикоїдних рецепторів</w:t>
      </w:r>
      <w:r w:rsidRPr="009D53B7">
        <w:rPr>
          <w:rFonts w:ascii="Times New Roman" w:eastAsia="Calibri" w:hAnsi="Times New Roman" w:cs="Times New Roman"/>
          <w:b/>
          <w:bCs/>
          <w:sz w:val="28"/>
          <w:szCs w:val="28"/>
          <w:lang w:val="uk-UA"/>
        </w:rPr>
        <w:t xml:space="preserve"> (М</w:t>
      </w:r>
      <w:r w:rsidRPr="009D53B7">
        <w:rPr>
          <w:rFonts w:ascii="Times New Roman" w:eastAsia="Calibri" w:hAnsi="Times New Roman" w:cs="Times New Roman"/>
          <w:b/>
          <w:bCs/>
          <w:sz w:val="28"/>
          <w:szCs w:val="28"/>
          <w:u w:val="single"/>
          <w:lang w:val="uk-UA"/>
        </w:rPr>
        <w:t>+</w:t>
      </w:r>
      <w:r w:rsidRPr="009D53B7">
        <w:rPr>
          <w:rFonts w:ascii="Times New Roman" w:eastAsia="Calibri" w:hAnsi="Times New Roman" w:cs="Times New Roman"/>
          <w:b/>
          <w:bCs/>
          <w:sz w:val="28"/>
          <w:szCs w:val="28"/>
          <w:lang w:val="uk-UA"/>
        </w:rPr>
        <w:t>m)</w:t>
      </w:r>
    </w:p>
    <w:tbl>
      <w:tblPr>
        <w:tblStyle w:val="11"/>
        <w:tblW w:w="0" w:type="auto"/>
        <w:tblLook w:val="04A0"/>
      </w:tblPr>
      <w:tblGrid>
        <w:gridCol w:w="2509"/>
        <w:gridCol w:w="1842"/>
        <w:gridCol w:w="2121"/>
        <w:gridCol w:w="2425"/>
      </w:tblGrid>
      <w:tr w:rsidR="006A3D91" w:rsidRPr="009D53B7" w:rsidTr="005C38E3">
        <w:trPr>
          <w:trHeight w:val="800"/>
        </w:trPr>
        <w:tc>
          <w:tcPr>
            <w:tcW w:w="2509" w:type="dxa"/>
          </w:tcPr>
          <w:p w:rsidR="006A3D91" w:rsidRPr="009D53B7" w:rsidRDefault="006A3D91"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w:t>
            </w:r>
          </w:p>
        </w:tc>
        <w:tc>
          <w:tcPr>
            <w:tcW w:w="1842" w:type="dxa"/>
          </w:tcPr>
          <w:p w:rsidR="006A3D91" w:rsidRPr="009D53B7" w:rsidRDefault="006A3D91"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1</w:t>
            </w:r>
          </w:p>
          <w:p w:rsidR="006A3D91" w:rsidRPr="009D53B7" w:rsidRDefault="006A3D91"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(n=40)</w:t>
            </w:r>
          </w:p>
        </w:tc>
        <w:tc>
          <w:tcPr>
            <w:tcW w:w="2121" w:type="dxa"/>
          </w:tcPr>
          <w:p w:rsidR="006A3D91" w:rsidRPr="009D53B7" w:rsidRDefault="006A3D91"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2</w:t>
            </w:r>
          </w:p>
          <w:p w:rsidR="006A3D91" w:rsidRPr="009D53B7" w:rsidRDefault="006A3D91"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(n=34)</w:t>
            </w:r>
          </w:p>
        </w:tc>
        <w:tc>
          <w:tcPr>
            <w:tcW w:w="2425" w:type="dxa"/>
          </w:tcPr>
          <w:p w:rsidR="006A3D91" w:rsidRPr="009D53B7" w:rsidRDefault="006A3D91"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3</w:t>
            </w:r>
          </w:p>
          <w:p w:rsidR="006A3D91" w:rsidRPr="009D53B7" w:rsidRDefault="006A3D91"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(n=32)</w:t>
            </w:r>
          </w:p>
        </w:tc>
      </w:tr>
      <w:tr w:rsidR="006A3D91" w:rsidRPr="009D53B7" w:rsidTr="009E3BA0">
        <w:trPr>
          <w:trHeight w:val="333"/>
        </w:trPr>
        <w:tc>
          <w:tcPr>
            <w:tcW w:w="2509" w:type="dxa"/>
          </w:tcPr>
          <w:p w:rsidR="006A3D91" w:rsidRPr="009D53B7" w:rsidRDefault="006A3D91"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Трігліцеріди, ммоль/л</w:t>
            </w:r>
          </w:p>
        </w:tc>
        <w:tc>
          <w:tcPr>
            <w:tcW w:w="1842" w:type="dxa"/>
          </w:tcPr>
          <w:p w:rsidR="006A3D91" w:rsidRPr="009D53B7" w:rsidRDefault="006A3D91"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1,87±0,17</w:t>
            </w:r>
          </w:p>
        </w:tc>
        <w:tc>
          <w:tcPr>
            <w:tcW w:w="2121" w:type="dxa"/>
          </w:tcPr>
          <w:p w:rsidR="006A3D91" w:rsidRPr="009D53B7" w:rsidRDefault="006A3D91"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1,83±0,17</w:t>
            </w:r>
          </w:p>
        </w:tc>
        <w:tc>
          <w:tcPr>
            <w:tcW w:w="2425" w:type="dxa"/>
          </w:tcPr>
          <w:p w:rsidR="006A3D91" w:rsidRPr="009D53B7" w:rsidRDefault="006A3D91"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1,77±0,16</w:t>
            </w:r>
          </w:p>
        </w:tc>
      </w:tr>
    </w:tbl>
    <w:p w:rsidR="005C38E3" w:rsidRPr="009D53B7" w:rsidRDefault="005C38E3" w:rsidP="00E20BA9">
      <w:pPr>
        <w:spacing w:line="367" w:lineRule="auto"/>
        <w:contextualSpacing/>
        <w:jc w:val="both"/>
        <w:rPr>
          <w:rFonts w:ascii="Times New Roman" w:eastAsia="Calibri" w:hAnsi="Times New Roman" w:cs="Times New Roman"/>
          <w:sz w:val="28"/>
          <w:szCs w:val="28"/>
          <w:lang w:val="uk-UA"/>
        </w:rPr>
      </w:pPr>
    </w:p>
    <w:p w:rsidR="005C38E3" w:rsidRPr="009D53B7" w:rsidRDefault="005C38E3" w:rsidP="00E20BA9">
      <w:pPr>
        <w:spacing w:line="367" w:lineRule="auto"/>
        <w:ind w:firstLine="426"/>
        <w:contextualSpacing/>
        <w:jc w:val="right"/>
        <w:rPr>
          <w:rFonts w:ascii="Times New Roman" w:eastAsia="Calibri" w:hAnsi="Times New Roman" w:cs="Times New Roman"/>
          <w:bCs/>
          <w:i/>
          <w:sz w:val="28"/>
          <w:szCs w:val="28"/>
          <w:lang w:val="uk-UA"/>
        </w:rPr>
      </w:pPr>
      <w:r w:rsidRPr="009D53B7">
        <w:rPr>
          <w:rFonts w:ascii="Times New Roman" w:eastAsia="Calibri" w:hAnsi="Times New Roman" w:cs="Times New Roman"/>
          <w:bCs/>
          <w:i/>
          <w:sz w:val="28"/>
          <w:szCs w:val="28"/>
          <w:lang w:val="uk-UA"/>
        </w:rPr>
        <w:t>Продовження таблиці 4.5.7</w:t>
      </w:r>
    </w:p>
    <w:p w:rsidR="005C38E3" w:rsidRPr="009D53B7" w:rsidRDefault="005C38E3" w:rsidP="00E20BA9">
      <w:pPr>
        <w:spacing w:line="367" w:lineRule="auto"/>
        <w:ind w:firstLine="426"/>
        <w:contextualSpacing/>
        <w:jc w:val="center"/>
        <w:rPr>
          <w:rFonts w:ascii="Times New Roman" w:eastAsia="Calibri" w:hAnsi="Times New Roman" w:cs="Times New Roman"/>
          <w:b/>
          <w:bCs/>
          <w:sz w:val="28"/>
          <w:szCs w:val="28"/>
          <w:lang w:val="uk-UA"/>
        </w:rPr>
      </w:pPr>
      <w:r w:rsidRPr="009D53B7">
        <w:rPr>
          <w:rFonts w:ascii="Times New Roman" w:eastAsia="Calibri" w:hAnsi="Times New Roman" w:cs="Times New Roman"/>
          <w:b/>
          <w:bCs/>
          <w:sz w:val="28"/>
          <w:szCs w:val="28"/>
          <w:lang w:val="uk-UA"/>
        </w:rPr>
        <w:t xml:space="preserve">Біохімічні показники крові залежно від прийому </w:t>
      </w:r>
      <w:r w:rsidRPr="009D53B7">
        <w:rPr>
          <w:rFonts w:ascii="Times New Roman" w:eastAsia="Calibri" w:hAnsi="Times New Roman" w:cs="Times New Roman"/>
          <w:b/>
          <w:sz w:val="28"/>
          <w:szCs w:val="28"/>
          <w:lang w:val="uk-UA"/>
        </w:rPr>
        <w:t xml:space="preserve">антагоністів </w:t>
      </w:r>
      <w:r w:rsidRPr="009D53B7">
        <w:rPr>
          <w:rFonts w:ascii="Times New Roman" w:eastAsia="Calibri" w:hAnsi="Times New Roman" w:cs="Times New Roman"/>
          <w:b/>
          <w:bCs/>
          <w:sz w:val="28"/>
          <w:szCs w:val="28"/>
          <w:shd w:val="clear" w:color="auto" w:fill="FFFFFF"/>
          <w:lang w:val="uk-UA"/>
        </w:rPr>
        <w:t>мінералокортикоїдних рецепторів</w:t>
      </w:r>
      <w:r w:rsidRPr="009D53B7">
        <w:rPr>
          <w:rFonts w:ascii="Times New Roman" w:eastAsia="Calibri" w:hAnsi="Times New Roman" w:cs="Times New Roman"/>
          <w:b/>
          <w:bCs/>
          <w:sz w:val="28"/>
          <w:szCs w:val="28"/>
          <w:lang w:val="uk-UA"/>
        </w:rPr>
        <w:t xml:space="preserve"> (М</w:t>
      </w:r>
      <w:r w:rsidRPr="009D53B7">
        <w:rPr>
          <w:rFonts w:ascii="Times New Roman" w:eastAsia="Calibri" w:hAnsi="Times New Roman" w:cs="Times New Roman"/>
          <w:b/>
          <w:bCs/>
          <w:sz w:val="28"/>
          <w:szCs w:val="28"/>
          <w:u w:val="single"/>
          <w:lang w:val="uk-UA"/>
        </w:rPr>
        <w:t>+</w:t>
      </w:r>
      <w:r w:rsidRPr="009D53B7">
        <w:rPr>
          <w:rFonts w:ascii="Times New Roman" w:eastAsia="Calibri" w:hAnsi="Times New Roman" w:cs="Times New Roman"/>
          <w:b/>
          <w:bCs/>
          <w:sz w:val="28"/>
          <w:szCs w:val="28"/>
          <w:lang w:val="uk-UA"/>
        </w:rPr>
        <w:t>m)</w:t>
      </w:r>
    </w:p>
    <w:tbl>
      <w:tblPr>
        <w:tblStyle w:val="11"/>
        <w:tblW w:w="0" w:type="auto"/>
        <w:tblLook w:val="04A0"/>
      </w:tblPr>
      <w:tblGrid>
        <w:gridCol w:w="2509"/>
        <w:gridCol w:w="1842"/>
        <w:gridCol w:w="2121"/>
        <w:gridCol w:w="2425"/>
      </w:tblGrid>
      <w:tr w:rsidR="005C38E3" w:rsidRPr="009D53B7" w:rsidTr="005C38E3">
        <w:trPr>
          <w:trHeight w:val="800"/>
        </w:trPr>
        <w:tc>
          <w:tcPr>
            <w:tcW w:w="2509"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w:t>
            </w:r>
          </w:p>
        </w:tc>
        <w:tc>
          <w:tcPr>
            <w:tcW w:w="1842"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1</w:t>
            </w:r>
          </w:p>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(n=40)</w:t>
            </w:r>
          </w:p>
        </w:tc>
        <w:tc>
          <w:tcPr>
            <w:tcW w:w="2121"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2</w:t>
            </w:r>
          </w:p>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(n=34)</w:t>
            </w:r>
          </w:p>
        </w:tc>
        <w:tc>
          <w:tcPr>
            <w:tcW w:w="2425"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Група 3</w:t>
            </w:r>
          </w:p>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(n=32)</w:t>
            </w:r>
          </w:p>
        </w:tc>
      </w:tr>
      <w:tr w:rsidR="005C38E3" w:rsidRPr="009D53B7" w:rsidTr="00055E8B">
        <w:trPr>
          <w:trHeight w:val="355"/>
        </w:trPr>
        <w:tc>
          <w:tcPr>
            <w:tcW w:w="2509"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HbA1C, %</w:t>
            </w:r>
          </w:p>
        </w:tc>
        <w:tc>
          <w:tcPr>
            <w:tcW w:w="1842"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6,45±0,33</w:t>
            </w:r>
          </w:p>
        </w:tc>
        <w:tc>
          <w:tcPr>
            <w:tcW w:w="2121"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6,58±0,37</w:t>
            </w:r>
          </w:p>
        </w:tc>
        <w:tc>
          <w:tcPr>
            <w:tcW w:w="2425"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6,47±0,28</w:t>
            </w:r>
          </w:p>
        </w:tc>
      </w:tr>
      <w:tr w:rsidR="005C38E3" w:rsidRPr="009D53B7" w:rsidTr="00055E8B">
        <w:trPr>
          <w:trHeight w:val="355"/>
        </w:trPr>
        <w:tc>
          <w:tcPr>
            <w:tcW w:w="2509"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Сечовина, ммоль/л</w:t>
            </w:r>
          </w:p>
        </w:tc>
        <w:tc>
          <w:tcPr>
            <w:tcW w:w="1842"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8,94±1,5</w:t>
            </w:r>
          </w:p>
        </w:tc>
        <w:tc>
          <w:tcPr>
            <w:tcW w:w="2121"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8,05±0,74</w:t>
            </w:r>
          </w:p>
        </w:tc>
        <w:tc>
          <w:tcPr>
            <w:tcW w:w="2425"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7,78±0,59</w:t>
            </w:r>
          </w:p>
        </w:tc>
      </w:tr>
      <w:tr w:rsidR="005C38E3" w:rsidRPr="009D53B7" w:rsidTr="00055E8B">
        <w:trPr>
          <w:trHeight w:val="355"/>
        </w:trPr>
        <w:tc>
          <w:tcPr>
            <w:tcW w:w="2509"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Креатинін, мкмоль/л</w:t>
            </w:r>
          </w:p>
        </w:tc>
        <w:tc>
          <w:tcPr>
            <w:tcW w:w="1842"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146,58±25,33</w:t>
            </w:r>
          </w:p>
        </w:tc>
        <w:tc>
          <w:tcPr>
            <w:tcW w:w="2121"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120,51±16,89</w:t>
            </w:r>
          </w:p>
        </w:tc>
        <w:tc>
          <w:tcPr>
            <w:tcW w:w="2425"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104,33±5,64</w:t>
            </w:r>
          </w:p>
        </w:tc>
      </w:tr>
      <w:tr w:rsidR="005C38E3" w:rsidRPr="009D53B7" w:rsidTr="00055E8B">
        <w:trPr>
          <w:trHeight w:val="355"/>
        </w:trPr>
        <w:tc>
          <w:tcPr>
            <w:tcW w:w="2509"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Загальний білок, г/л</w:t>
            </w:r>
          </w:p>
        </w:tc>
        <w:tc>
          <w:tcPr>
            <w:tcW w:w="1842"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74,95±1,63</w:t>
            </w:r>
          </w:p>
        </w:tc>
        <w:tc>
          <w:tcPr>
            <w:tcW w:w="2121"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73,11±1,66</w:t>
            </w:r>
          </w:p>
        </w:tc>
        <w:tc>
          <w:tcPr>
            <w:tcW w:w="2425"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74,37±1,16</w:t>
            </w:r>
          </w:p>
        </w:tc>
      </w:tr>
      <w:tr w:rsidR="005C38E3" w:rsidRPr="009D53B7" w:rsidTr="00055E8B">
        <w:trPr>
          <w:trHeight w:val="355"/>
        </w:trPr>
        <w:tc>
          <w:tcPr>
            <w:tcW w:w="2509"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Загальний білірубін, мкмоль/л</w:t>
            </w:r>
          </w:p>
        </w:tc>
        <w:tc>
          <w:tcPr>
            <w:tcW w:w="1842"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17,27±1,86</w:t>
            </w:r>
          </w:p>
        </w:tc>
        <w:tc>
          <w:tcPr>
            <w:tcW w:w="2121"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16,8±1,82</w:t>
            </w:r>
          </w:p>
        </w:tc>
        <w:tc>
          <w:tcPr>
            <w:tcW w:w="2425"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13,46±1,41</w:t>
            </w:r>
          </w:p>
        </w:tc>
      </w:tr>
      <w:tr w:rsidR="005C38E3" w:rsidRPr="009D53B7" w:rsidTr="00055E8B">
        <w:trPr>
          <w:trHeight w:val="355"/>
        </w:trPr>
        <w:tc>
          <w:tcPr>
            <w:tcW w:w="2509"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АСТ, Од/л</w:t>
            </w:r>
          </w:p>
        </w:tc>
        <w:tc>
          <w:tcPr>
            <w:tcW w:w="1842"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27,82±2,06</w:t>
            </w:r>
          </w:p>
        </w:tc>
        <w:tc>
          <w:tcPr>
            <w:tcW w:w="2121"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33,93±3,62</w:t>
            </w:r>
          </w:p>
        </w:tc>
        <w:tc>
          <w:tcPr>
            <w:tcW w:w="2425"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26,03±2,41**</w:t>
            </w:r>
          </w:p>
        </w:tc>
      </w:tr>
      <w:tr w:rsidR="005C38E3" w:rsidRPr="009D53B7" w:rsidTr="00055E8B">
        <w:trPr>
          <w:trHeight w:val="355"/>
        </w:trPr>
        <w:tc>
          <w:tcPr>
            <w:tcW w:w="2509"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АЛТ,Од/л</w:t>
            </w:r>
          </w:p>
        </w:tc>
        <w:tc>
          <w:tcPr>
            <w:tcW w:w="1842"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28,85±2,07</w:t>
            </w:r>
          </w:p>
        </w:tc>
        <w:tc>
          <w:tcPr>
            <w:tcW w:w="2121"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38,60±6,88</w:t>
            </w:r>
          </w:p>
        </w:tc>
        <w:tc>
          <w:tcPr>
            <w:tcW w:w="2425"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31,76±3,82</w:t>
            </w:r>
          </w:p>
        </w:tc>
      </w:tr>
      <w:tr w:rsidR="005C38E3" w:rsidRPr="009D53B7" w:rsidTr="00055E8B">
        <w:trPr>
          <w:trHeight w:val="355"/>
        </w:trPr>
        <w:tc>
          <w:tcPr>
            <w:tcW w:w="2509"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ЛПВЩ, ммоль/л</w:t>
            </w:r>
          </w:p>
        </w:tc>
        <w:tc>
          <w:tcPr>
            <w:tcW w:w="1842"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1,09±0,07</w:t>
            </w:r>
          </w:p>
        </w:tc>
        <w:tc>
          <w:tcPr>
            <w:tcW w:w="2121"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1,21±0,05</w:t>
            </w:r>
          </w:p>
        </w:tc>
        <w:tc>
          <w:tcPr>
            <w:tcW w:w="2425"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1,4±0,05</w:t>
            </w:r>
          </w:p>
        </w:tc>
      </w:tr>
      <w:tr w:rsidR="005C38E3" w:rsidRPr="009D53B7" w:rsidTr="00055E8B">
        <w:trPr>
          <w:trHeight w:val="355"/>
        </w:trPr>
        <w:tc>
          <w:tcPr>
            <w:tcW w:w="2509"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ЛПНЩ, ммоль/л</w:t>
            </w:r>
          </w:p>
        </w:tc>
        <w:tc>
          <w:tcPr>
            <w:tcW w:w="1842"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3,63±0,2</w:t>
            </w:r>
          </w:p>
        </w:tc>
        <w:tc>
          <w:tcPr>
            <w:tcW w:w="2121"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3,53±0,28</w:t>
            </w:r>
          </w:p>
        </w:tc>
        <w:tc>
          <w:tcPr>
            <w:tcW w:w="2425"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2,85±0,23*</w:t>
            </w:r>
          </w:p>
        </w:tc>
      </w:tr>
      <w:tr w:rsidR="005C38E3" w:rsidRPr="009D53B7" w:rsidTr="00055E8B">
        <w:trPr>
          <w:trHeight w:val="355"/>
        </w:trPr>
        <w:tc>
          <w:tcPr>
            <w:tcW w:w="2509"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ЛПДНЩ, ммоль/л</w:t>
            </w:r>
          </w:p>
        </w:tc>
        <w:tc>
          <w:tcPr>
            <w:tcW w:w="1842"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0,74±0,09</w:t>
            </w:r>
          </w:p>
        </w:tc>
        <w:tc>
          <w:tcPr>
            <w:tcW w:w="2121"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0,69±0,1</w:t>
            </w:r>
          </w:p>
        </w:tc>
        <w:tc>
          <w:tcPr>
            <w:tcW w:w="2425"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0,81±0,11</w:t>
            </w:r>
          </w:p>
        </w:tc>
      </w:tr>
      <w:tr w:rsidR="005C38E3" w:rsidRPr="009D53B7" w:rsidTr="00055E8B">
        <w:trPr>
          <w:trHeight w:val="355"/>
        </w:trPr>
        <w:tc>
          <w:tcPr>
            <w:tcW w:w="2509"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К.атерогенезу, ОД.</w:t>
            </w:r>
          </w:p>
        </w:tc>
        <w:tc>
          <w:tcPr>
            <w:tcW w:w="1842"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4,24±0,37</w:t>
            </w:r>
          </w:p>
        </w:tc>
        <w:tc>
          <w:tcPr>
            <w:tcW w:w="2121"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3,73±0,28</w:t>
            </w:r>
          </w:p>
        </w:tc>
        <w:tc>
          <w:tcPr>
            <w:tcW w:w="2425"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3,5±0,23</w:t>
            </w:r>
          </w:p>
        </w:tc>
      </w:tr>
      <w:tr w:rsidR="005C38E3" w:rsidRPr="009D53B7" w:rsidTr="00055E8B">
        <w:trPr>
          <w:trHeight w:val="355"/>
        </w:trPr>
        <w:tc>
          <w:tcPr>
            <w:tcW w:w="2509"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Глюкоза, ммоль/л</w:t>
            </w:r>
          </w:p>
        </w:tc>
        <w:tc>
          <w:tcPr>
            <w:tcW w:w="1842"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6,37±0,38</w:t>
            </w:r>
          </w:p>
        </w:tc>
        <w:tc>
          <w:tcPr>
            <w:tcW w:w="2121"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6,54±0,41</w:t>
            </w:r>
          </w:p>
        </w:tc>
        <w:tc>
          <w:tcPr>
            <w:tcW w:w="2425" w:type="dxa"/>
          </w:tcPr>
          <w:p w:rsidR="005C38E3" w:rsidRPr="009D53B7" w:rsidRDefault="005C38E3"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6,65±0,45</w:t>
            </w:r>
          </w:p>
        </w:tc>
      </w:tr>
    </w:tbl>
    <w:p w:rsidR="005C38E3" w:rsidRPr="009D53B7" w:rsidRDefault="005C38E3" w:rsidP="00E20BA9">
      <w:pPr>
        <w:spacing w:line="367" w:lineRule="auto"/>
        <w:contextualSpacing/>
        <w:jc w:val="both"/>
        <w:rPr>
          <w:rFonts w:ascii="Times New Roman" w:eastAsia="Calibri" w:hAnsi="Times New Roman" w:cs="Times New Roman"/>
          <w:sz w:val="28"/>
          <w:szCs w:val="28"/>
          <w:lang w:val="uk-UA"/>
        </w:rPr>
      </w:pPr>
    </w:p>
    <w:p w:rsidR="006A3D91" w:rsidRPr="009D53B7" w:rsidRDefault="00CD5BCF" w:rsidP="00E20BA9">
      <w:pPr>
        <w:spacing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Примітки:</w:t>
      </w:r>
      <w:r w:rsidRPr="009D53B7">
        <w:rPr>
          <w:rFonts w:ascii="Times New Roman" w:eastAsia="Calibri" w:hAnsi="Times New Roman" w:cs="Times New Roman"/>
          <w:iCs/>
          <w:sz w:val="28"/>
          <w:szCs w:val="28"/>
          <w:lang w:val="uk-UA"/>
        </w:rPr>
        <w:t xml:space="preserve"> *- ступінь ймовірності відмінностей в групі 3 у порівнянні з групою 1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 ступінь ймовірності відмінностей в групі 3 у порівнянні з групою 2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r w:rsidR="006A3D91" w:rsidRPr="009D53B7">
        <w:rPr>
          <w:rFonts w:ascii="Times New Roman" w:eastAsia="Calibri" w:hAnsi="Times New Roman" w:cs="Times New Roman"/>
          <w:iCs/>
          <w:sz w:val="28"/>
          <w:szCs w:val="28"/>
          <w:lang w:val="uk-UA"/>
        </w:rPr>
        <w:t xml:space="preserve"> **</w:t>
      </w:r>
      <w:r w:rsidRPr="009D53B7">
        <w:rPr>
          <w:rFonts w:ascii="Times New Roman" w:eastAsia="Calibri" w:hAnsi="Times New Roman" w:cs="Times New Roman"/>
          <w:iCs/>
          <w:sz w:val="28"/>
          <w:szCs w:val="28"/>
          <w:lang w:val="uk-UA"/>
        </w:rPr>
        <w:t>ступінь ймовірності відмінностей ЛПНЩ в групі 3 у порівнянні з групою 1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 xml:space="preserve">0,01). </w:t>
      </w:r>
    </w:p>
    <w:p w:rsidR="00A407B2" w:rsidRPr="009D53B7" w:rsidRDefault="00A407B2" w:rsidP="00E20BA9">
      <w:pPr>
        <w:spacing w:line="367" w:lineRule="auto"/>
        <w:ind w:firstLine="426"/>
        <w:contextualSpacing/>
        <w:jc w:val="both"/>
        <w:rPr>
          <w:rFonts w:ascii="Times New Roman" w:eastAsia="Calibri" w:hAnsi="Times New Roman" w:cs="Times New Roman"/>
          <w:sz w:val="28"/>
          <w:szCs w:val="28"/>
          <w:lang w:val="uk-UA"/>
        </w:rPr>
      </w:pPr>
    </w:p>
    <w:p w:rsidR="009E3BA0" w:rsidRPr="009D53B7" w:rsidRDefault="00CD5BCF"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
          <w:sz w:val="28"/>
          <w:szCs w:val="28"/>
          <w:lang w:val="uk-UA"/>
        </w:rPr>
        <w:lastRenderedPageBreak/>
        <w:t xml:space="preserve">Висновки. </w:t>
      </w:r>
      <w:r w:rsidR="006A3D91" w:rsidRPr="009D53B7">
        <w:rPr>
          <w:rFonts w:ascii="Times New Roman" w:eastAsia="Calibri" w:hAnsi="Times New Roman" w:cs="Times New Roman"/>
          <w:sz w:val="28"/>
          <w:szCs w:val="28"/>
          <w:lang w:val="uk-UA"/>
        </w:rPr>
        <w:t xml:space="preserve">У хворих на ХСН ішемічного генезу зі збереженою ФВ ЛШ та супутнім ЦД 2-го типу при прийомі антагоністів мінералокортикоїдних рецепторів </w:t>
      </w:r>
      <w:r w:rsidR="00A407B2" w:rsidRPr="009D53B7">
        <w:rPr>
          <w:rFonts w:ascii="Times New Roman" w:eastAsia="Calibri" w:hAnsi="Times New Roman" w:cs="Times New Roman"/>
          <w:sz w:val="28"/>
          <w:szCs w:val="28"/>
          <w:lang w:val="uk-UA"/>
        </w:rPr>
        <w:t xml:space="preserve">відбувається </w:t>
      </w:r>
      <w:r w:rsidR="006A3D91" w:rsidRPr="009D53B7">
        <w:rPr>
          <w:rFonts w:ascii="Times New Roman" w:eastAsia="Calibri" w:hAnsi="Times New Roman" w:cs="Times New Roman"/>
          <w:sz w:val="28"/>
          <w:szCs w:val="28"/>
          <w:lang w:val="uk-UA"/>
        </w:rPr>
        <w:t>зменш</w:t>
      </w:r>
      <w:r w:rsidR="00A407B2" w:rsidRPr="009D53B7">
        <w:rPr>
          <w:rFonts w:ascii="Times New Roman" w:eastAsia="Calibri" w:hAnsi="Times New Roman" w:cs="Times New Roman"/>
          <w:sz w:val="28"/>
          <w:szCs w:val="28"/>
          <w:lang w:val="uk-UA"/>
        </w:rPr>
        <w:t>ення</w:t>
      </w:r>
      <w:r w:rsidR="006A3D91" w:rsidRPr="009D53B7">
        <w:rPr>
          <w:rFonts w:ascii="Times New Roman" w:eastAsia="Calibri" w:hAnsi="Times New Roman" w:cs="Times New Roman"/>
          <w:sz w:val="28"/>
          <w:szCs w:val="28"/>
          <w:lang w:val="uk-UA"/>
        </w:rPr>
        <w:t xml:space="preserve"> прояв</w:t>
      </w:r>
      <w:r w:rsidR="00A407B2" w:rsidRPr="009D53B7">
        <w:rPr>
          <w:rFonts w:ascii="Times New Roman" w:eastAsia="Calibri" w:hAnsi="Times New Roman" w:cs="Times New Roman"/>
          <w:sz w:val="28"/>
          <w:szCs w:val="28"/>
          <w:lang w:val="uk-UA"/>
        </w:rPr>
        <w:t>ів</w:t>
      </w:r>
      <w:r w:rsidR="006A3D91" w:rsidRPr="009D53B7">
        <w:rPr>
          <w:rFonts w:ascii="Times New Roman" w:eastAsia="Calibri" w:hAnsi="Times New Roman" w:cs="Times New Roman"/>
          <w:sz w:val="28"/>
          <w:szCs w:val="28"/>
          <w:lang w:val="uk-UA"/>
        </w:rPr>
        <w:t xml:space="preserve"> механічної ДМ, підвищуються рівні маркерів фіброзу Гал-3 та ММП-1 та знижується активність маркерів запалення. Еплеренон достовірно ефективніше за спіронолактон зменшує затримку активації міжшлуночкової перетинки, поліпшує ліпідний обмін</w:t>
      </w:r>
      <w:r w:rsidR="00A407B2" w:rsidRPr="009D53B7">
        <w:rPr>
          <w:rFonts w:ascii="Times New Roman" w:eastAsia="Calibri" w:hAnsi="Times New Roman" w:cs="Times New Roman"/>
          <w:sz w:val="28"/>
          <w:szCs w:val="28"/>
          <w:lang w:val="uk-UA"/>
        </w:rPr>
        <w:t>ю</w:t>
      </w:r>
    </w:p>
    <w:p w:rsidR="00A407B2" w:rsidRPr="009D53B7" w:rsidRDefault="00A407B2" w:rsidP="00E20BA9">
      <w:pPr>
        <w:spacing w:line="367" w:lineRule="auto"/>
        <w:contextualSpacing/>
        <w:jc w:val="both"/>
        <w:rPr>
          <w:rFonts w:ascii="Times New Roman" w:eastAsia="Calibri" w:hAnsi="Times New Roman" w:cs="Times New Roman"/>
          <w:sz w:val="28"/>
          <w:szCs w:val="28"/>
          <w:lang w:val="uk-UA"/>
        </w:rPr>
      </w:pPr>
    </w:p>
    <w:p w:rsidR="00A407B2" w:rsidRPr="009D53B7" w:rsidRDefault="00A407B2"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Матеріали даного розділу </w:t>
      </w:r>
      <w:r w:rsidR="009C6389" w:rsidRPr="009D53B7">
        <w:rPr>
          <w:rFonts w:ascii="Times New Roman" w:eastAsia="Calibri" w:hAnsi="Times New Roman" w:cs="Times New Roman"/>
          <w:sz w:val="28"/>
          <w:szCs w:val="28"/>
          <w:lang w:val="uk-UA"/>
        </w:rPr>
        <w:t xml:space="preserve">дисертаційної </w:t>
      </w:r>
      <w:r w:rsidRPr="009D53B7">
        <w:rPr>
          <w:rFonts w:ascii="Times New Roman" w:eastAsia="Calibri" w:hAnsi="Times New Roman" w:cs="Times New Roman"/>
          <w:sz w:val="28"/>
          <w:szCs w:val="28"/>
          <w:lang w:val="uk-UA"/>
        </w:rPr>
        <w:t>роботи надані в наступних виданнях:</w:t>
      </w:r>
    </w:p>
    <w:p w:rsidR="005C38E3" w:rsidRPr="009D53B7" w:rsidRDefault="005C38E3" w:rsidP="00E20BA9">
      <w:pPr>
        <w:numPr>
          <w:ilvl w:val="0"/>
          <w:numId w:val="33"/>
        </w:numPr>
        <w:spacing w:after="0" w:line="367" w:lineRule="auto"/>
        <w:ind w:right="282"/>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Rudenko T.A. A comparative assessment of the effect of mineralocorticoid receptor antagonists on changes in galectin-3 and mmp-1 fibrosis mar-kers in patients with chronic car-diac failure combined with type 2 diabetes mellitus with manifesta-tions of myocardium dyssynchrony/ T.A.Rudenko. // Journal of V. N. Karazin` KhNU.. – 2016. – №32. – Р.43 –47.</w:t>
      </w:r>
    </w:p>
    <w:p w:rsidR="00A407B2" w:rsidRPr="009D53B7" w:rsidRDefault="00A407B2" w:rsidP="0098386B">
      <w:pPr>
        <w:spacing w:after="0" w:line="367" w:lineRule="auto"/>
        <w:ind w:right="-284"/>
        <w:contextualSpacing/>
        <w:rPr>
          <w:rFonts w:ascii="Times New Roman" w:eastAsia="Calibri" w:hAnsi="Times New Roman" w:cs="Times New Roman"/>
          <w:b/>
          <w:iCs/>
          <w:sz w:val="28"/>
          <w:szCs w:val="28"/>
          <w:lang w:val="uk-UA"/>
        </w:rPr>
      </w:pPr>
    </w:p>
    <w:p w:rsidR="00A407B2" w:rsidRPr="009D53B7" w:rsidRDefault="00A407B2" w:rsidP="00E20BA9">
      <w:pPr>
        <w:spacing w:after="0" w:line="367" w:lineRule="auto"/>
        <w:ind w:right="-284"/>
        <w:contextualSpacing/>
        <w:rPr>
          <w:rFonts w:ascii="Times New Roman" w:eastAsia="Calibri" w:hAnsi="Times New Roman" w:cs="Times New Roman"/>
          <w:b/>
          <w:iCs/>
          <w:sz w:val="28"/>
          <w:szCs w:val="28"/>
          <w:lang w:val="uk-UA"/>
        </w:rPr>
      </w:pPr>
    </w:p>
    <w:p w:rsidR="009E3BA0" w:rsidRPr="009D53B7" w:rsidRDefault="00FB16A7" w:rsidP="00E20BA9">
      <w:pPr>
        <w:spacing w:after="0" w:line="367" w:lineRule="auto"/>
        <w:ind w:right="-1"/>
        <w:contextualSpacing/>
        <w:jc w:val="both"/>
        <w:rPr>
          <w:rFonts w:ascii="Times New Roman" w:eastAsia="Calibri" w:hAnsi="Times New Roman" w:cs="Times New Roman"/>
          <w:b/>
          <w:sz w:val="28"/>
          <w:szCs w:val="28"/>
          <w:lang w:val="uk-UA"/>
        </w:rPr>
      </w:pPr>
      <w:r w:rsidRPr="009D53B7">
        <w:rPr>
          <w:rFonts w:ascii="Times New Roman" w:eastAsia="Calibri" w:hAnsi="Times New Roman" w:cs="Times New Roman"/>
          <w:b/>
          <w:iCs/>
          <w:sz w:val="28"/>
          <w:szCs w:val="28"/>
          <w:lang w:val="uk-UA"/>
        </w:rPr>
        <w:t>4</w:t>
      </w:r>
      <w:r w:rsidR="009E3BA0" w:rsidRPr="009D53B7">
        <w:rPr>
          <w:rFonts w:ascii="Times New Roman" w:eastAsia="Calibri" w:hAnsi="Times New Roman" w:cs="Times New Roman"/>
          <w:b/>
          <w:iCs/>
          <w:sz w:val="28"/>
          <w:szCs w:val="28"/>
          <w:lang w:val="uk-UA"/>
        </w:rPr>
        <w:t>.6</w:t>
      </w:r>
      <w:r w:rsidR="006A3D91" w:rsidRPr="009D53B7">
        <w:rPr>
          <w:rFonts w:ascii="Times New Roman" w:eastAsia="Calibri" w:hAnsi="Times New Roman" w:cs="Times New Roman"/>
          <w:b/>
          <w:iCs/>
          <w:sz w:val="28"/>
          <w:szCs w:val="28"/>
          <w:lang w:val="uk-UA"/>
        </w:rPr>
        <w:t>.</w:t>
      </w:r>
      <w:r w:rsidR="009E3BA0" w:rsidRPr="009D53B7">
        <w:rPr>
          <w:rFonts w:ascii="Times New Roman" w:eastAsia="Calibri" w:hAnsi="Times New Roman" w:cs="Times New Roman"/>
          <w:b/>
          <w:sz w:val="28"/>
          <w:szCs w:val="28"/>
          <w:lang w:val="uk-UA"/>
        </w:rPr>
        <w:t>Розробка методів оптимізації лікування хворих з хронічною серцевою недостатністю ішемічного генезу в поєднанні з цукровим діабетом 2-го типу на підставі корекції диссинхронії міокарда.</w:t>
      </w:r>
    </w:p>
    <w:p w:rsidR="00FB16A7" w:rsidRPr="009D53B7" w:rsidRDefault="00FB16A7" w:rsidP="00E20BA9">
      <w:pPr>
        <w:spacing w:line="367" w:lineRule="auto"/>
        <w:ind w:firstLine="851"/>
        <w:contextualSpacing/>
        <w:jc w:val="both"/>
        <w:rPr>
          <w:rFonts w:ascii="Times New Roman" w:eastAsia="Calibri" w:hAnsi="Times New Roman" w:cs="Times New Roman"/>
          <w:sz w:val="28"/>
          <w:szCs w:val="28"/>
          <w:lang w:val="uk-UA"/>
        </w:rPr>
      </w:pPr>
    </w:p>
    <w:p w:rsidR="009E3BA0" w:rsidRPr="009D53B7" w:rsidRDefault="009E3BA0" w:rsidP="00E20BA9">
      <w:pPr>
        <w:spacing w:line="367" w:lineRule="auto"/>
        <w:ind w:firstLine="851"/>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w:t>
      </w:r>
      <w:r w:rsidR="00FB16A7" w:rsidRPr="009D53B7">
        <w:rPr>
          <w:rFonts w:ascii="Times New Roman" w:eastAsia="Calibri" w:hAnsi="Times New Roman" w:cs="Times New Roman"/>
          <w:sz w:val="28"/>
          <w:szCs w:val="28"/>
          <w:lang w:val="uk-UA"/>
        </w:rPr>
        <w:t>иссинхронія міокарда</w:t>
      </w:r>
      <w:r w:rsidRPr="009D53B7">
        <w:rPr>
          <w:rFonts w:ascii="Times New Roman" w:eastAsia="Calibri" w:hAnsi="Times New Roman" w:cs="Times New Roman"/>
          <w:sz w:val="28"/>
          <w:szCs w:val="28"/>
          <w:lang w:val="uk-UA"/>
        </w:rPr>
        <w:t xml:space="preserve"> сприяє прогресуванню ХСН на тлі ЦД 2-го типу. На сьогоднішній час єдиним достовірним методом корекції </w:t>
      </w:r>
      <w:r w:rsidR="00FB16A7"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є ресинхронізуюча терапія</w:t>
      </w:r>
      <w:r w:rsidR="00FB16A7" w:rsidRPr="009D53B7">
        <w:rPr>
          <w:rFonts w:ascii="Times New Roman" w:eastAsia="Calibri" w:hAnsi="Times New Roman" w:cs="Times New Roman"/>
          <w:sz w:val="28"/>
          <w:szCs w:val="28"/>
          <w:lang w:val="uk-UA"/>
        </w:rPr>
        <w:t>, але</w:t>
      </w:r>
      <w:r w:rsidRPr="009D53B7">
        <w:rPr>
          <w:rFonts w:ascii="Times New Roman" w:eastAsia="Calibri" w:hAnsi="Times New Roman" w:cs="Times New Roman"/>
          <w:sz w:val="28"/>
          <w:szCs w:val="28"/>
          <w:lang w:val="uk-UA"/>
        </w:rPr>
        <w:t xml:space="preserve"> медикаментозні методи корекції розроблені не достатньо. Відомо, що на тлі ЦД 2-го типу розвивається діабетична кардіоміопатії, </w:t>
      </w:r>
      <w:r w:rsidR="00FB16A7" w:rsidRPr="009D53B7">
        <w:rPr>
          <w:rFonts w:ascii="Times New Roman" w:eastAsia="Calibri" w:hAnsi="Times New Roman" w:cs="Times New Roman"/>
          <w:sz w:val="28"/>
          <w:szCs w:val="28"/>
          <w:lang w:val="uk-UA"/>
        </w:rPr>
        <w:t xml:space="preserve"> формування якої пов</w:t>
      </w:r>
      <w:r w:rsidR="00D53C4E" w:rsidRPr="009D53B7">
        <w:rPr>
          <w:rFonts w:ascii="Times New Roman" w:eastAsia="Calibri" w:hAnsi="Times New Roman" w:cs="Times New Roman"/>
          <w:sz w:val="28"/>
          <w:szCs w:val="28"/>
          <w:lang w:val="uk-UA"/>
        </w:rPr>
        <w:t>’</w:t>
      </w:r>
      <w:r w:rsidR="00FB16A7" w:rsidRPr="009D53B7">
        <w:rPr>
          <w:rFonts w:ascii="Times New Roman" w:eastAsia="Calibri" w:hAnsi="Times New Roman" w:cs="Times New Roman"/>
          <w:sz w:val="28"/>
          <w:szCs w:val="28"/>
          <w:lang w:val="uk-UA"/>
        </w:rPr>
        <w:t xml:space="preserve">язують з </w:t>
      </w:r>
      <w:r w:rsidRPr="009D53B7">
        <w:rPr>
          <w:rFonts w:ascii="Times New Roman" w:eastAsia="Calibri" w:hAnsi="Times New Roman" w:cs="Times New Roman"/>
          <w:sz w:val="28"/>
          <w:szCs w:val="28"/>
          <w:lang w:val="uk-UA"/>
        </w:rPr>
        <w:t xml:space="preserve"> надмірн</w:t>
      </w:r>
      <w:r w:rsidR="00151D77" w:rsidRPr="009D53B7">
        <w:rPr>
          <w:rFonts w:ascii="Times New Roman" w:eastAsia="Calibri" w:hAnsi="Times New Roman" w:cs="Times New Roman"/>
          <w:sz w:val="28"/>
          <w:szCs w:val="28"/>
          <w:lang w:val="uk-UA"/>
        </w:rPr>
        <w:t>им</w:t>
      </w:r>
      <w:r w:rsidRPr="009D53B7">
        <w:rPr>
          <w:rFonts w:ascii="Times New Roman" w:eastAsia="Calibri" w:hAnsi="Times New Roman" w:cs="Times New Roman"/>
          <w:sz w:val="28"/>
          <w:szCs w:val="28"/>
          <w:lang w:val="uk-UA"/>
        </w:rPr>
        <w:t xml:space="preserve"> відкладання</w:t>
      </w:r>
      <w:r w:rsidR="00151D77" w:rsidRPr="009D53B7">
        <w:rPr>
          <w:rFonts w:ascii="Times New Roman" w:eastAsia="Calibri" w:hAnsi="Times New Roman" w:cs="Times New Roman"/>
          <w:sz w:val="28"/>
          <w:szCs w:val="28"/>
          <w:lang w:val="uk-UA"/>
        </w:rPr>
        <w:t>м</w:t>
      </w:r>
      <w:r w:rsidRPr="009D53B7">
        <w:rPr>
          <w:rFonts w:ascii="Times New Roman" w:eastAsia="Calibri" w:hAnsi="Times New Roman" w:cs="Times New Roman"/>
          <w:sz w:val="28"/>
          <w:szCs w:val="28"/>
          <w:lang w:val="uk-UA"/>
        </w:rPr>
        <w:t xml:space="preserve"> колагену</w:t>
      </w:r>
      <w:r w:rsidR="00AA1A65" w:rsidRPr="009D53B7">
        <w:rPr>
          <w:rFonts w:ascii="Times New Roman" w:eastAsia="Calibri" w:hAnsi="Times New Roman" w:cs="Times New Roman"/>
          <w:sz w:val="28"/>
          <w:szCs w:val="28"/>
          <w:lang w:val="uk-UA"/>
        </w:rPr>
        <w:t xml:space="preserve">, що, у </w:t>
      </w:r>
      <w:r w:rsidRPr="009D53B7">
        <w:rPr>
          <w:rFonts w:ascii="Times New Roman" w:eastAsia="Calibri" w:hAnsi="Times New Roman" w:cs="Times New Roman"/>
          <w:sz w:val="28"/>
          <w:szCs w:val="28"/>
          <w:lang w:val="uk-UA"/>
        </w:rPr>
        <w:t xml:space="preserve"> свою чергу</w:t>
      </w:r>
      <w:r w:rsidR="00AA1A65"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являє собою субстрат для розвитку шлуночкових аритмій. </w:t>
      </w:r>
    </w:p>
    <w:p w:rsidR="009E3BA0" w:rsidRPr="009D53B7" w:rsidRDefault="009E3BA0" w:rsidP="00E20BA9">
      <w:pPr>
        <w:spacing w:line="367" w:lineRule="auto"/>
        <w:ind w:firstLine="851"/>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Антагоністи мінералокортикоїдних рецепторів вплива</w:t>
      </w:r>
      <w:r w:rsidR="00AA1A65" w:rsidRPr="009D53B7">
        <w:rPr>
          <w:rFonts w:ascii="Times New Roman" w:eastAsia="Calibri" w:hAnsi="Times New Roman" w:cs="Times New Roman"/>
          <w:sz w:val="28"/>
          <w:szCs w:val="28"/>
          <w:lang w:val="uk-UA"/>
        </w:rPr>
        <w:t>ють</w:t>
      </w:r>
      <w:r w:rsidRPr="009D53B7">
        <w:rPr>
          <w:rFonts w:ascii="Times New Roman" w:eastAsia="Calibri" w:hAnsi="Times New Roman" w:cs="Times New Roman"/>
          <w:sz w:val="28"/>
          <w:szCs w:val="28"/>
          <w:lang w:val="uk-UA"/>
        </w:rPr>
        <w:t xml:space="preserve"> на ЕЦМ. Співвідношення внутрішньосерцевого і сироваткового альдостерону </w:t>
      </w:r>
      <w:r w:rsidRPr="009D53B7">
        <w:rPr>
          <w:rFonts w:ascii="Times New Roman" w:eastAsia="Calibri" w:hAnsi="Times New Roman" w:cs="Times New Roman"/>
          <w:sz w:val="28"/>
          <w:szCs w:val="28"/>
          <w:lang w:val="uk-UA"/>
        </w:rPr>
        <w:lastRenderedPageBreak/>
        <w:t>корелює з рівнем N-кінцевого фрагмента проколлагена III - біохімічного маркера міокардіального фіброзу. Припускають, що альдостерон може функціонувати як стимулятор фіброзу серцевого м'яза. При прийомі спіронолактону зменшується внутрішньосерцева екскреція альдостерону, та знижується активність процесів фіброзування [</w:t>
      </w:r>
      <w:r w:rsidR="006606CE" w:rsidRPr="009D53B7">
        <w:rPr>
          <w:rFonts w:ascii="Times New Roman" w:eastAsia="Calibri" w:hAnsi="Times New Roman" w:cs="Times New Roman"/>
          <w:sz w:val="28"/>
          <w:szCs w:val="28"/>
          <w:lang w:val="uk-UA"/>
        </w:rPr>
        <w:t>258, 275</w:t>
      </w:r>
      <w:r w:rsidRPr="009D53B7">
        <w:rPr>
          <w:rFonts w:ascii="Times New Roman" w:eastAsia="Calibri" w:hAnsi="Times New Roman" w:cs="Times New Roman"/>
          <w:sz w:val="28"/>
          <w:szCs w:val="28"/>
          <w:lang w:val="uk-UA"/>
        </w:rPr>
        <w:t>]. Прийом антагоністів мінералокортикоїдних рецепторів, достовірно пригнічує гіперсінтез N-кінцевого фрагмента проколлагена III [</w:t>
      </w:r>
      <w:r w:rsidR="006606CE" w:rsidRPr="009D53B7">
        <w:rPr>
          <w:rFonts w:ascii="Times New Roman" w:eastAsia="Calibri" w:hAnsi="Times New Roman" w:cs="Times New Roman"/>
          <w:sz w:val="28"/>
          <w:szCs w:val="28"/>
          <w:lang w:val="uk-UA"/>
        </w:rPr>
        <w:t>275</w:t>
      </w:r>
      <w:r w:rsidRPr="009D53B7">
        <w:rPr>
          <w:rFonts w:ascii="Times New Roman" w:eastAsia="Calibri" w:hAnsi="Times New Roman" w:cs="Times New Roman"/>
          <w:sz w:val="28"/>
          <w:szCs w:val="28"/>
          <w:lang w:val="uk-UA"/>
        </w:rPr>
        <w:t xml:space="preserve">] та запобігає ремоделюванню серця поісля ІМ, у пацієнтів, що приймають інгібітори ангіотензин-перетворюючого ферменту. </w:t>
      </w:r>
    </w:p>
    <w:p w:rsidR="009E3BA0" w:rsidRPr="009D53B7" w:rsidRDefault="009E3BA0" w:rsidP="00E20BA9">
      <w:pPr>
        <w:spacing w:line="367" w:lineRule="auto"/>
        <w:ind w:firstLine="851"/>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В даному розділі поставлена задача </w:t>
      </w:r>
      <w:r w:rsidRPr="009D53B7">
        <w:rPr>
          <w:rFonts w:ascii="Times New Roman" w:eastAsia="Calibri" w:hAnsi="Times New Roman" w:cs="Times New Roman"/>
          <w:bCs/>
          <w:sz w:val="28"/>
          <w:szCs w:val="28"/>
          <w:lang w:val="uk-UA"/>
        </w:rPr>
        <w:t>розробити методи оптимізації лікування хворих з ХСН ішемічного генезу в поєднанні з ЦД 2-го типу на підставі корекції ДМ</w:t>
      </w:r>
    </w:p>
    <w:p w:rsidR="009E3BA0" w:rsidRPr="009D53B7" w:rsidRDefault="009E3BA0" w:rsidP="00E20BA9">
      <w:pPr>
        <w:spacing w:line="367" w:lineRule="auto"/>
        <w:ind w:right="141" w:firstLine="851"/>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Було обстежено 10 пацієнтів з ЦД 2-го типу та ХСН ішемічного </w:t>
      </w:r>
      <w:r w:rsidR="00F67D9E" w:rsidRPr="009D53B7">
        <w:rPr>
          <w:rFonts w:ascii="Times New Roman" w:eastAsia="Calibri" w:hAnsi="Times New Roman" w:cs="Times New Roman"/>
          <w:sz w:val="28"/>
          <w:szCs w:val="28"/>
          <w:lang w:val="uk-UA"/>
        </w:rPr>
        <w:t>походження</w:t>
      </w:r>
      <w:r w:rsidR="003B04C7" w:rsidRPr="009D53B7">
        <w:rPr>
          <w:rFonts w:ascii="Times New Roman" w:eastAsia="Calibri" w:hAnsi="Times New Roman" w:cs="Times New Roman"/>
          <w:sz w:val="28"/>
          <w:szCs w:val="28"/>
          <w:lang w:val="uk-UA"/>
        </w:rPr>
        <w:t>. Через 1 місяць п</w:t>
      </w:r>
      <w:r w:rsidRPr="009D53B7">
        <w:rPr>
          <w:rFonts w:ascii="Times New Roman" w:eastAsia="Calibri" w:hAnsi="Times New Roman" w:cs="Times New Roman"/>
          <w:sz w:val="28"/>
          <w:szCs w:val="28"/>
          <w:lang w:val="uk-UA"/>
        </w:rPr>
        <w:t>ісля призначеної терапії еплеренон у дозі 50 мг на добу  проводили повторне обстеження</w:t>
      </w:r>
      <w:r w:rsidR="00F67D9E" w:rsidRPr="009D53B7">
        <w:rPr>
          <w:rFonts w:ascii="Times New Roman" w:eastAsia="Calibri" w:hAnsi="Times New Roman" w:cs="Times New Roman"/>
          <w:sz w:val="28"/>
          <w:szCs w:val="28"/>
          <w:lang w:val="uk-UA"/>
        </w:rPr>
        <w:t>,</w:t>
      </w:r>
      <w:r w:rsidRPr="009D53B7">
        <w:rPr>
          <w:rFonts w:ascii="Times New Roman" w:eastAsia="Calibri" w:hAnsi="Times New Roman" w:cs="Times New Roman"/>
          <w:sz w:val="28"/>
          <w:szCs w:val="28"/>
          <w:lang w:val="uk-UA"/>
        </w:rPr>
        <w:t xml:space="preserve"> де визначали гемодинам</w:t>
      </w:r>
      <w:r w:rsidR="00F67D9E" w:rsidRPr="009D53B7">
        <w:rPr>
          <w:rFonts w:ascii="Times New Roman" w:eastAsia="Calibri" w:hAnsi="Times New Roman" w:cs="Times New Roman"/>
          <w:sz w:val="28"/>
          <w:szCs w:val="28"/>
          <w:lang w:val="uk-UA"/>
        </w:rPr>
        <w:t>ічні показники за допомогою Ехо</w:t>
      </w:r>
      <w:r w:rsidRPr="009D53B7">
        <w:rPr>
          <w:rFonts w:ascii="Times New Roman" w:eastAsia="Calibri" w:hAnsi="Times New Roman" w:cs="Times New Roman"/>
          <w:sz w:val="28"/>
          <w:szCs w:val="28"/>
          <w:lang w:val="uk-UA"/>
        </w:rPr>
        <w:t xml:space="preserve">КГ,електрофізіологічну активність серця, показники </w:t>
      </w:r>
      <w:r w:rsidR="00F67D9E" w:rsidRPr="009D53B7">
        <w:rPr>
          <w:rFonts w:ascii="Times New Roman" w:eastAsia="Calibri" w:hAnsi="Times New Roman" w:cs="Times New Roman"/>
          <w:sz w:val="28"/>
          <w:szCs w:val="28"/>
          <w:lang w:val="uk-UA"/>
        </w:rPr>
        <w:t>ДМ</w:t>
      </w:r>
      <w:r w:rsidRPr="009D53B7">
        <w:rPr>
          <w:rFonts w:ascii="Times New Roman" w:eastAsia="Calibri" w:hAnsi="Times New Roman" w:cs="Times New Roman"/>
          <w:sz w:val="28"/>
          <w:szCs w:val="28"/>
          <w:lang w:val="uk-UA"/>
        </w:rPr>
        <w:t xml:space="preserve">, біохімічні показники маркерів запалення та фіброзу, ліпідний спектр, глюкозу крові, АСТ, АЛТ, креатинін та сечовину. </w:t>
      </w:r>
      <w:r w:rsidR="003B04C7" w:rsidRPr="009D53B7">
        <w:rPr>
          <w:rFonts w:ascii="Times New Roman" w:eastAsia="Calibri" w:hAnsi="Times New Roman" w:cs="Times New Roman"/>
          <w:sz w:val="28"/>
          <w:szCs w:val="28"/>
          <w:lang w:val="uk-UA"/>
        </w:rPr>
        <w:t xml:space="preserve"> (табл..4.6.1)</w:t>
      </w:r>
    </w:p>
    <w:p w:rsidR="009E3BA0" w:rsidRPr="009D53B7" w:rsidRDefault="009E3BA0" w:rsidP="00E20BA9">
      <w:pPr>
        <w:spacing w:line="367" w:lineRule="auto"/>
        <w:ind w:firstLine="6663"/>
        <w:contextualSpacing/>
        <w:jc w:val="right"/>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 xml:space="preserve">Таблиця </w:t>
      </w:r>
      <w:r w:rsidR="003B04C7"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w:t>
      </w:r>
      <w:r w:rsidR="002C6F48" w:rsidRPr="009D53B7">
        <w:rPr>
          <w:rFonts w:ascii="Times New Roman" w:eastAsia="Calibri" w:hAnsi="Times New Roman" w:cs="Times New Roman"/>
          <w:i/>
          <w:sz w:val="28"/>
          <w:szCs w:val="28"/>
          <w:lang w:val="uk-UA"/>
        </w:rPr>
        <w:t>6.1</w:t>
      </w:r>
    </w:p>
    <w:p w:rsidR="009E3BA0" w:rsidRPr="009D53B7" w:rsidRDefault="009E3BA0" w:rsidP="00E20BA9">
      <w:pPr>
        <w:spacing w:line="367" w:lineRule="auto"/>
        <w:ind w:firstLine="426"/>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Порівняльна характеристика показників гемодинаміки</w:t>
      </w:r>
      <w:r w:rsidR="003B04C7" w:rsidRPr="009D53B7">
        <w:rPr>
          <w:rFonts w:ascii="Times New Roman" w:eastAsia="Calibri" w:hAnsi="Times New Roman" w:cs="Times New Roman"/>
          <w:b/>
          <w:sz w:val="28"/>
          <w:szCs w:val="28"/>
          <w:lang w:val="uk-UA"/>
        </w:rPr>
        <w:t xml:space="preserve"> у хворих з поєднаним  перебігом ХСН та ЦД 2 типу</w:t>
      </w:r>
    </w:p>
    <w:tbl>
      <w:tblPr>
        <w:tblStyle w:val="7"/>
        <w:tblW w:w="9180" w:type="dxa"/>
        <w:tblLook w:val="04A0"/>
      </w:tblPr>
      <w:tblGrid>
        <w:gridCol w:w="3369"/>
        <w:gridCol w:w="2835"/>
        <w:gridCol w:w="2976"/>
      </w:tblGrid>
      <w:tr w:rsidR="00961A28" w:rsidRPr="009D53B7" w:rsidTr="003B04C7">
        <w:tc>
          <w:tcPr>
            <w:tcW w:w="3369"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Показники</w:t>
            </w:r>
          </w:p>
        </w:tc>
        <w:tc>
          <w:tcPr>
            <w:tcW w:w="283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До лікування</w:t>
            </w:r>
          </w:p>
        </w:tc>
        <w:tc>
          <w:tcPr>
            <w:tcW w:w="2976"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Після лікування</w:t>
            </w:r>
          </w:p>
        </w:tc>
      </w:tr>
      <w:tr w:rsidR="00961A28" w:rsidRPr="009D53B7" w:rsidTr="003B04C7">
        <w:tc>
          <w:tcPr>
            <w:tcW w:w="3369"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Діаметр Ао,мм</w:t>
            </w:r>
          </w:p>
        </w:tc>
        <w:tc>
          <w:tcPr>
            <w:tcW w:w="283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32,45±4,09</w:t>
            </w:r>
          </w:p>
        </w:tc>
        <w:tc>
          <w:tcPr>
            <w:tcW w:w="2976"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35,77±4,08</w:t>
            </w:r>
          </w:p>
        </w:tc>
      </w:tr>
      <w:tr w:rsidR="00961A28" w:rsidRPr="009D53B7" w:rsidTr="003B04C7">
        <w:tc>
          <w:tcPr>
            <w:tcW w:w="3369"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Відкриття Ао КЛ</w:t>
            </w:r>
          </w:p>
        </w:tc>
        <w:tc>
          <w:tcPr>
            <w:tcW w:w="283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17,83±2,78</w:t>
            </w:r>
          </w:p>
        </w:tc>
        <w:tc>
          <w:tcPr>
            <w:tcW w:w="2976"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16,54±2,57</w:t>
            </w:r>
          </w:p>
        </w:tc>
      </w:tr>
      <w:tr w:rsidR="00961A28" w:rsidRPr="009D53B7" w:rsidTr="003B04C7">
        <w:tc>
          <w:tcPr>
            <w:tcW w:w="3369"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ЛП, мм</w:t>
            </w:r>
          </w:p>
        </w:tc>
        <w:tc>
          <w:tcPr>
            <w:tcW w:w="283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39,07±6</w:t>
            </w:r>
          </w:p>
        </w:tc>
        <w:tc>
          <w:tcPr>
            <w:tcW w:w="2976"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42,5±6,73</w:t>
            </w:r>
          </w:p>
        </w:tc>
      </w:tr>
      <w:tr w:rsidR="00961A28" w:rsidRPr="009D53B7" w:rsidTr="003B04C7">
        <w:tc>
          <w:tcPr>
            <w:tcW w:w="3369"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ПП, мм</w:t>
            </w:r>
          </w:p>
        </w:tc>
        <w:tc>
          <w:tcPr>
            <w:tcW w:w="283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35,61±6,95</w:t>
            </w:r>
          </w:p>
        </w:tc>
        <w:tc>
          <w:tcPr>
            <w:tcW w:w="2976"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40,3±5,96</w:t>
            </w:r>
          </w:p>
        </w:tc>
      </w:tr>
      <w:tr w:rsidR="00961A28" w:rsidRPr="009D53B7" w:rsidTr="003B04C7">
        <w:tc>
          <w:tcPr>
            <w:tcW w:w="3369"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ПШ, мм</w:t>
            </w:r>
          </w:p>
        </w:tc>
        <w:tc>
          <w:tcPr>
            <w:tcW w:w="283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30,32±4,03</w:t>
            </w:r>
          </w:p>
        </w:tc>
        <w:tc>
          <w:tcPr>
            <w:tcW w:w="2976"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30,53±5,48</w:t>
            </w:r>
          </w:p>
        </w:tc>
      </w:tr>
      <w:tr w:rsidR="00961A28" w:rsidRPr="009D53B7" w:rsidTr="003B04C7">
        <w:tc>
          <w:tcPr>
            <w:tcW w:w="3369"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КДР, мм</w:t>
            </w:r>
          </w:p>
        </w:tc>
        <w:tc>
          <w:tcPr>
            <w:tcW w:w="283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112,085±15,6</w:t>
            </w:r>
          </w:p>
        </w:tc>
        <w:tc>
          <w:tcPr>
            <w:tcW w:w="2976"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55,07±11,19*</w:t>
            </w:r>
          </w:p>
        </w:tc>
      </w:tr>
    </w:tbl>
    <w:p w:rsidR="006606CE" w:rsidRPr="009D53B7" w:rsidRDefault="006606CE" w:rsidP="006606CE">
      <w:pPr>
        <w:spacing w:line="367" w:lineRule="auto"/>
        <w:contextualSpacing/>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lastRenderedPageBreak/>
        <w:t xml:space="preserve">                                                                                Продовження таблиці 4.6.1</w:t>
      </w:r>
    </w:p>
    <w:p w:rsidR="006606CE" w:rsidRPr="009D53B7" w:rsidRDefault="006606CE" w:rsidP="006606CE">
      <w:pPr>
        <w:spacing w:line="367" w:lineRule="auto"/>
        <w:ind w:firstLine="426"/>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Порівняльна характеристика показників гемодинаміки у хворих з поєднаним  перебігом ХСН та ЦД 2 типу</w:t>
      </w:r>
    </w:p>
    <w:tbl>
      <w:tblPr>
        <w:tblStyle w:val="7"/>
        <w:tblW w:w="9180" w:type="dxa"/>
        <w:tblLook w:val="04A0"/>
      </w:tblPr>
      <w:tblGrid>
        <w:gridCol w:w="3369"/>
        <w:gridCol w:w="2835"/>
        <w:gridCol w:w="2976"/>
      </w:tblGrid>
      <w:tr w:rsidR="00961A28" w:rsidRPr="009D53B7" w:rsidTr="006606CE">
        <w:tc>
          <w:tcPr>
            <w:tcW w:w="3369"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Показники</w:t>
            </w:r>
          </w:p>
        </w:tc>
        <w:tc>
          <w:tcPr>
            <w:tcW w:w="2835"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До лікування</w:t>
            </w:r>
          </w:p>
        </w:tc>
        <w:tc>
          <w:tcPr>
            <w:tcW w:w="2976"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Після лікування</w:t>
            </w:r>
          </w:p>
        </w:tc>
      </w:tr>
      <w:tr w:rsidR="00961A28" w:rsidRPr="009D53B7" w:rsidTr="00B36AC8">
        <w:tc>
          <w:tcPr>
            <w:tcW w:w="3369"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КДО, мл</w:t>
            </w:r>
          </w:p>
        </w:tc>
        <w:tc>
          <w:tcPr>
            <w:tcW w:w="2835"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158,11±52,39</w:t>
            </w:r>
          </w:p>
        </w:tc>
        <w:tc>
          <w:tcPr>
            <w:tcW w:w="2976"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150,7±41,47</w:t>
            </w:r>
          </w:p>
        </w:tc>
      </w:tr>
      <w:tr w:rsidR="00961A28" w:rsidRPr="009D53B7" w:rsidTr="00B36AC8">
        <w:tc>
          <w:tcPr>
            <w:tcW w:w="3369"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КСР, мм</w:t>
            </w:r>
          </w:p>
        </w:tc>
        <w:tc>
          <w:tcPr>
            <w:tcW w:w="2835"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41,05±8,95</w:t>
            </w:r>
          </w:p>
        </w:tc>
        <w:tc>
          <w:tcPr>
            <w:tcW w:w="2976"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44,17±9,39</w:t>
            </w:r>
          </w:p>
        </w:tc>
      </w:tr>
      <w:tr w:rsidR="00961A28" w:rsidRPr="009D53B7" w:rsidTr="00B36AC8">
        <w:tc>
          <w:tcPr>
            <w:tcW w:w="3369"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КСО, мл</w:t>
            </w:r>
          </w:p>
        </w:tc>
        <w:tc>
          <w:tcPr>
            <w:tcW w:w="2835"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77,77±35,58</w:t>
            </w:r>
          </w:p>
        </w:tc>
        <w:tc>
          <w:tcPr>
            <w:tcW w:w="2976"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80,69±28,23</w:t>
            </w:r>
          </w:p>
        </w:tc>
      </w:tr>
      <w:tr w:rsidR="00961A28" w:rsidRPr="009D53B7" w:rsidTr="00B36AC8">
        <w:tc>
          <w:tcPr>
            <w:tcW w:w="3369"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ТЗСЛШ, мм</w:t>
            </w:r>
          </w:p>
        </w:tc>
        <w:tc>
          <w:tcPr>
            <w:tcW w:w="2835"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12,61±2,16</w:t>
            </w:r>
          </w:p>
        </w:tc>
        <w:tc>
          <w:tcPr>
            <w:tcW w:w="2976"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11,61±2,18</w:t>
            </w:r>
          </w:p>
        </w:tc>
      </w:tr>
      <w:tr w:rsidR="00961A28" w:rsidRPr="009D53B7" w:rsidTr="00B36AC8">
        <w:tc>
          <w:tcPr>
            <w:tcW w:w="3369"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ТМШП, мм</w:t>
            </w:r>
          </w:p>
        </w:tc>
        <w:tc>
          <w:tcPr>
            <w:tcW w:w="2835"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13,28±2,59</w:t>
            </w:r>
          </w:p>
        </w:tc>
        <w:tc>
          <w:tcPr>
            <w:tcW w:w="2976"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12,38±3,68</w:t>
            </w:r>
          </w:p>
        </w:tc>
      </w:tr>
      <w:tr w:rsidR="00961A28" w:rsidRPr="009D53B7" w:rsidTr="00B36AC8">
        <w:tc>
          <w:tcPr>
            <w:tcW w:w="3369"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 міокарда ЛШ, г</w:t>
            </w:r>
          </w:p>
        </w:tc>
        <w:tc>
          <w:tcPr>
            <w:tcW w:w="2835"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311,26±122,48</w:t>
            </w:r>
          </w:p>
        </w:tc>
        <w:tc>
          <w:tcPr>
            <w:tcW w:w="2976"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242,98±121,99*</w:t>
            </w:r>
          </w:p>
        </w:tc>
      </w:tr>
      <w:tr w:rsidR="00961A28" w:rsidRPr="009D53B7" w:rsidTr="00B36AC8">
        <w:tc>
          <w:tcPr>
            <w:tcW w:w="3369"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ФВ,%</w:t>
            </w:r>
          </w:p>
        </w:tc>
        <w:tc>
          <w:tcPr>
            <w:tcW w:w="2835"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49,74±12,53</w:t>
            </w:r>
          </w:p>
        </w:tc>
        <w:tc>
          <w:tcPr>
            <w:tcW w:w="2976"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52,49±8,74</w:t>
            </w:r>
          </w:p>
        </w:tc>
      </w:tr>
      <w:tr w:rsidR="00961A28" w:rsidRPr="009D53B7" w:rsidTr="00B36AC8">
        <w:tc>
          <w:tcPr>
            <w:tcW w:w="3369"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ФУ,%</w:t>
            </w:r>
          </w:p>
        </w:tc>
        <w:tc>
          <w:tcPr>
            <w:tcW w:w="2835"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25,65±12,71</w:t>
            </w:r>
          </w:p>
        </w:tc>
        <w:tc>
          <w:tcPr>
            <w:tcW w:w="2976"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22,68±31,95</w:t>
            </w:r>
          </w:p>
        </w:tc>
      </w:tr>
      <w:tr w:rsidR="00961A28" w:rsidRPr="009D53B7" w:rsidTr="00B36AC8">
        <w:tc>
          <w:tcPr>
            <w:tcW w:w="3369"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УО, мл</w:t>
            </w:r>
          </w:p>
        </w:tc>
        <w:tc>
          <w:tcPr>
            <w:tcW w:w="2835"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80,34±27,23</w:t>
            </w:r>
          </w:p>
        </w:tc>
        <w:tc>
          <w:tcPr>
            <w:tcW w:w="2976"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71,2±21,6*</w:t>
            </w:r>
          </w:p>
        </w:tc>
      </w:tr>
    </w:tbl>
    <w:p w:rsidR="009E3BA0" w:rsidRPr="009D53B7" w:rsidRDefault="009E3BA0" w:rsidP="006606CE">
      <w:pPr>
        <w:widowControl w:val="0"/>
        <w:spacing w:after="0"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Примітки: * - ступінь ймовірності відмінностей у групі 2 у порівнянні з групою без 1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6606CE" w:rsidRPr="009D53B7" w:rsidRDefault="006606CE" w:rsidP="00E20BA9">
      <w:pPr>
        <w:widowControl w:val="0"/>
        <w:spacing w:after="0" w:line="367" w:lineRule="auto"/>
        <w:ind w:firstLine="426"/>
        <w:contextualSpacing/>
        <w:jc w:val="both"/>
        <w:rPr>
          <w:rFonts w:ascii="Times New Roman" w:eastAsia="Calibri" w:hAnsi="Times New Roman" w:cs="Times New Roman"/>
          <w:iCs/>
          <w:sz w:val="28"/>
          <w:szCs w:val="28"/>
          <w:lang w:val="uk-UA"/>
        </w:rPr>
      </w:pPr>
    </w:p>
    <w:p w:rsidR="006606CE" w:rsidRPr="009D53B7" w:rsidRDefault="003B04C7" w:rsidP="006606CE">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На тлі проведеної терапії було відзначено зменшення середнього показника  КДР і  </w:t>
      </w:r>
      <w:r w:rsidRPr="009D53B7">
        <w:rPr>
          <w:rFonts w:ascii="Times New Roman" w:eastAsia="Calibri" w:hAnsi="Times New Roman" w:cs="Times New Roman"/>
          <w:iCs/>
          <w:sz w:val="28"/>
          <w:szCs w:val="28"/>
          <w:lang w:val="uk-UA"/>
        </w:rPr>
        <w:t>КДО</w:t>
      </w:r>
      <w:r w:rsidRPr="009D53B7">
        <w:rPr>
          <w:rFonts w:ascii="Times New Roman" w:eastAsia="Calibri" w:hAnsi="Times New Roman" w:cs="Times New Roman"/>
          <w:sz w:val="28"/>
          <w:szCs w:val="28"/>
          <w:lang w:val="uk-UA"/>
        </w:rPr>
        <w:t xml:space="preserve"> та помірне збільшення </w:t>
      </w:r>
      <w:r w:rsidR="009E3BA0" w:rsidRPr="009D53B7">
        <w:rPr>
          <w:rFonts w:ascii="Times New Roman" w:eastAsia="Calibri" w:hAnsi="Times New Roman" w:cs="Times New Roman"/>
          <w:sz w:val="28"/>
          <w:szCs w:val="28"/>
          <w:lang w:val="uk-UA"/>
        </w:rPr>
        <w:t>показникі</w:t>
      </w:r>
      <w:r w:rsidR="00F67D9E" w:rsidRPr="009D53B7">
        <w:rPr>
          <w:rFonts w:ascii="Times New Roman" w:eastAsia="Calibri" w:hAnsi="Times New Roman" w:cs="Times New Roman"/>
          <w:sz w:val="28"/>
          <w:szCs w:val="28"/>
          <w:lang w:val="uk-UA"/>
        </w:rPr>
        <w:t>в кінцевого систолічного розмір</w:t>
      </w:r>
      <w:r w:rsidR="002C6F48" w:rsidRPr="009D53B7">
        <w:rPr>
          <w:rFonts w:ascii="Times New Roman" w:eastAsia="Calibri" w:hAnsi="Times New Roman" w:cs="Times New Roman"/>
          <w:sz w:val="28"/>
          <w:szCs w:val="28"/>
          <w:lang w:val="uk-UA"/>
        </w:rPr>
        <w:t>(рис.</w:t>
      </w:r>
      <w:r w:rsidRPr="009D53B7">
        <w:rPr>
          <w:rFonts w:ascii="Times New Roman" w:eastAsia="Calibri" w:hAnsi="Times New Roman" w:cs="Times New Roman"/>
          <w:sz w:val="28"/>
          <w:szCs w:val="28"/>
          <w:lang w:val="uk-UA"/>
        </w:rPr>
        <w:t>4</w:t>
      </w:r>
      <w:r w:rsidR="002C6F48" w:rsidRPr="009D53B7">
        <w:rPr>
          <w:rFonts w:ascii="Times New Roman" w:eastAsia="Calibri" w:hAnsi="Times New Roman" w:cs="Times New Roman"/>
          <w:sz w:val="28"/>
          <w:szCs w:val="28"/>
          <w:lang w:val="uk-UA"/>
        </w:rPr>
        <w:t>.6.1)</w:t>
      </w:r>
      <w:r w:rsidRPr="009D53B7">
        <w:rPr>
          <w:rFonts w:ascii="Times New Roman" w:eastAsia="Calibri" w:hAnsi="Times New Roman" w:cs="Times New Roman"/>
          <w:sz w:val="28"/>
          <w:szCs w:val="28"/>
          <w:lang w:val="uk-UA"/>
        </w:rPr>
        <w:t>.</w:t>
      </w:r>
    </w:p>
    <w:p w:rsidR="009E3BA0" w:rsidRPr="009D53B7" w:rsidRDefault="009E3BA0"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inline distT="0" distB="0" distL="0" distR="0">
            <wp:extent cx="5013960" cy="2468880"/>
            <wp:effectExtent l="0" t="0" r="0" b="7620"/>
            <wp:docPr id="54"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F67D9E" w:rsidRPr="009D53B7" w:rsidRDefault="009E3BA0" w:rsidP="006606CE">
      <w:pPr>
        <w:spacing w:line="367" w:lineRule="auto"/>
        <w:ind w:firstLine="567"/>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Рис.</w:t>
      </w:r>
      <w:r w:rsidR="003B04C7"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w:t>
      </w:r>
      <w:r w:rsidR="002C6F48" w:rsidRPr="009D53B7">
        <w:rPr>
          <w:rFonts w:ascii="Times New Roman" w:eastAsia="Calibri" w:hAnsi="Times New Roman" w:cs="Times New Roman"/>
          <w:i/>
          <w:sz w:val="28"/>
          <w:szCs w:val="28"/>
          <w:lang w:val="uk-UA"/>
        </w:rPr>
        <w:t>6</w:t>
      </w:r>
      <w:r w:rsidRPr="009D53B7">
        <w:rPr>
          <w:rFonts w:ascii="Times New Roman" w:eastAsia="Calibri" w:hAnsi="Times New Roman" w:cs="Times New Roman"/>
          <w:i/>
          <w:sz w:val="28"/>
          <w:szCs w:val="28"/>
          <w:lang w:val="uk-UA"/>
        </w:rPr>
        <w:t>.</w:t>
      </w:r>
      <w:r w:rsidR="002C6F48" w:rsidRPr="009D53B7">
        <w:rPr>
          <w:rFonts w:ascii="Times New Roman" w:eastAsia="Calibri" w:hAnsi="Times New Roman" w:cs="Times New Roman"/>
          <w:i/>
          <w:sz w:val="28"/>
          <w:szCs w:val="28"/>
          <w:lang w:val="uk-UA"/>
        </w:rPr>
        <w:t>1</w:t>
      </w:r>
      <w:r w:rsidRPr="009D53B7">
        <w:rPr>
          <w:rFonts w:ascii="Times New Roman" w:eastAsia="Calibri" w:hAnsi="Times New Roman" w:cs="Times New Roman"/>
          <w:i/>
          <w:sz w:val="28"/>
          <w:szCs w:val="28"/>
          <w:lang w:val="uk-UA"/>
        </w:rPr>
        <w:t xml:space="preserve"> Порівняльна характеристика показників гемодинаміки</w:t>
      </w:r>
      <w:r w:rsidR="003B04C7" w:rsidRPr="009D53B7">
        <w:rPr>
          <w:rFonts w:ascii="Times New Roman" w:eastAsia="Calibri" w:hAnsi="Times New Roman" w:cs="Times New Roman"/>
          <w:i/>
          <w:sz w:val="28"/>
          <w:szCs w:val="28"/>
          <w:lang w:val="uk-UA"/>
        </w:rPr>
        <w:t xml:space="preserve"> у хворих ХСН та ЦД 2-го типу</w:t>
      </w:r>
    </w:p>
    <w:p w:rsidR="003B04C7" w:rsidRPr="009D53B7" w:rsidRDefault="003B04C7"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Перед початком терапії в</w:t>
      </w:r>
      <w:r w:rsidR="009E3BA0" w:rsidRPr="009D53B7">
        <w:rPr>
          <w:rFonts w:ascii="Times New Roman" w:eastAsia="Calibri" w:hAnsi="Times New Roman" w:cs="Times New Roman"/>
          <w:sz w:val="28"/>
          <w:szCs w:val="28"/>
          <w:lang w:val="uk-UA"/>
        </w:rPr>
        <w:t xml:space="preserve">ідбувалось зниження показників ТЗСЛШ </w:t>
      </w:r>
      <w:r w:rsidRPr="009D53B7">
        <w:rPr>
          <w:rFonts w:ascii="Times New Roman" w:eastAsia="Calibri" w:hAnsi="Times New Roman" w:cs="Times New Roman"/>
          <w:sz w:val="28"/>
          <w:szCs w:val="28"/>
          <w:lang w:val="uk-UA"/>
        </w:rPr>
        <w:t xml:space="preserve">та </w:t>
      </w:r>
      <w:r w:rsidR="009E3BA0" w:rsidRPr="009D53B7">
        <w:rPr>
          <w:rFonts w:ascii="Times New Roman" w:eastAsia="Calibri" w:hAnsi="Times New Roman" w:cs="Times New Roman"/>
          <w:sz w:val="28"/>
          <w:szCs w:val="28"/>
          <w:lang w:val="uk-UA"/>
        </w:rPr>
        <w:t>ТМШП</w:t>
      </w:r>
      <w:r w:rsidRPr="009D53B7">
        <w:rPr>
          <w:rFonts w:ascii="Times New Roman" w:eastAsia="Calibri" w:hAnsi="Times New Roman" w:cs="Times New Roman"/>
          <w:sz w:val="28"/>
          <w:szCs w:val="28"/>
          <w:lang w:val="uk-UA"/>
        </w:rPr>
        <w:t xml:space="preserve"> та наприкінці лікування вірогідної різниці з вихідними даними не було визначено. В той же час реєстрували </w:t>
      </w:r>
      <w:r w:rsidR="009E3BA0" w:rsidRPr="009D53B7">
        <w:rPr>
          <w:rFonts w:ascii="Times New Roman" w:eastAsia="Calibri" w:hAnsi="Times New Roman" w:cs="Times New Roman"/>
          <w:sz w:val="28"/>
          <w:szCs w:val="28"/>
          <w:lang w:val="uk-UA"/>
        </w:rPr>
        <w:t>зн</w:t>
      </w:r>
      <w:r w:rsidRPr="009D53B7">
        <w:rPr>
          <w:rFonts w:ascii="Times New Roman" w:eastAsia="Calibri" w:hAnsi="Times New Roman" w:cs="Times New Roman"/>
          <w:sz w:val="28"/>
          <w:szCs w:val="28"/>
          <w:lang w:val="uk-UA"/>
        </w:rPr>
        <w:t>иженнямаси</w:t>
      </w:r>
      <w:r w:rsidR="009E3BA0" w:rsidRPr="009D53B7">
        <w:rPr>
          <w:rFonts w:ascii="Times New Roman" w:eastAsia="Calibri" w:hAnsi="Times New Roman" w:cs="Times New Roman"/>
          <w:sz w:val="28"/>
          <w:szCs w:val="28"/>
          <w:lang w:val="uk-UA"/>
        </w:rPr>
        <w:t xml:space="preserve"> міокарда лівого </w:t>
      </w:r>
      <w:r w:rsidRPr="009D53B7">
        <w:rPr>
          <w:rFonts w:ascii="Times New Roman" w:eastAsia="Calibri" w:hAnsi="Times New Roman" w:cs="Times New Roman"/>
          <w:sz w:val="28"/>
          <w:szCs w:val="28"/>
          <w:lang w:val="uk-UA"/>
        </w:rPr>
        <w:t>шлуночка (рис.4.6.2).</w:t>
      </w:r>
    </w:p>
    <w:p w:rsidR="003B04C7" w:rsidRPr="009D53B7" w:rsidRDefault="003B04C7" w:rsidP="00E20BA9">
      <w:pPr>
        <w:spacing w:line="367" w:lineRule="auto"/>
        <w:ind w:firstLine="567"/>
        <w:contextualSpacing/>
        <w:jc w:val="both"/>
        <w:rPr>
          <w:rFonts w:ascii="Times New Roman" w:eastAsia="Calibri" w:hAnsi="Times New Roman" w:cs="Times New Roman"/>
          <w:sz w:val="28"/>
          <w:szCs w:val="28"/>
          <w:lang w:val="uk-UA"/>
        </w:rPr>
      </w:pPr>
    </w:p>
    <w:p w:rsidR="009E3BA0" w:rsidRPr="009D53B7" w:rsidRDefault="009E3BA0"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noProof/>
          <w:sz w:val="28"/>
          <w:szCs w:val="28"/>
          <w:lang w:eastAsia="ru-RU"/>
        </w:rPr>
        <w:drawing>
          <wp:inline distT="0" distB="0" distL="0" distR="0">
            <wp:extent cx="5379720" cy="2286000"/>
            <wp:effectExtent l="0" t="0" r="0" b="0"/>
            <wp:docPr id="55"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9E3BA0" w:rsidRPr="009D53B7" w:rsidRDefault="009E3BA0" w:rsidP="00E20BA9">
      <w:pPr>
        <w:spacing w:line="367" w:lineRule="auto"/>
        <w:ind w:firstLine="567"/>
        <w:contextualSpacing/>
        <w:jc w:val="both"/>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Рис.</w:t>
      </w:r>
      <w:r w:rsidR="003B04C7"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w:t>
      </w:r>
      <w:r w:rsidR="002C6F48" w:rsidRPr="009D53B7">
        <w:rPr>
          <w:rFonts w:ascii="Times New Roman" w:eastAsia="Calibri" w:hAnsi="Times New Roman" w:cs="Times New Roman"/>
          <w:i/>
          <w:sz w:val="28"/>
          <w:szCs w:val="28"/>
          <w:lang w:val="uk-UA"/>
        </w:rPr>
        <w:t>6.2</w:t>
      </w:r>
      <w:r w:rsidRPr="009D53B7">
        <w:rPr>
          <w:rFonts w:ascii="Times New Roman" w:eastAsia="Calibri" w:hAnsi="Times New Roman" w:cs="Times New Roman"/>
          <w:i/>
          <w:sz w:val="28"/>
          <w:szCs w:val="28"/>
          <w:lang w:val="uk-UA"/>
        </w:rPr>
        <w:t xml:space="preserve"> Порівняльна характеристика гемодинамічних показників</w:t>
      </w:r>
      <w:r w:rsidR="00A46AF4" w:rsidRPr="009D53B7">
        <w:rPr>
          <w:rFonts w:ascii="Times New Roman" w:eastAsia="Calibri" w:hAnsi="Times New Roman" w:cs="Times New Roman"/>
          <w:i/>
          <w:sz w:val="28"/>
          <w:szCs w:val="28"/>
          <w:lang w:val="uk-UA"/>
        </w:rPr>
        <w:t xml:space="preserve">  в динаміки лікування у осіб з ХСН та ЦД 2-го типу</w:t>
      </w:r>
    </w:p>
    <w:p w:rsidR="00A52EDC" w:rsidRPr="009D53B7" w:rsidRDefault="00A52EDC" w:rsidP="00E20BA9">
      <w:pPr>
        <w:spacing w:line="367" w:lineRule="auto"/>
        <w:ind w:firstLine="567"/>
        <w:contextualSpacing/>
        <w:jc w:val="both"/>
        <w:rPr>
          <w:rFonts w:ascii="Times New Roman" w:eastAsia="Calibri" w:hAnsi="Times New Roman" w:cs="Times New Roman"/>
          <w:sz w:val="28"/>
          <w:szCs w:val="28"/>
          <w:lang w:val="uk-UA"/>
        </w:rPr>
      </w:pPr>
    </w:p>
    <w:p w:rsidR="00A46AF4" w:rsidRPr="009D53B7" w:rsidRDefault="00A46AF4" w:rsidP="00E20BA9">
      <w:pPr>
        <w:spacing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Динаміка діастолічної функції  по ряду показників у пацієнтів з ХСН та ЦД була позитивною (табл..4.6.2). </w:t>
      </w:r>
    </w:p>
    <w:p w:rsidR="009E3BA0" w:rsidRPr="009D53B7" w:rsidRDefault="009E3BA0" w:rsidP="00E20BA9">
      <w:pPr>
        <w:spacing w:line="367" w:lineRule="auto"/>
        <w:ind w:firstLine="6663"/>
        <w:contextualSpacing/>
        <w:jc w:val="right"/>
        <w:rPr>
          <w:rFonts w:ascii="Times New Roman" w:eastAsia="Calibri" w:hAnsi="Times New Roman" w:cs="Times New Roman"/>
          <w:i/>
          <w:sz w:val="28"/>
          <w:szCs w:val="28"/>
          <w:lang w:val="uk-UA"/>
        </w:rPr>
      </w:pPr>
      <w:r w:rsidRPr="009D53B7">
        <w:rPr>
          <w:rFonts w:ascii="Times New Roman" w:eastAsia="Calibri" w:hAnsi="Times New Roman" w:cs="Times New Roman"/>
          <w:i/>
          <w:sz w:val="28"/>
          <w:szCs w:val="28"/>
          <w:lang w:val="uk-UA"/>
        </w:rPr>
        <w:t xml:space="preserve">Таблиця </w:t>
      </w:r>
      <w:r w:rsidR="00A46AF4" w:rsidRPr="009D53B7">
        <w:rPr>
          <w:rFonts w:ascii="Times New Roman" w:eastAsia="Calibri" w:hAnsi="Times New Roman" w:cs="Times New Roman"/>
          <w:i/>
          <w:sz w:val="28"/>
          <w:szCs w:val="28"/>
          <w:lang w:val="uk-UA"/>
        </w:rPr>
        <w:t>4</w:t>
      </w:r>
      <w:r w:rsidRPr="009D53B7">
        <w:rPr>
          <w:rFonts w:ascii="Times New Roman" w:eastAsia="Calibri" w:hAnsi="Times New Roman" w:cs="Times New Roman"/>
          <w:i/>
          <w:sz w:val="28"/>
          <w:szCs w:val="28"/>
          <w:lang w:val="uk-UA"/>
        </w:rPr>
        <w:t>.</w:t>
      </w:r>
      <w:r w:rsidR="002C6F48" w:rsidRPr="009D53B7">
        <w:rPr>
          <w:rFonts w:ascii="Times New Roman" w:eastAsia="Calibri" w:hAnsi="Times New Roman" w:cs="Times New Roman"/>
          <w:i/>
          <w:sz w:val="28"/>
          <w:szCs w:val="28"/>
          <w:lang w:val="uk-UA"/>
        </w:rPr>
        <w:t>6.2</w:t>
      </w:r>
    </w:p>
    <w:p w:rsidR="009E3BA0" w:rsidRPr="009D53B7" w:rsidRDefault="00F67D9E" w:rsidP="00E20BA9">
      <w:pPr>
        <w:spacing w:line="367" w:lineRule="auto"/>
        <w:ind w:firstLine="709"/>
        <w:contextualSpacing/>
        <w:jc w:val="center"/>
        <w:rPr>
          <w:rFonts w:ascii="Times New Roman" w:eastAsia="Calibri" w:hAnsi="Times New Roman" w:cs="Times New Roman"/>
          <w:b/>
          <w:sz w:val="28"/>
          <w:szCs w:val="28"/>
          <w:lang w:val="uk-UA"/>
        </w:rPr>
      </w:pPr>
      <w:r w:rsidRPr="009D53B7">
        <w:rPr>
          <w:rFonts w:ascii="Times New Roman" w:eastAsia="Calibri" w:hAnsi="Times New Roman" w:cs="Times New Roman"/>
          <w:b/>
          <w:sz w:val="28"/>
          <w:szCs w:val="28"/>
          <w:lang w:val="uk-UA"/>
        </w:rPr>
        <w:t>Динаміка змін діастолічної функції</w:t>
      </w:r>
      <w:r w:rsidR="009E3BA0" w:rsidRPr="009D53B7">
        <w:rPr>
          <w:rFonts w:ascii="Times New Roman" w:eastAsia="Calibri" w:hAnsi="Times New Roman" w:cs="Times New Roman"/>
          <w:b/>
          <w:sz w:val="28"/>
          <w:szCs w:val="28"/>
          <w:lang w:val="uk-UA"/>
        </w:rPr>
        <w:t xml:space="preserve"> та ДМ </w:t>
      </w:r>
      <w:r w:rsidR="009E3BA0" w:rsidRPr="009D53B7">
        <w:rPr>
          <w:rFonts w:ascii="Times New Roman" w:eastAsia="Calibri" w:hAnsi="Times New Roman" w:cs="Times New Roman"/>
          <w:b/>
          <w:bCs/>
          <w:sz w:val="28"/>
          <w:szCs w:val="28"/>
          <w:lang w:val="uk-UA"/>
        </w:rPr>
        <w:t>(М</w:t>
      </w:r>
      <w:r w:rsidR="009E3BA0" w:rsidRPr="009D53B7">
        <w:rPr>
          <w:rFonts w:ascii="Times New Roman" w:eastAsia="Calibri" w:hAnsi="Times New Roman" w:cs="Times New Roman"/>
          <w:b/>
          <w:bCs/>
          <w:sz w:val="28"/>
          <w:szCs w:val="28"/>
          <w:u w:val="single"/>
          <w:lang w:val="uk-UA"/>
        </w:rPr>
        <w:t>+</w:t>
      </w:r>
      <w:r w:rsidR="009E3BA0" w:rsidRPr="009D53B7">
        <w:rPr>
          <w:rFonts w:ascii="Times New Roman" w:eastAsia="Calibri" w:hAnsi="Times New Roman" w:cs="Times New Roman"/>
          <w:b/>
          <w:bCs/>
          <w:sz w:val="28"/>
          <w:szCs w:val="28"/>
          <w:lang w:val="uk-UA"/>
        </w:rPr>
        <w:t>m).</w:t>
      </w:r>
    </w:p>
    <w:tbl>
      <w:tblPr>
        <w:tblStyle w:val="7"/>
        <w:tblW w:w="9214" w:type="dxa"/>
        <w:tblInd w:w="108" w:type="dxa"/>
        <w:tblLayout w:type="fixed"/>
        <w:tblLook w:val="04A0"/>
      </w:tblPr>
      <w:tblGrid>
        <w:gridCol w:w="3119"/>
        <w:gridCol w:w="2977"/>
        <w:gridCol w:w="3118"/>
      </w:tblGrid>
      <w:tr w:rsidR="009E3BA0" w:rsidRPr="009D53B7" w:rsidTr="00A46AF4">
        <w:tc>
          <w:tcPr>
            <w:tcW w:w="3119" w:type="dxa"/>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Показники</w:t>
            </w:r>
          </w:p>
        </w:tc>
        <w:tc>
          <w:tcPr>
            <w:tcW w:w="2977"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До лікування</w:t>
            </w:r>
          </w:p>
        </w:tc>
        <w:tc>
          <w:tcPr>
            <w:tcW w:w="3118" w:type="dxa"/>
          </w:tcPr>
          <w:p w:rsidR="009E3BA0" w:rsidRPr="009D53B7" w:rsidRDefault="009E3BA0" w:rsidP="00E20BA9">
            <w:pPr>
              <w:spacing w:line="367" w:lineRule="auto"/>
              <w:ind w:right="-391"/>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Після лікування</w:t>
            </w:r>
          </w:p>
        </w:tc>
      </w:tr>
      <w:tr w:rsidR="009E3BA0" w:rsidRPr="009D53B7" w:rsidTr="00A46AF4">
        <w:tc>
          <w:tcPr>
            <w:tcW w:w="9214" w:type="dxa"/>
            <w:gridSpan w:val="3"/>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Діастолічна функція</w:t>
            </w:r>
          </w:p>
        </w:tc>
      </w:tr>
      <w:tr w:rsidR="009E3BA0" w:rsidRPr="009D53B7" w:rsidTr="00A46AF4">
        <w:tc>
          <w:tcPr>
            <w:tcW w:w="3119" w:type="dxa"/>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Е,м/c</w:t>
            </w:r>
          </w:p>
        </w:tc>
        <w:tc>
          <w:tcPr>
            <w:tcW w:w="2977"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0,57±0,2</w:t>
            </w:r>
          </w:p>
        </w:tc>
        <w:tc>
          <w:tcPr>
            <w:tcW w:w="3118"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0,52±0,19</w:t>
            </w:r>
          </w:p>
        </w:tc>
      </w:tr>
      <w:tr w:rsidR="009E3BA0" w:rsidRPr="009D53B7" w:rsidTr="00A46AF4">
        <w:tc>
          <w:tcPr>
            <w:tcW w:w="3119" w:type="dxa"/>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 м/c</w:t>
            </w:r>
          </w:p>
        </w:tc>
        <w:tc>
          <w:tcPr>
            <w:tcW w:w="2977"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0,63±0,4</w:t>
            </w:r>
          </w:p>
        </w:tc>
        <w:tc>
          <w:tcPr>
            <w:tcW w:w="3118"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0,6±0,23</w:t>
            </w:r>
          </w:p>
        </w:tc>
      </w:tr>
      <w:tr w:rsidR="009E3BA0" w:rsidRPr="009D53B7" w:rsidTr="00A46AF4">
        <w:tc>
          <w:tcPr>
            <w:tcW w:w="3119" w:type="dxa"/>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Е/A</w:t>
            </w:r>
          </w:p>
        </w:tc>
        <w:tc>
          <w:tcPr>
            <w:tcW w:w="2977"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1,2±1,02</w:t>
            </w:r>
          </w:p>
        </w:tc>
        <w:tc>
          <w:tcPr>
            <w:tcW w:w="3118"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1,34±1,36</w:t>
            </w:r>
          </w:p>
        </w:tc>
      </w:tr>
      <w:tr w:rsidR="009E3BA0" w:rsidRPr="009D53B7" w:rsidTr="00A46AF4">
        <w:tc>
          <w:tcPr>
            <w:tcW w:w="3119" w:type="dxa"/>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DT, мс</w:t>
            </w:r>
          </w:p>
        </w:tc>
        <w:tc>
          <w:tcPr>
            <w:tcW w:w="2977"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212,73±72,85</w:t>
            </w:r>
          </w:p>
        </w:tc>
        <w:tc>
          <w:tcPr>
            <w:tcW w:w="3118" w:type="dxa"/>
          </w:tcPr>
          <w:p w:rsidR="009E3BA0" w:rsidRPr="009D53B7" w:rsidRDefault="009E3BA0" w:rsidP="00E20BA9">
            <w:pPr>
              <w:tabs>
                <w:tab w:val="left" w:pos="1257"/>
              </w:tabs>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134±84*</w:t>
            </w:r>
          </w:p>
        </w:tc>
      </w:tr>
      <w:tr w:rsidR="009E3BA0" w:rsidRPr="009D53B7" w:rsidTr="00A46AF4">
        <w:tc>
          <w:tcPr>
            <w:tcW w:w="3119" w:type="dxa"/>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IVRT, мс</w:t>
            </w:r>
          </w:p>
        </w:tc>
        <w:tc>
          <w:tcPr>
            <w:tcW w:w="2977"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93,49±27,57</w:t>
            </w:r>
          </w:p>
        </w:tc>
        <w:tc>
          <w:tcPr>
            <w:tcW w:w="3118"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107,27±35,52*</w:t>
            </w:r>
          </w:p>
        </w:tc>
      </w:tr>
    </w:tbl>
    <w:p w:rsidR="00F67D9E" w:rsidRPr="009D53B7" w:rsidRDefault="00F67D9E" w:rsidP="00E20BA9">
      <w:pPr>
        <w:widowControl w:val="0"/>
        <w:spacing w:after="0" w:line="367" w:lineRule="auto"/>
        <w:ind w:firstLine="426"/>
        <w:contextualSpacing/>
        <w:jc w:val="both"/>
        <w:rPr>
          <w:rFonts w:ascii="Times New Roman" w:eastAsia="Calibri" w:hAnsi="Times New Roman" w:cs="Times New Roman"/>
          <w:i/>
          <w:iCs/>
          <w:sz w:val="28"/>
          <w:szCs w:val="28"/>
          <w:lang w:val="uk-UA"/>
        </w:rPr>
      </w:pPr>
      <w:r w:rsidRPr="009D53B7">
        <w:rPr>
          <w:rFonts w:ascii="Times New Roman" w:eastAsia="Calibri" w:hAnsi="Times New Roman" w:cs="Times New Roman"/>
          <w:i/>
          <w:iCs/>
          <w:sz w:val="28"/>
          <w:szCs w:val="28"/>
          <w:lang w:val="uk-UA"/>
        </w:rPr>
        <w:t>Примітки: * - ступінь ймовірності відмінностей у групі 2 в порівнянні з групою 1 (р</w:t>
      </w:r>
      <w:r w:rsidRPr="009D53B7">
        <w:rPr>
          <w:rFonts w:ascii="Times New Roman" w:eastAsia="Calibri" w:hAnsi="Times New Roman" w:cs="Times New Roman"/>
          <w:i/>
          <w:iCs/>
          <w:sz w:val="28"/>
          <w:szCs w:val="28"/>
          <w:u w:val="single"/>
          <w:lang w:val="uk-UA"/>
        </w:rPr>
        <w:t>&lt;</w:t>
      </w:r>
      <w:r w:rsidRPr="009D53B7">
        <w:rPr>
          <w:rFonts w:ascii="Times New Roman" w:eastAsia="Calibri" w:hAnsi="Times New Roman" w:cs="Times New Roman"/>
          <w:i/>
          <w:iCs/>
          <w:sz w:val="28"/>
          <w:szCs w:val="28"/>
          <w:lang w:val="uk-UA"/>
        </w:rPr>
        <w:t>0,05);</w:t>
      </w:r>
    </w:p>
    <w:p w:rsidR="00A52EDC" w:rsidRPr="009D53B7" w:rsidRDefault="00A52EDC" w:rsidP="00E20BA9">
      <w:pPr>
        <w:widowControl w:val="0"/>
        <w:spacing w:after="0" w:line="367" w:lineRule="auto"/>
        <w:ind w:firstLine="426"/>
        <w:contextualSpacing/>
        <w:jc w:val="both"/>
        <w:rPr>
          <w:rFonts w:ascii="Times New Roman" w:eastAsia="Calibri" w:hAnsi="Times New Roman" w:cs="Times New Roman"/>
          <w:sz w:val="28"/>
          <w:szCs w:val="28"/>
          <w:lang w:val="uk-UA"/>
        </w:rPr>
      </w:pPr>
    </w:p>
    <w:p w:rsidR="009E3BA0" w:rsidRPr="009D53B7" w:rsidRDefault="00F67D9E" w:rsidP="00E20BA9">
      <w:pPr>
        <w:widowControl w:val="0"/>
        <w:spacing w:after="0"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Значних змін серед показників Е, А та Е/А не відмічено. Після лікування спостерігалось зниження показника DT </w:t>
      </w:r>
      <w:r w:rsidR="009B2CBF" w:rsidRPr="009D53B7">
        <w:rPr>
          <w:rFonts w:ascii="Times New Roman" w:eastAsia="Calibri" w:hAnsi="Times New Roman" w:cs="Times New Roman"/>
          <w:sz w:val="28"/>
          <w:szCs w:val="28"/>
          <w:lang w:val="uk-UA"/>
        </w:rPr>
        <w:t>та  тенденція збоку</w:t>
      </w:r>
      <w:r w:rsidRPr="009D53B7">
        <w:rPr>
          <w:rFonts w:ascii="Times New Roman" w:eastAsia="Calibri" w:hAnsi="Times New Roman" w:cs="Times New Roman"/>
          <w:sz w:val="28"/>
          <w:szCs w:val="28"/>
          <w:lang w:val="uk-UA"/>
        </w:rPr>
        <w:t xml:space="preserve"> IVRT (</w:t>
      </w:r>
      <w:r w:rsidR="009B2CBF" w:rsidRPr="009D53B7">
        <w:rPr>
          <w:rFonts w:ascii="Times New Roman" w:eastAsia="Calibri" w:hAnsi="Times New Roman" w:cs="Times New Roman"/>
          <w:sz w:val="28"/>
          <w:szCs w:val="28"/>
          <w:lang w:val="uk-UA"/>
        </w:rPr>
        <w:t>табл..4.6.3)</w:t>
      </w:r>
      <w:r w:rsidRPr="009D53B7">
        <w:rPr>
          <w:rFonts w:ascii="Times New Roman" w:eastAsia="Calibri" w:hAnsi="Times New Roman" w:cs="Times New Roman"/>
          <w:sz w:val="28"/>
          <w:szCs w:val="28"/>
          <w:lang w:val="uk-UA"/>
        </w:rPr>
        <w:t>.</w:t>
      </w:r>
    </w:p>
    <w:p w:rsidR="009E3BA0" w:rsidRPr="009D53B7" w:rsidRDefault="00F67D9E" w:rsidP="00E20BA9">
      <w:pPr>
        <w:spacing w:line="367" w:lineRule="auto"/>
        <w:ind w:firstLine="6663"/>
        <w:contextualSpacing/>
        <w:jc w:val="right"/>
        <w:rPr>
          <w:rFonts w:ascii="Times New Roman" w:eastAsia="Calibri" w:hAnsi="Times New Roman" w:cs="Times New Roman"/>
          <w:i/>
          <w:sz w:val="28"/>
          <w:szCs w:val="28"/>
          <w:lang w:val="uk-UA"/>
        </w:rPr>
      </w:pPr>
      <w:r w:rsidRPr="009D53B7">
        <w:rPr>
          <w:rFonts w:ascii="Times New Roman" w:eastAsia="Calibri" w:hAnsi="Times New Roman" w:cs="Times New Roman"/>
          <w:i/>
          <w:iCs/>
          <w:sz w:val="28"/>
          <w:szCs w:val="28"/>
          <w:lang w:val="uk-UA"/>
        </w:rPr>
        <w:t>Таблиця</w:t>
      </w:r>
      <w:r w:rsidR="009B2CBF" w:rsidRPr="009D53B7">
        <w:rPr>
          <w:rFonts w:ascii="Times New Roman" w:eastAsia="Calibri" w:hAnsi="Times New Roman" w:cs="Times New Roman"/>
          <w:i/>
          <w:iCs/>
          <w:sz w:val="28"/>
          <w:szCs w:val="28"/>
          <w:lang w:val="uk-UA"/>
        </w:rPr>
        <w:t>4</w:t>
      </w:r>
      <w:r w:rsidR="009E3BA0" w:rsidRPr="009D53B7">
        <w:rPr>
          <w:rFonts w:ascii="Times New Roman" w:eastAsia="Calibri" w:hAnsi="Times New Roman" w:cs="Times New Roman"/>
          <w:i/>
          <w:sz w:val="28"/>
          <w:szCs w:val="28"/>
          <w:lang w:val="uk-UA"/>
        </w:rPr>
        <w:t>.</w:t>
      </w:r>
      <w:r w:rsidR="002C6F48" w:rsidRPr="009D53B7">
        <w:rPr>
          <w:rFonts w:ascii="Times New Roman" w:eastAsia="Calibri" w:hAnsi="Times New Roman" w:cs="Times New Roman"/>
          <w:i/>
          <w:sz w:val="28"/>
          <w:szCs w:val="28"/>
          <w:lang w:val="uk-UA"/>
        </w:rPr>
        <w:t>6</w:t>
      </w:r>
      <w:r w:rsidR="009E3BA0" w:rsidRPr="009D53B7">
        <w:rPr>
          <w:rFonts w:ascii="Times New Roman" w:eastAsia="Calibri" w:hAnsi="Times New Roman" w:cs="Times New Roman"/>
          <w:i/>
          <w:sz w:val="28"/>
          <w:szCs w:val="28"/>
          <w:lang w:val="uk-UA"/>
        </w:rPr>
        <w:t>.</w:t>
      </w:r>
      <w:r w:rsidR="002C6F48" w:rsidRPr="009D53B7">
        <w:rPr>
          <w:rFonts w:ascii="Times New Roman" w:eastAsia="Calibri" w:hAnsi="Times New Roman" w:cs="Times New Roman"/>
          <w:i/>
          <w:sz w:val="28"/>
          <w:szCs w:val="28"/>
          <w:lang w:val="uk-UA"/>
        </w:rPr>
        <w:t>3</w:t>
      </w:r>
    </w:p>
    <w:p w:rsidR="009E3BA0" w:rsidRPr="009D53B7" w:rsidRDefault="00F67D9E" w:rsidP="00E20BA9">
      <w:pPr>
        <w:spacing w:line="367" w:lineRule="auto"/>
        <w:ind w:firstLine="709"/>
        <w:contextualSpacing/>
        <w:jc w:val="center"/>
        <w:rPr>
          <w:rFonts w:ascii="Times New Roman" w:eastAsia="Calibri" w:hAnsi="Times New Roman" w:cs="Times New Roman"/>
          <w:b/>
          <w:bCs/>
          <w:sz w:val="28"/>
          <w:szCs w:val="28"/>
          <w:lang w:val="uk-UA"/>
        </w:rPr>
      </w:pPr>
      <w:r w:rsidRPr="009D53B7">
        <w:rPr>
          <w:rFonts w:ascii="Times New Roman" w:eastAsia="Calibri" w:hAnsi="Times New Roman" w:cs="Times New Roman"/>
          <w:b/>
          <w:sz w:val="28"/>
          <w:szCs w:val="28"/>
          <w:lang w:val="uk-UA"/>
        </w:rPr>
        <w:t>Динаміка змін показників</w:t>
      </w:r>
      <w:r w:rsidR="009E3BA0" w:rsidRPr="009D53B7">
        <w:rPr>
          <w:rFonts w:ascii="Times New Roman" w:eastAsia="Calibri" w:hAnsi="Times New Roman" w:cs="Times New Roman"/>
          <w:b/>
          <w:sz w:val="28"/>
          <w:szCs w:val="28"/>
          <w:lang w:val="uk-UA"/>
        </w:rPr>
        <w:t xml:space="preserve"> діастолічної функції та ДМ </w:t>
      </w:r>
      <w:r w:rsidR="009E3BA0" w:rsidRPr="009D53B7">
        <w:rPr>
          <w:rFonts w:ascii="Times New Roman" w:eastAsia="Calibri" w:hAnsi="Times New Roman" w:cs="Times New Roman"/>
          <w:b/>
          <w:bCs/>
          <w:sz w:val="28"/>
          <w:szCs w:val="28"/>
          <w:lang w:val="uk-UA"/>
        </w:rPr>
        <w:t>(М</w:t>
      </w:r>
      <w:r w:rsidR="009E3BA0" w:rsidRPr="009D53B7">
        <w:rPr>
          <w:rFonts w:ascii="Times New Roman" w:eastAsia="Calibri" w:hAnsi="Times New Roman" w:cs="Times New Roman"/>
          <w:b/>
          <w:bCs/>
          <w:sz w:val="28"/>
          <w:szCs w:val="28"/>
          <w:u w:val="single"/>
          <w:lang w:val="uk-UA"/>
        </w:rPr>
        <w:t>+</w:t>
      </w:r>
      <w:r w:rsidR="009E3BA0" w:rsidRPr="009D53B7">
        <w:rPr>
          <w:rFonts w:ascii="Times New Roman" w:eastAsia="Calibri" w:hAnsi="Times New Roman" w:cs="Times New Roman"/>
          <w:b/>
          <w:bCs/>
          <w:sz w:val="28"/>
          <w:szCs w:val="28"/>
          <w:lang w:val="uk-UA"/>
        </w:rPr>
        <w:t>m).</w:t>
      </w:r>
    </w:p>
    <w:tbl>
      <w:tblPr>
        <w:tblStyle w:val="7"/>
        <w:tblW w:w="9214" w:type="dxa"/>
        <w:tblInd w:w="108" w:type="dxa"/>
        <w:tblLayout w:type="fixed"/>
        <w:tblLook w:val="04A0"/>
      </w:tblPr>
      <w:tblGrid>
        <w:gridCol w:w="3261"/>
        <w:gridCol w:w="2976"/>
        <w:gridCol w:w="2977"/>
      </w:tblGrid>
      <w:tr w:rsidR="00961A28" w:rsidRPr="009D53B7" w:rsidTr="009B2CBF">
        <w:tc>
          <w:tcPr>
            <w:tcW w:w="3261" w:type="dxa"/>
          </w:tcPr>
          <w:p w:rsidR="00F67D9E" w:rsidRPr="009D53B7" w:rsidRDefault="00F67D9E"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Показники</w:t>
            </w:r>
          </w:p>
        </w:tc>
        <w:tc>
          <w:tcPr>
            <w:tcW w:w="2976" w:type="dxa"/>
          </w:tcPr>
          <w:p w:rsidR="00F67D9E" w:rsidRPr="009D53B7" w:rsidRDefault="00F67D9E"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До лікування</w:t>
            </w:r>
          </w:p>
        </w:tc>
        <w:tc>
          <w:tcPr>
            <w:tcW w:w="2977" w:type="dxa"/>
          </w:tcPr>
          <w:p w:rsidR="00F67D9E" w:rsidRPr="009D53B7" w:rsidRDefault="00F67D9E" w:rsidP="00E20BA9">
            <w:pPr>
              <w:spacing w:line="367" w:lineRule="auto"/>
              <w:ind w:right="-391"/>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Після лікування</w:t>
            </w:r>
          </w:p>
        </w:tc>
      </w:tr>
      <w:tr w:rsidR="00961A28" w:rsidRPr="009D53B7" w:rsidTr="009B2CBF">
        <w:tc>
          <w:tcPr>
            <w:tcW w:w="9214" w:type="dxa"/>
            <w:gridSpan w:val="3"/>
          </w:tcPr>
          <w:p w:rsidR="00F67D9E" w:rsidRPr="009D53B7" w:rsidRDefault="00F67D9E"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Міжшлуночкова ДМ</w:t>
            </w:r>
          </w:p>
        </w:tc>
      </w:tr>
      <w:tr w:rsidR="00961A28" w:rsidRPr="009D53B7" w:rsidTr="009B2CBF">
        <w:tc>
          <w:tcPr>
            <w:tcW w:w="3261" w:type="dxa"/>
          </w:tcPr>
          <w:p w:rsidR="00F67D9E" w:rsidRPr="009D53B7" w:rsidRDefault="00F67D9E"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APEI, мс</w:t>
            </w:r>
          </w:p>
        </w:tc>
        <w:tc>
          <w:tcPr>
            <w:tcW w:w="2976" w:type="dxa"/>
          </w:tcPr>
          <w:p w:rsidR="00F67D9E" w:rsidRPr="009D53B7" w:rsidRDefault="00F67D9E"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119,04±24,34</w:t>
            </w:r>
          </w:p>
        </w:tc>
        <w:tc>
          <w:tcPr>
            <w:tcW w:w="2977" w:type="dxa"/>
          </w:tcPr>
          <w:p w:rsidR="00F67D9E" w:rsidRPr="009D53B7" w:rsidRDefault="00F67D9E"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112±25,6</w:t>
            </w:r>
          </w:p>
        </w:tc>
      </w:tr>
      <w:tr w:rsidR="00961A28" w:rsidRPr="009D53B7" w:rsidTr="009B2CBF">
        <w:tc>
          <w:tcPr>
            <w:tcW w:w="3261" w:type="dxa"/>
          </w:tcPr>
          <w:p w:rsidR="00F67D9E" w:rsidRPr="009D53B7" w:rsidRDefault="00F67D9E"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LPEP, мс</w:t>
            </w:r>
          </w:p>
        </w:tc>
        <w:tc>
          <w:tcPr>
            <w:tcW w:w="2976" w:type="dxa"/>
          </w:tcPr>
          <w:p w:rsidR="00F67D9E" w:rsidRPr="009D53B7" w:rsidRDefault="00F67D9E"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118,82±24,53</w:t>
            </w:r>
          </w:p>
        </w:tc>
        <w:tc>
          <w:tcPr>
            <w:tcW w:w="2977" w:type="dxa"/>
          </w:tcPr>
          <w:p w:rsidR="00F67D9E" w:rsidRPr="009D53B7" w:rsidRDefault="00F67D9E"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112±25,6</w:t>
            </w:r>
          </w:p>
        </w:tc>
      </w:tr>
      <w:tr w:rsidR="00961A28" w:rsidRPr="009D53B7" w:rsidTr="009B2CBF">
        <w:tc>
          <w:tcPr>
            <w:tcW w:w="3261" w:type="dxa"/>
          </w:tcPr>
          <w:p w:rsidR="00F67D9E" w:rsidRPr="009D53B7" w:rsidRDefault="00F67D9E"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PPEI, мс</w:t>
            </w:r>
          </w:p>
        </w:tc>
        <w:tc>
          <w:tcPr>
            <w:tcW w:w="2976" w:type="dxa"/>
          </w:tcPr>
          <w:p w:rsidR="00F67D9E" w:rsidRPr="009D53B7" w:rsidRDefault="00F67D9E"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89,09±18,09</w:t>
            </w:r>
          </w:p>
        </w:tc>
        <w:tc>
          <w:tcPr>
            <w:tcW w:w="2977" w:type="dxa"/>
          </w:tcPr>
          <w:p w:rsidR="00F67D9E" w:rsidRPr="009D53B7" w:rsidRDefault="00F67D9E"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87,08±16,07</w:t>
            </w:r>
          </w:p>
        </w:tc>
      </w:tr>
      <w:tr w:rsidR="00961A28" w:rsidRPr="009D53B7" w:rsidTr="009B2CBF">
        <w:tc>
          <w:tcPr>
            <w:tcW w:w="3261" w:type="dxa"/>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IVMD</w:t>
            </w:r>
            <w:r w:rsidR="00F67D9E"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мс</w:t>
            </w:r>
          </w:p>
        </w:tc>
        <w:tc>
          <w:tcPr>
            <w:tcW w:w="2976" w:type="dxa"/>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29,08±15,03</w:t>
            </w:r>
          </w:p>
        </w:tc>
        <w:tc>
          <w:tcPr>
            <w:tcW w:w="2977" w:type="dxa"/>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31±16,42</w:t>
            </w:r>
          </w:p>
        </w:tc>
      </w:tr>
      <w:tr w:rsidR="00961A28" w:rsidRPr="009D53B7" w:rsidTr="009B2CBF">
        <w:tc>
          <w:tcPr>
            <w:tcW w:w="9214" w:type="dxa"/>
            <w:gridSpan w:val="3"/>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Атріовентрикулярна ДМ</w:t>
            </w:r>
          </w:p>
        </w:tc>
      </w:tr>
      <w:tr w:rsidR="00961A28" w:rsidRPr="009D53B7" w:rsidTr="009B2CBF">
        <w:tc>
          <w:tcPr>
            <w:tcW w:w="3261" w:type="dxa"/>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LVFT, %</w:t>
            </w:r>
          </w:p>
        </w:tc>
        <w:tc>
          <w:tcPr>
            <w:tcW w:w="2976" w:type="dxa"/>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93,30±46,2</w:t>
            </w:r>
          </w:p>
        </w:tc>
        <w:tc>
          <w:tcPr>
            <w:tcW w:w="2977" w:type="dxa"/>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95,5±42,5</w:t>
            </w:r>
          </w:p>
        </w:tc>
      </w:tr>
      <w:tr w:rsidR="00961A28" w:rsidRPr="009D53B7" w:rsidTr="009B2CBF">
        <w:tc>
          <w:tcPr>
            <w:tcW w:w="9214" w:type="dxa"/>
            <w:gridSpan w:val="3"/>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Внутрішньошлуночкова ДМ</w:t>
            </w:r>
          </w:p>
        </w:tc>
      </w:tr>
      <w:tr w:rsidR="00961A28" w:rsidRPr="009D53B7" w:rsidTr="009B2CBF">
        <w:tc>
          <w:tcPr>
            <w:tcW w:w="3261" w:type="dxa"/>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SPWMD,  мс</w:t>
            </w:r>
          </w:p>
        </w:tc>
        <w:tc>
          <w:tcPr>
            <w:tcW w:w="2976" w:type="dxa"/>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355,64±89,29</w:t>
            </w:r>
          </w:p>
        </w:tc>
        <w:tc>
          <w:tcPr>
            <w:tcW w:w="2977" w:type="dxa"/>
          </w:tcPr>
          <w:p w:rsidR="009E3BA0" w:rsidRPr="009D53B7" w:rsidRDefault="009E3BA0"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350,5±123,2</w:t>
            </w:r>
          </w:p>
        </w:tc>
      </w:tr>
      <w:tr w:rsidR="00961A28" w:rsidRPr="009D53B7" w:rsidTr="00A52EDC">
        <w:tc>
          <w:tcPr>
            <w:tcW w:w="3261" w:type="dxa"/>
          </w:tcPr>
          <w:p w:rsidR="00A52EDC" w:rsidRPr="009D53B7" w:rsidRDefault="00A52EDC"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LWMD, мс</w:t>
            </w:r>
          </w:p>
        </w:tc>
        <w:tc>
          <w:tcPr>
            <w:tcW w:w="2976" w:type="dxa"/>
          </w:tcPr>
          <w:p w:rsidR="00A52EDC" w:rsidRPr="009D53B7" w:rsidRDefault="00A52EDC"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330±116,4</w:t>
            </w:r>
          </w:p>
        </w:tc>
        <w:tc>
          <w:tcPr>
            <w:tcW w:w="2977" w:type="dxa"/>
          </w:tcPr>
          <w:p w:rsidR="00A52EDC" w:rsidRPr="009D53B7" w:rsidRDefault="00A52EDC"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330,6±77,46</w:t>
            </w:r>
          </w:p>
        </w:tc>
      </w:tr>
      <w:tr w:rsidR="00961A28" w:rsidRPr="009D53B7" w:rsidTr="00A52EDC">
        <w:tc>
          <w:tcPr>
            <w:tcW w:w="3261" w:type="dxa"/>
          </w:tcPr>
          <w:p w:rsidR="00A52EDC" w:rsidRPr="009D53B7" w:rsidRDefault="00A52EDC"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То, мс</w:t>
            </w:r>
          </w:p>
        </w:tc>
        <w:tc>
          <w:tcPr>
            <w:tcW w:w="2976" w:type="dxa"/>
          </w:tcPr>
          <w:p w:rsidR="00A52EDC" w:rsidRPr="009D53B7" w:rsidRDefault="00A52EDC"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30,35±16,76</w:t>
            </w:r>
          </w:p>
        </w:tc>
        <w:tc>
          <w:tcPr>
            <w:tcW w:w="2977" w:type="dxa"/>
          </w:tcPr>
          <w:p w:rsidR="00A52EDC" w:rsidRPr="009D53B7" w:rsidRDefault="00A52EDC"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35,83±16,55*</w:t>
            </w:r>
          </w:p>
        </w:tc>
      </w:tr>
      <w:tr w:rsidR="00961A28" w:rsidRPr="009D53B7" w:rsidTr="00A52EDC">
        <w:tc>
          <w:tcPr>
            <w:tcW w:w="3261" w:type="dxa"/>
          </w:tcPr>
          <w:p w:rsidR="00A52EDC" w:rsidRPr="009D53B7" w:rsidRDefault="00A52EDC"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Ts-I, мс</w:t>
            </w:r>
          </w:p>
        </w:tc>
        <w:tc>
          <w:tcPr>
            <w:tcW w:w="2976" w:type="dxa"/>
          </w:tcPr>
          <w:p w:rsidR="00A52EDC" w:rsidRPr="009D53B7" w:rsidRDefault="00A52EDC"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59,68±27,91</w:t>
            </w:r>
          </w:p>
        </w:tc>
        <w:tc>
          <w:tcPr>
            <w:tcW w:w="2977" w:type="dxa"/>
          </w:tcPr>
          <w:p w:rsidR="00A52EDC" w:rsidRPr="009D53B7" w:rsidRDefault="00A52EDC"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63±25</w:t>
            </w:r>
          </w:p>
        </w:tc>
      </w:tr>
      <w:tr w:rsidR="00961A28" w:rsidRPr="009D53B7" w:rsidTr="00A52EDC">
        <w:tc>
          <w:tcPr>
            <w:tcW w:w="3261" w:type="dxa"/>
          </w:tcPr>
          <w:p w:rsidR="00A52EDC" w:rsidRPr="009D53B7" w:rsidRDefault="00A52EDC"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To SD</w:t>
            </w:r>
          </w:p>
        </w:tc>
        <w:tc>
          <w:tcPr>
            <w:tcW w:w="2976" w:type="dxa"/>
          </w:tcPr>
          <w:p w:rsidR="00A52EDC" w:rsidRPr="009D53B7" w:rsidRDefault="00A52EDC"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13,79±5,4</w:t>
            </w:r>
          </w:p>
        </w:tc>
        <w:tc>
          <w:tcPr>
            <w:tcW w:w="2977" w:type="dxa"/>
          </w:tcPr>
          <w:p w:rsidR="00A52EDC" w:rsidRPr="009D53B7" w:rsidRDefault="00A52EDC"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19±5,7*</w:t>
            </w:r>
          </w:p>
        </w:tc>
      </w:tr>
      <w:tr w:rsidR="00961A28" w:rsidRPr="009D53B7" w:rsidTr="00A52EDC">
        <w:tc>
          <w:tcPr>
            <w:tcW w:w="3261" w:type="dxa"/>
          </w:tcPr>
          <w:p w:rsidR="00A52EDC" w:rsidRPr="009D53B7" w:rsidRDefault="00A52EDC"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Ts SD</w:t>
            </w:r>
          </w:p>
        </w:tc>
        <w:tc>
          <w:tcPr>
            <w:tcW w:w="2976" w:type="dxa"/>
          </w:tcPr>
          <w:p w:rsidR="00A52EDC" w:rsidRPr="009D53B7" w:rsidRDefault="00A52EDC"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25,96±12,75</w:t>
            </w:r>
          </w:p>
        </w:tc>
        <w:tc>
          <w:tcPr>
            <w:tcW w:w="2977" w:type="dxa"/>
          </w:tcPr>
          <w:p w:rsidR="00A52EDC" w:rsidRPr="009D53B7" w:rsidRDefault="00A52EDC" w:rsidP="00E20BA9">
            <w:pPr>
              <w:spacing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25,7± 10,3</w:t>
            </w:r>
          </w:p>
        </w:tc>
      </w:tr>
    </w:tbl>
    <w:p w:rsidR="004522E2" w:rsidRPr="009D53B7" w:rsidRDefault="009E3BA0" w:rsidP="00E20BA9">
      <w:pPr>
        <w:widowControl w:val="0"/>
        <w:spacing w:after="0"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Примітки: * - ступінь ймовірності відмінностей у групі 2 в порівнянні з групою 1 (р</w:t>
      </w:r>
      <w:r w:rsidRPr="009D53B7">
        <w:rPr>
          <w:rFonts w:ascii="Times New Roman" w:eastAsia="Calibri" w:hAnsi="Times New Roman" w:cs="Times New Roman"/>
          <w:iCs/>
          <w:sz w:val="28"/>
          <w:szCs w:val="28"/>
          <w:u w:val="single"/>
          <w:lang w:val="uk-UA"/>
        </w:rPr>
        <w:t>&lt;</w:t>
      </w:r>
      <w:r w:rsidR="00A52EDC" w:rsidRPr="009D53B7">
        <w:rPr>
          <w:rFonts w:ascii="Times New Roman" w:eastAsia="Calibri" w:hAnsi="Times New Roman" w:cs="Times New Roman"/>
          <w:iCs/>
          <w:sz w:val="28"/>
          <w:szCs w:val="28"/>
          <w:lang w:val="uk-UA"/>
        </w:rPr>
        <w:t>0,05);</w:t>
      </w:r>
    </w:p>
    <w:p w:rsidR="006606CE" w:rsidRPr="009D53B7" w:rsidRDefault="006606CE" w:rsidP="00E20BA9">
      <w:pPr>
        <w:widowControl w:val="0"/>
        <w:spacing w:after="0" w:line="367" w:lineRule="auto"/>
        <w:contextualSpacing/>
        <w:jc w:val="both"/>
        <w:rPr>
          <w:rFonts w:ascii="Times New Roman" w:eastAsia="Calibri" w:hAnsi="Times New Roman" w:cs="Times New Roman"/>
          <w:iCs/>
          <w:sz w:val="28"/>
          <w:szCs w:val="28"/>
          <w:lang w:val="uk-UA"/>
        </w:rPr>
      </w:pPr>
    </w:p>
    <w:p w:rsidR="009E3BA0" w:rsidRPr="009D53B7" w:rsidRDefault="009E3BA0" w:rsidP="00E20BA9">
      <w:pPr>
        <w:spacing w:line="367" w:lineRule="auto"/>
        <w:ind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Також відбувалось зниження показників внутрішньошлуночкової диссинхронії, так затримка активації заднє-бічної стінки ЛШ</w:t>
      </w:r>
      <w:r w:rsidR="00F146C6"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 до лікування становила (355,64±89,29)</w:t>
      </w:r>
      <w:r w:rsidR="00A52EDC" w:rsidRPr="009D53B7">
        <w:rPr>
          <w:rFonts w:ascii="Times New Roman" w:eastAsia="Calibri" w:hAnsi="Times New Roman" w:cs="Times New Roman"/>
          <w:sz w:val="28"/>
          <w:szCs w:val="28"/>
          <w:lang w:val="uk-UA"/>
        </w:rPr>
        <w:t>мс., та після лікування</w:t>
      </w:r>
      <w:r w:rsidR="00F146C6" w:rsidRPr="009D53B7">
        <w:rPr>
          <w:rFonts w:ascii="Times New Roman" w:eastAsia="Calibri"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 (350,5±123,2)мс.</w:t>
      </w:r>
    </w:p>
    <w:p w:rsidR="004522E2" w:rsidRPr="009D53B7" w:rsidRDefault="009E3BA0" w:rsidP="00E20BA9">
      <w:pPr>
        <w:widowControl w:val="0"/>
        <w:spacing w:after="0" w:line="367" w:lineRule="auto"/>
        <w:ind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iCs/>
          <w:sz w:val="28"/>
          <w:szCs w:val="28"/>
          <w:lang w:val="uk-UA"/>
        </w:rPr>
        <w:t xml:space="preserve">Після прийому зазначеного лікування відбувалось значне скорочення комплексу </w:t>
      </w:r>
      <w:r w:rsidRPr="009D53B7">
        <w:rPr>
          <w:rFonts w:ascii="Times New Roman" w:eastAsia="Calibri" w:hAnsi="Times New Roman" w:cs="Times New Roman"/>
          <w:sz w:val="28"/>
          <w:szCs w:val="28"/>
          <w:lang w:val="uk-UA"/>
        </w:rPr>
        <w:t>QRS ( 129,87±48,65)мс</w:t>
      </w:r>
      <w:r w:rsidR="004522E2" w:rsidRPr="009D53B7">
        <w:rPr>
          <w:rFonts w:ascii="Times New Roman" w:eastAsia="Calibri" w:hAnsi="Times New Roman" w:cs="Times New Roman"/>
          <w:sz w:val="28"/>
          <w:szCs w:val="28"/>
          <w:lang w:val="uk-UA"/>
        </w:rPr>
        <w:t xml:space="preserve">.Позитивний результат лікування було </w:t>
      </w:r>
      <w:r w:rsidR="004522E2" w:rsidRPr="009D53B7">
        <w:rPr>
          <w:rFonts w:ascii="Times New Roman" w:eastAsia="Calibri" w:hAnsi="Times New Roman" w:cs="Times New Roman"/>
          <w:sz w:val="28"/>
          <w:szCs w:val="28"/>
          <w:lang w:val="uk-UA"/>
        </w:rPr>
        <w:lastRenderedPageBreak/>
        <w:t>підтверджено зниженням активністі маркерів ф</w:t>
      </w:r>
      <w:r w:rsidR="00A52EDC" w:rsidRPr="009D53B7">
        <w:rPr>
          <w:rFonts w:ascii="Times New Roman" w:eastAsia="Calibri" w:hAnsi="Times New Roman" w:cs="Times New Roman"/>
          <w:sz w:val="28"/>
          <w:szCs w:val="28"/>
          <w:lang w:val="uk-UA"/>
        </w:rPr>
        <w:t xml:space="preserve">іброзу, а, саме, </w:t>
      </w:r>
      <w:r w:rsidR="004522E2" w:rsidRPr="009D53B7">
        <w:rPr>
          <w:rFonts w:ascii="Times New Roman" w:eastAsia="Calibri" w:hAnsi="Times New Roman" w:cs="Times New Roman"/>
          <w:sz w:val="28"/>
          <w:szCs w:val="28"/>
          <w:lang w:val="uk-UA"/>
        </w:rPr>
        <w:t>об’ємної фракції інтерстиціального колагену. В той же час а</w:t>
      </w:r>
      <w:r w:rsidR="004522E2" w:rsidRPr="009D53B7">
        <w:rPr>
          <w:rFonts w:ascii="Times New Roman" w:eastAsia="Calibri" w:hAnsi="Times New Roman" w:cs="Times New Roman"/>
          <w:iCs/>
          <w:sz w:val="28"/>
          <w:szCs w:val="28"/>
          <w:lang w:val="uk-UA"/>
        </w:rPr>
        <w:t xml:space="preserve">ктивність Гал-3 та ММП-1 </w:t>
      </w:r>
      <w:r w:rsidR="00A52EDC" w:rsidRPr="009D53B7">
        <w:rPr>
          <w:rFonts w:ascii="Times New Roman" w:eastAsia="Calibri" w:hAnsi="Times New Roman" w:cs="Times New Roman"/>
          <w:iCs/>
          <w:sz w:val="28"/>
          <w:szCs w:val="28"/>
          <w:lang w:val="uk-UA"/>
        </w:rPr>
        <w:t>не змінювалась (табл.4.6.4).</w:t>
      </w:r>
    </w:p>
    <w:p w:rsidR="009E3BA0" w:rsidRPr="009D53B7" w:rsidRDefault="009E3BA0" w:rsidP="00E20BA9">
      <w:pPr>
        <w:spacing w:line="367" w:lineRule="auto"/>
        <w:ind w:firstLine="6521"/>
        <w:contextualSpacing/>
        <w:jc w:val="right"/>
        <w:rPr>
          <w:rFonts w:ascii="Times New Roman" w:eastAsia="Calibri" w:hAnsi="Times New Roman" w:cs="Times New Roman"/>
          <w:bCs/>
          <w:i/>
          <w:sz w:val="28"/>
          <w:szCs w:val="28"/>
          <w:lang w:val="uk-UA"/>
        </w:rPr>
      </w:pPr>
      <w:r w:rsidRPr="009D53B7">
        <w:rPr>
          <w:rFonts w:ascii="Times New Roman" w:eastAsia="Calibri" w:hAnsi="Times New Roman" w:cs="Times New Roman"/>
          <w:bCs/>
          <w:i/>
          <w:sz w:val="28"/>
          <w:szCs w:val="28"/>
          <w:lang w:val="uk-UA"/>
        </w:rPr>
        <w:t xml:space="preserve">Таблиця </w:t>
      </w:r>
      <w:r w:rsidR="004522E2" w:rsidRPr="009D53B7">
        <w:rPr>
          <w:rFonts w:ascii="Times New Roman" w:eastAsia="Calibri" w:hAnsi="Times New Roman" w:cs="Times New Roman"/>
          <w:bCs/>
          <w:i/>
          <w:sz w:val="28"/>
          <w:szCs w:val="28"/>
          <w:lang w:val="uk-UA"/>
        </w:rPr>
        <w:t>4</w:t>
      </w:r>
      <w:r w:rsidRPr="009D53B7">
        <w:rPr>
          <w:rFonts w:ascii="Times New Roman" w:eastAsia="Calibri" w:hAnsi="Times New Roman" w:cs="Times New Roman"/>
          <w:bCs/>
          <w:i/>
          <w:sz w:val="28"/>
          <w:szCs w:val="28"/>
          <w:lang w:val="uk-UA"/>
        </w:rPr>
        <w:t>.</w:t>
      </w:r>
      <w:r w:rsidR="002C6F48" w:rsidRPr="009D53B7">
        <w:rPr>
          <w:rFonts w:ascii="Times New Roman" w:eastAsia="Calibri" w:hAnsi="Times New Roman" w:cs="Times New Roman"/>
          <w:bCs/>
          <w:i/>
          <w:sz w:val="28"/>
          <w:szCs w:val="28"/>
          <w:lang w:val="uk-UA"/>
        </w:rPr>
        <w:t>6.</w:t>
      </w:r>
      <w:r w:rsidR="004522E2" w:rsidRPr="009D53B7">
        <w:rPr>
          <w:rFonts w:ascii="Times New Roman" w:eastAsia="Calibri" w:hAnsi="Times New Roman" w:cs="Times New Roman"/>
          <w:bCs/>
          <w:i/>
          <w:sz w:val="28"/>
          <w:szCs w:val="28"/>
          <w:lang w:val="uk-UA"/>
        </w:rPr>
        <w:t>4</w:t>
      </w:r>
    </w:p>
    <w:p w:rsidR="009E3BA0" w:rsidRPr="009D53B7" w:rsidRDefault="009E3BA0" w:rsidP="00E20BA9">
      <w:pPr>
        <w:spacing w:line="367" w:lineRule="auto"/>
        <w:ind w:firstLine="426"/>
        <w:contextualSpacing/>
        <w:jc w:val="center"/>
        <w:rPr>
          <w:rFonts w:ascii="Times New Roman" w:eastAsia="Calibri" w:hAnsi="Times New Roman" w:cs="Times New Roman"/>
          <w:b/>
          <w:bCs/>
          <w:sz w:val="28"/>
          <w:szCs w:val="28"/>
          <w:lang w:val="uk-UA"/>
        </w:rPr>
      </w:pPr>
      <w:r w:rsidRPr="009D53B7">
        <w:rPr>
          <w:rFonts w:ascii="Times New Roman" w:eastAsia="Calibri" w:hAnsi="Times New Roman" w:cs="Times New Roman"/>
          <w:b/>
          <w:bCs/>
          <w:sz w:val="28"/>
          <w:szCs w:val="28"/>
          <w:lang w:val="uk-UA"/>
        </w:rPr>
        <w:t>Порівняльна характеристика активності маркерів фіброзу у хворих на ЦД 2-го типу та ХСН ішемічного генезу (М</w:t>
      </w:r>
      <w:r w:rsidRPr="009D53B7">
        <w:rPr>
          <w:rFonts w:ascii="Times New Roman" w:eastAsia="Calibri" w:hAnsi="Times New Roman" w:cs="Times New Roman"/>
          <w:b/>
          <w:bCs/>
          <w:sz w:val="28"/>
          <w:szCs w:val="28"/>
          <w:u w:val="single"/>
          <w:lang w:val="uk-UA"/>
        </w:rPr>
        <w:t>+</w:t>
      </w:r>
      <w:r w:rsidRPr="009D53B7">
        <w:rPr>
          <w:rFonts w:ascii="Times New Roman" w:eastAsia="Calibri" w:hAnsi="Times New Roman" w:cs="Times New Roman"/>
          <w:b/>
          <w:bCs/>
          <w:sz w:val="28"/>
          <w:szCs w:val="28"/>
          <w:lang w:val="uk-UA"/>
        </w:rPr>
        <w:t xml:space="preserve"> m)</w:t>
      </w:r>
    </w:p>
    <w:tbl>
      <w:tblPr>
        <w:tblStyle w:val="7"/>
        <w:tblW w:w="0" w:type="auto"/>
        <w:tblLook w:val="04A0"/>
      </w:tblPr>
      <w:tblGrid>
        <w:gridCol w:w="3576"/>
        <w:gridCol w:w="2787"/>
        <w:gridCol w:w="2924"/>
      </w:tblGrid>
      <w:tr w:rsidR="009E3BA0" w:rsidRPr="009D53B7" w:rsidTr="00CB28A0">
        <w:trPr>
          <w:trHeight w:val="650"/>
        </w:trPr>
        <w:tc>
          <w:tcPr>
            <w:tcW w:w="3652"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w:t>
            </w:r>
          </w:p>
        </w:tc>
        <w:tc>
          <w:tcPr>
            <w:tcW w:w="283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До лікування</w:t>
            </w:r>
          </w:p>
        </w:tc>
        <w:tc>
          <w:tcPr>
            <w:tcW w:w="2977"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Після лікування</w:t>
            </w:r>
          </w:p>
        </w:tc>
      </w:tr>
      <w:tr w:rsidR="009E3BA0" w:rsidRPr="009D53B7" w:rsidTr="00CB28A0">
        <w:trPr>
          <w:trHeight w:val="326"/>
        </w:trPr>
        <w:tc>
          <w:tcPr>
            <w:tcW w:w="3652"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Гал-3, нг/мл</w:t>
            </w:r>
          </w:p>
        </w:tc>
        <w:tc>
          <w:tcPr>
            <w:tcW w:w="283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7,63±4,77</w:t>
            </w:r>
          </w:p>
        </w:tc>
        <w:tc>
          <w:tcPr>
            <w:tcW w:w="2977"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7,61±4,8</w:t>
            </w:r>
          </w:p>
        </w:tc>
      </w:tr>
      <w:tr w:rsidR="009E3BA0" w:rsidRPr="009D53B7" w:rsidTr="00CB28A0">
        <w:trPr>
          <w:trHeight w:val="326"/>
        </w:trPr>
        <w:tc>
          <w:tcPr>
            <w:tcW w:w="3652"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ММП-1, нг/мл</w:t>
            </w:r>
          </w:p>
        </w:tc>
        <w:tc>
          <w:tcPr>
            <w:tcW w:w="283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0,54±1,62</w:t>
            </w:r>
          </w:p>
        </w:tc>
        <w:tc>
          <w:tcPr>
            <w:tcW w:w="2977"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0,55±1,63</w:t>
            </w:r>
          </w:p>
        </w:tc>
      </w:tr>
      <w:tr w:rsidR="009E3BA0" w:rsidRPr="009D53B7" w:rsidTr="00CB28A0">
        <w:trPr>
          <w:trHeight w:val="326"/>
        </w:trPr>
        <w:tc>
          <w:tcPr>
            <w:tcW w:w="3652"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ОФІІК, %</w:t>
            </w:r>
          </w:p>
        </w:tc>
        <w:tc>
          <w:tcPr>
            <w:tcW w:w="283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9,2± 3,06</w:t>
            </w:r>
          </w:p>
        </w:tc>
        <w:tc>
          <w:tcPr>
            <w:tcW w:w="2977"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7,3± 2,4</w:t>
            </w:r>
          </w:p>
        </w:tc>
      </w:tr>
    </w:tbl>
    <w:p w:rsidR="00CB28A0" w:rsidRPr="009D53B7" w:rsidRDefault="009E3BA0" w:rsidP="00E20BA9">
      <w:pPr>
        <w:spacing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Примітки:</w:t>
      </w:r>
      <w:r w:rsidRPr="009D53B7">
        <w:rPr>
          <w:rFonts w:ascii="Times New Roman" w:eastAsia="Calibri" w:hAnsi="Times New Roman" w:cs="Times New Roman"/>
          <w:iCs/>
          <w:sz w:val="28"/>
          <w:szCs w:val="28"/>
          <w:lang w:val="uk-UA"/>
        </w:rPr>
        <w:t xml:space="preserve"> - ступінь ймовірності відмінностей в групі 2 у порівнянні з групою 1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r w:rsidR="00CB28A0" w:rsidRPr="009D53B7">
        <w:rPr>
          <w:rFonts w:ascii="Times New Roman" w:eastAsia="Calibri" w:hAnsi="Times New Roman" w:cs="Times New Roman"/>
          <w:iCs/>
          <w:sz w:val="28"/>
          <w:szCs w:val="28"/>
          <w:lang w:val="uk-UA"/>
        </w:rPr>
        <w:t>.</w:t>
      </w:r>
    </w:p>
    <w:p w:rsidR="006606CE" w:rsidRPr="009D53B7" w:rsidRDefault="006606CE" w:rsidP="00E20BA9">
      <w:pPr>
        <w:spacing w:line="367" w:lineRule="auto"/>
        <w:contextualSpacing/>
        <w:jc w:val="both"/>
        <w:rPr>
          <w:rFonts w:ascii="Times New Roman" w:eastAsia="Calibri" w:hAnsi="Times New Roman" w:cs="Times New Roman"/>
          <w:iCs/>
          <w:sz w:val="28"/>
          <w:szCs w:val="28"/>
          <w:lang w:val="uk-UA"/>
        </w:rPr>
      </w:pPr>
    </w:p>
    <w:p w:rsidR="009E3BA0" w:rsidRPr="009D53B7" w:rsidRDefault="00CB28A0" w:rsidP="00E20BA9">
      <w:pPr>
        <w:spacing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 xml:space="preserve"> Зміна в біохімічних показниках  також була визначена тільки по окремих складових ліпідного обміну (табл.4.6.5). </w:t>
      </w:r>
    </w:p>
    <w:p w:rsidR="009E3BA0" w:rsidRPr="009D53B7" w:rsidRDefault="002C6F48" w:rsidP="00E20BA9">
      <w:pPr>
        <w:spacing w:line="367" w:lineRule="auto"/>
        <w:ind w:firstLine="6521"/>
        <w:contextualSpacing/>
        <w:jc w:val="right"/>
        <w:rPr>
          <w:rFonts w:ascii="Times New Roman" w:eastAsia="Calibri" w:hAnsi="Times New Roman" w:cs="Times New Roman"/>
          <w:bCs/>
          <w:i/>
          <w:sz w:val="28"/>
          <w:szCs w:val="28"/>
          <w:lang w:val="uk-UA"/>
        </w:rPr>
      </w:pPr>
      <w:r w:rsidRPr="009D53B7">
        <w:rPr>
          <w:rFonts w:ascii="Times New Roman" w:eastAsia="Calibri" w:hAnsi="Times New Roman" w:cs="Times New Roman"/>
          <w:bCs/>
          <w:i/>
          <w:sz w:val="28"/>
          <w:szCs w:val="28"/>
          <w:lang w:val="uk-UA"/>
        </w:rPr>
        <w:t xml:space="preserve">Таблиця </w:t>
      </w:r>
      <w:r w:rsidR="00CB28A0" w:rsidRPr="009D53B7">
        <w:rPr>
          <w:rFonts w:ascii="Times New Roman" w:eastAsia="Calibri" w:hAnsi="Times New Roman" w:cs="Times New Roman"/>
          <w:bCs/>
          <w:i/>
          <w:sz w:val="28"/>
          <w:szCs w:val="28"/>
          <w:lang w:val="uk-UA"/>
        </w:rPr>
        <w:t>4</w:t>
      </w:r>
      <w:r w:rsidRPr="009D53B7">
        <w:rPr>
          <w:rFonts w:ascii="Times New Roman" w:eastAsia="Calibri" w:hAnsi="Times New Roman" w:cs="Times New Roman"/>
          <w:bCs/>
          <w:i/>
          <w:sz w:val="28"/>
          <w:szCs w:val="28"/>
          <w:lang w:val="uk-UA"/>
        </w:rPr>
        <w:t>.6.</w:t>
      </w:r>
      <w:r w:rsidR="00CB28A0" w:rsidRPr="009D53B7">
        <w:rPr>
          <w:rFonts w:ascii="Times New Roman" w:eastAsia="Calibri" w:hAnsi="Times New Roman" w:cs="Times New Roman"/>
          <w:bCs/>
          <w:i/>
          <w:sz w:val="28"/>
          <w:szCs w:val="28"/>
          <w:lang w:val="uk-UA"/>
        </w:rPr>
        <w:t>5</w:t>
      </w:r>
    </w:p>
    <w:p w:rsidR="009E3BA0" w:rsidRPr="009D53B7" w:rsidRDefault="009E3BA0" w:rsidP="00E20BA9">
      <w:pPr>
        <w:spacing w:line="367" w:lineRule="auto"/>
        <w:ind w:firstLine="426"/>
        <w:contextualSpacing/>
        <w:jc w:val="center"/>
        <w:rPr>
          <w:rFonts w:ascii="Times New Roman" w:eastAsia="Calibri" w:hAnsi="Times New Roman" w:cs="Times New Roman"/>
          <w:bCs/>
          <w:sz w:val="28"/>
          <w:szCs w:val="28"/>
          <w:lang w:val="uk-UA"/>
        </w:rPr>
      </w:pPr>
      <w:r w:rsidRPr="009D53B7">
        <w:rPr>
          <w:rFonts w:ascii="Times New Roman" w:eastAsia="Calibri" w:hAnsi="Times New Roman" w:cs="Times New Roman"/>
          <w:b/>
          <w:bCs/>
          <w:sz w:val="28"/>
          <w:szCs w:val="28"/>
          <w:lang w:val="uk-UA"/>
        </w:rPr>
        <w:t>Порівняльна характеристика біохімічних показників крові зважаючи на призначену терапію (М</w:t>
      </w:r>
      <w:r w:rsidRPr="009D53B7">
        <w:rPr>
          <w:rFonts w:ascii="Times New Roman" w:eastAsia="Calibri" w:hAnsi="Times New Roman" w:cs="Times New Roman"/>
          <w:b/>
          <w:bCs/>
          <w:sz w:val="28"/>
          <w:szCs w:val="28"/>
          <w:u w:val="single"/>
          <w:lang w:val="uk-UA"/>
        </w:rPr>
        <w:t>+</w:t>
      </w:r>
      <w:r w:rsidRPr="009D53B7">
        <w:rPr>
          <w:rFonts w:ascii="Times New Roman" w:eastAsia="Calibri" w:hAnsi="Times New Roman" w:cs="Times New Roman"/>
          <w:b/>
          <w:bCs/>
          <w:sz w:val="28"/>
          <w:szCs w:val="28"/>
          <w:lang w:val="uk-UA"/>
        </w:rPr>
        <w:t>m</w:t>
      </w:r>
      <w:r w:rsidRPr="009D53B7">
        <w:rPr>
          <w:rFonts w:ascii="Times New Roman" w:eastAsia="Calibri" w:hAnsi="Times New Roman" w:cs="Times New Roman"/>
          <w:bCs/>
          <w:sz w:val="28"/>
          <w:szCs w:val="28"/>
          <w:lang w:val="uk-UA"/>
        </w:rPr>
        <w:t>).</w:t>
      </w:r>
    </w:p>
    <w:tbl>
      <w:tblPr>
        <w:tblStyle w:val="7"/>
        <w:tblW w:w="0" w:type="auto"/>
        <w:tblInd w:w="108" w:type="dxa"/>
        <w:tblLook w:val="04A0"/>
      </w:tblPr>
      <w:tblGrid>
        <w:gridCol w:w="3530"/>
        <w:gridCol w:w="2824"/>
        <w:gridCol w:w="2825"/>
      </w:tblGrid>
      <w:tr w:rsidR="00961A28" w:rsidRPr="009D53B7" w:rsidTr="006606CE">
        <w:trPr>
          <w:trHeight w:val="583"/>
        </w:trPr>
        <w:tc>
          <w:tcPr>
            <w:tcW w:w="3530"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w:t>
            </w:r>
          </w:p>
        </w:tc>
        <w:tc>
          <w:tcPr>
            <w:tcW w:w="2824"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До лікування</w:t>
            </w:r>
          </w:p>
        </w:tc>
        <w:tc>
          <w:tcPr>
            <w:tcW w:w="282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Після лікування</w:t>
            </w:r>
          </w:p>
        </w:tc>
      </w:tr>
      <w:tr w:rsidR="00961A28" w:rsidRPr="009D53B7" w:rsidTr="006606CE">
        <w:trPr>
          <w:trHeight w:val="310"/>
        </w:trPr>
        <w:tc>
          <w:tcPr>
            <w:tcW w:w="3530"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Загальний холестерин, ммоль/л</w:t>
            </w:r>
          </w:p>
        </w:tc>
        <w:tc>
          <w:tcPr>
            <w:tcW w:w="2824"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5,45±1,48</w:t>
            </w:r>
          </w:p>
        </w:tc>
        <w:tc>
          <w:tcPr>
            <w:tcW w:w="282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4,35±1,39</w:t>
            </w:r>
          </w:p>
        </w:tc>
      </w:tr>
      <w:tr w:rsidR="00961A28" w:rsidRPr="009D53B7" w:rsidTr="006606CE">
        <w:trPr>
          <w:trHeight w:val="333"/>
        </w:trPr>
        <w:tc>
          <w:tcPr>
            <w:tcW w:w="3530"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Трігліцеріди, ммоль/л</w:t>
            </w:r>
          </w:p>
        </w:tc>
        <w:tc>
          <w:tcPr>
            <w:tcW w:w="2824"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1,87±0,95</w:t>
            </w:r>
          </w:p>
        </w:tc>
        <w:tc>
          <w:tcPr>
            <w:tcW w:w="282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1,28±0,93</w:t>
            </w:r>
          </w:p>
        </w:tc>
      </w:tr>
      <w:tr w:rsidR="00961A28" w:rsidRPr="009D53B7" w:rsidTr="006606CE">
        <w:trPr>
          <w:trHeight w:val="355"/>
        </w:trPr>
        <w:tc>
          <w:tcPr>
            <w:tcW w:w="3530"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HbA1C, %</w:t>
            </w:r>
          </w:p>
        </w:tc>
        <w:tc>
          <w:tcPr>
            <w:tcW w:w="2824"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6,44±1,91</w:t>
            </w:r>
          </w:p>
        </w:tc>
        <w:tc>
          <w:tcPr>
            <w:tcW w:w="282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5,09±1,82</w:t>
            </w:r>
          </w:p>
        </w:tc>
      </w:tr>
      <w:tr w:rsidR="00961A28" w:rsidRPr="009D53B7" w:rsidTr="006606CE">
        <w:trPr>
          <w:trHeight w:val="355"/>
        </w:trPr>
        <w:tc>
          <w:tcPr>
            <w:tcW w:w="3530"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Сечовина, ммоль/л</w:t>
            </w:r>
          </w:p>
        </w:tc>
        <w:tc>
          <w:tcPr>
            <w:tcW w:w="2824"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7,67±3,59</w:t>
            </w:r>
          </w:p>
        </w:tc>
        <w:tc>
          <w:tcPr>
            <w:tcW w:w="282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7,68±3,61</w:t>
            </w:r>
          </w:p>
        </w:tc>
      </w:tr>
      <w:tr w:rsidR="00961A28" w:rsidRPr="009D53B7" w:rsidTr="006606CE">
        <w:trPr>
          <w:trHeight w:val="355"/>
        </w:trPr>
        <w:tc>
          <w:tcPr>
            <w:tcW w:w="3530"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Креатинін, мкмоль/л</w:t>
            </w:r>
          </w:p>
        </w:tc>
        <w:tc>
          <w:tcPr>
            <w:tcW w:w="2824"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113±60,7</w:t>
            </w:r>
          </w:p>
        </w:tc>
        <w:tc>
          <w:tcPr>
            <w:tcW w:w="282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113,33±61,05</w:t>
            </w:r>
          </w:p>
        </w:tc>
      </w:tr>
      <w:tr w:rsidR="00961A28" w:rsidRPr="009D53B7" w:rsidTr="006606CE">
        <w:trPr>
          <w:trHeight w:val="355"/>
        </w:trPr>
        <w:tc>
          <w:tcPr>
            <w:tcW w:w="3530"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Загальний білок,г/л</w:t>
            </w:r>
          </w:p>
        </w:tc>
        <w:tc>
          <w:tcPr>
            <w:tcW w:w="2824"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73,7±7,09</w:t>
            </w:r>
          </w:p>
        </w:tc>
        <w:tc>
          <w:tcPr>
            <w:tcW w:w="282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73,81±7,11</w:t>
            </w:r>
          </w:p>
        </w:tc>
      </w:tr>
      <w:tr w:rsidR="00961A28" w:rsidRPr="009D53B7" w:rsidTr="006606CE">
        <w:trPr>
          <w:trHeight w:val="355"/>
        </w:trPr>
        <w:tc>
          <w:tcPr>
            <w:tcW w:w="3530"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Загальний білірубін, мкмоль/л</w:t>
            </w:r>
          </w:p>
        </w:tc>
        <w:tc>
          <w:tcPr>
            <w:tcW w:w="2824"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16,11±8,38</w:t>
            </w:r>
          </w:p>
        </w:tc>
        <w:tc>
          <w:tcPr>
            <w:tcW w:w="2825" w:type="dxa"/>
          </w:tcPr>
          <w:p w:rsidR="009E3BA0" w:rsidRPr="009D53B7" w:rsidRDefault="009E3BA0" w:rsidP="00E20BA9">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16,19±8,44</w:t>
            </w:r>
          </w:p>
        </w:tc>
      </w:tr>
    </w:tbl>
    <w:p w:rsidR="006606CE" w:rsidRPr="009D53B7" w:rsidRDefault="006606CE" w:rsidP="006606CE">
      <w:pPr>
        <w:spacing w:line="367" w:lineRule="auto"/>
        <w:ind w:firstLine="6521"/>
        <w:contextualSpacing/>
        <w:jc w:val="right"/>
        <w:rPr>
          <w:rFonts w:ascii="Times New Roman" w:eastAsia="Calibri" w:hAnsi="Times New Roman" w:cs="Times New Roman"/>
          <w:bCs/>
          <w:i/>
          <w:sz w:val="28"/>
          <w:szCs w:val="28"/>
          <w:lang w:val="uk-UA"/>
        </w:rPr>
      </w:pPr>
      <w:r w:rsidRPr="009D53B7">
        <w:rPr>
          <w:rFonts w:ascii="Times New Roman" w:eastAsia="Calibri" w:hAnsi="Times New Roman" w:cs="Times New Roman"/>
          <w:bCs/>
          <w:i/>
          <w:sz w:val="28"/>
          <w:szCs w:val="28"/>
          <w:lang w:val="uk-UA"/>
        </w:rPr>
        <w:lastRenderedPageBreak/>
        <w:t>Таблиця 4.6.5</w:t>
      </w:r>
    </w:p>
    <w:p w:rsidR="006606CE" w:rsidRPr="009D53B7" w:rsidRDefault="006606CE" w:rsidP="006606CE">
      <w:pPr>
        <w:spacing w:line="367" w:lineRule="auto"/>
        <w:ind w:firstLine="426"/>
        <w:contextualSpacing/>
        <w:jc w:val="center"/>
        <w:rPr>
          <w:rFonts w:ascii="Times New Roman" w:eastAsia="Calibri" w:hAnsi="Times New Roman" w:cs="Times New Roman"/>
          <w:bCs/>
          <w:sz w:val="28"/>
          <w:szCs w:val="28"/>
          <w:lang w:val="uk-UA"/>
        </w:rPr>
      </w:pPr>
      <w:r w:rsidRPr="009D53B7">
        <w:rPr>
          <w:rFonts w:ascii="Times New Roman" w:eastAsia="Calibri" w:hAnsi="Times New Roman" w:cs="Times New Roman"/>
          <w:b/>
          <w:bCs/>
          <w:sz w:val="28"/>
          <w:szCs w:val="28"/>
          <w:lang w:val="uk-UA"/>
        </w:rPr>
        <w:t>Порівняльна характеристика біохімічних показників крові зважаючи на призначену терапію (М</w:t>
      </w:r>
      <w:r w:rsidRPr="009D53B7">
        <w:rPr>
          <w:rFonts w:ascii="Times New Roman" w:eastAsia="Calibri" w:hAnsi="Times New Roman" w:cs="Times New Roman"/>
          <w:b/>
          <w:bCs/>
          <w:sz w:val="28"/>
          <w:szCs w:val="28"/>
          <w:u w:val="single"/>
          <w:lang w:val="uk-UA"/>
        </w:rPr>
        <w:t>+</w:t>
      </w:r>
      <w:r w:rsidRPr="009D53B7">
        <w:rPr>
          <w:rFonts w:ascii="Times New Roman" w:eastAsia="Calibri" w:hAnsi="Times New Roman" w:cs="Times New Roman"/>
          <w:b/>
          <w:bCs/>
          <w:sz w:val="28"/>
          <w:szCs w:val="28"/>
          <w:lang w:val="uk-UA"/>
        </w:rPr>
        <w:t>m</w:t>
      </w:r>
      <w:r w:rsidRPr="009D53B7">
        <w:rPr>
          <w:rFonts w:ascii="Times New Roman" w:eastAsia="Calibri" w:hAnsi="Times New Roman" w:cs="Times New Roman"/>
          <w:bCs/>
          <w:sz w:val="28"/>
          <w:szCs w:val="28"/>
          <w:lang w:val="uk-UA"/>
        </w:rPr>
        <w:t>).</w:t>
      </w:r>
    </w:p>
    <w:tbl>
      <w:tblPr>
        <w:tblStyle w:val="7"/>
        <w:tblW w:w="0" w:type="auto"/>
        <w:tblInd w:w="108" w:type="dxa"/>
        <w:tblLook w:val="04A0"/>
      </w:tblPr>
      <w:tblGrid>
        <w:gridCol w:w="3531"/>
        <w:gridCol w:w="2824"/>
        <w:gridCol w:w="2824"/>
      </w:tblGrid>
      <w:tr w:rsidR="00961A28" w:rsidRPr="009D53B7" w:rsidTr="006606CE">
        <w:trPr>
          <w:trHeight w:val="583"/>
        </w:trPr>
        <w:tc>
          <w:tcPr>
            <w:tcW w:w="3531" w:type="dxa"/>
          </w:tcPr>
          <w:p w:rsidR="00961A28" w:rsidRPr="009D53B7" w:rsidRDefault="006606CE" w:rsidP="00961A2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Показник</w:t>
            </w:r>
          </w:p>
        </w:tc>
        <w:tc>
          <w:tcPr>
            <w:tcW w:w="2824"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До лікування</w:t>
            </w:r>
          </w:p>
        </w:tc>
        <w:tc>
          <w:tcPr>
            <w:tcW w:w="2824"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Після лікування</w:t>
            </w:r>
          </w:p>
        </w:tc>
      </w:tr>
      <w:tr w:rsidR="00961A28" w:rsidRPr="009D53B7" w:rsidTr="006606CE">
        <w:trPr>
          <w:trHeight w:val="355"/>
        </w:trPr>
        <w:tc>
          <w:tcPr>
            <w:tcW w:w="3531" w:type="dxa"/>
          </w:tcPr>
          <w:p w:rsidR="00961A28" w:rsidRPr="009D53B7" w:rsidRDefault="006606CE" w:rsidP="00961A2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АСТ, Од/л</w:t>
            </w:r>
          </w:p>
        </w:tc>
        <w:tc>
          <w:tcPr>
            <w:tcW w:w="2824"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30,26±15,07</w:t>
            </w:r>
          </w:p>
        </w:tc>
        <w:tc>
          <w:tcPr>
            <w:tcW w:w="2824"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30,24±15,13</w:t>
            </w:r>
          </w:p>
        </w:tc>
      </w:tr>
      <w:tr w:rsidR="00961A28" w:rsidRPr="009D53B7" w:rsidTr="006606CE">
        <w:trPr>
          <w:trHeight w:val="355"/>
        </w:trPr>
        <w:tc>
          <w:tcPr>
            <w:tcW w:w="3531" w:type="dxa"/>
          </w:tcPr>
          <w:p w:rsidR="00961A28" w:rsidRPr="009D53B7" w:rsidRDefault="006606CE" w:rsidP="00961A2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АЛТ,Од/л</w:t>
            </w:r>
          </w:p>
        </w:tc>
        <w:tc>
          <w:tcPr>
            <w:tcW w:w="2824"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33,23±25,04</w:t>
            </w:r>
          </w:p>
        </w:tc>
        <w:tc>
          <w:tcPr>
            <w:tcW w:w="2824"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31,2±23,2</w:t>
            </w:r>
          </w:p>
        </w:tc>
      </w:tr>
      <w:tr w:rsidR="00961A28" w:rsidRPr="009D53B7" w:rsidTr="006606CE">
        <w:trPr>
          <w:trHeight w:val="355"/>
        </w:trPr>
        <w:tc>
          <w:tcPr>
            <w:tcW w:w="3531" w:type="dxa"/>
          </w:tcPr>
          <w:p w:rsidR="00961A28" w:rsidRPr="009D53B7" w:rsidRDefault="006606CE" w:rsidP="00961A2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ЛПВЩ, ммоль/л</w:t>
            </w:r>
          </w:p>
        </w:tc>
        <w:tc>
          <w:tcPr>
            <w:tcW w:w="2824"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1,18±0,38</w:t>
            </w:r>
          </w:p>
        </w:tc>
        <w:tc>
          <w:tcPr>
            <w:tcW w:w="2824"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1,05±0,35</w:t>
            </w:r>
          </w:p>
        </w:tc>
      </w:tr>
      <w:tr w:rsidR="00961A28" w:rsidRPr="009D53B7" w:rsidTr="006606CE">
        <w:trPr>
          <w:trHeight w:val="355"/>
        </w:trPr>
        <w:tc>
          <w:tcPr>
            <w:tcW w:w="3531" w:type="dxa"/>
          </w:tcPr>
          <w:p w:rsidR="00961A28" w:rsidRPr="009D53B7" w:rsidRDefault="006606CE" w:rsidP="00961A2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ЛПНЩ, ммоль/л</w:t>
            </w:r>
          </w:p>
        </w:tc>
        <w:tc>
          <w:tcPr>
            <w:tcW w:w="2824"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3,27±1,29</w:t>
            </w:r>
          </w:p>
        </w:tc>
        <w:tc>
          <w:tcPr>
            <w:tcW w:w="2824"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1,25±1,3</w:t>
            </w:r>
          </w:p>
        </w:tc>
      </w:tr>
      <w:tr w:rsidR="00961A28" w:rsidRPr="009D53B7" w:rsidTr="006606CE">
        <w:trPr>
          <w:trHeight w:val="355"/>
        </w:trPr>
        <w:tc>
          <w:tcPr>
            <w:tcW w:w="3531" w:type="dxa"/>
          </w:tcPr>
          <w:p w:rsidR="00961A28" w:rsidRPr="009D53B7" w:rsidRDefault="006606CE" w:rsidP="00961A2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ЛПДНЩ, ммоль/л</w:t>
            </w:r>
          </w:p>
        </w:tc>
        <w:tc>
          <w:tcPr>
            <w:tcW w:w="2824"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0,73±0,48</w:t>
            </w:r>
          </w:p>
        </w:tc>
        <w:tc>
          <w:tcPr>
            <w:tcW w:w="2824"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0,74±0,48</w:t>
            </w:r>
          </w:p>
        </w:tc>
      </w:tr>
      <w:tr w:rsidR="00961A28" w:rsidRPr="009D53B7" w:rsidTr="006606CE">
        <w:trPr>
          <w:trHeight w:val="355"/>
        </w:trPr>
        <w:tc>
          <w:tcPr>
            <w:tcW w:w="3531" w:type="dxa"/>
          </w:tcPr>
          <w:p w:rsidR="00961A28" w:rsidRPr="009D53B7" w:rsidRDefault="006606CE" w:rsidP="00961A2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К.атерогенезу, ОД.</w:t>
            </w:r>
          </w:p>
        </w:tc>
        <w:tc>
          <w:tcPr>
            <w:tcW w:w="2824"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3,63±0,85</w:t>
            </w:r>
          </w:p>
        </w:tc>
        <w:tc>
          <w:tcPr>
            <w:tcW w:w="2824"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2,3± 0,81</w:t>
            </w:r>
          </w:p>
        </w:tc>
      </w:tr>
      <w:tr w:rsidR="00961A28" w:rsidRPr="009D53B7" w:rsidTr="006606CE">
        <w:trPr>
          <w:trHeight w:val="355"/>
        </w:trPr>
        <w:tc>
          <w:tcPr>
            <w:tcW w:w="3531" w:type="dxa"/>
          </w:tcPr>
          <w:p w:rsidR="00961A28" w:rsidRPr="009D53B7" w:rsidRDefault="006606CE" w:rsidP="00961A2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Глюкоза, ммоль/л</w:t>
            </w:r>
          </w:p>
        </w:tc>
        <w:tc>
          <w:tcPr>
            <w:tcW w:w="2824"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6,46±2,19</w:t>
            </w:r>
          </w:p>
        </w:tc>
        <w:tc>
          <w:tcPr>
            <w:tcW w:w="2824" w:type="dxa"/>
          </w:tcPr>
          <w:p w:rsidR="006606CE" w:rsidRPr="009D53B7" w:rsidRDefault="006606CE" w:rsidP="00B36AC8">
            <w:pPr>
              <w:spacing w:line="367" w:lineRule="auto"/>
              <w:contextualSpacing/>
              <w:jc w:val="center"/>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6,41±2,16</w:t>
            </w:r>
          </w:p>
        </w:tc>
      </w:tr>
    </w:tbl>
    <w:p w:rsidR="009E3BA0" w:rsidRPr="009D53B7" w:rsidRDefault="009E3BA0" w:rsidP="00E20BA9">
      <w:pPr>
        <w:spacing w:line="367" w:lineRule="auto"/>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sz w:val="28"/>
          <w:szCs w:val="28"/>
          <w:lang w:val="uk-UA"/>
        </w:rPr>
        <w:t>Примітки:</w:t>
      </w:r>
      <w:r w:rsidRPr="009D53B7">
        <w:rPr>
          <w:rFonts w:ascii="Times New Roman" w:eastAsia="Calibri" w:hAnsi="Times New Roman" w:cs="Times New Roman"/>
          <w:iCs/>
          <w:sz w:val="28"/>
          <w:szCs w:val="28"/>
          <w:lang w:val="uk-UA"/>
        </w:rPr>
        <w:t xml:space="preserve"> *- ступінь ймовірності відмінностей в групі 2 у порівнянні з групою 1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7116C2" w:rsidRPr="009D53B7" w:rsidRDefault="007116C2" w:rsidP="00E20BA9">
      <w:pPr>
        <w:spacing w:line="367" w:lineRule="auto"/>
        <w:ind w:firstLine="567"/>
        <w:contextualSpacing/>
        <w:jc w:val="both"/>
        <w:rPr>
          <w:rFonts w:ascii="Times New Roman" w:eastAsia="Calibri" w:hAnsi="Times New Roman" w:cs="Times New Roman"/>
          <w:b/>
          <w:sz w:val="28"/>
          <w:szCs w:val="28"/>
          <w:lang w:val="uk-UA"/>
        </w:rPr>
      </w:pPr>
    </w:p>
    <w:p w:rsidR="009E3BA0" w:rsidRPr="009D53B7" w:rsidRDefault="009E3BA0" w:rsidP="00E20BA9">
      <w:pPr>
        <w:spacing w:line="367" w:lineRule="auto"/>
        <w:ind w:firstLine="567"/>
        <w:contextualSpacing/>
        <w:jc w:val="both"/>
        <w:rPr>
          <w:rFonts w:ascii="Times New Roman" w:eastAsia="Times New Roman" w:hAnsi="Times New Roman" w:cs="Times New Roman"/>
          <w:sz w:val="28"/>
          <w:szCs w:val="28"/>
          <w:lang w:val="uk-UA" w:eastAsia="ru-RU"/>
        </w:rPr>
      </w:pPr>
      <w:r w:rsidRPr="009D53B7">
        <w:rPr>
          <w:rFonts w:ascii="Times New Roman" w:eastAsia="Calibri" w:hAnsi="Times New Roman" w:cs="Times New Roman"/>
          <w:b/>
          <w:sz w:val="28"/>
          <w:szCs w:val="28"/>
          <w:lang w:val="uk-UA"/>
        </w:rPr>
        <w:t xml:space="preserve">Висновки. </w:t>
      </w:r>
      <w:r w:rsidRPr="009D53B7">
        <w:rPr>
          <w:rFonts w:ascii="Times New Roman" w:eastAsia="Times New Roman" w:hAnsi="Times New Roman" w:cs="Times New Roman"/>
          <w:iCs/>
          <w:sz w:val="28"/>
          <w:szCs w:val="28"/>
          <w:lang w:val="uk-UA" w:eastAsia="ru-RU"/>
        </w:rPr>
        <w:t>Включення до комплексної терапії антагоніста мінералокортикоїдних рецепторів еплеренону в дозі 50 мг на добу в</w:t>
      </w:r>
      <w:r w:rsidRPr="009D53B7">
        <w:rPr>
          <w:rFonts w:ascii="Times New Roman" w:eastAsia="Times New Roman" w:hAnsi="Times New Roman" w:cs="Times New Roman"/>
          <w:sz w:val="28"/>
          <w:szCs w:val="28"/>
          <w:lang w:val="uk-UA" w:eastAsia="ru-RU"/>
        </w:rPr>
        <w:t>же через місяць лікування поліпшує гемодинамічні параметри, зменшує показники міжшлуночкової та внутрішньошлуночкової ДМ, але супроводжується зростанням атріовентрікулярної ДМ</w:t>
      </w:r>
      <w:r w:rsidRPr="009D53B7">
        <w:rPr>
          <w:rFonts w:ascii="Times New Roman" w:eastAsia="Times New Roman" w:hAnsi="Times New Roman" w:cs="Times New Roman"/>
          <w:iCs/>
          <w:sz w:val="28"/>
          <w:szCs w:val="28"/>
          <w:lang w:val="uk-UA" w:eastAsia="ru-RU"/>
        </w:rPr>
        <w:t>. Одночасно зм</w:t>
      </w:r>
      <w:r w:rsidRPr="009D53B7">
        <w:rPr>
          <w:rFonts w:ascii="Times New Roman" w:eastAsia="Times New Roman" w:hAnsi="Times New Roman" w:cs="Times New Roman"/>
          <w:sz w:val="28"/>
          <w:szCs w:val="28"/>
          <w:lang w:val="uk-UA" w:eastAsia="ru-RU"/>
        </w:rPr>
        <w:t>еншується рівень загального холестерину крові та глікозильованого гемоглобіну на тлі тенденції до нормалізації активності маркерів фіброзу та запалення.</w:t>
      </w:r>
    </w:p>
    <w:p w:rsidR="00F229C1" w:rsidRPr="009D53B7" w:rsidRDefault="00F229C1" w:rsidP="00E20BA9">
      <w:pPr>
        <w:spacing w:line="367" w:lineRule="auto"/>
        <w:ind w:firstLine="567"/>
        <w:contextualSpacing/>
        <w:jc w:val="both"/>
        <w:rPr>
          <w:rFonts w:ascii="Times New Roman" w:eastAsia="Times New Roman" w:hAnsi="Times New Roman" w:cs="Times New Roman"/>
          <w:sz w:val="28"/>
          <w:szCs w:val="28"/>
          <w:lang w:val="uk-UA" w:eastAsia="ru-RU"/>
        </w:rPr>
      </w:pPr>
    </w:p>
    <w:p w:rsidR="00B419B4" w:rsidRPr="009D53B7" w:rsidRDefault="00B419B4"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A52EDC" w:rsidRPr="009D53B7" w:rsidRDefault="00F229C1"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r w:rsidRPr="009D53B7">
        <w:rPr>
          <w:rFonts w:ascii="Times New Roman" w:eastAsia="Calibri" w:hAnsi="Times New Roman" w:cs="Times New Roman"/>
          <w:sz w:val="28"/>
          <w:szCs w:val="28"/>
          <w:lang w:val="uk-UA" w:eastAsia="ru-RU"/>
        </w:rPr>
        <w:t>Результати дослідження, представлені в розділі, опубліковано в працях:</w:t>
      </w:r>
    </w:p>
    <w:p w:rsidR="00A52EDC" w:rsidRPr="009D53B7" w:rsidRDefault="00A52EDC" w:rsidP="00E20BA9">
      <w:pPr>
        <w:pStyle w:val="aa"/>
        <w:numPr>
          <w:ilvl w:val="0"/>
          <w:numId w:val="34"/>
        </w:numPr>
        <w:spacing w:before="200" w:after="0" w:line="367" w:lineRule="auto"/>
        <w:jc w:val="both"/>
        <w:rPr>
          <w:rFonts w:ascii="Times New Roman" w:eastAsia="Calibri"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Rudenko T.A. A comparative assessment of the effect of mineralocorticoid receptor antagonists on changes in galectin-3 and mmp-1 fibrosis mar-kers in </w:t>
      </w:r>
      <w:r w:rsidRPr="009D53B7">
        <w:rPr>
          <w:rFonts w:ascii="Times New Roman" w:eastAsia="Times New Roman" w:hAnsi="Times New Roman" w:cs="Times New Roman"/>
          <w:sz w:val="28"/>
          <w:szCs w:val="28"/>
          <w:lang w:val="uk-UA" w:eastAsia="ru-RU"/>
        </w:rPr>
        <w:lastRenderedPageBreak/>
        <w:t>patients with chronic car-diac failure combined with type 2 diabetes mellitus with manifesta-tions of myocardium dyssynchrony/ T.A.Rudenko. // Journal of V. N. Karazin` KhNU.. – 2016. – №32. – Р.43 –47.</w:t>
      </w:r>
    </w:p>
    <w:p w:rsidR="00A52EDC" w:rsidRPr="009D53B7" w:rsidRDefault="00A52EDC" w:rsidP="00E20BA9">
      <w:pPr>
        <w:pStyle w:val="aa"/>
        <w:numPr>
          <w:ilvl w:val="0"/>
          <w:numId w:val="34"/>
        </w:numPr>
        <w:spacing w:before="200" w:after="0" w:line="367" w:lineRule="auto"/>
        <w:jc w:val="both"/>
        <w:rPr>
          <w:rFonts w:ascii="Times New Roman" w:eastAsia="Calibri" w:hAnsi="Times New Roman" w:cs="Times New Roman"/>
          <w:sz w:val="28"/>
          <w:szCs w:val="28"/>
          <w:lang w:val="uk-UA" w:eastAsia="ru-RU"/>
        </w:rPr>
      </w:pPr>
      <w:r w:rsidRPr="009D53B7">
        <w:rPr>
          <w:rFonts w:ascii="Times New Roman" w:eastAsia="Calibri" w:hAnsi="Times New Roman" w:cs="Times New Roman"/>
          <w:sz w:val="28"/>
          <w:szCs w:val="28"/>
          <w:lang w:val="uk-UA"/>
        </w:rPr>
        <w:t>Руденко Т.А. Оптимізація лікування хворих на хронічну серцеву недостатність та цукровий діабет 2-го типу з проявами диссинхронії міокарда</w:t>
      </w:r>
      <w:r w:rsidRPr="009D53B7">
        <w:rPr>
          <w:rFonts w:ascii="Times New Roman" w:eastAsia="Calibri" w:hAnsi="Times New Roman" w:cs="Times New Roman"/>
          <w:sz w:val="28"/>
          <w:szCs w:val="28"/>
          <w:shd w:val="clear" w:color="auto" w:fill="FFFFFF"/>
          <w:lang w:val="uk-UA"/>
        </w:rPr>
        <w:t xml:space="preserve">/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Аритмологія. – 2017. – №2(22). – С.51.</w:t>
      </w:r>
    </w:p>
    <w:p w:rsidR="00A52EDC" w:rsidRPr="009D53B7" w:rsidRDefault="00A52EDC"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7116C2" w:rsidRPr="009D53B7" w:rsidRDefault="007116C2"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7116C2" w:rsidRPr="009D53B7" w:rsidRDefault="007116C2"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7116C2" w:rsidRPr="009D53B7" w:rsidRDefault="007116C2"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7116C2" w:rsidRPr="009D53B7" w:rsidRDefault="007116C2"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7116C2" w:rsidRPr="009D53B7" w:rsidRDefault="007116C2"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7116C2" w:rsidRPr="009D53B7" w:rsidRDefault="007116C2"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7116C2" w:rsidRPr="009D53B7" w:rsidRDefault="007116C2"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7116C2" w:rsidRPr="009D53B7" w:rsidRDefault="007116C2"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6606CE" w:rsidRPr="009D53B7" w:rsidRDefault="006606CE"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6606CE" w:rsidRPr="009D53B7" w:rsidRDefault="006606CE"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6606CE" w:rsidRPr="009D53B7" w:rsidRDefault="006606CE"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961A28" w:rsidRPr="009D53B7" w:rsidRDefault="00961A28"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961A28" w:rsidRPr="009D53B7" w:rsidRDefault="00961A28"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961A28" w:rsidRPr="009D53B7" w:rsidRDefault="00961A28"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961A28" w:rsidRPr="009D53B7" w:rsidRDefault="00961A28"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961A28" w:rsidRPr="009D53B7" w:rsidRDefault="00961A28"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961A28" w:rsidRPr="009D53B7" w:rsidRDefault="00961A28"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961A28" w:rsidRPr="009D53B7" w:rsidRDefault="00961A28"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961A28" w:rsidRPr="009D53B7" w:rsidRDefault="00961A28"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961A28" w:rsidRPr="009D53B7" w:rsidRDefault="00961A28"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961A28" w:rsidRPr="009D53B7" w:rsidRDefault="00961A28" w:rsidP="00E20BA9">
      <w:pPr>
        <w:spacing w:before="200" w:after="0" w:line="367" w:lineRule="auto"/>
        <w:ind w:firstLine="567"/>
        <w:contextualSpacing/>
        <w:jc w:val="both"/>
        <w:rPr>
          <w:rFonts w:ascii="Times New Roman" w:eastAsia="Calibri" w:hAnsi="Times New Roman" w:cs="Times New Roman"/>
          <w:sz w:val="28"/>
          <w:szCs w:val="28"/>
          <w:lang w:val="uk-UA" w:eastAsia="ru-RU"/>
        </w:rPr>
      </w:pPr>
    </w:p>
    <w:p w:rsidR="006606CE" w:rsidRPr="009D53B7" w:rsidRDefault="006606CE" w:rsidP="006606CE">
      <w:pPr>
        <w:spacing w:before="200" w:after="0" w:line="367" w:lineRule="auto"/>
        <w:contextualSpacing/>
        <w:jc w:val="both"/>
        <w:rPr>
          <w:rFonts w:ascii="Times New Roman" w:eastAsia="Calibri" w:hAnsi="Times New Roman" w:cs="Times New Roman"/>
          <w:sz w:val="28"/>
          <w:szCs w:val="28"/>
          <w:lang w:val="uk-UA" w:eastAsia="ru-RU"/>
        </w:rPr>
      </w:pPr>
    </w:p>
    <w:p w:rsidR="00A52EDC" w:rsidRPr="009D53B7" w:rsidRDefault="00A52EDC" w:rsidP="0098386B">
      <w:pPr>
        <w:spacing w:before="200" w:after="0" w:line="367" w:lineRule="auto"/>
        <w:contextualSpacing/>
        <w:jc w:val="both"/>
        <w:rPr>
          <w:rFonts w:ascii="Times New Roman" w:eastAsia="Calibri" w:hAnsi="Times New Roman" w:cs="Times New Roman"/>
          <w:sz w:val="28"/>
          <w:szCs w:val="28"/>
          <w:lang w:val="uk-UA" w:eastAsia="ru-RU"/>
        </w:rPr>
      </w:pPr>
    </w:p>
    <w:p w:rsidR="007116C2" w:rsidRPr="009D53B7" w:rsidRDefault="006C5C3E" w:rsidP="00E20BA9">
      <w:pPr>
        <w:widowControl w:val="0"/>
        <w:suppressAutoHyphens/>
        <w:spacing w:line="367" w:lineRule="auto"/>
        <w:ind w:firstLine="851"/>
        <w:contextualSpacing/>
        <w:jc w:val="center"/>
        <w:rPr>
          <w:rFonts w:ascii="Times New Roman" w:eastAsia="Times New Roman" w:hAnsi="Times New Roman" w:cs="Times New Roman"/>
          <w:b/>
          <w:sz w:val="28"/>
          <w:szCs w:val="28"/>
          <w:lang w:val="uk-UA" w:eastAsia="ar-SA"/>
        </w:rPr>
      </w:pPr>
      <w:r w:rsidRPr="009D53B7">
        <w:rPr>
          <w:rFonts w:ascii="Times New Roman" w:eastAsia="Times New Roman" w:hAnsi="Times New Roman" w:cs="Times New Roman"/>
          <w:b/>
          <w:sz w:val="28"/>
          <w:szCs w:val="28"/>
          <w:lang w:val="uk-UA" w:eastAsia="ar-SA"/>
        </w:rPr>
        <w:t>ПЕРЕЛІК НАУКОВИХ РОБІТ, ОПУБЛІКОВАНИХ ЗА ТЕМОЮ ДИСЕРТАЦІЇ</w:t>
      </w:r>
    </w:p>
    <w:p w:rsidR="006C5C3E" w:rsidRPr="009D53B7" w:rsidRDefault="006C5C3E" w:rsidP="00E20BA9">
      <w:pPr>
        <w:widowControl w:val="0"/>
        <w:suppressAutoHyphens/>
        <w:spacing w:line="367" w:lineRule="auto"/>
        <w:ind w:firstLine="851"/>
        <w:contextualSpacing/>
        <w:jc w:val="center"/>
        <w:rPr>
          <w:rFonts w:ascii="Times New Roman" w:eastAsia="Times New Roman" w:hAnsi="Times New Roman" w:cs="Times New Roman"/>
          <w:b/>
          <w:sz w:val="28"/>
          <w:szCs w:val="28"/>
          <w:lang w:val="uk-UA" w:eastAsia="ar-SA"/>
        </w:rPr>
      </w:pPr>
    </w:p>
    <w:p w:rsidR="0057550F" w:rsidRPr="009D53B7" w:rsidRDefault="0057550F" w:rsidP="006606CE">
      <w:pPr>
        <w:pStyle w:val="aa"/>
        <w:numPr>
          <w:ilvl w:val="0"/>
          <w:numId w:val="35"/>
        </w:numPr>
        <w:spacing w:after="0" w:line="367" w:lineRule="auto"/>
        <w:ind w:left="142" w:right="282"/>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Руденко Т.А. Системы нечеткой логики в диагностике диссинхронии миокарда/ Т.А.Руденко, М.А.Власенко // Scientific Journal «ScienceRise». – 2015. – №5. – С.52–61. (</w:t>
      </w:r>
      <w:r w:rsidRPr="009D53B7">
        <w:rPr>
          <w:rFonts w:ascii="Times New Roman" w:eastAsia="Calibri" w:hAnsi="Times New Roman" w:cs="Times New Roman"/>
          <w:i/>
          <w:sz w:val="28"/>
          <w:szCs w:val="28"/>
          <w:lang w:val="uk-UA"/>
        </w:rPr>
        <w:t>Здобувачу належить ідея дослідження, набір хворих, статистична обробка даних, узагальнення і тлумачення отриманих результатів, підготовка матеріалів до друку).</w:t>
      </w:r>
    </w:p>
    <w:p w:rsidR="0057550F" w:rsidRPr="009D53B7" w:rsidRDefault="0057550F" w:rsidP="006606CE">
      <w:pPr>
        <w:numPr>
          <w:ilvl w:val="0"/>
          <w:numId w:val="33"/>
        </w:numPr>
        <w:spacing w:after="0" w:line="367" w:lineRule="auto"/>
        <w:ind w:left="142" w:right="282"/>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Руденко Т.А. Влияние диссинхронии миокарда на морфо-функциональные показатели левого желудочка у больных сахарным диабетом 2-го типа / Т.А.Руденко. // ВІСНИК ВДНЗУ «Українська медична стоматологічна академія». – 2015. – С.108–112.</w:t>
      </w:r>
    </w:p>
    <w:p w:rsidR="0057550F" w:rsidRPr="009D53B7" w:rsidRDefault="0057550F" w:rsidP="006606CE">
      <w:pPr>
        <w:numPr>
          <w:ilvl w:val="0"/>
          <w:numId w:val="33"/>
        </w:numPr>
        <w:spacing w:after="0" w:line="367" w:lineRule="auto"/>
        <w:ind w:left="142" w:right="282"/>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Rudenko T.A. A comparative assessment of the effect of mineralocorticoid receptor antagonists on changes in galectin-3 and mmp-1 fibrosis mar-kers in patients with chronic car-diac failure combined with type 2 diabetes mellitus with manifesta-tions of myocardium dyssynchrony/ T.A.Rudenko. //</w:t>
      </w:r>
      <w:r w:rsidR="009D53B7">
        <w:rPr>
          <w:rFonts w:ascii="Times New Roman" w:eastAsia="Times New Roman" w:hAnsi="Times New Roman" w:cs="Times New Roman"/>
          <w:sz w:val="28"/>
          <w:szCs w:val="28"/>
          <w:lang w:val="uk-UA" w:eastAsia="ru-RU"/>
        </w:rPr>
        <w:t xml:space="preserve"> Journal of V. N. Karazin` KhNU</w:t>
      </w:r>
      <w:r w:rsidRPr="009D53B7">
        <w:rPr>
          <w:rFonts w:ascii="Times New Roman" w:eastAsia="Times New Roman" w:hAnsi="Times New Roman" w:cs="Times New Roman"/>
          <w:sz w:val="28"/>
          <w:szCs w:val="28"/>
          <w:lang w:val="uk-UA" w:eastAsia="ru-RU"/>
        </w:rPr>
        <w:t>. – 2016. – №32. – Р.43 –47.</w:t>
      </w:r>
    </w:p>
    <w:p w:rsidR="0057550F" w:rsidRPr="009D53B7" w:rsidRDefault="0057550F" w:rsidP="006606CE">
      <w:pPr>
        <w:numPr>
          <w:ilvl w:val="0"/>
          <w:numId w:val="33"/>
        </w:numPr>
        <w:spacing w:after="0" w:line="367" w:lineRule="auto"/>
        <w:ind w:left="142" w:right="282"/>
        <w:contextualSpacing/>
        <w:jc w:val="both"/>
        <w:rPr>
          <w:rFonts w:ascii="Times New Roman" w:eastAsia="Times New Roman" w:hAnsi="Times New Roman" w:cs="Times New Roman"/>
          <w:sz w:val="28"/>
          <w:szCs w:val="28"/>
          <w:lang w:val="en-US" w:eastAsia="ru-RU"/>
        </w:rPr>
      </w:pPr>
      <w:r w:rsidRPr="009D53B7">
        <w:rPr>
          <w:rFonts w:ascii="Times New Roman" w:eastAsia="Times New Roman" w:hAnsi="Times New Roman" w:cs="Times New Roman"/>
          <w:sz w:val="28"/>
          <w:szCs w:val="28"/>
          <w:lang w:val="en-US" w:eastAsia="ru-RU"/>
        </w:rPr>
        <w:t>Rudenko T.A. Role of glycaemia level in the development of interstitial collagen in patients with coronary heart disease and type 2 diabetes/ T.A.Rudenko. // Journal of V. N. Karazin` KhNU.. – 2015. – №30. – Р.30 –33.</w:t>
      </w:r>
    </w:p>
    <w:p w:rsidR="0057550F" w:rsidRPr="009D53B7" w:rsidRDefault="0057550F" w:rsidP="006606CE">
      <w:pPr>
        <w:numPr>
          <w:ilvl w:val="0"/>
          <w:numId w:val="33"/>
        </w:numPr>
        <w:spacing w:after="0" w:line="367" w:lineRule="auto"/>
        <w:ind w:left="142" w:right="282"/>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РуденкоТ.А. Галектин-3 та матриксна металопротеїназа-1 в патогенезі диссинхронії міокарда у хворих з хронічною серцевою недостатністю та цукровим діабетом 2-го типу/ Т.А.Руденко. // Український науково-медичний молодіжний журнал – 2016. – №1. – С.70–73.</w:t>
      </w:r>
    </w:p>
    <w:p w:rsidR="0057550F" w:rsidRPr="009D53B7" w:rsidRDefault="0057550F" w:rsidP="006606CE">
      <w:pPr>
        <w:numPr>
          <w:ilvl w:val="0"/>
          <w:numId w:val="33"/>
        </w:numPr>
        <w:spacing w:after="0" w:line="367" w:lineRule="auto"/>
        <w:ind w:left="142" w:right="282"/>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Руденко Т.А. Роль маркерів системного запалення в діагностиці прогресування хронічної серцевої недостатності у хворих на цукровий </w:t>
      </w:r>
      <w:r w:rsidRPr="009D53B7">
        <w:rPr>
          <w:rFonts w:ascii="Times New Roman" w:eastAsia="Calibri" w:hAnsi="Times New Roman" w:cs="Times New Roman"/>
          <w:sz w:val="28"/>
          <w:szCs w:val="28"/>
          <w:lang w:val="uk-UA"/>
        </w:rPr>
        <w:lastRenderedPageBreak/>
        <w:t>діабет 2-го типу за наявності диссинхронії міокарда / Т.А.Руденко. // Динамиката на съвременната наука - 2016, Болгария – 2016. – С. 71–74.</w:t>
      </w:r>
    </w:p>
    <w:p w:rsidR="0057550F" w:rsidRPr="009D53B7" w:rsidRDefault="0057550F" w:rsidP="006606CE">
      <w:pPr>
        <w:numPr>
          <w:ilvl w:val="0"/>
          <w:numId w:val="33"/>
        </w:numPr>
        <w:spacing w:after="0" w:line="367" w:lineRule="auto"/>
        <w:ind w:left="284" w:right="282"/>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shd w:val="clear" w:color="auto" w:fill="FFFFFF"/>
          <w:lang w:val="uk-UA"/>
        </w:rPr>
        <w:t xml:space="preserve">Руденко Т.А. </w:t>
      </w:r>
      <w:r w:rsidRPr="009D53B7">
        <w:rPr>
          <w:rFonts w:ascii="Times New Roman" w:eastAsia="Calibri" w:hAnsi="Times New Roman" w:cs="Times New Roman"/>
          <w:sz w:val="28"/>
          <w:szCs w:val="28"/>
          <w:shd w:val="clear" w:color="auto" w:fill="FFFFFF"/>
        </w:rPr>
        <w:t xml:space="preserve">Перспективы использования Эхо-кг как метода диагностики диссинхронии миокарда у больных с хронической сердечной недостаточностью / </w:t>
      </w:r>
      <w:r w:rsidRPr="009D53B7">
        <w:rPr>
          <w:rFonts w:ascii="Times New Roman" w:eastAsia="Calibri" w:hAnsi="Times New Roman" w:cs="Times New Roman"/>
          <w:sz w:val="28"/>
          <w:szCs w:val="28"/>
        </w:rPr>
        <w:t>Т.А.Руденко</w:t>
      </w:r>
      <w:r w:rsidRPr="009D53B7">
        <w:rPr>
          <w:rFonts w:ascii="Times New Roman" w:eastAsia="Calibri" w:hAnsi="Times New Roman" w:cs="Times New Roman"/>
          <w:sz w:val="28"/>
          <w:szCs w:val="28"/>
          <w:shd w:val="clear" w:color="auto" w:fill="FFFFFF"/>
        </w:rPr>
        <w:t xml:space="preserve"> // Медицина ХХІ століття: матеріали науково-практичної конференції молодих вчених з міжнародною участю, Україна, Харків, 24 листопада</w:t>
      </w:r>
      <w:r w:rsidRPr="009D53B7">
        <w:rPr>
          <w:rFonts w:ascii="Times New Roman" w:eastAsia="Calibri" w:hAnsi="Times New Roman" w:cs="Times New Roman"/>
          <w:sz w:val="28"/>
          <w:szCs w:val="28"/>
          <w:shd w:val="clear" w:color="auto" w:fill="FFFFFF"/>
          <w:lang w:val="uk-UA"/>
        </w:rPr>
        <w:t xml:space="preserve"> 2012 р. – 2012. – С.82.</w:t>
      </w:r>
    </w:p>
    <w:p w:rsidR="0057550F" w:rsidRPr="009D53B7" w:rsidRDefault="0057550F" w:rsidP="006606CE">
      <w:pPr>
        <w:numPr>
          <w:ilvl w:val="0"/>
          <w:numId w:val="33"/>
        </w:numPr>
        <w:spacing w:after="0" w:line="367" w:lineRule="auto"/>
        <w:ind w:left="284" w:right="282"/>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 xml:space="preserve">Руденко Т.А. Можливості використання ехокардіографії в оцінці розвитку механічної диссинхронії міокарда у хворих на хронічну серцеву недостатність /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Сучасні теоретичні та практичні аспекти клінічної медицини: Матеріали Міжнародної наукової конференції студентів та молодих вчених присвяченої 155- річчю з дня народження В.В.Підвисоцького,Україна, Одеса,19-20 квітня 2012р. – 2012. – С.127.</w:t>
      </w:r>
    </w:p>
    <w:p w:rsidR="00644B88" w:rsidRPr="009D53B7" w:rsidRDefault="0057550F" w:rsidP="00644B88">
      <w:pPr>
        <w:numPr>
          <w:ilvl w:val="0"/>
          <w:numId w:val="33"/>
        </w:numPr>
        <w:spacing w:after="0" w:line="367" w:lineRule="auto"/>
        <w:ind w:left="284" w:right="282"/>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Руденко Т.А</w:t>
      </w:r>
      <w:r w:rsidRPr="009D53B7">
        <w:rPr>
          <w:rFonts w:ascii="Times New Roman" w:eastAsia="Calibri" w:hAnsi="Times New Roman" w:cs="Times New Roman"/>
          <w:sz w:val="28"/>
          <w:szCs w:val="28"/>
          <w:shd w:val="clear" w:color="auto" w:fill="FFFFFF"/>
        </w:rPr>
        <w:t xml:space="preserve">. Перспективы использования автоматизированной системы диагностики диссинхронии миокарда / </w:t>
      </w:r>
      <w:r w:rsidRPr="009D53B7">
        <w:rPr>
          <w:rFonts w:ascii="Times New Roman" w:eastAsia="Calibri" w:hAnsi="Times New Roman" w:cs="Times New Roman"/>
          <w:sz w:val="28"/>
          <w:szCs w:val="28"/>
        </w:rPr>
        <w:t>Т.А.Руденко</w:t>
      </w:r>
      <w:r w:rsidRPr="009D53B7">
        <w:rPr>
          <w:rFonts w:ascii="Times New Roman" w:eastAsia="Calibri" w:hAnsi="Times New Roman" w:cs="Times New Roman"/>
          <w:sz w:val="28"/>
          <w:szCs w:val="28"/>
          <w:shd w:val="clear" w:color="auto" w:fill="FFFFFF"/>
        </w:rPr>
        <w:t xml:space="preserve"> // Медицина ХХІ століття: матеріали науково-практичної</w:t>
      </w:r>
      <w:r w:rsidRPr="009D53B7">
        <w:rPr>
          <w:rFonts w:ascii="Times New Roman" w:eastAsia="Calibri" w:hAnsi="Times New Roman" w:cs="Times New Roman"/>
          <w:sz w:val="28"/>
          <w:szCs w:val="28"/>
          <w:shd w:val="clear" w:color="auto" w:fill="FFFFFF"/>
          <w:lang w:val="uk-UA"/>
        </w:rPr>
        <w:t xml:space="preserve"> конференції молодих вчених з міжнародною участю, Україна, Харків, 26 листопада 2013 р. – 2013. – С.77.</w:t>
      </w:r>
    </w:p>
    <w:p w:rsidR="0057550F" w:rsidRPr="009D53B7" w:rsidRDefault="0057550F" w:rsidP="00644B88">
      <w:pPr>
        <w:numPr>
          <w:ilvl w:val="0"/>
          <w:numId w:val="33"/>
        </w:numPr>
        <w:spacing w:after="0" w:line="367" w:lineRule="auto"/>
        <w:ind w:left="284" w:right="282"/>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 xml:space="preserve"> Руденко Т.А. Диссинхрония миокарда у больных с ишемической болезнью сердца и сахарным диабетом как фактор прогрессирования хронической сердечной недостаточности /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Всеукраїнський медичний журнал молодих вчених "ХИСТ"– 2013. – №15. – С.164.</w:t>
      </w:r>
    </w:p>
    <w:p w:rsidR="0057550F" w:rsidRPr="009D53B7" w:rsidRDefault="0057550F" w:rsidP="00644B88">
      <w:pPr>
        <w:numPr>
          <w:ilvl w:val="0"/>
          <w:numId w:val="33"/>
        </w:numPr>
        <w:spacing w:after="0" w:line="367" w:lineRule="auto"/>
        <w:ind w:left="284" w:right="282"/>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shd w:val="clear" w:color="auto" w:fill="FFFFFF"/>
          <w:lang w:val="uk-UA"/>
        </w:rPr>
        <w:t xml:space="preserve"> Руденко Т.А. Автоматизированная экспертная система диагностики диссинхронии миокарда у больных с сахарным диабетом 2-го типа /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Медицина ХХІ століття: матеріали науково-практичної </w:t>
      </w:r>
      <w:r w:rsidRPr="009D53B7">
        <w:rPr>
          <w:rFonts w:ascii="Times New Roman" w:eastAsia="Calibri" w:hAnsi="Times New Roman" w:cs="Times New Roman"/>
          <w:sz w:val="28"/>
          <w:szCs w:val="28"/>
          <w:shd w:val="clear" w:color="auto" w:fill="FFFFFF"/>
          <w:lang w:val="uk-UA"/>
        </w:rPr>
        <w:lastRenderedPageBreak/>
        <w:t>конференції молодих вчених з міжнародною участю, Україна, Харків, 22 листопада 2014р. – 2014. – С.98.</w:t>
      </w:r>
    </w:p>
    <w:p w:rsidR="0057550F" w:rsidRPr="009D53B7" w:rsidRDefault="0057550F" w:rsidP="00E20BA9">
      <w:pPr>
        <w:numPr>
          <w:ilvl w:val="0"/>
          <w:numId w:val="33"/>
        </w:numPr>
        <w:spacing w:after="0" w:line="367" w:lineRule="auto"/>
        <w:ind w:left="426" w:right="282"/>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shd w:val="clear" w:color="auto" w:fill="FFFFFF"/>
          <w:lang w:val="uk-UA"/>
        </w:rPr>
        <w:t xml:space="preserve"> Руденко Т.А. Экспертная система диагностики диссинхронии миокарда у больных хронической сердечной недостаточностью /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Всеукраїнський медичний журнал молодих вчених "ХИСТ" – 2015. – №17. – С.162.</w:t>
      </w:r>
    </w:p>
    <w:p w:rsidR="0057550F" w:rsidRPr="009D53B7" w:rsidRDefault="0057550F" w:rsidP="00E20BA9">
      <w:pPr>
        <w:numPr>
          <w:ilvl w:val="0"/>
          <w:numId w:val="33"/>
        </w:numPr>
        <w:spacing w:after="0" w:line="367" w:lineRule="auto"/>
        <w:ind w:left="426" w:right="282"/>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shd w:val="clear" w:color="auto" w:fill="FFFFFF"/>
          <w:lang w:val="uk-UA"/>
        </w:rPr>
        <w:t xml:space="preserve"> Руденко Т. А. Системы интеллектуальной поддержки в диагностике диссинхронии сердца у больных сахарным диабетом 2-го типа /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Інновації молодих вчених медиків і їх впровадження в практичну охорону здоров'я: матеріали всеукраїнської науково-практичної конференції молодих вчених НМАПО імені П.Л. Шупика, присвяченої Дню науки, Україна, Київ, 30 квітня 2015 р. – 2015. – С.9–11.</w:t>
      </w:r>
    </w:p>
    <w:p w:rsidR="0057550F" w:rsidRPr="009D53B7" w:rsidRDefault="0057550F" w:rsidP="00E20BA9">
      <w:pPr>
        <w:numPr>
          <w:ilvl w:val="0"/>
          <w:numId w:val="33"/>
        </w:numPr>
        <w:spacing w:after="0" w:line="367" w:lineRule="auto"/>
        <w:ind w:left="426" w:right="282"/>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 xml:space="preserve"> Руденко Т.А. Перспективи використання ехокардіографії у визначенні інтерстиціального колагену у хворих з диссинхронією серця за наявності цукрового діабету 2-го типу /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Медицина ХХІ століття: матеріали науково-практичної конференції молодих вчених з міжнародною участю, Україна, Харків, 26 листопада 2015р. – 2015. – С.65.</w:t>
      </w:r>
    </w:p>
    <w:p w:rsidR="0057550F" w:rsidRPr="009D53B7" w:rsidRDefault="0057550F" w:rsidP="00E20BA9">
      <w:pPr>
        <w:numPr>
          <w:ilvl w:val="0"/>
          <w:numId w:val="33"/>
        </w:numPr>
        <w:spacing w:after="0" w:line="367" w:lineRule="auto"/>
        <w:ind w:left="426" w:right="282"/>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shd w:val="clear" w:color="auto" w:fill="FFFFFF"/>
          <w:lang w:val="uk-UA"/>
        </w:rPr>
        <w:t xml:space="preserve"> Руденко Т.А. Метод эхокардиографии в структуре экспертной автоматизированной системы диагностики диссинхронии миокарда /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Актуальні питання сучасної медицини: матеріали ХІІ Міжнародної наукової конференції студентів та молодих вчених, збірник тез, Україна, Харків, 16-17 квітня 2015 р. – 2015. – С.34.</w:t>
      </w:r>
    </w:p>
    <w:p w:rsidR="0057550F" w:rsidRPr="009D53B7" w:rsidRDefault="0057550F" w:rsidP="00E20BA9">
      <w:pPr>
        <w:numPr>
          <w:ilvl w:val="0"/>
          <w:numId w:val="33"/>
        </w:numPr>
        <w:spacing w:after="0" w:line="367" w:lineRule="auto"/>
        <w:ind w:left="426" w:right="282"/>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shd w:val="clear" w:color="auto" w:fill="FFFFFF"/>
          <w:lang w:val="uk-UA"/>
        </w:rPr>
        <w:t xml:space="preserve"> Руденко Т.А. Влияние миокардиального фиброза на развитие хронической сердечной недостаточности /Т.А.Руденко, Е.Ю.Липакова. // Актуальні питання теоретичної та практичної медицини: збірник тез доповідей ІІІ Міжнародної науково-практичної конференції студентів та молодих вчених,Україна, Суми, </w:t>
      </w:r>
      <w:r w:rsidRPr="009D53B7">
        <w:rPr>
          <w:rFonts w:ascii="Times New Roman" w:eastAsia="Calibri" w:hAnsi="Times New Roman" w:cs="Times New Roman"/>
          <w:sz w:val="28"/>
          <w:szCs w:val="28"/>
          <w:shd w:val="clear" w:color="auto" w:fill="FFFFFF"/>
          <w:lang w:val="uk-UA"/>
        </w:rPr>
        <w:lastRenderedPageBreak/>
        <w:t>23-24 квітня 2015 р. – 2015. – С.103–104.</w:t>
      </w:r>
      <w:r w:rsidRPr="009D53B7">
        <w:rPr>
          <w:rFonts w:ascii="Times New Roman" w:eastAsia="Calibri" w:hAnsi="Times New Roman" w:cs="Times New Roman"/>
          <w:sz w:val="28"/>
          <w:szCs w:val="28"/>
          <w:lang w:val="uk-UA"/>
        </w:rPr>
        <w:t>(</w:t>
      </w:r>
      <w:r w:rsidRPr="009D53B7">
        <w:rPr>
          <w:rFonts w:ascii="Times New Roman" w:eastAsia="Calibri" w:hAnsi="Times New Roman" w:cs="Times New Roman"/>
          <w:i/>
          <w:sz w:val="28"/>
          <w:szCs w:val="28"/>
          <w:lang w:val="uk-UA"/>
        </w:rPr>
        <w:t>Здобувачу належить ідея дослідження, огляд сучасних літературних джерел з даної проблеми, набір хворих, узагальнення і тлумачення отриманих результатів, підготовка матеріалів до друку).</w:t>
      </w:r>
    </w:p>
    <w:p w:rsidR="0057550F" w:rsidRPr="009D53B7" w:rsidRDefault="0057550F" w:rsidP="00E20BA9">
      <w:pPr>
        <w:numPr>
          <w:ilvl w:val="0"/>
          <w:numId w:val="33"/>
        </w:numPr>
        <w:spacing w:after="0" w:line="367" w:lineRule="auto"/>
        <w:ind w:left="426" w:right="282"/>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 xml:space="preserve"> Руденко Т.А. Вплив інтерстиціального колагену та диссинхронії міокарда на тлі цукрового діабету 2 типу як факторів формування різних видів ремоделювання серця /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Хронічні неінфекційні захворювання: заходи профілактики і боротьби з ускладненнями: матеріали науково-практичної конференції з міжнародною участі, 5 листопада 2015 р. – 2015. – №5. – С.241.</w:t>
      </w:r>
    </w:p>
    <w:p w:rsidR="0057550F" w:rsidRPr="009D53B7" w:rsidRDefault="0057550F" w:rsidP="00E20BA9">
      <w:pPr>
        <w:numPr>
          <w:ilvl w:val="0"/>
          <w:numId w:val="33"/>
        </w:numPr>
        <w:spacing w:after="0" w:line="367" w:lineRule="auto"/>
        <w:ind w:left="426" w:right="282"/>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 xml:space="preserve"> Руденко Т.А. Роль маркерів фіброзу в патогенезі хронічної серцевої недостатності у хворих на цукровий діабет 2-го типу з диссинхронією міокарда /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Коморбідна і мультиморбідна патологія в клініці внутрішніх хвороб: науково-практична конференція, Одеса, 2–3 червня 2016 року: тези доповідей., – ОНМедУ, 2016. – С.55-56.</w:t>
      </w:r>
    </w:p>
    <w:p w:rsidR="0057550F" w:rsidRPr="009D53B7" w:rsidRDefault="0057550F" w:rsidP="00E20BA9">
      <w:pPr>
        <w:numPr>
          <w:ilvl w:val="0"/>
          <w:numId w:val="33"/>
        </w:numPr>
        <w:spacing w:after="0" w:line="367" w:lineRule="auto"/>
        <w:ind w:left="426" w:right="282"/>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shd w:val="clear" w:color="auto" w:fill="FFFFFF"/>
          <w:lang w:val="uk-UA"/>
        </w:rPr>
        <w:t xml:space="preserve"> Руденко Т.А. Оцінка диссинхронії міокарда у хворих з хронічною серцевою недостатністю за допомогою використання автоматизованого математичного комплексу діагностики /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Аритмологія. – 2016. – №2. – С.62.</w:t>
      </w:r>
    </w:p>
    <w:p w:rsidR="0057550F" w:rsidRPr="009D53B7" w:rsidRDefault="0057550F" w:rsidP="00E20BA9">
      <w:pPr>
        <w:numPr>
          <w:ilvl w:val="0"/>
          <w:numId w:val="33"/>
        </w:numPr>
        <w:spacing w:after="0" w:line="367" w:lineRule="auto"/>
        <w:ind w:left="426" w:right="282"/>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shd w:val="clear" w:color="auto" w:fill="FFFFFF"/>
          <w:lang w:val="uk-UA"/>
        </w:rPr>
        <w:t xml:space="preserve"> Руденко Т.А. Зміни маркерів позаклітинного матриксу у хворих на цукровий діабет 2-го типу з диссинхронією міокарда /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Український кардіологічний журнал: матеріали ХVІI Національного конгресу кардіологів України. – 2016. – С.104.</w:t>
      </w:r>
    </w:p>
    <w:p w:rsidR="0057550F" w:rsidRPr="009D53B7" w:rsidRDefault="0057550F" w:rsidP="00E20BA9">
      <w:pPr>
        <w:numPr>
          <w:ilvl w:val="0"/>
          <w:numId w:val="33"/>
        </w:numPr>
        <w:spacing w:after="0" w:line="367" w:lineRule="auto"/>
        <w:ind w:left="426" w:right="282"/>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 Руденко Т.А. Оптимізація лікування хворих на хронічну серцеву недостатність та цукровий діабет 2-го типу з проявами диссинхронії міокарда</w:t>
      </w:r>
      <w:r w:rsidRPr="009D53B7">
        <w:rPr>
          <w:rFonts w:ascii="Times New Roman" w:eastAsia="Calibri" w:hAnsi="Times New Roman" w:cs="Times New Roman"/>
          <w:sz w:val="28"/>
          <w:szCs w:val="28"/>
          <w:shd w:val="clear" w:color="auto" w:fill="FFFFFF"/>
          <w:lang w:val="uk-UA"/>
        </w:rPr>
        <w:t xml:space="preserve">/ </w:t>
      </w:r>
      <w:r w:rsidRPr="009D53B7">
        <w:rPr>
          <w:rFonts w:ascii="Times New Roman" w:eastAsia="Calibri" w:hAnsi="Times New Roman" w:cs="Times New Roman"/>
          <w:sz w:val="28"/>
          <w:szCs w:val="28"/>
          <w:lang w:val="uk-UA"/>
        </w:rPr>
        <w:t>Т.А.Руденко</w:t>
      </w:r>
      <w:r w:rsidRPr="009D53B7">
        <w:rPr>
          <w:rFonts w:ascii="Times New Roman" w:eastAsia="Calibri" w:hAnsi="Times New Roman" w:cs="Times New Roman"/>
          <w:sz w:val="28"/>
          <w:szCs w:val="28"/>
          <w:shd w:val="clear" w:color="auto" w:fill="FFFFFF"/>
          <w:lang w:val="uk-UA"/>
        </w:rPr>
        <w:t xml:space="preserve"> // Аритмологія. – 2017. – №2(22). – С.51.</w:t>
      </w:r>
    </w:p>
    <w:p w:rsidR="00F229C1" w:rsidRPr="009D53B7" w:rsidRDefault="00F229C1" w:rsidP="00E20BA9">
      <w:pPr>
        <w:spacing w:line="367" w:lineRule="auto"/>
        <w:ind w:firstLine="567"/>
        <w:contextualSpacing/>
        <w:jc w:val="both"/>
        <w:rPr>
          <w:rFonts w:ascii="Times New Roman" w:eastAsia="Calibri" w:hAnsi="Times New Roman" w:cs="Times New Roman"/>
          <w:sz w:val="28"/>
          <w:szCs w:val="28"/>
          <w:lang w:val="uk-UA"/>
        </w:rPr>
      </w:pPr>
    </w:p>
    <w:p w:rsidR="00644B88" w:rsidRPr="009D53B7" w:rsidRDefault="00644B8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6C5C3E" w:rsidRPr="009D53B7" w:rsidRDefault="006C5C3E" w:rsidP="00E20BA9">
      <w:pPr>
        <w:spacing w:line="367" w:lineRule="auto"/>
        <w:contextualSpacing/>
        <w:jc w:val="center"/>
        <w:rPr>
          <w:rFonts w:ascii="Times New Roman" w:eastAsia="Times New Roman" w:hAnsi="Times New Roman" w:cs="Times New Roman"/>
          <w:b/>
          <w:sz w:val="28"/>
          <w:szCs w:val="28"/>
          <w:lang w:val="uk-UA"/>
        </w:rPr>
      </w:pPr>
      <w:r w:rsidRPr="009D53B7">
        <w:rPr>
          <w:rFonts w:ascii="Times New Roman" w:eastAsia="Times New Roman" w:hAnsi="Times New Roman" w:cs="Times New Roman"/>
          <w:b/>
          <w:sz w:val="28"/>
          <w:szCs w:val="28"/>
          <w:lang w:val="uk-UA"/>
        </w:rPr>
        <w:t>АНАЛІЗ ТА УЗАГАЛЬНЕННЯ РЕЗУЛЬТАТІВ ДОСЛІДЖЕННЯ</w:t>
      </w:r>
    </w:p>
    <w:p w:rsidR="006C5C3E" w:rsidRPr="009D53B7" w:rsidRDefault="006C5C3E" w:rsidP="00E20BA9">
      <w:pPr>
        <w:spacing w:line="367" w:lineRule="auto"/>
        <w:contextualSpacing/>
        <w:jc w:val="center"/>
        <w:rPr>
          <w:rFonts w:ascii="Times New Roman" w:eastAsia="Times New Roman" w:hAnsi="Times New Roman" w:cs="Times New Roman"/>
          <w:b/>
          <w:sz w:val="28"/>
          <w:szCs w:val="28"/>
          <w:lang w:val="uk-UA"/>
        </w:rPr>
      </w:pPr>
    </w:p>
    <w:p w:rsidR="006C5C3E" w:rsidRPr="009D53B7" w:rsidRDefault="006C5C3E"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lang w:val="uk-UA"/>
        </w:rPr>
      </w:pPr>
      <w:r w:rsidRPr="009D53B7">
        <w:rPr>
          <w:rFonts w:ascii="Times New Roman" w:eastAsia="Calibri" w:hAnsi="Times New Roman" w:cs="Times New Roman"/>
          <w:sz w:val="28"/>
          <w:szCs w:val="28"/>
          <w:lang w:val="uk-UA"/>
        </w:rPr>
        <w:t>Серцево - судинні захворювання у осіб з ЦД 2-го типу становлять більш ніж 50% серед загальної смертності населення працездатного віку [</w:t>
      </w:r>
      <w:r w:rsidR="00644B88" w:rsidRPr="009D53B7">
        <w:rPr>
          <w:rFonts w:ascii="Times New Roman" w:eastAsia="Calibri" w:hAnsi="Times New Roman" w:cs="Times New Roman"/>
          <w:sz w:val="28"/>
          <w:szCs w:val="28"/>
          <w:lang w:val="uk-UA"/>
        </w:rPr>
        <w:t>1, 3, 4, 275</w:t>
      </w:r>
      <w:r w:rsidRPr="009D53B7">
        <w:rPr>
          <w:rFonts w:ascii="Times New Roman" w:eastAsia="Calibri" w:hAnsi="Times New Roman" w:cs="Times New Roman"/>
          <w:sz w:val="28"/>
          <w:szCs w:val="28"/>
          <w:lang w:val="uk-UA"/>
        </w:rPr>
        <w:t>].Наявність ЦД 2-го типу підвищує ймовірність розвитку ХСН у пацієнтів без структурних захворювань серця та сприяє прогресуванню вже існуючої ХСН ішемічного походження [</w:t>
      </w:r>
      <w:r w:rsidR="00644B88" w:rsidRPr="009D53B7">
        <w:rPr>
          <w:rFonts w:ascii="Times New Roman" w:eastAsia="Calibri" w:hAnsi="Times New Roman" w:cs="Times New Roman"/>
          <w:sz w:val="28"/>
          <w:szCs w:val="28"/>
          <w:lang w:val="uk-UA"/>
        </w:rPr>
        <w:t xml:space="preserve">7,9Б </w:t>
      </w:r>
      <w:r w:rsidRPr="009D53B7">
        <w:rPr>
          <w:rFonts w:ascii="Times New Roman" w:eastAsia="Calibri" w:hAnsi="Times New Roman" w:cs="Times New Roman"/>
          <w:sz w:val="28"/>
          <w:szCs w:val="28"/>
          <w:lang w:val="uk-UA"/>
        </w:rPr>
        <w:t xml:space="preserve">257]. </w:t>
      </w:r>
      <w:r w:rsidRPr="009D53B7">
        <w:rPr>
          <w:rFonts w:ascii="Times New Roman" w:eastAsia="Times New Roman" w:hAnsi="Times New Roman" w:cs="Times New Roman"/>
          <w:sz w:val="28"/>
          <w:szCs w:val="28"/>
          <w:lang w:val="uk-UA" w:eastAsia="ru-RU"/>
        </w:rPr>
        <w:t>Г</w:t>
      </w:r>
      <w:r w:rsidRPr="009D53B7">
        <w:rPr>
          <w:rFonts w:ascii="Times New Roman" w:eastAsia="Times New Roman" w:hAnsi="Times New Roman" w:cs="Times New Roman"/>
          <w:bCs/>
          <w:sz w:val="28"/>
          <w:szCs w:val="28"/>
          <w:lang w:val="uk-UA"/>
        </w:rPr>
        <w:t>іперглікемія індукує метаболічні порушення, які викликають окисне пошкодження і дерегулювання цитокінів, зміну сигнальних рецепторів, як результат клітинне ушкодження та порушення міжклітинного зчеплення у подальшому апоптоз клітин міокарда, що активує відкладення колагену і ремоделювання ЕЦМ [</w:t>
      </w:r>
      <w:r w:rsidR="00644B88" w:rsidRPr="009D53B7">
        <w:rPr>
          <w:rFonts w:ascii="Times New Roman" w:eastAsia="Times New Roman" w:hAnsi="Times New Roman" w:cs="Times New Roman"/>
          <w:bCs/>
          <w:sz w:val="28"/>
          <w:szCs w:val="28"/>
          <w:lang w:val="uk-UA"/>
        </w:rPr>
        <w:t xml:space="preserve">16, 18, 23, 232, 269 </w:t>
      </w:r>
      <w:r w:rsidRPr="009D53B7">
        <w:rPr>
          <w:rFonts w:ascii="Times New Roman" w:eastAsia="Times New Roman" w:hAnsi="Times New Roman" w:cs="Times New Roman"/>
          <w:bCs/>
          <w:sz w:val="28"/>
          <w:szCs w:val="28"/>
          <w:lang w:val="uk-UA"/>
        </w:rPr>
        <w:t xml:space="preserve">]. </w:t>
      </w:r>
      <w:r w:rsidRPr="009D53B7">
        <w:rPr>
          <w:rFonts w:ascii="Times New Roman" w:eastAsia="Times New Roman" w:hAnsi="Times New Roman" w:cs="Times New Roman"/>
          <w:sz w:val="28"/>
          <w:szCs w:val="28"/>
          <w:lang w:val="uk-UA" w:eastAsia="ru-RU"/>
        </w:rPr>
        <w:t>Збільшується позаклітинний колаген 1-го типу, змінюються Т-канальці, зменшується вміст F-актину в межах міоцитів, з’являються мітохондріальні зміни, що постачають необхідну для синхронного скорочення енергію</w:t>
      </w:r>
      <w:r w:rsidRPr="009D53B7">
        <w:rPr>
          <w:rFonts w:ascii="Times New Roman" w:eastAsia="Times New Roman" w:hAnsi="Times New Roman" w:cs="Times New Roman"/>
          <w:bCs/>
          <w:sz w:val="28"/>
          <w:szCs w:val="28"/>
          <w:lang w:val="uk-UA"/>
        </w:rPr>
        <w:t xml:space="preserve">. </w:t>
      </w:r>
      <w:r w:rsidRPr="009D53B7">
        <w:rPr>
          <w:rFonts w:ascii="Times New Roman" w:eastAsia="Times New Roman" w:hAnsi="Times New Roman" w:cs="Times New Roman"/>
          <w:bCs/>
          <w:sz w:val="28"/>
          <w:szCs w:val="28"/>
          <w:lang w:val="uk-UA" w:eastAsia="ru-RU"/>
        </w:rPr>
        <w:t>Інтерстиціальний фіброз є проміжним маркером важкості захворювання, він передує необоротнім замінам фіброзування, [</w:t>
      </w:r>
      <w:r w:rsidR="00644B88" w:rsidRPr="009D53B7">
        <w:rPr>
          <w:rFonts w:ascii="Times New Roman" w:eastAsia="Times New Roman" w:hAnsi="Times New Roman" w:cs="Times New Roman"/>
          <w:bCs/>
          <w:sz w:val="28"/>
          <w:szCs w:val="28"/>
          <w:lang w:val="uk-UA" w:eastAsia="ru-RU"/>
        </w:rPr>
        <w:t>269</w:t>
      </w:r>
      <w:r w:rsidRPr="009D53B7">
        <w:rPr>
          <w:rFonts w:ascii="Times New Roman" w:eastAsia="Times New Roman" w:hAnsi="Times New Roman" w:cs="Times New Roman"/>
          <w:bCs/>
          <w:sz w:val="28"/>
          <w:szCs w:val="28"/>
          <w:lang w:val="uk-UA" w:eastAsia="ru-RU"/>
        </w:rPr>
        <w:t>] та є оборотним при специфічній терапії, тому викликає клінічний інтерес в оцінці ефективності медикаментозної терапії у пацієнтів з ХСН та супутнім ЦД 2-го типу. Підвищена кількість фіброзної тканини може бути виявлена на ранніх періодах міокардіальних змін.[133]Кардіальний фіброз і пошкодження міокарда виявляються з плином часу за допомогою сироваткових біомаркерів. [</w:t>
      </w:r>
      <w:r w:rsidR="00644B88" w:rsidRPr="009D53B7">
        <w:rPr>
          <w:rFonts w:ascii="Times New Roman" w:eastAsia="Times New Roman" w:hAnsi="Times New Roman" w:cs="Times New Roman"/>
          <w:bCs/>
          <w:sz w:val="28"/>
          <w:szCs w:val="28"/>
          <w:lang w:val="uk-UA" w:eastAsia="ru-RU"/>
        </w:rPr>
        <w:t>32, 35, 39, 274,275</w:t>
      </w:r>
      <w:r w:rsidRPr="009D53B7">
        <w:rPr>
          <w:rFonts w:ascii="Times New Roman" w:eastAsia="Times New Roman" w:hAnsi="Times New Roman" w:cs="Times New Roman"/>
          <w:bCs/>
          <w:sz w:val="28"/>
          <w:szCs w:val="28"/>
          <w:lang w:val="uk-UA" w:eastAsia="ru-RU"/>
        </w:rPr>
        <w:t xml:space="preserve">] </w:t>
      </w:r>
      <w:r w:rsidRPr="009D53B7">
        <w:rPr>
          <w:rFonts w:ascii="Times New Roman" w:eastAsia="Times New Roman" w:hAnsi="Times New Roman" w:cs="Times New Roman"/>
          <w:bCs/>
          <w:sz w:val="28"/>
          <w:szCs w:val="28"/>
          <w:lang w:val="uk-UA"/>
        </w:rPr>
        <w:t>При надмірному зростанні рівня колагену запускаються процеси деградації, серед яких головну роль займає активація ММП</w:t>
      </w:r>
      <w:r w:rsidRPr="009D53B7">
        <w:rPr>
          <w:rFonts w:ascii="Times New Roman" w:eastAsia="Times New Roman" w:hAnsi="Times New Roman" w:cs="Times New Roman"/>
          <w:bCs/>
          <w:sz w:val="28"/>
          <w:szCs w:val="28"/>
          <w:shd w:val="clear" w:color="auto" w:fill="FFFFFF"/>
          <w:lang w:val="uk-UA"/>
        </w:rPr>
        <w:t>, ферментів, що в першу чергу впливають на структурні білки ЕЦМ та діють на рівень колагена в міокарді.[</w:t>
      </w:r>
      <w:r w:rsidR="00644B88" w:rsidRPr="009D53B7">
        <w:rPr>
          <w:rFonts w:ascii="Times New Roman" w:eastAsia="Times New Roman" w:hAnsi="Times New Roman" w:cs="Times New Roman"/>
          <w:bCs/>
          <w:sz w:val="28"/>
          <w:szCs w:val="28"/>
          <w:shd w:val="clear" w:color="auto" w:fill="FFFFFF"/>
          <w:lang w:val="uk-UA"/>
        </w:rPr>
        <w:t>84</w:t>
      </w:r>
      <w:r w:rsidRPr="009D53B7">
        <w:rPr>
          <w:rFonts w:ascii="Times New Roman" w:eastAsia="Times New Roman" w:hAnsi="Times New Roman" w:cs="Times New Roman"/>
          <w:bCs/>
          <w:sz w:val="28"/>
          <w:szCs w:val="28"/>
          <w:shd w:val="clear" w:color="auto" w:fill="FFFFFF"/>
          <w:lang w:val="uk-UA"/>
        </w:rPr>
        <w:t xml:space="preserve">] Однак, отримані результати досліджень ставлять під сумнів те, що ММП можуть діяти тільки на деградацію колагену і зменшувати накопичення колагену [70, 220, 221]. </w:t>
      </w:r>
      <w:r w:rsidRPr="009D53B7">
        <w:rPr>
          <w:rFonts w:ascii="Times New Roman" w:eastAsia="Times New Roman" w:hAnsi="Times New Roman" w:cs="Times New Roman"/>
          <w:bCs/>
          <w:sz w:val="28"/>
          <w:szCs w:val="28"/>
          <w:lang w:val="uk-UA" w:eastAsia="ru-RU"/>
        </w:rPr>
        <w:t xml:space="preserve">Не дивлячись на вже </w:t>
      </w:r>
      <w:r w:rsidRPr="009D53B7">
        <w:rPr>
          <w:rFonts w:ascii="Times New Roman" w:eastAsia="Times New Roman" w:hAnsi="Times New Roman" w:cs="Times New Roman"/>
          <w:bCs/>
          <w:sz w:val="28"/>
          <w:szCs w:val="28"/>
          <w:lang w:val="uk-UA" w:eastAsia="ru-RU"/>
        </w:rPr>
        <w:lastRenderedPageBreak/>
        <w:t xml:space="preserve">відомі механізми активації та дегенерації механізмів колагену до сих пір не існує єдиного унікального маркера міокардіального фіброзу. </w:t>
      </w:r>
      <w:r w:rsidRPr="009D53B7">
        <w:rPr>
          <w:rFonts w:ascii="Times New Roman" w:eastAsia="Times New Roman" w:hAnsi="Times New Roman" w:cs="Times New Roman"/>
          <w:bCs/>
          <w:sz w:val="28"/>
          <w:szCs w:val="28"/>
          <w:shd w:val="clear" w:color="auto" w:fill="FFFFFF"/>
          <w:lang w:val="uk-UA"/>
        </w:rPr>
        <w:t xml:space="preserve">[217] </w:t>
      </w:r>
      <w:r w:rsidRPr="009D53B7">
        <w:rPr>
          <w:rFonts w:ascii="Times New Roman" w:eastAsia="Times New Roman" w:hAnsi="Times New Roman" w:cs="Times New Roman"/>
          <w:bCs/>
          <w:sz w:val="28"/>
          <w:szCs w:val="28"/>
          <w:lang w:val="uk-UA"/>
        </w:rPr>
        <w:t xml:space="preserve">Виявлення нових біомаркерів субклінічного пошкодження дозволяє поліпшити оцінку ризику серцево-судинних ускладнень.[236] </w:t>
      </w:r>
      <w:r w:rsidRPr="009D53B7">
        <w:rPr>
          <w:rFonts w:ascii="Times New Roman" w:eastAsia="Times New Roman" w:hAnsi="Times New Roman" w:cs="Times New Roman"/>
          <w:bCs/>
          <w:sz w:val="28"/>
          <w:szCs w:val="28"/>
          <w:lang w:val="uk-UA" w:eastAsia="ru-RU"/>
        </w:rPr>
        <w:t>В останні кілька років, Гал-3 розглядають, як біомаркер некрозу, запалення та фіброзу [</w:t>
      </w:r>
      <w:r w:rsidR="00644B88" w:rsidRPr="009D53B7">
        <w:rPr>
          <w:rFonts w:ascii="Times New Roman" w:eastAsia="Times New Roman" w:hAnsi="Times New Roman" w:cs="Times New Roman"/>
          <w:bCs/>
          <w:sz w:val="28"/>
          <w:szCs w:val="28"/>
          <w:lang w:val="uk-UA" w:eastAsia="ru-RU"/>
        </w:rPr>
        <w:t>6</w:t>
      </w:r>
      <w:r w:rsidRPr="009D53B7">
        <w:rPr>
          <w:rFonts w:ascii="Times New Roman" w:eastAsia="Times New Roman" w:hAnsi="Times New Roman" w:cs="Times New Roman"/>
          <w:bCs/>
          <w:sz w:val="28"/>
          <w:szCs w:val="28"/>
          <w:lang w:val="uk-UA" w:eastAsia="ru-RU"/>
        </w:rPr>
        <w:t>]. Визначення збільшення рівня циркулюючого Гал-3 запропоновано, щоб виділити маркер активного ремоделювання міокарда і прогнозувати несприятливі наслідки. Хоча роль Гал-3 в патогенезі кардіальної патології документально підтверджена низкою досліджень, але роль біомаркера в прогнозуванні ХСН та супутнім ЦД 2-го типу з наявністю ДМ, вивчена недостатньо і залишається актуальною для подальшого розгляду [</w:t>
      </w:r>
      <w:r w:rsidR="00644B88" w:rsidRPr="009D53B7">
        <w:rPr>
          <w:rFonts w:ascii="Times New Roman" w:eastAsia="Times New Roman" w:hAnsi="Times New Roman" w:cs="Times New Roman"/>
          <w:bCs/>
          <w:sz w:val="28"/>
          <w:szCs w:val="28"/>
          <w:lang w:val="uk-UA" w:eastAsia="ru-RU"/>
        </w:rPr>
        <w:t>6, 14, 24</w:t>
      </w:r>
      <w:r w:rsidRPr="009D53B7">
        <w:rPr>
          <w:rFonts w:ascii="Times New Roman" w:eastAsia="Times New Roman" w:hAnsi="Times New Roman" w:cs="Times New Roman"/>
          <w:bCs/>
          <w:sz w:val="28"/>
          <w:szCs w:val="28"/>
          <w:lang w:val="uk-UA" w:eastAsia="ru-RU"/>
        </w:rPr>
        <w:t xml:space="preserve">]. </w:t>
      </w:r>
      <w:r w:rsidRPr="009D53B7">
        <w:rPr>
          <w:rFonts w:ascii="Times New Roman" w:eastAsia="Times New Roman" w:hAnsi="Times New Roman" w:cs="Times New Roman"/>
          <w:bCs/>
          <w:sz w:val="28"/>
          <w:szCs w:val="28"/>
          <w:lang w:val="uk-UA"/>
        </w:rPr>
        <w:t>Припускають, що фармакологічна протидія цього лектину може бути успішним для лікування ХСН у пацієнтів на ЦД 2-го типу.</w:t>
      </w:r>
    </w:p>
    <w:p w:rsidR="006C5C3E" w:rsidRPr="009D53B7" w:rsidRDefault="006C5C3E" w:rsidP="00E20BA9">
      <w:pPr>
        <w:shd w:val="clear" w:color="auto" w:fill="FFFFFF"/>
        <w:spacing w:before="100" w:beforeAutospacing="1" w:after="211" w:afterAutospacing="1" w:line="367" w:lineRule="auto"/>
        <w:ind w:firstLine="567"/>
        <w:contextualSpacing/>
        <w:jc w:val="both"/>
        <w:outlineLvl w:val="0"/>
        <w:rPr>
          <w:rFonts w:ascii="Times New Roman" w:eastAsia="Times New Roman" w:hAnsi="Times New Roman" w:cs="Times New Roman"/>
          <w:bCs/>
          <w:sz w:val="28"/>
          <w:szCs w:val="28"/>
          <w:shd w:val="clear" w:color="auto" w:fill="FFFFFF"/>
          <w:lang w:val="uk-UA"/>
        </w:rPr>
      </w:pPr>
      <w:r w:rsidRPr="009D53B7">
        <w:rPr>
          <w:rFonts w:ascii="Times New Roman" w:eastAsia="Times New Roman" w:hAnsi="Times New Roman" w:cs="Times New Roman"/>
          <w:sz w:val="28"/>
          <w:szCs w:val="28"/>
          <w:lang w:val="uk-UA" w:eastAsia="ru-RU"/>
        </w:rPr>
        <w:t xml:space="preserve">Структурні зміни ЕЦМ, є одним з відомих факторів, що сприяють прогресуванню скорочувальної дисфункції при ЦД 2-го типу [153] та розвитку ДМ. При тривалому перерозподілі механічного навантаження в стінці шлуночка розвивається асиметрична гіпертрофія. [197, 254] </w:t>
      </w:r>
      <w:r w:rsidRPr="009D53B7">
        <w:rPr>
          <w:rFonts w:ascii="Times New Roman" w:eastAsia="Calibri" w:hAnsi="Times New Roman" w:cs="Times New Roman"/>
          <w:sz w:val="28"/>
          <w:szCs w:val="28"/>
          <w:lang w:val="uk-UA"/>
        </w:rPr>
        <w:t>Не дивлячись на вже відомі особливості ДМ,</w:t>
      </w:r>
      <w:r w:rsidRPr="009D53B7">
        <w:rPr>
          <w:rFonts w:ascii="Times New Roman" w:eastAsia="Times New Roman" w:hAnsi="Times New Roman" w:cs="Times New Roman"/>
          <w:sz w:val="28"/>
          <w:szCs w:val="28"/>
          <w:lang w:val="uk-UA" w:eastAsia="ru-RU"/>
        </w:rPr>
        <w:t xml:space="preserve"> [63] досі немає чіткого алгоритму її визначення та чітких рекомендацій виявлення даної патології в рутинній клінічній практиці [81,163]. Дискординоване та диссинхронне скорочення збільшує потребу кисню в міокарді, при одночасному зменшенні часу діастолічної перфузії та призводить до зниження коронарного перфузійного резерву підвищуючи чутливість до ішемії та гібернації міокарда. ДМ призводить до ремоделювання міокарда. Наслідки таких змін залишаються до кінця не вивченими та потребують подальшого розгляду.[253, 254, 255] СРТ використовується, як головний метод корекції ДМ та лікування хворих з ХСН ішемічного походження, проте великий відсоток хворих не відповідає на даний метод лікування, що підкреслює </w:t>
      </w:r>
      <w:r w:rsidRPr="009D53B7">
        <w:rPr>
          <w:rFonts w:ascii="Times New Roman" w:eastAsia="Times New Roman" w:hAnsi="Times New Roman" w:cs="Times New Roman"/>
          <w:sz w:val="28"/>
          <w:szCs w:val="28"/>
          <w:lang w:val="uk-UA" w:eastAsia="ru-RU"/>
        </w:rPr>
        <w:lastRenderedPageBreak/>
        <w:t>актуальність оптимізації діагностики для пошуку респондерів на СРТ та лікування хворих з ХСН ішемічного походження та ЦД 2-го типу з проявами ДМ шляхом застосування медикаментозної терапії.</w:t>
      </w:r>
    </w:p>
    <w:p w:rsidR="006C5C3E" w:rsidRPr="009D53B7" w:rsidRDefault="006C5C3E" w:rsidP="00E20BA9">
      <w:pPr>
        <w:spacing w:after="0"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Times New Roman" w:hAnsi="Times New Roman" w:cs="Times New Roman"/>
          <w:sz w:val="28"/>
          <w:szCs w:val="28"/>
          <w:lang w:val="uk-UA"/>
        </w:rPr>
        <w:t xml:space="preserve">Враховуючи представлені дані літератури та відсутність клінічних досліджень, які б їх підтверджували або спростовували, метою нашого дисертаційного дослідження стала </w:t>
      </w:r>
      <w:r w:rsidRPr="009D53B7">
        <w:rPr>
          <w:rFonts w:ascii="Times New Roman" w:eastAsia="Calibri" w:hAnsi="Times New Roman" w:cs="Times New Roman"/>
          <w:sz w:val="28"/>
          <w:szCs w:val="28"/>
          <w:lang w:val="uk-UA"/>
        </w:rPr>
        <w:t>оптимізація лікування хворих хронічною серцевою недостатністю ішемічного походження в поєднанні з цукровим діабетом 2-го типу на підставі вивчення маркерів фіброзу галектина 3, матриксної металлопротеїнази 1.</w:t>
      </w:r>
    </w:p>
    <w:p w:rsidR="006C5C3E" w:rsidRPr="009D53B7" w:rsidRDefault="006C5C3E" w:rsidP="00E20BA9">
      <w:pPr>
        <w:spacing w:after="0" w:line="367" w:lineRule="auto"/>
        <w:ind w:firstLine="567"/>
        <w:contextualSpacing/>
        <w:jc w:val="both"/>
        <w:rPr>
          <w:rFonts w:ascii="Times New Roman" w:eastAsia="Calibri" w:hAnsi="Times New Roman" w:cs="Times New Roman"/>
          <w:sz w:val="28"/>
          <w:szCs w:val="28"/>
          <w:lang w:val="uk-UA"/>
        </w:rPr>
      </w:pPr>
    </w:p>
    <w:p w:rsidR="006C5C3E" w:rsidRPr="009D53B7" w:rsidRDefault="006C5C3E" w:rsidP="00E20BA9">
      <w:pPr>
        <w:spacing w:after="0" w:line="367" w:lineRule="auto"/>
        <w:ind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lang w:val="uk-UA"/>
        </w:rPr>
        <w:t xml:space="preserve">Для досягнення поставленої мети були сформульовані такі завдання: </w:t>
      </w:r>
    </w:p>
    <w:p w:rsidR="006C5C3E" w:rsidRPr="009D53B7" w:rsidRDefault="006C5C3E" w:rsidP="00E20BA9">
      <w:pPr>
        <w:pStyle w:val="aa"/>
        <w:numPr>
          <w:ilvl w:val="0"/>
          <w:numId w:val="29"/>
        </w:numPr>
        <w:spacing w:after="0" w:line="367" w:lineRule="auto"/>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lang w:val="uk-UA"/>
        </w:rPr>
        <w:t>Вивчити взаємозв'язок перебігу ХСН ішемічного генезу в поєднанні з ЦД 2-го типу та встановити роль метаболічних порушень у розвитку ДМ.</w:t>
      </w:r>
    </w:p>
    <w:p w:rsidR="006C5C3E" w:rsidRPr="009D53B7" w:rsidRDefault="006C5C3E" w:rsidP="00E20BA9">
      <w:pPr>
        <w:pStyle w:val="aa"/>
        <w:numPr>
          <w:ilvl w:val="0"/>
          <w:numId w:val="29"/>
        </w:numPr>
        <w:spacing w:after="0" w:line="367" w:lineRule="auto"/>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lang w:val="uk-UA"/>
        </w:rPr>
        <w:t xml:space="preserve">Визначити особливості структурно-функціонального стану серця та оцінити вплив диссинхронії на ремоделювання міокарда у хворих з супутнім перебігом ХСН і ЦД 2 типу. </w:t>
      </w:r>
    </w:p>
    <w:p w:rsidR="006C5C3E" w:rsidRPr="009D53B7" w:rsidRDefault="006C5C3E" w:rsidP="00E20BA9">
      <w:pPr>
        <w:pStyle w:val="aa"/>
        <w:numPr>
          <w:ilvl w:val="0"/>
          <w:numId w:val="29"/>
        </w:numPr>
        <w:spacing w:after="0" w:line="367" w:lineRule="auto"/>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lang w:val="uk-UA"/>
        </w:rPr>
        <w:t xml:space="preserve"> Дослідити вміст маркерів фіброзу Гал-3 і ММП-1 та їх зв'язок з маркерами запалення у хворих з коморбідністю ХСН та ЦД 2 типу та встановити діагностичне та прогностичне значення їх варіацій у даних пацієнтів.</w:t>
      </w:r>
    </w:p>
    <w:p w:rsidR="006C5C3E" w:rsidRPr="009D53B7" w:rsidRDefault="006C5C3E" w:rsidP="00E20BA9">
      <w:pPr>
        <w:pStyle w:val="aa"/>
        <w:numPr>
          <w:ilvl w:val="0"/>
          <w:numId w:val="29"/>
        </w:numPr>
        <w:spacing w:after="0" w:line="367" w:lineRule="auto"/>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lang w:val="uk-UA"/>
        </w:rPr>
        <w:t>Розробити модель автоматизованої експертної системи діагностики ДМ у хворих на ЦД 2-го типу та ХСН ішемічного походження.</w:t>
      </w:r>
    </w:p>
    <w:p w:rsidR="006C5C3E" w:rsidRPr="009D53B7" w:rsidRDefault="006C5C3E" w:rsidP="00E20BA9">
      <w:pPr>
        <w:pStyle w:val="aa"/>
        <w:numPr>
          <w:ilvl w:val="0"/>
          <w:numId w:val="29"/>
        </w:numPr>
        <w:spacing w:after="0" w:line="367" w:lineRule="auto"/>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lang w:val="uk-UA"/>
        </w:rPr>
        <w:t>Провести порівняльну оцінку впливу антагоністів мінералокортикоїдних рецепторів на зміни маркерів фіброзу Гал -3 і ММП-1, екстрацелюлярного матриксу та ДМ у хворих з ХСН ішемічного походження в поєднанні з ЦД 2-го типу.</w:t>
      </w:r>
    </w:p>
    <w:p w:rsidR="006C5C3E" w:rsidRPr="009D53B7" w:rsidRDefault="006C5C3E" w:rsidP="00E20BA9">
      <w:pPr>
        <w:pStyle w:val="aa"/>
        <w:numPr>
          <w:ilvl w:val="0"/>
          <w:numId w:val="29"/>
        </w:numPr>
        <w:spacing w:after="0" w:line="367" w:lineRule="auto"/>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lang w:val="uk-UA"/>
        </w:rPr>
        <w:t xml:space="preserve">Розробити методи оптимізації лікування хворих з ХСН ішемічного генезу в поєднанні з ЦД 2-го типу на підставі корекції ДМ. </w:t>
      </w:r>
    </w:p>
    <w:p w:rsidR="006C5C3E" w:rsidRPr="009D53B7" w:rsidRDefault="006C5C3E" w:rsidP="00E20BA9">
      <w:pPr>
        <w:spacing w:after="0" w:line="367" w:lineRule="auto"/>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lastRenderedPageBreak/>
        <w:t xml:space="preserve">     Відповідно до мети та задач дослідження проведено комплексне обстеження 106 хворих з поєднаним перебігом ХСН ішемічного походження та ЦД 2-го типу. Прояви ХСН відповідали І–IV функціональним класам за класифікацією NYHA (Нью-Йоркської Асоціації Серця, 1964), ФВ ЛШ дорівнювала або перебільшувала 45% («середня» або «збережена» за критеріями European Society of Cardiology</w:t>
      </w:r>
      <w:r w:rsidRPr="009D53B7">
        <w:rPr>
          <w:rFonts w:ascii="Times New Roman" w:eastAsia="Calibri" w:hAnsi="Times New Roman" w:cs="Times New Roman"/>
          <w:b/>
          <w:sz w:val="28"/>
          <w:szCs w:val="28"/>
          <w:lang w:val="uk-UA"/>
        </w:rPr>
        <w:t xml:space="preserve">, </w:t>
      </w:r>
      <w:r w:rsidRPr="009D53B7">
        <w:rPr>
          <w:rFonts w:ascii="Times New Roman" w:eastAsia="Calibri" w:hAnsi="Times New Roman" w:cs="Times New Roman"/>
          <w:sz w:val="28"/>
          <w:szCs w:val="28"/>
          <w:lang w:val="uk-UA"/>
        </w:rPr>
        <w:t>2016</w:t>
      </w:r>
      <w:r w:rsidRPr="009D53B7">
        <w:rPr>
          <w:rFonts w:ascii="Times New Roman" w:eastAsia="Calibri" w:hAnsi="Times New Roman" w:cs="Times New Roman"/>
          <w:b/>
          <w:sz w:val="28"/>
          <w:szCs w:val="28"/>
          <w:lang w:val="uk-UA"/>
        </w:rPr>
        <w:t>)</w:t>
      </w:r>
      <w:r w:rsidRPr="009D53B7">
        <w:rPr>
          <w:rFonts w:ascii="Times New Roman" w:eastAsia="Calibri" w:hAnsi="Times New Roman" w:cs="Times New Roman"/>
          <w:sz w:val="28"/>
          <w:szCs w:val="28"/>
          <w:lang w:val="uk-UA"/>
        </w:rPr>
        <w:t>. Середній вік хворих складав (67,45</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10,32) років; переважали жінки (63 особи – 59,4%) віком (69±10,37) років. Пацієнти чоловічої статі (43 - 40,6%) мали середній вік (65</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10,62) років. Всі обстежені знаходились на лікуванні в терапевтичному та кардіологічному відділеннях КЗОЗ «Харківська міська клінічна лікарня швидкої та невідкладної медичної допомоги ім. проф. О.І.Мещанінова».</w:t>
      </w:r>
    </w:p>
    <w:p w:rsidR="006C5C3E" w:rsidRPr="009D53B7" w:rsidRDefault="006C5C3E" w:rsidP="00E20BA9">
      <w:pPr>
        <w:spacing w:line="367" w:lineRule="auto"/>
        <w:ind w:right="282"/>
        <w:contextualSpacing/>
        <w:jc w:val="both"/>
        <w:rPr>
          <w:rFonts w:ascii="Times New Roman" w:eastAsia="+mn-ea" w:hAnsi="Times New Roman" w:cs="Times New Roman"/>
          <w:sz w:val="28"/>
          <w:szCs w:val="28"/>
          <w:lang w:val="uk-UA"/>
        </w:rPr>
      </w:pPr>
      <w:r w:rsidRPr="009D53B7">
        <w:rPr>
          <w:rFonts w:ascii="Times New Roman" w:eastAsia="+mn-ea" w:hAnsi="Times New Roman" w:cs="Times New Roman"/>
          <w:bCs/>
          <w:sz w:val="28"/>
          <w:szCs w:val="28"/>
          <w:lang w:val="uk-UA"/>
        </w:rPr>
        <w:t>Критерії включення до основної групи</w:t>
      </w:r>
      <w:r w:rsidRPr="009D53B7">
        <w:rPr>
          <w:rFonts w:ascii="Times New Roman" w:eastAsia="+mn-ea" w:hAnsi="Times New Roman" w:cs="Times New Roman"/>
          <w:sz w:val="28"/>
          <w:szCs w:val="28"/>
          <w:lang w:val="uk-UA"/>
        </w:rPr>
        <w:t xml:space="preserve">: ХСН </w:t>
      </w:r>
      <w:r w:rsidRPr="009D53B7">
        <w:rPr>
          <w:rFonts w:ascii="Times New Roman" w:eastAsia="Calibri" w:hAnsi="Times New Roman" w:cs="Times New Roman"/>
          <w:sz w:val="28"/>
          <w:szCs w:val="28"/>
          <w:lang w:val="uk-UA"/>
        </w:rPr>
        <w:t>(за критеріями European Society of Cardiology</w:t>
      </w:r>
      <w:r w:rsidRPr="009D53B7">
        <w:rPr>
          <w:rFonts w:ascii="Times New Roman" w:eastAsia="Calibri" w:hAnsi="Times New Roman" w:cs="Times New Roman"/>
          <w:b/>
          <w:sz w:val="28"/>
          <w:szCs w:val="28"/>
          <w:lang w:val="uk-UA"/>
        </w:rPr>
        <w:t xml:space="preserve">, </w:t>
      </w:r>
      <w:r w:rsidRPr="009D53B7">
        <w:rPr>
          <w:rFonts w:ascii="Times New Roman" w:eastAsia="Calibri" w:hAnsi="Times New Roman" w:cs="Times New Roman"/>
          <w:sz w:val="28"/>
          <w:szCs w:val="28"/>
          <w:lang w:val="uk-UA"/>
        </w:rPr>
        <w:t xml:space="preserve">2016 </w:t>
      </w:r>
      <w:r w:rsidRPr="009D53B7">
        <w:rPr>
          <w:rFonts w:ascii="Times New Roman" w:eastAsia="Calibri" w:hAnsi="Times New Roman" w:cs="Times New Roman"/>
          <w:b/>
          <w:sz w:val="28"/>
          <w:szCs w:val="28"/>
          <w:lang w:val="uk-UA"/>
        </w:rPr>
        <w:t xml:space="preserve">) </w:t>
      </w:r>
      <w:r w:rsidRPr="009D53B7">
        <w:rPr>
          <w:rFonts w:ascii="Times New Roman" w:eastAsia="+mn-ea" w:hAnsi="Times New Roman" w:cs="Times New Roman"/>
          <w:sz w:val="28"/>
          <w:szCs w:val="28"/>
          <w:lang w:val="uk-UA"/>
        </w:rPr>
        <w:t xml:space="preserve">в поєднанні з </w:t>
      </w:r>
      <w:r w:rsidRPr="009D53B7">
        <w:rPr>
          <w:rFonts w:ascii="Times New Roman" w:eastAsia="Calibri" w:hAnsi="Times New Roman" w:cs="Times New Roman"/>
          <w:sz w:val="28"/>
          <w:szCs w:val="28"/>
          <w:lang w:val="uk-UA"/>
        </w:rPr>
        <w:t xml:space="preserve">ЦД 2-го типу (за критеріями American Diabetes Association (ADA) </w:t>
      </w:r>
      <w:r w:rsidRPr="009D53B7">
        <w:rPr>
          <w:rFonts w:ascii="Times New Roman" w:eastAsia="Calibri" w:hAnsi="Times New Roman" w:cs="Times New Roman"/>
          <w:sz w:val="28"/>
          <w:szCs w:val="28"/>
          <w:bdr w:val="none" w:sz="0" w:space="0" w:color="auto" w:frame="1"/>
          <w:lang w:val="uk-UA"/>
        </w:rPr>
        <w:t>American Diabetes Association Diabetes Care,</w:t>
      </w:r>
      <w:r w:rsidRPr="009D53B7">
        <w:rPr>
          <w:rFonts w:ascii="Times New Roman" w:eastAsia="Times New Roman" w:hAnsi="Times New Roman" w:cs="Times New Roman"/>
          <w:sz w:val="28"/>
          <w:szCs w:val="28"/>
          <w:bdr w:val="none" w:sz="0" w:space="0" w:color="auto" w:frame="1"/>
          <w:lang w:val="uk-UA"/>
        </w:rPr>
        <w:t>2017</w:t>
      </w:r>
      <w:r w:rsidRPr="009D53B7">
        <w:rPr>
          <w:rFonts w:ascii="Times New Roman" w:eastAsia="Calibri" w:hAnsi="Times New Roman" w:cs="Times New Roman"/>
          <w:sz w:val="28"/>
          <w:szCs w:val="28"/>
          <w:lang w:val="uk-UA"/>
        </w:rPr>
        <w:t>; протокол надання медичної допомоги хворим на неускладнений цукровий діабет, затверджений наказом МОЗ України № 1118 від 21.12.2012 р.</w:t>
      </w:r>
      <w:r w:rsidRPr="009D53B7">
        <w:rPr>
          <w:rFonts w:ascii="Times New Roman" w:eastAsia="Times New Roman" w:hAnsi="Times New Roman" w:cs="Times New Roman"/>
          <w:sz w:val="28"/>
          <w:szCs w:val="28"/>
          <w:bdr w:val="none" w:sz="0" w:space="0" w:color="auto" w:frame="1"/>
          <w:lang w:val="uk-UA"/>
        </w:rPr>
        <w:t xml:space="preserve">); </w:t>
      </w:r>
      <w:r w:rsidRPr="009D53B7">
        <w:rPr>
          <w:rFonts w:ascii="Times New Roman" w:eastAsia="Calibri" w:hAnsi="Times New Roman" w:cs="Times New Roman"/>
          <w:sz w:val="28"/>
          <w:szCs w:val="28"/>
          <w:lang w:val="uk-UA"/>
        </w:rPr>
        <w:t xml:space="preserve"> розширений комплекс QRS</w:t>
      </w:r>
      <w:r w:rsidRPr="009D53B7">
        <w:rPr>
          <w:rFonts w:ascii="Times New Roman" w:eastAsia="Calibri" w:hAnsi="Times New Roman" w:cs="Times New Roman"/>
          <w:sz w:val="28"/>
          <w:szCs w:val="28"/>
          <w:u w:val="single"/>
          <w:lang w:val="uk-UA"/>
        </w:rPr>
        <w:t>&gt;</w:t>
      </w:r>
      <w:r w:rsidRPr="009D53B7">
        <w:rPr>
          <w:rFonts w:ascii="Times New Roman" w:eastAsia="Calibri" w:hAnsi="Times New Roman" w:cs="Times New Roman"/>
          <w:sz w:val="28"/>
          <w:szCs w:val="28"/>
          <w:lang w:val="uk-UA"/>
        </w:rPr>
        <w:t xml:space="preserve">120 мс., блокади лівої та правої ніжок пучка Гіса за даними ЕКГ; післяінфарктний кардіосклероз. </w:t>
      </w:r>
      <w:r w:rsidRPr="009D53B7">
        <w:rPr>
          <w:rFonts w:ascii="Times New Roman" w:eastAsia="+mn-ea" w:hAnsi="Times New Roman" w:cs="Times New Roman"/>
          <w:bCs/>
          <w:sz w:val="28"/>
          <w:szCs w:val="28"/>
          <w:lang w:val="uk-UA"/>
        </w:rPr>
        <w:t>Критерії виключення</w:t>
      </w:r>
      <w:r w:rsidRPr="009D53B7">
        <w:rPr>
          <w:rFonts w:ascii="Times New Roman" w:eastAsia="+mn-ea" w:hAnsi="Times New Roman" w:cs="Times New Roman"/>
          <w:sz w:val="28"/>
          <w:szCs w:val="28"/>
          <w:lang w:val="uk-UA"/>
        </w:rPr>
        <w:t xml:space="preserve">: </w:t>
      </w:r>
      <w:r w:rsidRPr="009D53B7">
        <w:rPr>
          <w:rFonts w:ascii="Times New Roman" w:eastAsia="Calibri" w:hAnsi="Times New Roman" w:cs="Times New Roman"/>
          <w:sz w:val="28"/>
          <w:szCs w:val="28"/>
          <w:lang w:val="uk-UA"/>
        </w:rPr>
        <w:t xml:space="preserve">гострі та хронічні гнійно-запальні захворювання міокарда, післяопераційні хворі, доброякісні та злоякісні пухлини, запальні захворювання гепатобіліарної системи, хвороби крові, </w:t>
      </w:r>
      <w:r w:rsidRPr="009D53B7">
        <w:rPr>
          <w:rFonts w:ascii="Times New Roman" w:eastAsia="+mn-ea" w:hAnsi="Times New Roman" w:cs="Times New Roman"/>
          <w:sz w:val="28"/>
          <w:szCs w:val="28"/>
          <w:lang w:val="uk-UA"/>
        </w:rPr>
        <w:t>травматичні пошкодження опорно-рухового апарату.</w:t>
      </w:r>
    </w:p>
    <w:p w:rsidR="006C5C3E" w:rsidRPr="009D53B7" w:rsidRDefault="006C5C3E" w:rsidP="00E20BA9">
      <w:pPr>
        <w:spacing w:line="367" w:lineRule="auto"/>
        <w:ind w:right="282" w:firstLine="425"/>
        <w:contextualSpacing/>
        <w:jc w:val="both"/>
        <w:rPr>
          <w:rFonts w:ascii="Times New Roman" w:eastAsia="Calibri" w:hAnsi="Times New Roman" w:cs="Times New Roman"/>
          <w:sz w:val="28"/>
          <w:szCs w:val="28"/>
          <w:lang w:val="uk-UA"/>
        </w:rPr>
      </w:pPr>
      <w:r w:rsidRPr="009D53B7">
        <w:rPr>
          <w:rFonts w:ascii="Times New Roman" w:eastAsia="NevaC" w:hAnsi="Times New Roman" w:cs="Times New Roman"/>
          <w:sz w:val="28"/>
          <w:szCs w:val="28"/>
          <w:lang w:val="uk-UA"/>
        </w:rPr>
        <w:t xml:space="preserve">Усі обстежені були розподілені на дві групи залежно від наявності ДМ. </w:t>
      </w:r>
      <w:r w:rsidRPr="009D53B7">
        <w:rPr>
          <w:rFonts w:ascii="Times New Roman" w:eastAsia="Calibri" w:hAnsi="Times New Roman" w:cs="Times New Roman"/>
          <w:sz w:val="28"/>
          <w:szCs w:val="28"/>
          <w:lang w:val="uk-UA"/>
        </w:rPr>
        <w:t>Перша група – пацієнти з ДМ (83 особи – 78,3%): 35 чоловіків (42,2%) середній вік (64,71±10,62) років та 48 жінок (57,8%) середній вік (68,59±10,4) років. Друга група - хворі без ДМ (23 - 21,7%): 8 чоловіків та 15 жінок.</w:t>
      </w:r>
    </w:p>
    <w:p w:rsidR="006C5C3E" w:rsidRPr="009D53B7" w:rsidRDefault="006C5C3E" w:rsidP="00E20BA9">
      <w:pPr>
        <w:spacing w:line="367" w:lineRule="auto"/>
        <w:ind w:right="282" w:firstLine="567"/>
        <w:contextualSpacing/>
        <w:jc w:val="both"/>
        <w:rPr>
          <w:rFonts w:ascii="Times New Roman" w:eastAsia="+mn-ea" w:hAnsi="Times New Roman" w:cs="Times New Roman"/>
          <w:sz w:val="28"/>
          <w:szCs w:val="28"/>
          <w:lang w:val="uk-UA"/>
        </w:rPr>
      </w:pPr>
      <w:r w:rsidRPr="009D53B7">
        <w:rPr>
          <w:rFonts w:ascii="Times New Roman" w:eastAsia="+mn-ea" w:hAnsi="Times New Roman" w:cs="Times New Roman"/>
          <w:sz w:val="28"/>
          <w:szCs w:val="28"/>
          <w:lang w:val="uk-UA"/>
        </w:rPr>
        <w:lastRenderedPageBreak/>
        <w:t>Для участі в роботі пацієнти дали письмову інформовану згоду. Дослідження проводили відповідно до вимог Гельсінської декларації прав людини 1964 року, Конференції з гармонізації належної клінічної практики (ICH GCP), Конвенції Ради Європи про захист прав і гідності людини у зв’язку з використанням біології та медицини Конвенція про права людини та біомедицину (ETS-164), включаючи додатковий протокол до Конвенції щодо біомедичних досліджень від 25.01.2005 р. і законодавством України.</w:t>
      </w:r>
    </w:p>
    <w:p w:rsidR="006C5C3E" w:rsidRPr="009D53B7" w:rsidRDefault="006C5C3E" w:rsidP="00E20BA9">
      <w:pPr>
        <w:widowControl w:val="0"/>
        <w:autoSpaceDE w:val="0"/>
        <w:autoSpaceDN w:val="0"/>
        <w:adjustRightInd w:val="0"/>
        <w:spacing w:line="367" w:lineRule="auto"/>
        <w:ind w:right="282" w:firstLine="709"/>
        <w:contextualSpacing/>
        <w:jc w:val="both"/>
        <w:rPr>
          <w:rFonts w:ascii="Times New Roman" w:eastAsia="NevaC" w:hAnsi="Times New Roman" w:cs="Times New Roman"/>
          <w:b/>
          <w:sz w:val="28"/>
          <w:szCs w:val="28"/>
          <w:lang w:val="uk-UA"/>
        </w:rPr>
      </w:pPr>
      <w:r w:rsidRPr="009D53B7">
        <w:rPr>
          <w:rFonts w:ascii="Times New Roman" w:eastAsia="NevaC" w:hAnsi="Times New Roman" w:cs="Times New Roman"/>
          <w:sz w:val="28"/>
          <w:szCs w:val="28"/>
          <w:lang w:val="uk-UA"/>
        </w:rPr>
        <w:t xml:space="preserve">Усім хворим була виконана стандартна ЕКГ на апараті Cardio Lab - НТЦ «ХАІ – Медика», Україна в 12-ти відведеннях за загальноприйнятою методикою. Для виявлення електричної ДМ використовували критерії вузького комплексу QRS </w:t>
      </w:r>
      <w:r w:rsidRPr="009D53B7">
        <w:rPr>
          <w:rFonts w:ascii="Times New Roman" w:eastAsia="NevaC" w:hAnsi="Times New Roman" w:cs="Times New Roman"/>
          <w:sz w:val="28"/>
          <w:szCs w:val="28"/>
          <w:u w:val="single"/>
          <w:lang w:val="uk-UA"/>
        </w:rPr>
        <w:t>&lt;</w:t>
      </w:r>
      <w:r w:rsidRPr="009D53B7">
        <w:rPr>
          <w:rFonts w:ascii="Times New Roman" w:eastAsia="NevaC" w:hAnsi="Times New Roman" w:cs="Times New Roman"/>
          <w:sz w:val="28"/>
          <w:szCs w:val="28"/>
          <w:lang w:val="uk-UA"/>
        </w:rPr>
        <w:t>120 мс і подовженого комплексу QRS ≥ 120 мс.</w:t>
      </w:r>
    </w:p>
    <w:p w:rsidR="006C5C3E" w:rsidRPr="009D53B7" w:rsidRDefault="006C5C3E" w:rsidP="00E20BA9">
      <w:pPr>
        <w:widowControl w:val="0"/>
        <w:autoSpaceDE w:val="0"/>
        <w:autoSpaceDN w:val="0"/>
        <w:adjustRightInd w:val="0"/>
        <w:spacing w:line="367" w:lineRule="auto"/>
        <w:ind w:right="282" w:firstLine="709"/>
        <w:contextualSpacing/>
        <w:jc w:val="both"/>
        <w:rPr>
          <w:rFonts w:ascii="Times New Roman" w:eastAsia="NevaC" w:hAnsi="Times New Roman" w:cs="Times New Roman"/>
          <w:b/>
          <w:sz w:val="28"/>
          <w:szCs w:val="28"/>
          <w:lang w:val="uk-UA"/>
        </w:rPr>
      </w:pPr>
      <w:r w:rsidRPr="009D53B7">
        <w:rPr>
          <w:rFonts w:ascii="Times New Roman" w:eastAsia="NevaC" w:hAnsi="Times New Roman" w:cs="Times New Roman"/>
          <w:sz w:val="28"/>
          <w:szCs w:val="28"/>
          <w:lang w:val="uk-UA"/>
        </w:rPr>
        <w:t xml:space="preserve">Діагностику ДМ та морфо-функціональних показників серцевої діяльності проводили за допомогою ЕхоКГ на ультразвуковій системі Siemens Ac USONSC 2000 (Siemens Medical Solution, MountainView, США). Використовували датчик від 3,5 до 7 МГц після 15-хвилинного періоду адаптації при підтриманні постійної температури в приміщенні. ЕхоКГ синхронізували з реєстрацією ЕКГ у чотирьох серцевих циклах зі стандартних доступів. Були використані методики: М-режим, 2D-режим, стандартна і тканинна доплерографія, імпульсно-хвильова доплерографія (за критеріями </w:t>
      </w:r>
      <w:r w:rsidRPr="009D53B7">
        <w:rPr>
          <w:rFonts w:ascii="Times New Roman" w:eastAsia="Times New Roman" w:hAnsi="Times New Roman" w:cs="Times New Roman"/>
          <w:bCs/>
          <w:sz w:val="28"/>
          <w:szCs w:val="28"/>
          <w:bdr w:val="none" w:sz="0" w:space="0" w:color="auto" w:frame="1"/>
          <w:shd w:val="clear" w:color="auto" w:fill="FFFFFF"/>
          <w:lang w:val="uk-UA"/>
        </w:rPr>
        <w:t>Аmerican society of echocardiography аnd European association of cardiovascular imaging,</w:t>
      </w:r>
      <w:r w:rsidRPr="009D53B7">
        <w:rPr>
          <w:rFonts w:ascii="Times New Roman" w:eastAsia="Calibri" w:hAnsi="Times New Roman" w:cs="Times New Roman"/>
          <w:sz w:val="28"/>
          <w:szCs w:val="28"/>
          <w:shd w:val="clear" w:color="auto" w:fill="FFFFFF"/>
          <w:lang w:val="uk-UA"/>
        </w:rPr>
        <w:t xml:space="preserve"> 2015). Для визначення ДМ визначали: </w:t>
      </w:r>
      <w:r w:rsidRPr="009D53B7">
        <w:rPr>
          <w:rFonts w:ascii="Times New Roman" w:eastAsia="Calibri" w:hAnsi="Times New Roman" w:cs="Times New Roman"/>
          <w:bCs/>
          <w:sz w:val="28"/>
          <w:szCs w:val="28"/>
          <w:shd w:val="clear" w:color="auto" w:fill="FFFFFF"/>
          <w:lang w:val="uk-UA"/>
        </w:rPr>
        <w:t>з</w:t>
      </w:r>
      <w:r w:rsidRPr="009D53B7">
        <w:rPr>
          <w:rFonts w:ascii="Times New Roman" w:eastAsia="Calibri" w:hAnsi="Times New Roman" w:cs="Times New Roman"/>
          <w:sz w:val="28"/>
          <w:szCs w:val="28"/>
          <w:shd w:val="clear" w:color="auto" w:fill="FFFFFF"/>
          <w:lang w:val="uk-UA"/>
        </w:rPr>
        <w:t xml:space="preserve">атримку активації заднє-бічної стінки ЛШ, час передвигнання до аорти та легеневої артерії, інтервентрикулярну механічну затримку (IVМD), час наповнення лівого шлуночка, час реєстрації хвиль Е і А, час вигнання з лівого шлуночка, час ізоволюмічного розслаблення ЛШ , час уповільнення потоку раннього наповнення шлуночків, час від початку комплексу QRS до початку </w:t>
      </w:r>
      <w:r w:rsidRPr="009D53B7">
        <w:rPr>
          <w:rFonts w:ascii="Times New Roman" w:eastAsia="Calibri" w:hAnsi="Times New Roman" w:cs="Times New Roman"/>
          <w:sz w:val="28"/>
          <w:szCs w:val="28"/>
          <w:shd w:val="clear" w:color="auto" w:fill="FFFFFF"/>
          <w:lang w:val="uk-UA"/>
        </w:rPr>
        <w:lastRenderedPageBreak/>
        <w:t xml:space="preserve">пікової систолічної швидкості, час до піку систолічної швидкості, середньоквадратичне відхилення часу до піку систолічної швидкості ЛШ. </w:t>
      </w:r>
    </w:p>
    <w:p w:rsidR="006C5C3E" w:rsidRPr="009D53B7" w:rsidRDefault="006C5C3E" w:rsidP="00E20BA9">
      <w:pPr>
        <w:widowControl w:val="0"/>
        <w:autoSpaceDE w:val="0"/>
        <w:autoSpaceDN w:val="0"/>
        <w:adjustRightInd w:val="0"/>
        <w:spacing w:line="367" w:lineRule="auto"/>
        <w:ind w:right="282" w:firstLine="709"/>
        <w:contextualSpacing/>
        <w:jc w:val="both"/>
        <w:rPr>
          <w:rFonts w:ascii="Times New Roman" w:eastAsia="NevaC" w:hAnsi="Times New Roman" w:cs="Times New Roman"/>
          <w:b/>
          <w:sz w:val="28"/>
          <w:szCs w:val="28"/>
          <w:lang w:val="uk-UA"/>
        </w:rPr>
      </w:pPr>
      <w:r w:rsidRPr="009D53B7">
        <w:rPr>
          <w:rFonts w:ascii="Times New Roman" w:eastAsia="NevaC" w:hAnsi="Times New Roman" w:cs="Times New Roman"/>
          <w:sz w:val="28"/>
          <w:szCs w:val="28"/>
          <w:lang w:val="uk-UA"/>
        </w:rPr>
        <w:t>ДМ розподіляли на внутрішньошлуночкову, міжшлуночкову, передсердно - шлуночкову (атріовентрікулярну) та комбіновану.</w:t>
      </w:r>
    </w:p>
    <w:p w:rsidR="006C5C3E" w:rsidRPr="009D53B7" w:rsidRDefault="006C5C3E" w:rsidP="00E20BA9">
      <w:pPr>
        <w:widowControl w:val="0"/>
        <w:autoSpaceDE w:val="0"/>
        <w:autoSpaceDN w:val="0"/>
        <w:adjustRightInd w:val="0"/>
        <w:spacing w:line="367" w:lineRule="auto"/>
        <w:ind w:right="282" w:firstLine="709"/>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Стан вуглеводного обміну оцінювали за показниками глюкози сироватки крові натще - глюкозооксидантний метод, – та вмісту HbA1c (біохімічний аналізатор Stat Fax, Awareness Technology). Ліпідний спектр крові досліджували за допомогою біохімічного аналізатора RT – 9200.</w:t>
      </w:r>
    </w:p>
    <w:p w:rsidR="006C5C3E" w:rsidRPr="009D53B7" w:rsidRDefault="006C5C3E" w:rsidP="00E20BA9">
      <w:pPr>
        <w:widowControl w:val="0"/>
        <w:autoSpaceDE w:val="0"/>
        <w:autoSpaceDN w:val="0"/>
        <w:adjustRightInd w:val="0"/>
        <w:spacing w:line="367" w:lineRule="auto"/>
        <w:ind w:right="282" w:firstLine="709"/>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bCs/>
          <w:sz w:val="28"/>
          <w:szCs w:val="28"/>
          <w:lang w:val="uk-UA"/>
        </w:rPr>
        <w:t>Наявність міокардіального фіброзу</w:t>
      </w:r>
      <w:r w:rsidRPr="009D53B7">
        <w:rPr>
          <w:rFonts w:ascii="Times New Roman" w:eastAsia="Calibri" w:hAnsi="Times New Roman" w:cs="Times New Roman"/>
          <w:sz w:val="28"/>
          <w:szCs w:val="28"/>
          <w:lang w:val="uk-UA"/>
        </w:rPr>
        <w:t xml:space="preserve"> оцінювали за вмістом Гал-3 в сироватці крові імуноферментним методом за набором «Human Galectin-3» (Platinum ELISA; eBioscience, Bender MedSystems, Австрія) та вмістом ММП-1 (набор «Human ММЗ-1», ELISA; Abfrontier Biotehnology supplier, Південна Корея). Об’ємну фракцію інтерстиціального колагену розраховували за методикою J. Shirani. </w:t>
      </w:r>
      <w:r w:rsidRPr="009D53B7">
        <w:rPr>
          <w:rFonts w:ascii="Times New Roman" w:eastAsia="Calibri" w:hAnsi="Times New Roman" w:cs="Times New Roman"/>
          <w:sz w:val="28"/>
          <w:szCs w:val="28"/>
          <w:shd w:val="clear" w:color="auto" w:fill="FFFFFF"/>
          <w:lang w:val="uk-UA"/>
        </w:rPr>
        <w:t>Для визначення взаємозв’язку з маркерами фіброзу вивчали сироваткові рівні маркерів запалення -</w:t>
      </w:r>
      <w:r w:rsidRPr="009D53B7">
        <w:rPr>
          <w:rFonts w:ascii="Times New Roman" w:eastAsia="TimesNewRoman" w:hAnsi="Times New Roman" w:cs="Times New Roman"/>
          <w:sz w:val="28"/>
          <w:szCs w:val="28"/>
          <w:lang w:val="uk-UA"/>
        </w:rPr>
        <w:t xml:space="preserve"> ІЛ-1β та ІЛ-10 – метод ІФА, </w:t>
      </w:r>
      <w:r w:rsidRPr="009D53B7">
        <w:rPr>
          <w:rFonts w:ascii="Times New Roman" w:eastAsia="Calibri" w:hAnsi="Times New Roman" w:cs="Times New Roman"/>
          <w:sz w:val="28"/>
          <w:szCs w:val="28"/>
          <w:lang w:val="uk-UA"/>
        </w:rPr>
        <w:t>набори реактивів фірми Bender Med Systems GmbH (Відень, Австрія). Калібрування виконували відповідно до заводських рекомендацій і нормалізували за стандартною кривою.</w:t>
      </w:r>
    </w:p>
    <w:p w:rsidR="006C5C3E" w:rsidRPr="009D53B7" w:rsidRDefault="006C5C3E" w:rsidP="00E20BA9">
      <w:pPr>
        <w:spacing w:line="367" w:lineRule="auto"/>
        <w:ind w:right="282" w:firstLine="567"/>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bCs/>
          <w:sz w:val="28"/>
          <w:szCs w:val="28"/>
          <w:shd w:val="clear" w:color="auto" w:fill="FFFFFF"/>
          <w:lang w:val="uk-UA"/>
        </w:rPr>
        <w:t>Для розробки автоматизованого комплексу діагностики ДМ використовували</w:t>
      </w:r>
      <w:r w:rsidRPr="009D53B7">
        <w:rPr>
          <w:rFonts w:ascii="Times New Roman" w:eastAsia="Calibri" w:hAnsi="Times New Roman" w:cs="Times New Roman"/>
          <w:sz w:val="28"/>
          <w:szCs w:val="28"/>
          <w:shd w:val="clear" w:color="auto" w:fill="FFFFFF"/>
          <w:lang w:val="uk-UA"/>
        </w:rPr>
        <w:t>: в якості мови програмування  - Visual Basic, а в якості середовища розробки - VBA (Visual Basic for Applications, ВБА).</w:t>
      </w:r>
    </w:p>
    <w:p w:rsidR="006C5C3E" w:rsidRPr="009D53B7" w:rsidRDefault="006C5C3E" w:rsidP="00E20BA9">
      <w:pPr>
        <w:spacing w:after="0" w:line="367" w:lineRule="auto"/>
        <w:ind w:right="282"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В залежності від наявності ураження органів–мішенів та асоційованих клінічних станів артеріальна гіпертензія АГ була діагностована у 102 обстежених (96,2 %). З них 1 ступень захворювання визначали у 9 осіб (8,8 % ), 2 ступень - у 34 (33,4%) і 3 ступень – у 59 пацієнтів (57,8%). Середній систолічний артеріальний тиск (САТ) по групі складав (144,7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17,82) мм.рт.ст., діастолічний артеріальний тиск (ДАТ) – </w:t>
      </w:r>
      <w:r w:rsidRPr="009D53B7">
        <w:rPr>
          <w:rFonts w:ascii="Times New Roman" w:eastAsia="Calibri" w:hAnsi="Times New Roman" w:cs="Times New Roman"/>
          <w:sz w:val="28"/>
          <w:szCs w:val="28"/>
          <w:lang w:val="uk-UA"/>
        </w:rPr>
        <w:lastRenderedPageBreak/>
        <w:t>(76,7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11,16) мм.рт.ст. Тривалість захворювання в середньому по групі дорівнювала (16,84</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9,81) роки. В анамнезі перенесли інфаркт міокарда (ІМ) 66 хворих (62,3%); вісім (12,2%) з них мали повторні епізоди ІМ. </w:t>
      </w:r>
    </w:p>
    <w:p w:rsidR="00644B88" w:rsidRPr="009D53B7" w:rsidRDefault="006C5C3E" w:rsidP="00E20BA9">
      <w:pPr>
        <w:spacing w:after="0" w:line="367" w:lineRule="auto"/>
        <w:ind w:right="282"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Ожиріння було встановлено у 37 пацієнтів (34,9 %), серед них І ступінь вирахували у 20 осіб, 2-й - у 14 та 3-й - у 3-х хворих. Надлишкова вага була притаманна 55 пацієнтам (51,9%). </w:t>
      </w:r>
    </w:p>
    <w:p w:rsidR="006C5C3E" w:rsidRPr="009D53B7" w:rsidRDefault="006C5C3E" w:rsidP="00E20BA9">
      <w:pPr>
        <w:spacing w:after="0" w:line="367" w:lineRule="auto"/>
        <w:ind w:right="282" w:firstLine="284"/>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ЦД 2-го типу мало 59 хворих (55,7%) з тривалістю анамнезу по групі (10,1</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7,4) роки та середнім рівнем глюкози сироватки крові - (8,4</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2,26) ммоль/л. Прояви хронічної хвороби нирок діагностовано у 27 осіб; атеросклероз периферичних артерій - у 44 пацієнтів.</w:t>
      </w:r>
    </w:p>
    <w:p w:rsidR="00644B88" w:rsidRPr="009D53B7" w:rsidRDefault="006C5C3E" w:rsidP="00E20BA9">
      <w:pPr>
        <w:widowControl w:val="0"/>
        <w:spacing w:after="0"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Механічну ДМ виявлено у 83 хворих (78,3 %). З них ізольований тип ДМ діагностовано у 52 пацієнтів (62,7%), внутрішньошлуночковий - у 49 (59,0%), атріовентрикулярний - у 2-х (2,4%) та міжшлуночковий – в одному випадку (1,2%).</w:t>
      </w:r>
    </w:p>
    <w:p w:rsidR="006C5C3E" w:rsidRPr="009D53B7" w:rsidRDefault="006C5C3E" w:rsidP="00E20BA9">
      <w:pPr>
        <w:widowControl w:val="0"/>
        <w:spacing w:after="0"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 Комбінований тип ДМ мав 31 хворий (37,3%). </w:t>
      </w:r>
      <w:r w:rsidRPr="009D53B7">
        <w:rPr>
          <w:rFonts w:ascii="Times New Roman" w:eastAsia="NevaC" w:hAnsi="Times New Roman" w:cs="Times New Roman"/>
          <w:sz w:val="28"/>
          <w:szCs w:val="28"/>
          <w:lang w:val="uk-UA"/>
        </w:rPr>
        <w:t>Електрична ДМ за розширеним комплексом QRS зустрічалась у 49 обстежених, що склало 46,2% від загальної кількості пацієнтів</w:t>
      </w:r>
      <w:r w:rsidRPr="009D53B7">
        <w:rPr>
          <w:rFonts w:ascii="Times New Roman" w:eastAsia="Calibri" w:hAnsi="Times New Roman" w:cs="Times New Roman"/>
          <w:sz w:val="28"/>
          <w:szCs w:val="28"/>
          <w:lang w:val="uk-UA"/>
        </w:rPr>
        <w:t>.</w:t>
      </w:r>
      <w:r w:rsidRPr="009D53B7">
        <w:rPr>
          <w:rFonts w:ascii="Times New Roman" w:eastAsia="NevaC" w:hAnsi="Times New Roman" w:cs="Times New Roman"/>
          <w:sz w:val="28"/>
          <w:szCs w:val="28"/>
          <w:lang w:val="uk-UA"/>
        </w:rPr>
        <w:t xml:space="preserve"> Середній показник QRS </w:t>
      </w:r>
      <w:r w:rsidRPr="009D53B7">
        <w:rPr>
          <w:rFonts w:ascii="Times New Roman" w:eastAsia="Calibri" w:hAnsi="Times New Roman" w:cs="Times New Roman"/>
          <w:sz w:val="28"/>
          <w:szCs w:val="28"/>
          <w:lang w:val="uk-UA"/>
        </w:rPr>
        <w:t>(n=49)</w:t>
      </w:r>
      <w:r w:rsidRPr="009D53B7">
        <w:rPr>
          <w:rFonts w:ascii="Times New Roman" w:eastAsia="NevaC" w:hAnsi="Times New Roman" w:cs="Times New Roman"/>
          <w:sz w:val="28"/>
          <w:szCs w:val="28"/>
          <w:lang w:val="uk-UA"/>
        </w:rPr>
        <w:t xml:space="preserve"> дорівнював (</w:t>
      </w:r>
      <w:r w:rsidRPr="009D53B7">
        <w:rPr>
          <w:rFonts w:ascii="Times New Roman" w:eastAsia="Calibri" w:hAnsi="Times New Roman" w:cs="Times New Roman"/>
          <w:sz w:val="28"/>
          <w:szCs w:val="28"/>
          <w:lang w:val="uk-UA"/>
        </w:rPr>
        <w:t>173,87+45,66) мс.</w:t>
      </w:r>
    </w:p>
    <w:p w:rsidR="006C5C3E" w:rsidRPr="009D53B7" w:rsidRDefault="006C5C3E" w:rsidP="00E20BA9">
      <w:pPr>
        <w:widowControl w:val="0"/>
        <w:spacing w:after="0"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І ФК було визначено у 6 хворих (5,7%), ІІ ФК – у 48 (45,3%) , ІІІ ФК – у 35 (33%) та ІV ФК - у 17 (16%).</w:t>
      </w:r>
    </w:p>
    <w:p w:rsidR="006C5C3E" w:rsidRPr="009D53B7" w:rsidRDefault="006C5C3E" w:rsidP="00E20BA9">
      <w:pPr>
        <w:spacing w:line="367" w:lineRule="auto"/>
        <w:ind w:right="282" w:firstLine="567"/>
        <w:contextualSpacing/>
        <w:jc w:val="both"/>
        <w:rPr>
          <w:rFonts w:ascii="Times New Roman" w:eastAsia="Calibri" w:hAnsi="Times New Roman" w:cs="Times New Roman"/>
          <w:sz w:val="28"/>
          <w:szCs w:val="28"/>
          <w:shd w:val="clear" w:color="auto" w:fill="FFFFFF"/>
          <w:lang w:val="uk-UA"/>
        </w:rPr>
      </w:pPr>
      <w:r w:rsidRPr="009D53B7">
        <w:rPr>
          <w:rFonts w:ascii="Times New Roman" w:eastAsia="Calibri" w:hAnsi="Times New Roman" w:cs="Times New Roman"/>
          <w:sz w:val="28"/>
          <w:szCs w:val="28"/>
          <w:lang w:val="uk-UA"/>
        </w:rPr>
        <w:t xml:space="preserve">У 47,8 % обстежених з розширеним комплексом </w:t>
      </w:r>
      <w:r w:rsidRPr="009D53B7">
        <w:rPr>
          <w:rFonts w:ascii="Times New Roman" w:eastAsia="NevaC" w:hAnsi="Times New Roman" w:cs="Times New Roman"/>
          <w:sz w:val="28"/>
          <w:szCs w:val="28"/>
          <w:lang w:val="uk-UA"/>
        </w:rPr>
        <w:t>QRS не відмічено ознак механічної ДМ. Це доводить, що  наявність електричної ДМ не є ознакою механічних змін у міокарді та потребує додаткових діагностичних методик та необхідність виявлення асинхронного скорочення методом ЕхоКГ.</w:t>
      </w:r>
    </w:p>
    <w:p w:rsidR="006C5C3E" w:rsidRPr="009D53B7" w:rsidRDefault="006C5C3E"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У всіх обстежених спостерігалося порушення діастолічної функції серця. У пацієнтів з ЦД 2-го типу і ДМ та в групі з ЦД 2-го типу без ДМ відмічалися початкові ознаки типу сповільнення релаксації. Виражені ознаки типу сповільнення релаксації відмічено у пацієнтів з ДМ без ЦД </w:t>
      </w:r>
      <w:r w:rsidRPr="009D53B7">
        <w:rPr>
          <w:rFonts w:ascii="Times New Roman" w:eastAsia="Calibri" w:hAnsi="Times New Roman" w:cs="Times New Roman"/>
          <w:sz w:val="28"/>
          <w:szCs w:val="28"/>
          <w:lang w:val="uk-UA"/>
        </w:rPr>
        <w:lastRenderedPageBreak/>
        <w:t>2-го типу за рахунок підвищення піку діастолічного наповнення ЛШ за час систоли, збільшення показників ізоволюмічного розслаблення та підвищення часу сповільнення раннього діастолічного наповнення. У хворих без ЦД 2-го типу та ДМ визначали рестриктивний тип діастолічної дисфункції.</w:t>
      </w:r>
    </w:p>
    <w:p w:rsidR="006C5C3E" w:rsidRPr="009D53B7" w:rsidRDefault="006C5C3E"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Аналізуючи структурно-функціональних параметрів серця у пацієнтів з поєднанням ХСН ішемічного походження і ЦД 2-го типу в разі наявності ДМ було визначено збільшення розмірів та об’ємних показників з підвищенням ФК ХСН. Так, у хворих з IV ФК виявлено достовірне збільшення лівого передсердя (p</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0,000015), правого передсердя (р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0,014), КДО (р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0,006), КСД (р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0,0001) і КСО (р</w:t>
      </w:r>
      <w:r w:rsidRPr="009D53B7">
        <w:rPr>
          <w:rFonts w:ascii="Times New Roman" w:eastAsia="Calibri" w:hAnsi="Times New Roman" w:cs="Times New Roman"/>
          <w:sz w:val="28"/>
          <w:szCs w:val="28"/>
          <w:u w:val="single"/>
          <w:lang w:val="uk-UA"/>
        </w:rPr>
        <w:t>&lt;</w:t>
      </w:r>
      <w:r w:rsidRPr="009D53B7">
        <w:rPr>
          <w:rFonts w:ascii="Times New Roman" w:eastAsia="Calibri" w:hAnsi="Times New Roman" w:cs="Times New Roman"/>
          <w:sz w:val="28"/>
          <w:szCs w:val="28"/>
          <w:lang w:val="uk-UA"/>
        </w:rPr>
        <w:t>0,000006).</w:t>
      </w:r>
    </w:p>
    <w:p w:rsidR="00644B88" w:rsidRPr="009D53B7" w:rsidRDefault="006C5C3E" w:rsidP="00644B88">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bCs/>
          <w:sz w:val="28"/>
          <w:szCs w:val="28"/>
          <w:lang w:val="uk-UA"/>
        </w:rPr>
        <w:t xml:space="preserve">При дослідженні вмісту Гал-3 були виявлені гендерні відмінності сироваткових рівнів: у чоловіків рівень Гал-3 складав (8,13±4,72) нг/мл, у жінок - (6,68±4,62) нг/мл. Також було встановлено </w:t>
      </w:r>
      <w:r w:rsidRPr="009D53B7">
        <w:rPr>
          <w:rFonts w:ascii="Times New Roman" w:eastAsia="Calibri" w:hAnsi="Times New Roman" w:cs="Times New Roman"/>
          <w:sz w:val="28"/>
          <w:szCs w:val="28"/>
          <w:lang w:val="uk-UA"/>
        </w:rPr>
        <w:t xml:space="preserve">зростання рівня Гал-3 з підвищенням ФК ХСН ішемічного генезу зі збереженою ФВ ЛШ та супутнім ЦД 2-го типу. Найбільші показники ОФІК були визначені у хворих з ІІІ ФК ХСН. </w:t>
      </w:r>
      <w:r w:rsidRPr="009D53B7">
        <w:rPr>
          <w:rFonts w:ascii="Times New Roman" w:eastAsia="Calibri" w:hAnsi="Times New Roman" w:cs="Times New Roman"/>
          <w:iCs/>
          <w:sz w:val="28"/>
          <w:szCs w:val="28"/>
          <w:lang w:val="uk-UA"/>
        </w:rPr>
        <w:t>У пацієнтів з ДМ на тлі ЦД 2-го типу у порівнянні з групою без ДМ було доведено збільшення показника Гал-3 (</w:t>
      </w:r>
      <w:r w:rsidRPr="009D53B7">
        <w:rPr>
          <w:rFonts w:ascii="Times New Roman" w:eastAsia="Calibri" w:hAnsi="Times New Roman" w:cs="Times New Roman"/>
          <w:sz w:val="28"/>
          <w:szCs w:val="28"/>
          <w:lang w:val="uk-UA"/>
        </w:rPr>
        <w:t>7,49</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0,6) нг/мл </w:t>
      </w:r>
      <w:r w:rsidRPr="009D53B7">
        <w:rPr>
          <w:rFonts w:ascii="Times New Roman" w:eastAsia="Calibri" w:hAnsi="Times New Roman" w:cs="Times New Roman"/>
          <w:iCs/>
          <w:sz w:val="28"/>
          <w:szCs w:val="28"/>
          <w:lang w:val="uk-UA"/>
        </w:rPr>
        <w:t>та ОФІК (</w:t>
      </w:r>
      <w:r w:rsidRPr="009D53B7">
        <w:rPr>
          <w:rFonts w:ascii="Times New Roman" w:eastAsia="Calibri" w:hAnsi="Times New Roman" w:cs="Times New Roman"/>
          <w:sz w:val="28"/>
          <w:szCs w:val="28"/>
          <w:lang w:val="uk-UA"/>
        </w:rPr>
        <w:t>7,6±4,03)%</w:t>
      </w:r>
      <w:r w:rsidRPr="009D53B7">
        <w:rPr>
          <w:rFonts w:ascii="Times New Roman" w:eastAsia="Calibri" w:hAnsi="Times New Roman" w:cs="Times New Roman"/>
          <w:iCs/>
          <w:sz w:val="28"/>
          <w:szCs w:val="28"/>
          <w:lang w:val="uk-UA"/>
        </w:rPr>
        <w:t xml:space="preserve"> і зменшення ММП-1 (</w:t>
      </w:r>
      <w:r w:rsidRPr="009D53B7">
        <w:rPr>
          <w:rFonts w:ascii="Times New Roman" w:eastAsia="Calibri" w:hAnsi="Times New Roman" w:cs="Times New Roman"/>
          <w:sz w:val="28"/>
          <w:szCs w:val="28"/>
          <w:lang w:val="uk-UA"/>
        </w:rPr>
        <w:t>0,46</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0,2) нг/мл</w:t>
      </w:r>
      <w:r w:rsidRPr="009D53B7">
        <w:rPr>
          <w:rFonts w:ascii="Times New Roman" w:eastAsia="Calibri" w:hAnsi="Times New Roman" w:cs="Times New Roman"/>
          <w:iCs/>
          <w:sz w:val="28"/>
          <w:szCs w:val="28"/>
          <w:lang w:val="uk-UA"/>
        </w:rPr>
        <w:t xml:space="preserve">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644B88" w:rsidRPr="009D53B7" w:rsidRDefault="006C5C3E" w:rsidP="00644B88">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Одночасно спостерігалося зростання рівнів Гал-3 за умови наявності поєднаних форм механічної ДМ. Так, при одночасному комбінуванні внутрішньо-шлуночкової та міжшлуночкової або атріовентрикулярної ДМ, рівень Гал-3 був найбільшим (9,03</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4,63)</w:t>
      </w:r>
      <w:r w:rsidRPr="009D53B7">
        <w:rPr>
          <w:rFonts w:ascii="Times New Roman" w:eastAsia="Calibri" w:hAnsi="Times New Roman" w:cs="Times New Roman"/>
          <w:sz w:val="28"/>
          <w:szCs w:val="28"/>
          <w:shd w:val="clear" w:color="auto" w:fill="FFFFFF"/>
          <w:lang w:val="uk-UA"/>
        </w:rPr>
        <w:t xml:space="preserve"> нг/мл</w:t>
      </w:r>
      <w:r w:rsidRPr="009D53B7">
        <w:rPr>
          <w:rFonts w:ascii="Times New Roman" w:eastAsia="Calibri" w:hAnsi="Times New Roman" w:cs="Times New Roman"/>
          <w:sz w:val="28"/>
          <w:szCs w:val="28"/>
          <w:lang w:val="uk-UA"/>
        </w:rPr>
        <w:t xml:space="preserve"> на тлі зменшення вмісту ММП-1 (0,2±1,7) нг/мл. У хворих з опосередкованими проявами ДМ, тобто наявності однієї з форм, Гал-3 був значно меншим (6,67</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5,14)</w:t>
      </w:r>
      <w:r w:rsidRPr="009D53B7">
        <w:rPr>
          <w:rFonts w:ascii="Times New Roman" w:eastAsia="Calibri" w:hAnsi="Times New Roman" w:cs="Times New Roman"/>
          <w:sz w:val="28"/>
          <w:szCs w:val="28"/>
          <w:shd w:val="clear" w:color="auto" w:fill="FFFFFF"/>
          <w:lang w:val="uk-UA"/>
        </w:rPr>
        <w:t xml:space="preserve"> нг/мл, однак</w:t>
      </w:r>
      <w:r w:rsidRPr="009D53B7">
        <w:rPr>
          <w:rFonts w:ascii="Times New Roman" w:eastAsia="Calibri" w:hAnsi="Times New Roman" w:cs="Times New Roman"/>
          <w:sz w:val="28"/>
          <w:szCs w:val="28"/>
          <w:lang w:val="uk-UA"/>
        </w:rPr>
        <w:t xml:space="preserve"> підвищувався рівень ММП-1 (0,78</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1,55) нг/мл</w:t>
      </w:r>
      <w:r w:rsidRPr="009D53B7">
        <w:rPr>
          <w:rFonts w:ascii="Times New Roman" w:eastAsia="Calibri" w:hAnsi="Times New Roman" w:cs="Times New Roman"/>
          <w:iCs/>
          <w:sz w:val="28"/>
          <w:szCs w:val="28"/>
          <w:lang w:val="uk-UA"/>
        </w:rPr>
        <w:t xml:space="preserve"> (р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w:t>
      </w:r>
    </w:p>
    <w:p w:rsidR="006C5C3E" w:rsidRPr="009D53B7" w:rsidRDefault="006C5C3E" w:rsidP="00644B88">
      <w:pPr>
        <w:spacing w:line="367" w:lineRule="auto"/>
        <w:ind w:right="282" w:firstLine="567"/>
        <w:contextualSpacing/>
        <w:jc w:val="both"/>
        <w:rPr>
          <w:rFonts w:ascii="Times New Roman" w:eastAsia="Calibri" w:hAnsi="Times New Roman" w:cs="Times New Roman"/>
          <w:bCs/>
          <w:sz w:val="28"/>
          <w:szCs w:val="28"/>
          <w:lang w:val="uk-UA"/>
        </w:rPr>
      </w:pPr>
      <w:r w:rsidRPr="009D53B7">
        <w:rPr>
          <w:rFonts w:ascii="Times New Roman" w:eastAsia="Calibri" w:hAnsi="Times New Roman" w:cs="Times New Roman"/>
          <w:sz w:val="28"/>
          <w:szCs w:val="28"/>
          <w:lang w:val="uk-UA"/>
        </w:rPr>
        <w:lastRenderedPageBreak/>
        <w:t xml:space="preserve">У пацієнтів з ХСН ішемічного генезу без ЦД 2-го типу та ДМ рівень Гал-3 був найменшим (5,13±0,37) нг/мл. Найвищий вміст Гал-3 спостерігали у хворих без ЦД 2-го типу з проявами ДМ (7,92±0,95) нг/мл. При наявності ЦД 2-го типу кількісні показники Гал-3 були більшими у порівнянні з хворими без ЦД 2-го типу та ДМ. </w:t>
      </w:r>
    </w:p>
    <w:p w:rsidR="006C5C3E" w:rsidRPr="009D53B7" w:rsidRDefault="006C5C3E"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Рівень ММП-1 знижувався з проявами супутньої патології: найменші його значення відмічалися у хворих на ЦД 2-го типу та ДМ (0,33±0,06) нг/мл; найбільші - у пацієнтів без ДМ та ЦД 2-го типу (1,46±0,81) нг/мл. Дані результати можуть свідчити про посилення міокардіального фіброзу при приєднанні ДМ або ЦД 2-го типу. </w:t>
      </w:r>
    </w:p>
    <w:p w:rsidR="006C5C3E" w:rsidRPr="009D53B7" w:rsidRDefault="006C5C3E" w:rsidP="00E20BA9">
      <w:pPr>
        <w:spacing w:line="367" w:lineRule="auto"/>
        <w:ind w:right="282"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Виявлено позитивний кореляційний зв'язок між рівнем Гал-3 та лактатдегідрогенази </w:t>
      </w:r>
      <w:r w:rsidRPr="009D53B7">
        <w:rPr>
          <w:rFonts w:ascii="Times New Roman" w:eastAsia="Calibri" w:hAnsi="Times New Roman" w:cs="Times New Roman"/>
          <w:bCs/>
          <w:sz w:val="28"/>
          <w:szCs w:val="28"/>
          <w:lang w:val="uk-UA"/>
        </w:rPr>
        <w:t>(r=+0,67; p</w:t>
      </w:r>
      <w:r w:rsidRPr="009D53B7">
        <w:rPr>
          <w:rFonts w:ascii="Times New Roman" w:eastAsia="Calibri" w:hAnsi="Times New Roman" w:cs="Times New Roman"/>
          <w:bCs/>
          <w:sz w:val="28"/>
          <w:szCs w:val="28"/>
          <w:u w:val="single"/>
          <w:lang w:val="uk-UA"/>
        </w:rPr>
        <w:t>&lt;</w:t>
      </w:r>
      <w:r w:rsidRPr="009D53B7">
        <w:rPr>
          <w:rFonts w:ascii="Times New Roman" w:eastAsia="Calibri" w:hAnsi="Times New Roman" w:cs="Times New Roman"/>
          <w:bCs/>
          <w:sz w:val="28"/>
          <w:szCs w:val="28"/>
          <w:lang w:val="uk-UA"/>
        </w:rPr>
        <w:t xml:space="preserve">0,05). </w:t>
      </w:r>
      <w:r w:rsidRPr="009D53B7">
        <w:rPr>
          <w:rFonts w:ascii="Times New Roman" w:eastAsia="Calibri" w:hAnsi="Times New Roman" w:cs="Times New Roman"/>
          <w:sz w:val="28"/>
          <w:szCs w:val="28"/>
          <w:shd w:val="clear" w:color="auto" w:fill="FFFFFF"/>
          <w:lang w:val="uk-UA"/>
        </w:rPr>
        <w:t>ОФІК, отриманий при використанні методів ЕхоКГ та ЕКГ, був вищий у пацієнтів з ЦД 2-го типу без проявів ДМ (</w:t>
      </w:r>
      <w:r w:rsidRPr="009D53B7">
        <w:rPr>
          <w:rFonts w:ascii="Times New Roman" w:eastAsia="Calibri" w:hAnsi="Times New Roman" w:cs="Times New Roman"/>
          <w:sz w:val="28"/>
          <w:szCs w:val="28"/>
          <w:lang w:val="uk-UA"/>
        </w:rPr>
        <w:t xml:space="preserve">8,04±0,47) % (р&lt;0,05) </w:t>
      </w:r>
      <w:r w:rsidRPr="009D53B7">
        <w:rPr>
          <w:rFonts w:ascii="Times New Roman" w:eastAsia="Calibri" w:hAnsi="Times New Roman" w:cs="Times New Roman"/>
          <w:sz w:val="28"/>
          <w:szCs w:val="28"/>
          <w:shd w:val="clear" w:color="auto" w:fill="FFFFFF"/>
          <w:lang w:val="uk-UA"/>
        </w:rPr>
        <w:t>порівняно з групою без ЦД 2-го типу та без ДМ (</w:t>
      </w:r>
      <w:r w:rsidRPr="009D53B7">
        <w:rPr>
          <w:rFonts w:ascii="Times New Roman" w:eastAsia="Calibri" w:hAnsi="Times New Roman" w:cs="Times New Roman"/>
          <w:sz w:val="28"/>
          <w:szCs w:val="28"/>
          <w:lang w:val="uk-UA"/>
        </w:rPr>
        <w:t>5,47±0,56)%, що можна трактувати як підвищення рівня інтерстиціального фіброзу у хворих з гіперглікемією. Спостерігався зворотній зв’язок між ОФІК та ММП-1: у хворих без проявів ЦД 2-го типу та ДМ - ОФІК (5,47±0,56) % був найнижчий, а показник ММП-1 - найвищий (1,46±0,81) нг/мл.</w:t>
      </w:r>
    </w:p>
    <w:p w:rsidR="006C5C3E" w:rsidRPr="009D53B7" w:rsidRDefault="006C5C3E" w:rsidP="00E20BA9">
      <w:pPr>
        <w:spacing w:line="367" w:lineRule="auto"/>
        <w:ind w:right="282"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При вивченні зв’язків сироваткових рівнів маркерів запалення з маркерами фіброзу у хворих з ХСН ішемічного генезу зі збереженою ФВ ЛШ на тлі ЦД 2-го типу з проявами ДМ виявлено </w:t>
      </w:r>
      <w:r w:rsidRPr="009D53B7">
        <w:rPr>
          <w:rFonts w:ascii="Times New Roman" w:eastAsia="Calibri" w:hAnsi="Times New Roman" w:cs="Times New Roman"/>
          <w:sz w:val="28"/>
          <w:szCs w:val="28"/>
          <w:shd w:val="clear" w:color="auto" w:fill="FFFFFF"/>
          <w:lang w:val="uk-UA"/>
        </w:rPr>
        <w:t>підвищення рівня ІЛ-1β у всіх обстежених. Найбільший вміст ІЛ-1-β відмічався у хворих з проявами ДМ без ЦД 2-го типу (</w:t>
      </w:r>
      <w:r w:rsidRPr="009D53B7">
        <w:rPr>
          <w:rFonts w:ascii="Times New Roman" w:eastAsia="Calibri" w:hAnsi="Times New Roman" w:cs="Times New Roman"/>
          <w:sz w:val="28"/>
          <w:szCs w:val="28"/>
          <w:lang w:val="uk-UA"/>
        </w:rPr>
        <w:t>32,86+23,84 ) пг/мл; н</w:t>
      </w:r>
      <w:r w:rsidRPr="009D53B7">
        <w:rPr>
          <w:rFonts w:ascii="Times New Roman" w:eastAsia="Calibri" w:hAnsi="Times New Roman" w:cs="Times New Roman"/>
          <w:sz w:val="28"/>
          <w:szCs w:val="28"/>
          <w:shd w:val="clear" w:color="auto" w:fill="FFFFFF"/>
          <w:lang w:val="uk-UA"/>
        </w:rPr>
        <w:t>айменший - з супутніми проявами ЦД 2-го типу та ДМ - (</w:t>
      </w:r>
      <w:r w:rsidRPr="009D53B7">
        <w:rPr>
          <w:rFonts w:ascii="Times New Roman" w:eastAsia="Calibri" w:hAnsi="Times New Roman" w:cs="Times New Roman"/>
          <w:sz w:val="28"/>
          <w:szCs w:val="28"/>
          <w:lang w:val="uk-UA"/>
        </w:rPr>
        <w:t>13,08+3,38) пг/мл. Виявлено активність ІЛ-10 та ФНП-α у групах з проявами ДМ:  рівні означених цитокінів мали найбільші значення у пацієнтів з ЦД 2-го типу та ДМ: (31,85</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6,24) пг/мл і (24,64</w:t>
      </w:r>
      <w:r w:rsidRPr="009D53B7">
        <w:rPr>
          <w:rFonts w:ascii="Times New Roman" w:eastAsia="Calibri" w:hAnsi="Times New Roman" w:cs="Times New Roman"/>
          <w:sz w:val="28"/>
          <w:szCs w:val="28"/>
          <w:u w:val="single"/>
          <w:lang w:val="uk-UA"/>
        </w:rPr>
        <w:t>+</w:t>
      </w:r>
      <w:r w:rsidRPr="009D53B7">
        <w:rPr>
          <w:rFonts w:ascii="Times New Roman" w:eastAsia="Calibri" w:hAnsi="Times New Roman" w:cs="Times New Roman"/>
          <w:sz w:val="28"/>
          <w:szCs w:val="28"/>
          <w:lang w:val="uk-UA"/>
        </w:rPr>
        <w:t xml:space="preserve">4,26) </w:t>
      </w:r>
      <w:r w:rsidRPr="009D53B7">
        <w:rPr>
          <w:rFonts w:ascii="Times New Roman" w:eastAsia="Calibri" w:hAnsi="Times New Roman" w:cs="Times New Roman"/>
          <w:sz w:val="28"/>
          <w:szCs w:val="28"/>
          <w:shd w:val="clear" w:color="auto" w:fill="FFFFFF"/>
          <w:lang w:val="uk-UA"/>
        </w:rPr>
        <w:t xml:space="preserve">пг/мл відповідно. Відмічено збільшення вмісту ІЛ-10 та ФНО-α при комбінованих формах ДМ </w:t>
      </w:r>
      <w:r w:rsidRPr="009D53B7">
        <w:rPr>
          <w:rFonts w:ascii="Times New Roman" w:eastAsia="Calibri" w:hAnsi="Times New Roman" w:cs="Times New Roman"/>
          <w:iCs/>
          <w:sz w:val="28"/>
          <w:szCs w:val="28"/>
          <w:lang w:val="uk-UA"/>
        </w:rPr>
        <w:t>(р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 xml:space="preserve">0,05), тоді як </w:t>
      </w:r>
      <w:r w:rsidRPr="009D53B7">
        <w:rPr>
          <w:rFonts w:ascii="Times New Roman" w:eastAsia="Calibri" w:hAnsi="Times New Roman" w:cs="Times New Roman"/>
          <w:iCs/>
          <w:sz w:val="28"/>
          <w:szCs w:val="28"/>
          <w:lang w:val="uk-UA"/>
        </w:rPr>
        <w:lastRenderedPageBreak/>
        <w:t>зміни ІЛ-1β були недостовірними.</w:t>
      </w:r>
      <w:r w:rsidRPr="009D53B7">
        <w:rPr>
          <w:rFonts w:ascii="Times New Roman" w:eastAsia="Calibri" w:hAnsi="Times New Roman" w:cs="Times New Roman"/>
          <w:sz w:val="28"/>
          <w:szCs w:val="28"/>
          <w:lang w:val="uk-UA"/>
        </w:rPr>
        <w:t xml:space="preserve"> Виявлено позитивний кореляційний зв'язок між рівнем Гал-3 та ІЛ-10 </w:t>
      </w:r>
      <w:r w:rsidRPr="009D53B7">
        <w:rPr>
          <w:rFonts w:ascii="Times New Roman" w:eastAsia="Calibri" w:hAnsi="Times New Roman" w:cs="Times New Roman"/>
          <w:bCs/>
          <w:sz w:val="28"/>
          <w:szCs w:val="28"/>
          <w:lang w:val="uk-UA"/>
        </w:rPr>
        <w:t>(r=+0,59; p</w:t>
      </w:r>
      <w:r w:rsidRPr="009D53B7">
        <w:rPr>
          <w:rFonts w:ascii="Times New Roman" w:eastAsia="Calibri" w:hAnsi="Times New Roman" w:cs="Times New Roman"/>
          <w:bCs/>
          <w:sz w:val="28"/>
          <w:szCs w:val="28"/>
          <w:u w:val="single"/>
          <w:lang w:val="uk-UA"/>
        </w:rPr>
        <w:t>&lt;</w:t>
      </w:r>
      <w:r w:rsidRPr="009D53B7">
        <w:rPr>
          <w:rFonts w:ascii="Times New Roman" w:eastAsia="Calibri" w:hAnsi="Times New Roman" w:cs="Times New Roman"/>
          <w:bCs/>
          <w:sz w:val="28"/>
          <w:szCs w:val="28"/>
          <w:lang w:val="uk-UA"/>
        </w:rPr>
        <w:t>0,05).</w:t>
      </w:r>
    </w:p>
    <w:p w:rsidR="006C5C3E" w:rsidRPr="009D53B7" w:rsidRDefault="006C5C3E" w:rsidP="00E20BA9">
      <w:pPr>
        <w:spacing w:line="367" w:lineRule="auto"/>
        <w:ind w:right="282" w:firstLine="426"/>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Отримані результати вносили до розробленого програмного комплексу автоматизованої системи діагностики диссинхронії міокарда (АСД ДМ), в основі якої використали нечіткі штучні нейронні мережі. Сімнадцять вхідних нейронів формують на своїх виходах нечіткі оцінки 17 вхідних параметрів, після чого ці оцінки надходять на вхід проміжних нейронів та після тимчасової роботи - на входи вихідного нейрона, що формує головну діагностичну гіпотезу у вигляді нечіткої оцінки ДМ. Структура АСД ДМ відповідає класичній структурі автоматизованої системи обробки даних і прийняття рішень вхідні параметри P1, P2 ... PN - результати ЕКГ, ЕхоКГ, що надходять на нормалізуючий фаззіфікатор, який виконує попередню обробку цих параметрів шляхом їх приведення до нечіткого виду та нормалізації показників. Для фазифікації кожного параметра використовується відповідна "функція приналежності", що може бути відображена у вигляді таблиці, аналітично (формулою) або графічно. На виході фаззіфікатора формуються нечіткі оцінки вхідних параметрів, причому, на відміну від вхідних параметрів, їх можна порівняти між собою, оскільки є безрозмірними величинами з діапазону від 0 до 1. Значення 0 визначає норму, значення в діапазоні від 0 до 1/3 - незначну патологію, значення в діапазоні від 1/ 3 до 2/3 - помірну патологію, значення в діапазоні від 2/3 до 1 - значну патологію. Підсистема виведення на основі нечіткої штучної нейронної мережі формує діагностичні гіпотези, які надходять безпосередньо на вихід системи або на вхід рефаззіфікатора, що перетворює значення неперервної нечіткої логіки в значення дискретної нечіткої логіки, видаються на ВИХІД 2. У першому випадку отримується діагностичні гіпотези в числовому вигляді, кожна гіпотеза представлена числом від 0 до 1. У другому випадку лікар отримує </w:t>
      </w:r>
      <w:r w:rsidRPr="009D53B7">
        <w:rPr>
          <w:rFonts w:ascii="Times New Roman" w:eastAsia="Calibri" w:hAnsi="Times New Roman" w:cs="Times New Roman"/>
          <w:sz w:val="28"/>
          <w:szCs w:val="28"/>
          <w:lang w:val="uk-UA"/>
        </w:rPr>
        <w:lastRenderedPageBreak/>
        <w:t>діагностичні гіпотези, виражені у вигляді лінгвістичних значень «норма», «незначна патологія», «помірна патологія» або «значна патологія». Загальної розбіжності лінгвістичних значень за всіма  пацієнтам (n=106) виявлено не було.</w:t>
      </w:r>
    </w:p>
    <w:p w:rsidR="006C5C3E" w:rsidRPr="009D53B7" w:rsidRDefault="006C5C3E" w:rsidP="00E20BA9">
      <w:pPr>
        <w:spacing w:line="367" w:lineRule="auto"/>
        <w:ind w:right="282" w:firstLine="425"/>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 xml:space="preserve">Для проведення порівняльної оцінки впливу антагоністів мінералокортикоїдних рецепторів на зміни маркерів фіброзу Гал -3 і ММП-1 та ДМ у хворих з ХСН в поєднанні з ЦД 2-го типу пацієнти були </w:t>
      </w:r>
      <w:r w:rsidRPr="009D53B7">
        <w:rPr>
          <w:rFonts w:ascii="Times New Roman" w:eastAsia="Calibri" w:hAnsi="Times New Roman" w:cs="Times New Roman"/>
          <w:sz w:val="28"/>
          <w:szCs w:val="28"/>
          <w:shd w:val="clear" w:color="auto" w:fill="FFFFFF"/>
          <w:lang w:val="uk-UA"/>
        </w:rPr>
        <w:t>розподілені на 3 групи: 1) 40 осіб (37,7%)</w:t>
      </w:r>
      <w:r w:rsidRPr="009D53B7">
        <w:rPr>
          <w:rFonts w:ascii="Times New Roman" w:eastAsia="Calibri" w:hAnsi="Times New Roman" w:cs="Times New Roman"/>
          <w:sz w:val="28"/>
          <w:szCs w:val="28"/>
          <w:lang w:val="uk-UA"/>
        </w:rPr>
        <w:t xml:space="preserve">, які не приймали антагоністи </w:t>
      </w:r>
      <w:r w:rsidRPr="009D53B7">
        <w:rPr>
          <w:rFonts w:ascii="Times New Roman" w:eastAsia="Calibri" w:hAnsi="Times New Roman" w:cs="Times New Roman"/>
          <w:bCs/>
          <w:iCs/>
          <w:sz w:val="28"/>
          <w:szCs w:val="28"/>
          <w:shd w:val="clear" w:color="auto" w:fill="FFFFFF"/>
          <w:lang w:val="uk-UA"/>
        </w:rPr>
        <w:t xml:space="preserve">мінералокортикоїдних рецепторів; 2) 34 пацієнта (32,1%), яким призначали спіронолактон 50 мг на добу. До 3-ї групи увійшло 32 хворих (30,2%) з використанням еплеренону по 50 мг на добу. </w:t>
      </w:r>
      <w:r w:rsidRPr="009D53B7">
        <w:rPr>
          <w:rFonts w:ascii="Times New Roman" w:eastAsia="Calibri" w:hAnsi="Times New Roman" w:cs="Times New Roman"/>
          <w:sz w:val="28"/>
          <w:szCs w:val="28"/>
          <w:lang w:val="uk-UA"/>
        </w:rPr>
        <w:t xml:space="preserve">У групі хворих, що знаходилися на спіронолактоні, активність маркерів фіброзу була найбільш виражена, ніж у пацієнтів що приймали еплеренон. Найбільші показники міжшлуночкової ДМ відмічались у пацієнтів, що не приймали антагоністів мінералокортикоїдних рецепторів. </w:t>
      </w:r>
      <w:r w:rsidRPr="009D53B7">
        <w:rPr>
          <w:rFonts w:ascii="Times New Roman" w:eastAsia="Calibri" w:hAnsi="Times New Roman" w:cs="Times New Roman"/>
          <w:iCs/>
          <w:sz w:val="28"/>
          <w:szCs w:val="28"/>
          <w:lang w:val="uk-UA"/>
        </w:rPr>
        <w:t>Затримка активації заднє-бічної стінки ЛШ та з</w:t>
      </w:r>
      <w:r w:rsidRPr="009D53B7">
        <w:rPr>
          <w:rFonts w:ascii="Times New Roman" w:eastAsia="Calibri" w:hAnsi="Times New Roman" w:cs="Times New Roman"/>
          <w:sz w:val="28"/>
          <w:szCs w:val="28"/>
          <w:lang w:val="uk-UA"/>
        </w:rPr>
        <w:t xml:space="preserve">атримка активації МШП були найменшими в групі, що приймали еплеренон у порівнянні з пацієнтами, яким призначали спіронолактон </w:t>
      </w:r>
      <w:r w:rsidRPr="009D53B7">
        <w:rPr>
          <w:rFonts w:ascii="Times New Roman" w:eastAsia="Calibri" w:hAnsi="Times New Roman" w:cs="Times New Roman"/>
          <w:iCs/>
          <w:sz w:val="28"/>
          <w:szCs w:val="28"/>
          <w:lang w:val="uk-UA"/>
        </w:rPr>
        <w:t>(р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 xml:space="preserve">0,02). </w:t>
      </w:r>
      <w:r w:rsidRPr="009D53B7">
        <w:rPr>
          <w:rFonts w:ascii="Times New Roman" w:eastAsia="Calibri" w:hAnsi="Times New Roman" w:cs="Times New Roman"/>
          <w:sz w:val="28"/>
          <w:szCs w:val="28"/>
          <w:lang w:val="uk-UA"/>
        </w:rPr>
        <w:t xml:space="preserve">Виявлено значне підвищення показників ІЛ-1β, ІЛ-10 та ФНП-α у хворих без прийому антагоністів мінералокортикоїдних рецепторів; найменший показник ІЛ-1β </w:t>
      </w:r>
      <w:r w:rsidRPr="009D53B7">
        <w:rPr>
          <w:rFonts w:ascii="Times New Roman" w:eastAsia="Calibri" w:hAnsi="Times New Roman" w:cs="Times New Roman"/>
          <w:iCs/>
          <w:sz w:val="28"/>
          <w:szCs w:val="28"/>
          <w:lang w:val="uk-UA"/>
        </w:rPr>
        <w:t>(р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0,04) іФНП-α</w:t>
      </w:r>
      <w:r w:rsidRPr="009D53B7">
        <w:rPr>
          <w:rFonts w:ascii="Times New Roman" w:eastAsia="Calibri" w:hAnsi="Times New Roman" w:cs="Times New Roman"/>
          <w:sz w:val="28"/>
          <w:szCs w:val="28"/>
          <w:lang w:val="uk-UA"/>
        </w:rPr>
        <w:t xml:space="preserve"> відмічено у осіб з еплереном. Найбільший показники Гал-3 та ММП-1  відмічено у пацієнтів зі спіронолактоном. Значення ОФІК між групами 2 та 3 значно не відрізнялись. Коефіцієнт атерогенезу також був нижчим у 2-й та 3-й групах. </w:t>
      </w:r>
    </w:p>
    <w:p w:rsidR="006C5C3E" w:rsidRPr="009D53B7" w:rsidRDefault="006C5C3E" w:rsidP="00E20BA9">
      <w:pPr>
        <w:spacing w:line="367" w:lineRule="auto"/>
        <w:ind w:right="282" w:firstLine="425"/>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 xml:space="preserve">При повторному обстеженні через 1 місяць, у пацієнтів з еплереноном відмічено </w:t>
      </w:r>
      <w:r w:rsidRPr="009D53B7">
        <w:rPr>
          <w:rFonts w:ascii="Times New Roman" w:eastAsia="Calibri" w:hAnsi="Times New Roman" w:cs="Times New Roman"/>
          <w:sz w:val="28"/>
          <w:szCs w:val="28"/>
          <w:lang w:val="uk-UA"/>
        </w:rPr>
        <w:t xml:space="preserve">зниження показники міжшлуночкової ДМ. Після лікування зростав показник атріовентрикулярної ДМ, відбувалось зниження показників внутрішньошлуночкової ДМ; затримка активації заднє-бічної стінки ЛШ до лікування становила (355,64±89,29) мс та </w:t>
      </w:r>
      <w:r w:rsidRPr="009D53B7">
        <w:rPr>
          <w:rFonts w:ascii="Times New Roman" w:eastAsia="Calibri" w:hAnsi="Times New Roman" w:cs="Times New Roman"/>
          <w:sz w:val="28"/>
          <w:szCs w:val="28"/>
          <w:lang w:val="uk-UA"/>
        </w:rPr>
        <w:lastRenderedPageBreak/>
        <w:t xml:space="preserve">після лікування - (350,5±123,2) мс. </w:t>
      </w:r>
      <w:r w:rsidRPr="009D53B7">
        <w:rPr>
          <w:rFonts w:ascii="Times New Roman" w:eastAsia="Calibri" w:hAnsi="Times New Roman" w:cs="Times New Roman"/>
          <w:iCs/>
          <w:sz w:val="28"/>
          <w:szCs w:val="28"/>
          <w:lang w:val="uk-UA"/>
        </w:rPr>
        <w:t xml:space="preserve">Після прийому зазначеного лікування відбувалось скорочення комплексу </w:t>
      </w:r>
      <w:r w:rsidRPr="009D53B7">
        <w:rPr>
          <w:rFonts w:ascii="Times New Roman" w:eastAsia="Calibri" w:hAnsi="Times New Roman" w:cs="Times New Roman"/>
          <w:sz w:val="28"/>
          <w:szCs w:val="28"/>
          <w:lang w:val="uk-UA"/>
        </w:rPr>
        <w:t xml:space="preserve">QRS до (129,87±48,65) мс </w:t>
      </w:r>
      <w:r w:rsidRPr="009D53B7">
        <w:rPr>
          <w:rFonts w:ascii="Times New Roman" w:eastAsia="Calibri" w:hAnsi="Times New Roman" w:cs="Times New Roman"/>
          <w:iCs/>
          <w:sz w:val="28"/>
          <w:szCs w:val="28"/>
          <w:lang w:val="uk-UA"/>
        </w:rPr>
        <w:t>(р</w:t>
      </w:r>
      <w:r w:rsidRPr="009D53B7">
        <w:rPr>
          <w:rFonts w:ascii="Times New Roman" w:eastAsia="Calibri" w:hAnsi="Times New Roman" w:cs="Times New Roman"/>
          <w:iCs/>
          <w:sz w:val="28"/>
          <w:szCs w:val="28"/>
          <w:u w:val="single"/>
          <w:lang w:val="uk-UA"/>
        </w:rPr>
        <w:t>&lt;</w:t>
      </w:r>
      <w:r w:rsidRPr="009D53B7">
        <w:rPr>
          <w:rFonts w:ascii="Times New Roman" w:eastAsia="Calibri" w:hAnsi="Times New Roman" w:cs="Times New Roman"/>
          <w:iCs/>
          <w:sz w:val="28"/>
          <w:szCs w:val="28"/>
          <w:lang w:val="uk-UA"/>
        </w:rPr>
        <w:t>0,05). Відбувалось зменшення ОФІК з (</w:t>
      </w:r>
      <w:r w:rsidRPr="009D53B7">
        <w:rPr>
          <w:rFonts w:ascii="Times New Roman" w:eastAsia="Calibri" w:hAnsi="Times New Roman" w:cs="Times New Roman"/>
          <w:sz w:val="28"/>
          <w:szCs w:val="28"/>
          <w:lang w:val="uk-UA"/>
        </w:rPr>
        <w:t xml:space="preserve">9,2± 3,06)% до (7,3± 2,4)%. </w:t>
      </w:r>
      <w:r w:rsidRPr="009D53B7">
        <w:rPr>
          <w:rFonts w:ascii="Times New Roman" w:eastAsia="Calibri" w:hAnsi="Times New Roman" w:cs="Times New Roman"/>
          <w:iCs/>
          <w:sz w:val="28"/>
          <w:szCs w:val="28"/>
          <w:lang w:val="uk-UA"/>
        </w:rPr>
        <w:t xml:space="preserve">Активність Гал-3 та ММП-1 у продовж місяця після лікування не змінювалась. </w:t>
      </w:r>
    </w:p>
    <w:p w:rsidR="006C5C3E" w:rsidRPr="009D53B7" w:rsidRDefault="006C5C3E" w:rsidP="00E20BA9">
      <w:pPr>
        <w:spacing w:line="367" w:lineRule="auto"/>
        <w:ind w:right="282" w:firstLine="425"/>
        <w:contextualSpacing/>
        <w:jc w:val="both"/>
        <w:rPr>
          <w:rFonts w:ascii="Times New Roman" w:eastAsia="Calibri" w:hAnsi="Times New Roman" w:cs="Times New Roman"/>
          <w:iCs/>
          <w:sz w:val="28"/>
          <w:szCs w:val="28"/>
          <w:lang w:val="uk-UA"/>
        </w:rPr>
      </w:pPr>
      <w:r w:rsidRPr="009D53B7">
        <w:rPr>
          <w:rFonts w:ascii="Times New Roman" w:eastAsia="Calibri" w:hAnsi="Times New Roman" w:cs="Times New Roman"/>
          <w:iCs/>
          <w:sz w:val="28"/>
          <w:szCs w:val="28"/>
          <w:lang w:val="uk-UA"/>
        </w:rPr>
        <w:t xml:space="preserve">Таким чином, при поєднанні ХСН </w:t>
      </w:r>
      <w:r w:rsidRPr="009D53B7">
        <w:rPr>
          <w:rFonts w:ascii="Times New Roman" w:eastAsia="Calibri" w:hAnsi="Times New Roman" w:cs="Times New Roman"/>
          <w:bCs/>
          <w:sz w:val="28"/>
          <w:szCs w:val="28"/>
          <w:lang w:val="uk-UA"/>
        </w:rPr>
        <w:t xml:space="preserve">ішемічного походження </w:t>
      </w:r>
      <w:r w:rsidRPr="009D53B7">
        <w:rPr>
          <w:rFonts w:ascii="Times New Roman" w:eastAsia="Calibri" w:hAnsi="Times New Roman" w:cs="Times New Roman"/>
          <w:iCs/>
          <w:sz w:val="28"/>
          <w:szCs w:val="28"/>
          <w:lang w:val="uk-UA"/>
        </w:rPr>
        <w:t>та ЦД 2 типу спостерігається надлишкове формування міокардіального фіброзу, що призводить до дисфункції провідної системи серця та проявів ДМ. Додаткове призначення антагоніста мінералокортикоїдних рецепторів еплеренона хворим з ХСН ішемічного походження зі збереженою ФВ ЛШ на тлі ЦД 2-го типу призводить до зменшення проявів механічної та електричної ДМ, нормалізації метаболічних процесів.</w:t>
      </w:r>
    </w:p>
    <w:p w:rsidR="006C5C3E" w:rsidRPr="009D53B7" w:rsidRDefault="006C5C3E" w:rsidP="00E20BA9">
      <w:pPr>
        <w:spacing w:after="0" w:line="367" w:lineRule="auto"/>
        <w:contextualSpacing/>
        <w:jc w:val="both"/>
        <w:rPr>
          <w:rFonts w:ascii="Times New Roman" w:eastAsia="Calibri" w:hAnsi="Times New Roman" w:cs="Times New Roman"/>
          <w:sz w:val="28"/>
          <w:szCs w:val="28"/>
          <w:lang w:val="uk-UA"/>
        </w:rPr>
      </w:pPr>
    </w:p>
    <w:p w:rsidR="00F229C1" w:rsidRPr="009D53B7" w:rsidRDefault="00F229C1" w:rsidP="00E20BA9">
      <w:pPr>
        <w:spacing w:line="367" w:lineRule="auto"/>
        <w:contextualSpacing/>
        <w:jc w:val="both"/>
        <w:rPr>
          <w:rFonts w:ascii="Times New Roman" w:eastAsia="Calibri" w:hAnsi="Times New Roman" w:cs="Times New Roman"/>
          <w:sz w:val="28"/>
          <w:szCs w:val="28"/>
          <w:lang w:val="uk-UA"/>
        </w:rPr>
      </w:pPr>
    </w:p>
    <w:p w:rsidR="00F229C1" w:rsidRPr="009D53B7" w:rsidRDefault="00F229C1" w:rsidP="00E20BA9">
      <w:pPr>
        <w:spacing w:line="367" w:lineRule="auto"/>
        <w:contextualSpacing/>
        <w:jc w:val="both"/>
        <w:rPr>
          <w:rFonts w:ascii="Times New Roman" w:eastAsia="Calibri" w:hAnsi="Times New Roman" w:cs="Times New Roman"/>
          <w:sz w:val="28"/>
          <w:szCs w:val="28"/>
          <w:lang w:val="uk-UA"/>
        </w:rPr>
      </w:pPr>
    </w:p>
    <w:p w:rsidR="006C5C3E" w:rsidRPr="009D53B7" w:rsidRDefault="006C5C3E" w:rsidP="00E20BA9">
      <w:pPr>
        <w:spacing w:line="367" w:lineRule="auto"/>
        <w:contextualSpacing/>
        <w:jc w:val="both"/>
        <w:rPr>
          <w:rFonts w:ascii="Times New Roman" w:eastAsia="Calibri" w:hAnsi="Times New Roman" w:cs="Times New Roman"/>
          <w:sz w:val="28"/>
          <w:szCs w:val="28"/>
          <w:lang w:val="uk-UA"/>
        </w:rPr>
      </w:pPr>
    </w:p>
    <w:p w:rsidR="006C5C3E" w:rsidRPr="009D53B7" w:rsidRDefault="006C5C3E" w:rsidP="00E20BA9">
      <w:pPr>
        <w:spacing w:line="367" w:lineRule="auto"/>
        <w:contextualSpacing/>
        <w:jc w:val="both"/>
        <w:rPr>
          <w:rFonts w:ascii="Times New Roman" w:eastAsia="Calibri" w:hAnsi="Times New Roman" w:cs="Times New Roman"/>
          <w:sz w:val="28"/>
          <w:szCs w:val="28"/>
          <w:lang w:val="uk-UA"/>
        </w:rPr>
      </w:pPr>
    </w:p>
    <w:p w:rsidR="006C5C3E" w:rsidRPr="009D53B7" w:rsidRDefault="006C5C3E" w:rsidP="00E20BA9">
      <w:pPr>
        <w:spacing w:line="367" w:lineRule="auto"/>
        <w:contextualSpacing/>
        <w:jc w:val="both"/>
        <w:rPr>
          <w:rFonts w:ascii="Times New Roman" w:eastAsia="Calibri" w:hAnsi="Times New Roman" w:cs="Times New Roman"/>
          <w:sz w:val="28"/>
          <w:szCs w:val="28"/>
          <w:lang w:val="uk-UA"/>
        </w:rPr>
      </w:pPr>
    </w:p>
    <w:p w:rsidR="0098386B" w:rsidRPr="009D53B7" w:rsidRDefault="0098386B" w:rsidP="00E20BA9">
      <w:pPr>
        <w:spacing w:line="367" w:lineRule="auto"/>
        <w:contextualSpacing/>
        <w:jc w:val="both"/>
        <w:rPr>
          <w:rFonts w:ascii="Times New Roman" w:eastAsia="Calibri" w:hAnsi="Times New Roman" w:cs="Times New Roman"/>
          <w:sz w:val="28"/>
          <w:szCs w:val="28"/>
          <w:lang w:val="uk-UA"/>
        </w:rPr>
      </w:pPr>
    </w:p>
    <w:p w:rsidR="0098386B" w:rsidRPr="009D53B7" w:rsidRDefault="0098386B" w:rsidP="00E20BA9">
      <w:pPr>
        <w:spacing w:line="367" w:lineRule="auto"/>
        <w:contextualSpacing/>
        <w:jc w:val="both"/>
        <w:rPr>
          <w:rFonts w:ascii="Times New Roman" w:eastAsia="Calibri" w:hAnsi="Times New Roman" w:cs="Times New Roman"/>
          <w:sz w:val="28"/>
          <w:szCs w:val="28"/>
          <w:lang w:val="uk-UA"/>
        </w:rPr>
      </w:pPr>
    </w:p>
    <w:p w:rsidR="0098386B" w:rsidRPr="009D53B7" w:rsidRDefault="0098386B" w:rsidP="00E20BA9">
      <w:pPr>
        <w:spacing w:line="367" w:lineRule="auto"/>
        <w:contextualSpacing/>
        <w:jc w:val="both"/>
        <w:rPr>
          <w:rFonts w:ascii="Times New Roman" w:eastAsia="Calibri" w:hAnsi="Times New Roman" w:cs="Times New Roman"/>
          <w:sz w:val="28"/>
          <w:szCs w:val="28"/>
          <w:lang w:val="uk-UA"/>
        </w:rPr>
      </w:pPr>
    </w:p>
    <w:p w:rsidR="0098386B" w:rsidRPr="009D53B7" w:rsidRDefault="0098386B" w:rsidP="00E20BA9">
      <w:pPr>
        <w:spacing w:line="367" w:lineRule="auto"/>
        <w:contextualSpacing/>
        <w:jc w:val="both"/>
        <w:rPr>
          <w:rFonts w:ascii="Times New Roman" w:eastAsia="Calibri" w:hAnsi="Times New Roman" w:cs="Times New Roman"/>
          <w:sz w:val="28"/>
          <w:szCs w:val="28"/>
          <w:lang w:val="uk-UA"/>
        </w:rPr>
      </w:pPr>
    </w:p>
    <w:p w:rsidR="0098386B" w:rsidRPr="009D53B7" w:rsidRDefault="0098386B" w:rsidP="00E20BA9">
      <w:pPr>
        <w:spacing w:line="367" w:lineRule="auto"/>
        <w:contextualSpacing/>
        <w:jc w:val="both"/>
        <w:rPr>
          <w:rFonts w:ascii="Times New Roman" w:eastAsia="Calibri" w:hAnsi="Times New Roman" w:cs="Times New Roman"/>
          <w:sz w:val="28"/>
          <w:szCs w:val="28"/>
          <w:lang w:val="uk-UA"/>
        </w:rPr>
      </w:pPr>
    </w:p>
    <w:p w:rsidR="0098386B" w:rsidRPr="009D53B7" w:rsidRDefault="0098386B" w:rsidP="00E20BA9">
      <w:pPr>
        <w:spacing w:line="367" w:lineRule="auto"/>
        <w:contextualSpacing/>
        <w:jc w:val="both"/>
        <w:rPr>
          <w:rFonts w:ascii="Times New Roman" w:eastAsia="Calibri" w:hAnsi="Times New Roman" w:cs="Times New Roman"/>
          <w:sz w:val="28"/>
          <w:szCs w:val="28"/>
          <w:lang w:val="uk-UA"/>
        </w:rPr>
      </w:pPr>
    </w:p>
    <w:p w:rsidR="0098386B" w:rsidRPr="009D53B7" w:rsidRDefault="0098386B" w:rsidP="00E20BA9">
      <w:pPr>
        <w:spacing w:line="367" w:lineRule="auto"/>
        <w:contextualSpacing/>
        <w:jc w:val="both"/>
        <w:rPr>
          <w:rFonts w:ascii="Times New Roman" w:eastAsia="Calibri" w:hAnsi="Times New Roman" w:cs="Times New Roman"/>
          <w:sz w:val="28"/>
          <w:szCs w:val="28"/>
          <w:lang w:val="uk-UA"/>
        </w:rPr>
      </w:pPr>
    </w:p>
    <w:p w:rsidR="0098386B" w:rsidRPr="009D53B7" w:rsidRDefault="0098386B" w:rsidP="00E20BA9">
      <w:pPr>
        <w:spacing w:line="367" w:lineRule="auto"/>
        <w:contextualSpacing/>
        <w:jc w:val="both"/>
        <w:rPr>
          <w:rFonts w:ascii="Times New Roman" w:eastAsia="Calibri" w:hAnsi="Times New Roman" w:cs="Times New Roman"/>
          <w:sz w:val="28"/>
          <w:szCs w:val="28"/>
          <w:lang w:val="uk-UA"/>
        </w:rPr>
      </w:pPr>
    </w:p>
    <w:p w:rsidR="0098386B" w:rsidRPr="009D53B7" w:rsidRDefault="0098386B" w:rsidP="00E20BA9">
      <w:pPr>
        <w:spacing w:line="367" w:lineRule="auto"/>
        <w:contextualSpacing/>
        <w:jc w:val="both"/>
        <w:rPr>
          <w:rFonts w:ascii="Times New Roman" w:eastAsia="Calibri" w:hAnsi="Times New Roman" w:cs="Times New Roman"/>
          <w:sz w:val="28"/>
          <w:szCs w:val="28"/>
          <w:lang w:val="uk-UA"/>
        </w:rPr>
      </w:pPr>
    </w:p>
    <w:p w:rsidR="0098386B" w:rsidRPr="009D53B7" w:rsidRDefault="0098386B" w:rsidP="00E20BA9">
      <w:pPr>
        <w:spacing w:line="367" w:lineRule="auto"/>
        <w:contextualSpacing/>
        <w:jc w:val="both"/>
        <w:rPr>
          <w:rFonts w:ascii="Times New Roman" w:eastAsia="Calibri" w:hAnsi="Times New Roman" w:cs="Times New Roman"/>
          <w:sz w:val="28"/>
          <w:szCs w:val="28"/>
          <w:lang w:val="uk-UA"/>
        </w:rPr>
      </w:pPr>
    </w:p>
    <w:p w:rsidR="0098386B" w:rsidRPr="009D53B7" w:rsidRDefault="0098386B" w:rsidP="00E20BA9">
      <w:pPr>
        <w:spacing w:line="367" w:lineRule="auto"/>
        <w:contextualSpacing/>
        <w:jc w:val="both"/>
        <w:rPr>
          <w:rFonts w:ascii="Times New Roman" w:eastAsia="Calibri" w:hAnsi="Times New Roman" w:cs="Times New Roman"/>
          <w:sz w:val="28"/>
          <w:szCs w:val="28"/>
          <w:lang w:val="uk-UA"/>
        </w:rPr>
      </w:pPr>
    </w:p>
    <w:p w:rsidR="0098386B" w:rsidRPr="009D53B7" w:rsidRDefault="0098386B" w:rsidP="00E20BA9">
      <w:pPr>
        <w:spacing w:line="367" w:lineRule="auto"/>
        <w:contextualSpacing/>
        <w:jc w:val="both"/>
        <w:rPr>
          <w:rFonts w:ascii="Times New Roman" w:eastAsia="Calibri" w:hAnsi="Times New Roman" w:cs="Times New Roman"/>
          <w:sz w:val="28"/>
          <w:szCs w:val="28"/>
          <w:lang w:val="uk-UA"/>
        </w:rPr>
      </w:pPr>
    </w:p>
    <w:p w:rsidR="006C5C3E" w:rsidRPr="009D53B7" w:rsidRDefault="00F229C1" w:rsidP="00E20BA9">
      <w:pPr>
        <w:spacing w:after="0" w:line="367" w:lineRule="auto"/>
        <w:ind w:firstLine="567"/>
        <w:contextualSpacing/>
        <w:jc w:val="center"/>
        <w:rPr>
          <w:rFonts w:ascii="Times New Roman" w:eastAsia="Times New Roman" w:hAnsi="Times New Roman" w:cs="Times New Roman"/>
          <w:b/>
          <w:sz w:val="28"/>
          <w:szCs w:val="28"/>
          <w:lang w:val="uk-UA"/>
        </w:rPr>
      </w:pPr>
      <w:r w:rsidRPr="009D53B7">
        <w:rPr>
          <w:rFonts w:ascii="Times New Roman" w:eastAsia="Times New Roman" w:hAnsi="Times New Roman" w:cs="Times New Roman"/>
          <w:b/>
          <w:sz w:val="28"/>
          <w:szCs w:val="28"/>
          <w:lang w:val="uk-UA"/>
        </w:rPr>
        <w:lastRenderedPageBreak/>
        <w:t>ВИСНОВКИ</w:t>
      </w:r>
    </w:p>
    <w:p w:rsidR="00644B88" w:rsidRPr="009D53B7" w:rsidRDefault="00644B88" w:rsidP="00E20BA9">
      <w:pPr>
        <w:spacing w:after="0" w:line="367" w:lineRule="auto"/>
        <w:ind w:firstLine="567"/>
        <w:contextualSpacing/>
        <w:jc w:val="center"/>
        <w:rPr>
          <w:rFonts w:ascii="Times New Roman" w:eastAsia="Times New Roman" w:hAnsi="Times New Roman" w:cs="Times New Roman"/>
          <w:b/>
          <w:sz w:val="28"/>
          <w:szCs w:val="28"/>
          <w:lang w:val="uk-UA"/>
        </w:rPr>
      </w:pPr>
    </w:p>
    <w:p w:rsidR="0057550F" w:rsidRPr="009D53B7" w:rsidRDefault="00F229C1" w:rsidP="00E20BA9">
      <w:pPr>
        <w:numPr>
          <w:ilvl w:val="0"/>
          <w:numId w:val="21"/>
        </w:numPr>
        <w:tabs>
          <w:tab w:val="num" w:pos="0"/>
          <w:tab w:val="left" w:pos="993"/>
        </w:tabs>
        <w:spacing w:after="0" w:line="367" w:lineRule="auto"/>
        <w:ind w:left="0" w:right="284" w:firstLine="567"/>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У дисертаційній роботі представлене нове рішення однієї з сучасних проблем внутрішньої медицини, а саме, оптимізація діагностики та лікування </w:t>
      </w:r>
      <w:r w:rsidRPr="009D53B7">
        <w:rPr>
          <w:rFonts w:ascii="Times New Roman" w:eastAsia="Times New Roman" w:hAnsi="Times New Roman" w:cs="Times New Roman"/>
          <w:bCs/>
          <w:sz w:val="28"/>
          <w:szCs w:val="28"/>
          <w:lang w:val="uk-UA" w:eastAsia="ru-RU"/>
        </w:rPr>
        <w:t xml:space="preserve">хворих з ХСН ішемічного походження в поєднанні з ЦД 2-го типу </w:t>
      </w:r>
      <w:r w:rsidRPr="009D53B7">
        <w:rPr>
          <w:rFonts w:ascii="Times New Roman" w:eastAsia="Times New Roman" w:hAnsi="Times New Roman" w:cs="Times New Roman"/>
          <w:sz w:val="28"/>
          <w:szCs w:val="28"/>
          <w:lang w:val="uk-UA" w:eastAsia="ru-RU"/>
        </w:rPr>
        <w:t xml:space="preserve">шляхом оцінки ДМ внаслідок розвитку фіброзу на підставі дослідження біомаркерів фіброзу Гал-3 та ММП-1, параметрів кардіогемодинаміки та їх взаємозв’язку. </w:t>
      </w:r>
    </w:p>
    <w:p w:rsidR="0057550F" w:rsidRPr="009D53B7" w:rsidRDefault="00F229C1" w:rsidP="00E20BA9">
      <w:pPr>
        <w:numPr>
          <w:ilvl w:val="0"/>
          <w:numId w:val="21"/>
        </w:numPr>
        <w:tabs>
          <w:tab w:val="num" w:pos="0"/>
          <w:tab w:val="left" w:pos="993"/>
        </w:tabs>
        <w:spacing w:after="0" w:line="367" w:lineRule="auto"/>
        <w:ind w:left="0" w:right="284" w:firstLine="567"/>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При коморбідності ХСН ішемічного генезу та ЦД 2-го типу </w:t>
      </w:r>
      <w:r w:rsidRPr="009D53B7">
        <w:rPr>
          <w:rFonts w:ascii="Times New Roman" w:eastAsia="Times New Roman" w:hAnsi="Times New Roman" w:cs="Times New Roman"/>
          <w:sz w:val="28"/>
          <w:szCs w:val="28"/>
          <w:shd w:val="clear" w:color="auto" w:fill="FFFFFF"/>
          <w:lang w:val="uk-UA" w:eastAsia="ru-RU"/>
        </w:rPr>
        <w:t xml:space="preserve">вже на початкових етапах існування патології спостерігаються метаболічні порушення, що спричиняють електричну ДМ та супроводжуються подовженням тривалості комплексу QRS на тлі зростання ФК ХСН. </w:t>
      </w:r>
    </w:p>
    <w:p w:rsidR="0057550F" w:rsidRPr="009D53B7" w:rsidRDefault="00F229C1" w:rsidP="00E20BA9">
      <w:pPr>
        <w:numPr>
          <w:ilvl w:val="0"/>
          <w:numId w:val="21"/>
        </w:numPr>
        <w:tabs>
          <w:tab w:val="num" w:pos="0"/>
          <w:tab w:val="left" w:pos="993"/>
        </w:tabs>
        <w:spacing w:after="0" w:line="367" w:lineRule="auto"/>
        <w:ind w:left="0" w:right="284" w:firstLine="567"/>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iCs/>
          <w:sz w:val="28"/>
          <w:szCs w:val="28"/>
          <w:lang w:val="uk-UA" w:eastAsia="ru-RU"/>
        </w:rPr>
        <w:t xml:space="preserve">У хворих ЦД 2-го типу в поєднанні з ХСН ішемічного генезу при збереженій ФВ ЛШ та проявами ДМ спостерігаються виражені порушення морфо-функціональних показників лівих відділів серця, визначається збільшення КДР ЛШ та КСО ЛШ, маси міокарда та діаметру аорти. </w:t>
      </w:r>
      <w:r w:rsidRPr="009D53B7">
        <w:rPr>
          <w:rFonts w:ascii="Times New Roman" w:eastAsia="Times New Roman" w:hAnsi="Times New Roman" w:cs="Times New Roman"/>
          <w:sz w:val="28"/>
          <w:szCs w:val="28"/>
          <w:shd w:val="clear" w:color="auto" w:fill="FFFFFF"/>
          <w:lang w:val="uk-UA" w:eastAsia="ru-RU"/>
        </w:rPr>
        <w:t xml:space="preserve">Перебіг  захворювання при ДМ характеризується підвищенням лінійних і об'ємних ехокардіографічних показників, </w:t>
      </w:r>
      <w:r w:rsidRPr="009D53B7">
        <w:rPr>
          <w:rFonts w:ascii="Times New Roman" w:eastAsia="Times New Roman" w:hAnsi="Times New Roman" w:cs="Times New Roman"/>
          <w:sz w:val="28"/>
          <w:szCs w:val="28"/>
          <w:lang w:val="uk-UA" w:eastAsia="uk-UA"/>
        </w:rPr>
        <w:t xml:space="preserve">прогресуванням діастолічної дисфункції за типом сповільнення релаксації з переходом у рестриктивний тип. </w:t>
      </w:r>
      <w:r w:rsidRPr="009D53B7">
        <w:rPr>
          <w:rFonts w:ascii="Times New Roman" w:eastAsia="Times New Roman" w:hAnsi="Times New Roman" w:cs="Times New Roman"/>
          <w:sz w:val="28"/>
          <w:szCs w:val="28"/>
          <w:shd w:val="clear" w:color="auto" w:fill="FFFFFF"/>
          <w:lang w:val="uk-UA" w:eastAsia="ru-RU"/>
        </w:rPr>
        <w:t xml:space="preserve">У пацієнтів з І - ІІІ ФК розвиваються діастолічні порушення за типом сповільнення релаксації, у при IV ФК ХСН  - діастолічні порушення </w:t>
      </w:r>
      <w:r w:rsidRPr="009D53B7">
        <w:rPr>
          <w:rFonts w:ascii="Times New Roman" w:eastAsia="Times New Roman" w:hAnsi="Times New Roman" w:cs="Times New Roman"/>
          <w:sz w:val="28"/>
          <w:szCs w:val="28"/>
          <w:lang w:val="uk-UA" w:eastAsia="ru-RU"/>
        </w:rPr>
        <w:t xml:space="preserve">рестриктивного типу. </w:t>
      </w:r>
      <w:r w:rsidRPr="009D53B7">
        <w:rPr>
          <w:rFonts w:ascii="Times New Roman" w:eastAsia="Times New Roman" w:hAnsi="Times New Roman" w:cs="Times New Roman"/>
          <w:iCs/>
          <w:sz w:val="28"/>
          <w:szCs w:val="28"/>
          <w:lang w:val="uk-UA" w:eastAsia="ru-RU"/>
        </w:rPr>
        <w:t xml:space="preserve">Хворі без проявів механічної ДМ мають збільшення об’ємних показників КДО та КСО. </w:t>
      </w:r>
    </w:p>
    <w:p w:rsidR="0057550F" w:rsidRPr="009D53B7" w:rsidRDefault="00F229C1" w:rsidP="00E20BA9">
      <w:pPr>
        <w:numPr>
          <w:ilvl w:val="0"/>
          <w:numId w:val="21"/>
        </w:numPr>
        <w:tabs>
          <w:tab w:val="num" w:pos="0"/>
          <w:tab w:val="left" w:pos="993"/>
        </w:tabs>
        <w:spacing w:after="0" w:line="367" w:lineRule="auto"/>
        <w:ind w:left="0" w:right="284" w:firstLine="567"/>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При поєднанні ХСН ішемічного ґенезу та ЦД 2 типу відбувається зростання сироваткового рівню Гал-3, яке корелює з прогресуванням механічної ДМ, підвищенням ФК ХСН, розвитком систолічної та діастолічної недостатності. Вміст ММП-1 залежать від форми механічної ДМ - зменшуються при поєднаних формах, та зростає, </w:t>
      </w:r>
      <w:r w:rsidRPr="009D53B7">
        <w:rPr>
          <w:rFonts w:ascii="Times New Roman" w:eastAsia="Times New Roman" w:hAnsi="Times New Roman" w:cs="Times New Roman"/>
          <w:sz w:val="28"/>
          <w:szCs w:val="28"/>
          <w:lang w:val="uk-UA" w:eastAsia="ru-RU"/>
        </w:rPr>
        <w:lastRenderedPageBreak/>
        <w:t>починаючи з ІІ ФК ХСН, що свідчить про ініціацію процесів фіброзу. У хворих з ІІ та ІІІ ФК ХСНпідвищується ОФІК. У хворих на ХСН ішемічного ґенезу, що перебігає на тлі ЦД 2 типу, формування ДМ призводить до активація протизапальних цитокінів  ІЛ-1β, ІЛ-10 та ФНП-α, що посилює метаболічні порушення в міокарді на фоні хронічного запалення при гіперглікемії. Маркери запалення достовірно асоційовані з підвищенням ФК ХСН тарівнем Гал-3</w:t>
      </w:r>
      <w:r w:rsidRPr="009D53B7">
        <w:rPr>
          <w:rFonts w:ascii="Times New Roman" w:eastAsia="Times New Roman" w:hAnsi="Times New Roman" w:cs="Times New Roman"/>
          <w:bCs/>
          <w:sz w:val="28"/>
          <w:szCs w:val="28"/>
          <w:lang w:val="uk-UA" w:eastAsia="ru-RU"/>
        </w:rPr>
        <w:t>.</w:t>
      </w:r>
    </w:p>
    <w:p w:rsidR="0057550F" w:rsidRPr="009D53B7" w:rsidRDefault="00F229C1" w:rsidP="00E20BA9">
      <w:pPr>
        <w:numPr>
          <w:ilvl w:val="0"/>
          <w:numId w:val="21"/>
        </w:numPr>
        <w:tabs>
          <w:tab w:val="num" w:pos="0"/>
          <w:tab w:val="left" w:pos="993"/>
        </w:tabs>
        <w:spacing w:after="0" w:line="367" w:lineRule="auto"/>
        <w:ind w:left="0" w:right="284" w:firstLine="567"/>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 Створена та апробована АСД ДМ, яка розроблена з використанням мови програмування Visual Basic, в середовищи Visual Basic for Applications та вбудована в табличний редактор Excel з пакету програм Microsoft Office на основі вхідних даних, отриманих за результатами ЕКГ та ЕхоКГ. Запропоновані методи оцінки диссинхронії  міокарда забезпечують простий спосіб визначення оцінки наявності ДМ, як інтегрального параметра, що залежить від різнотипних даних різних розмірностей. Лінгвістичне значення усередненої оцінки одного і того ж пацієнта різними експертами збігається з лінгвістичним значенням, отриманим від АСД ДМ.</w:t>
      </w:r>
    </w:p>
    <w:p w:rsidR="0057550F" w:rsidRPr="009D53B7" w:rsidRDefault="00F229C1" w:rsidP="00E20BA9">
      <w:pPr>
        <w:numPr>
          <w:ilvl w:val="0"/>
          <w:numId w:val="21"/>
        </w:numPr>
        <w:tabs>
          <w:tab w:val="num" w:pos="0"/>
          <w:tab w:val="left" w:pos="993"/>
        </w:tabs>
        <w:spacing w:after="0" w:line="367" w:lineRule="auto"/>
        <w:ind w:left="0" w:right="284" w:firstLine="567"/>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 У хворих на ХСН ішемічного генезу зі збереженою ФВ ЛШ та супутнім ЦД 2-го типу, при прийомі антагоністів мінералокортикоїдних рецепторів зменшуються прояви механічної ДМ, підвищуються рівні маркерів фіброзу Гал-3 та ММП-1 та знижується активність маркерів запалення. Еплеренон достовірно ефективніше за спіронолактон зменшує затримку активації міжшлуночкової перетинки, поліпшує ліпідний обмін</w:t>
      </w:r>
      <w:r w:rsidR="0057550F" w:rsidRPr="009D53B7">
        <w:rPr>
          <w:rFonts w:ascii="Times New Roman" w:eastAsia="Times New Roman" w:hAnsi="Times New Roman" w:cs="Times New Roman"/>
          <w:iCs/>
          <w:sz w:val="28"/>
          <w:szCs w:val="28"/>
          <w:lang w:val="uk-UA" w:eastAsia="ru-RU"/>
        </w:rPr>
        <w:t>.</w:t>
      </w:r>
    </w:p>
    <w:p w:rsidR="00F229C1" w:rsidRPr="009D53B7" w:rsidRDefault="00F229C1" w:rsidP="00E20BA9">
      <w:pPr>
        <w:numPr>
          <w:ilvl w:val="0"/>
          <w:numId w:val="21"/>
        </w:numPr>
        <w:tabs>
          <w:tab w:val="num" w:pos="0"/>
          <w:tab w:val="left" w:pos="993"/>
        </w:tabs>
        <w:spacing w:after="0" w:line="367" w:lineRule="auto"/>
        <w:ind w:left="0" w:right="284" w:firstLine="567"/>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iCs/>
          <w:sz w:val="28"/>
          <w:szCs w:val="28"/>
          <w:lang w:val="uk-UA" w:eastAsia="ru-RU"/>
        </w:rPr>
        <w:t xml:space="preserve"> Включення до комплексної терапії антагоніста мінералокортикоїдних рецепторів еплеренону в дозі 50 мг на добу в</w:t>
      </w:r>
      <w:r w:rsidRPr="009D53B7">
        <w:rPr>
          <w:rFonts w:ascii="Times New Roman" w:eastAsia="Times New Roman" w:hAnsi="Times New Roman" w:cs="Times New Roman"/>
          <w:sz w:val="28"/>
          <w:szCs w:val="28"/>
          <w:lang w:val="uk-UA" w:eastAsia="ru-RU"/>
        </w:rPr>
        <w:t>же через місяць лікування поліпшує гемодинамічні параметри, зменшує показники міжшлуночкової та внутрішньошлуночкової ДМ, але супроводжується зростанням атріовентрікулярної ДМ</w:t>
      </w:r>
      <w:r w:rsidRPr="009D53B7">
        <w:rPr>
          <w:rFonts w:ascii="Times New Roman" w:eastAsia="Times New Roman" w:hAnsi="Times New Roman" w:cs="Times New Roman"/>
          <w:iCs/>
          <w:sz w:val="28"/>
          <w:szCs w:val="28"/>
          <w:lang w:val="uk-UA" w:eastAsia="ru-RU"/>
        </w:rPr>
        <w:t xml:space="preserve">. Одночасно </w:t>
      </w:r>
      <w:r w:rsidRPr="009D53B7">
        <w:rPr>
          <w:rFonts w:ascii="Times New Roman" w:eastAsia="Times New Roman" w:hAnsi="Times New Roman" w:cs="Times New Roman"/>
          <w:iCs/>
          <w:sz w:val="28"/>
          <w:szCs w:val="28"/>
          <w:lang w:val="uk-UA" w:eastAsia="ru-RU"/>
        </w:rPr>
        <w:lastRenderedPageBreak/>
        <w:t>зм</w:t>
      </w:r>
      <w:r w:rsidRPr="009D53B7">
        <w:rPr>
          <w:rFonts w:ascii="Times New Roman" w:eastAsia="Times New Roman" w:hAnsi="Times New Roman" w:cs="Times New Roman"/>
          <w:sz w:val="28"/>
          <w:szCs w:val="28"/>
          <w:lang w:val="uk-UA" w:eastAsia="ru-RU"/>
        </w:rPr>
        <w:t>еншується рівень загального холестерину крові та глікозильованого гемоглобіну на тлі тенденції до нормалізації активності маркерів фіброзу та запалення.</w:t>
      </w:r>
    </w:p>
    <w:p w:rsidR="00170403" w:rsidRPr="009D53B7" w:rsidRDefault="00170403" w:rsidP="00E20BA9">
      <w:pPr>
        <w:spacing w:line="367" w:lineRule="auto"/>
        <w:contextualSpacing/>
        <w:rPr>
          <w:rFonts w:ascii="Times New Roman" w:eastAsia="Times New Roman" w:hAnsi="Times New Roman" w:cs="Times New Roman"/>
          <w:b/>
          <w:sz w:val="28"/>
          <w:szCs w:val="28"/>
          <w:lang w:val="uk-UA"/>
        </w:rPr>
      </w:pPr>
    </w:p>
    <w:p w:rsidR="0098386B" w:rsidRPr="009D53B7" w:rsidRDefault="0098386B" w:rsidP="00E20BA9">
      <w:pPr>
        <w:spacing w:line="367" w:lineRule="auto"/>
        <w:contextualSpacing/>
        <w:rPr>
          <w:rFonts w:ascii="Times New Roman" w:eastAsia="Times New Roman" w:hAnsi="Times New Roman" w:cs="Times New Roman"/>
          <w:b/>
          <w:sz w:val="28"/>
          <w:szCs w:val="28"/>
          <w:lang w:val="uk-UA"/>
        </w:rPr>
      </w:pPr>
    </w:p>
    <w:p w:rsidR="0098386B" w:rsidRPr="009D53B7" w:rsidRDefault="0098386B" w:rsidP="00E20BA9">
      <w:pPr>
        <w:spacing w:line="367" w:lineRule="auto"/>
        <w:contextualSpacing/>
        <w:rPr>
          <w:rFonts w:ascii="Times New Roman" w:eastAsia="Times New Roman" w:hAnsi="Times New Roman" w:cs="Times New Roman"/>
          <w:b/>
          <w:sz w:val="28"/>
          <w:szCs w:val="28"/>
          <w:lang w:val="uk-UA"/>
        </w:rPr>
      </w:pPr>
    </w:p>
    <w:p w:rsidR="0098386B" w:rsidRPr="009D53B7" w:rsidRDefault="0098386B" w:rsidP="00E20BA9">
      <w:pPr>
        <w:spacing w:line="367" w:lineRule="auto"/>
        <w:contextualSpacing/>
        <w:rPr>
          <w:rFonts w:ascii="Times New Roman" w:eastAsia="Times New Roman" w:hAnsi="Times New Roman" w:cs="Times New Roman"/>
          <w:b/>
          <w:sz w:val="28"/>
          <w:szCs w:val="28"/>
          <w:lang w:val="uk-UA"/>
        </w:rPr>
      </w:pPr>
    </w:p>
    <w:p w:rsidR="0098386B" w:rsidRPr="009D53B7" w:rsidRDefault="0098386B" w:rsidP="00E20BA9">
      <w:pPr>
        <w:spacing w:line="367" w:lineRule="auto"/>
        <w:contextualSpacing/>
        <w:rPr>
          <w:rFonts w:ascii="Times New Roman" w:eastAsia="Times New Roman" w:hAnsi="Times New Roman" w:cs="Times New Roman"/>
          <w:b/>
          <w:sz w:val="28"/>
          <w:szCs w:val="28"/>
          <w:lang w:val="uk-UA"/>
        </w:rPr>
      </w:pPr>
    </w:p>
    <w:p w:rsidR="0098386B" w:rsidRPr="009D53B7" w:rsidRDefault="0098386B" w:rsidP="00E20BA9">
      <w:pPr>
        <w:spacing w:line="367" w:lineRule="auto"/>
        <w:contextualSpacing/>
        <w:rPr>
          <w:rFonts w:ascii="Times New Roman" w:eastAsia="Times New Roman" w:hAnsi="Times New Roman" w:cs="Times New Roman"/>
          <w:b/>
          <w:sz w:val="28"/>
          <w:szCs w:val="28"/>
          <w:lang w:val="uk-UA"/>
        </w:rPr>
      </w:pPr>
    </w:p>
    <w:p w:rsidR="0098386B" w:rsidRPr="009D53B7" w:rsidRDefault="0098386B" w:rsidP="00E20BA9">
      <w:pPr>
        <w:spacing w:line="367" w:lineRule="auto"/>
        <w:contextualSpacing/>
        <w:rPr>
          <w:rFonts w:ascii="Times New Roman" w:eastAsia="Times New Roman" w:hAnsi="Times New Roman" w:cs="Times New Roman"/>
          <w:b/>
          <w:sz w:val="28"/>
          <w:szCs w:val="28"/>
          <w:lang w:val="uk-UA"/>
        </w:rPr>
      </w:pPr>
    </w:p>
    <w:p w:rsidR="0098386B" w:rsidRPr="009D53B7" w:rsidRDefault="0098386B" w:rsidP="00E20BA9">
      <w:pPr>
        <w:spacing w:line="367" w:lineRule="auto"/>
        <w:contextualSpacing/>
        <w:rPr>
          <w:rFonts w:ascii="Times New Roman" w:eastAsia="Times New Roman" w:hAnsi="Times New Roman" w:cs="Times New Roman"/>
          <w:b/>
          <w:sz w:val="28"/>
          <w:szCs w:val="28"/>
          <w:lang w:val="uk-UA"/>
        </w:rPr>
      </w:pPr>
    </w:p>
    <w:p w:rsidR="0098386B" w:rsidRPr="009D53B7" w:rsidRDefault="0098386B" w:rsidP="00E20BA9">
      <w:pPr>
        <w:spacing w:line="367" w:lineRule="auto"/>
        <w:contextualSpacing/>
        <w:rPr>
          <w:rFonts w:ascii="Times New Roman" w:eastAsia="Times New Roman" w:hAnsi="Times New Roman" w:cs="Times New Roman"/>
          <w:b/>
          <w:sz w:val="28"/>
          <w:szCs w:val="28"/>
          <w:lang w:val="uk-UA"/>
        </w:rPr>
      </w:pPr>
    </w:p>
    <w:p w:rsidR="0098386B" w:rsidRPr="009D53B7" w:rsidRDefault="0098386B" w:rsidP="00E20BA9">
      <w:pPr>
        <w:spacing w:line="367" w:lineRule="auto"/>
        <w:contextualSpacing/>
        <w:rPr>
          <w:rFonts w:ascii="Times New Roman" w:eastAsia="Times New Roman" w:hAnsi="Times New Roman" w:cs="Times New Roman"/>
          <w:b/>
          <w:sz w:val="28"/>
          <w:szCs w:val="28"/>
          <w:lang w:val="uk-UA"/>
        </w:rPr>
      </w:pPr>
    </w:p>
    <w:p w:rsidR="00644B88" w:rsidRPr="009D53B7" w:rsidRDefault="00644B88" w:rsidP="00E20BA9">
      <w:pPr>
        <w:spacing w:line="367" w:lineRule="auto"/>
        <w:contextualSpacing/>
        <w:rPr>
          <w:rFonts w:ascii="Times New Roman" w:eastAsia="Times New Roman" w:hAnsi="Times New Roman" w:cs="Times New Roman"/>
          <w:b/>
          <w:sz w:val="28"/>
          <w:szCs w:val="28"/>
          <w:lang w:val="uk-UA"/>
        </w:rPr>
      </w:pPr>
    </w:p>
    <w:p w:rsidR="00644B88" w:rsidRPr="009D53B7" w:rsidRDefault="00644B88" w:rsidP="00E20BA9">
      <w:pPr>
        <w:spacing w:line="367" w:lineRule="auto"/>
        <w:contextualSpacing/>
        <w:rPr>
          <w:rFonts w:ascii="Times New Roman" w:eastAsia="Times New Roman" w:hAnsi="Times New Roman" w:cs="Times New Roman"/>
          <w:b/>
          <w:sz w:val="28"/>
          <w:szCs w:val="28"/>
          <w:lang w:val="uk-UA"/>
        </w:rPr>
      </w:pPr>
    </w:p>
    <w:p w:rsidR="00644B88" w:rsidRPr="009D53B7" w:rsidRDefault="00644B88" w:rsidP="00E20BA9">
      <w:pPr>
        <w:spacing w:line="367" w:lineRule="auto"/>
        <w:contextualSpacing/>
        <w:rPr>
          <w:rFonts w:ascii="Times New Roman" w:eastAsia="Times New Roman" w:hAnsi="Times New Roman" w:cs="Times New Roman"/>
          <w:b/>
          <w:sz w:val="28"/>
          <w:szCs w:val="28"/>
          <w:lang w:val="uk-UA"/>
        </w:rPr>
      </w:pPr>
    </w:p>
    <w:p w:rsidR="00644B88" w:rsidRPr="009D53B7" w:rsidRDefault="00644B88" w:rsidP="00E20BA9">
      <w:pPr>
        <w:spacing w:line="367" w:lineRule="auto"/>
        <w:contextualSpacing/>
        <w:rPr>
          <w:rFonts w:ascii="Times New Roman" w:eastAsia="Times New Roman" w:hAnsi="Times New Roman" w:cs="Times New Roman"/>
          <w:b/>
          <w:sz w:val="28"/>
          <w:szCs w:val="28"/>
          <w:lang w:val="uk-UA"/>
        </w:rPr>
      </w:pPr>
    </w:p>
    <w:p w:rsidR="00644B88" w:rsidRPr="009D53B7" w:rsidRDefault="00644B88" w:rsidP="00E20BA9">
      <w:pPr>
        <w:spacing w:line="367" w:lineRule="auto"/>
        <w:contextualSpacing/>
        <w:rPr>
          <w:rFonts w:ascii="Times New Roman" w:eastAsia="Times New Roman" w:hAnsi="Times New Roman" w:cs="Times New Roman"/>
          <w:b/>
          <w:sz w:val="28"/>
          <w:szCs w:val="28"/>
          <w:lang w:val="uk-UA"/>
        </w:rPr>
      </w:pPr>
    </w:p>
    <w:p w:rsidR="00644B88" w:rsidRPr="009D53B7" w:rsidRDefault="00644B88" w:rsidP="00E20BA9">
      <w:pPr>
        <w:spacing w:line="367" w:lineRule="auto"/>
        <w:contextualSpacing/>
        <w:rPr>
          <w:rFonts w:ascii="Times New Roman" w:eastAsia="Times New Roman" w:hAnsi="Times New Roman" w:cs="Times New Roman"/>
          <w:b/>
          <w:sz w:val="28"/>
          <w:szCs w:val="28"/>
          <w:lang w:val="uk-UA"/>
        </w:rPr>
      </w:pPr>
    </w:p>
    <w:p w:rsidR="00644B88" w:rsidRPr="009D53B7" w:rsidRDefault="00644B88" w:rsidP="00E20BA9">
      <w:pPr>
        <w:spacing w:line="367" w:lineRule="auto"/>
        <w:contextualSpacing/>
        <w:rPr>
          <w:rFonts w:ascii="Times New Roman" w:eastAsia="Times New Roman" w:hAnsi="Times New Roman" w:cs="Times New Roman"/>
          <w:b/>
          <w:sz w:val="28"/>
          <w:szCs w:val="28"/>
          <w:lang w:val="uk-UA"/>
        </w:rPr>
      </w:pPr>
    </w:p>
    <w:p w:rsidR="00644B88" w:rsidRPr="009D53B7" w:rsidRDefault="00644B88" w:rsidP="00E20BA9">
      <w:pPr>
        <w:spacing w:line="367" w:lineRule="auto"/>
        <w:contextualSpacing/>
        <w:rPr>
          <w:rFonts w:ascii="Times New Roman" w:eastAsia="Times New Roman" w:hAnsi="Times New Roman" w:cs="Times New Roman"/>
          <w:b/>
          <w:sz w:val="28"/>
          <w:szCs w:val="28"/>
          <w:lang w:val="uk-UA"/>
        </w:rPr>
      </w:pPr>
    </w:p>
    <w:p w:rsidR="00644B88" w:rsidRPr="009D53B7" w:rsidRDefault="00644B88" w:rsidP="00E20BA9">
      <w:pPr>
        <w:spacing w:line="367" w:lineRule="auto"/>
        <w:contextualSpacing/>
        <w:rPr>
          <w:rFonts w:ascii="Times New Roman" w:eastAsia="Times New Roman" w:hAnsi="Times New Roman" w:cs="Times New Roman"/>
          <w:b/>
          <w:sz w:val="28"/>
          <w:szCs w:val="28"/>
          <w:lang w:val="uk-UA"/>
        </w:rPr>
      </w:pPr>
    </w:p>
    <w:p w:rsidR="00644B88" w:rsidRPr="009D53B7" w:rsidRDefault="00644B88" w:rsidP="00E20BA9">
      <w:pPr>
        <w:spacing w:line="367" w:lineRule="auto"/>
        <w:contextualSpacing/>
        <w:rPr>
          <w:rFonts w:ascii="Times New Roman" w:eastAsia="Times New Roman" w:hAnsi="Times New Roman" w:cs="Times New Roman"/>
          <w:b/>
          <w:sz w:val="28"/>
          <w:szCs w:val="28"/>
          <w:lang w:val="uk-UA"/>
        </w:rPr>
      </w:pPr>
    </w:p>
    <w:p w:rsidR="00644B88" w:rsidRPr="009D53B7" w:rsidRDefault="00644B88" w:rsidP="00E20BA9">
      <w:pPr>
        <w:spacing w:line="367" w:lineRule="auto"/>
        <w:contextualSpacing/>
        <w:rPr>
          <w:rFonts w:ascii="Times New Roman" w:eastAsia="Times New Roman" w:hAnsi="Times New Roman" w:cs="Times New Roman"/>
          <w:b/>
          <w:sz w:val="28"/>
          <w:szCs w:val="28"/>
          <w:lang w:val="uk-UA"/>
        </w:rPr>
      </w:pPr>
    </w:p>
    <w:p w:rsidR="00644B88" w:rsidRPr="009D53B7" w:rsidRDefault="00644B88" w:rsidP="00E20BA9">
      <w:pPr>
        <w:spacing w:line="367" w:lineRule="auto"/>
        <w:contextualSpacing/>
        <w:rPr>
          <w:rFonts w:ascii="Times New Roman" w:eastAsia="Times New Roman" w:hAnsi="Times New Roman" w:cs="Times New Roman"/>
          <w:b/>
          <w:sz w:val="28"/>
          <w:szCs w:val="28"/>
          <w:lang w:val="uk-UA"/>
        </w:rPr>
      </w:pPr>
    </w:p>
    <w:p w:rsidR="00644B88" w:rsidRPr="009D53B7" w:rsidRDefault="00644B88" w:rsidP="00E20BA9">
      <w:pPr>
        <w:spacing w:line="367" w:lineRule="auto"/>
        <w:contextualSpacing/>
        <w:rPr>
          <w:rFonts w:ascii="Times New Roman" w:eastAsia="Times New Roman" w:hAnsi="Times New Roman" w:cs="Times New Roman"/>
          <w:b/>
          <w:sz w:val="28"/>
          <w:szCs w:val="28"/>
          <w:lang w:val="uk-UA"/>
        </w:rPr>
      </w:pPr>
    </w:p>
    <w:p w:rsidR="00644B88" w:rsidRPr="009D53B7" w:rsidRDefault="00644B88" w:rsidP="00E20BA9">
      <w:pPr>
        <w:spacing w:line="367" w:lineRule="auto"/>
        <w:contextualSpacing/>
        <w:rPr>
          <w:rFonts w:ascii="Times New Roman" w:eastAsia="Times New Roman" w:hAnsi="Times New Roman" w:cs="Times New Roman"/>
          <w:b/>
          <w:sz w:val="28"/>
          <w:szCs w:val="28"/>
          <w:lang w:val="uk-UA"/>
        </w:rPr>
      </w:pPr>
    </w:p>
    <w:p w:rsidR="00644B88" w:rsidRPr="009D53B7" w:rsidRDefault="00644B88" w:rsidP="00E20BA9">
      <w:pPr>
        <w:spacing w:line="367" w:lineRule="auto"/>
        <w:contextualSpacing/>
        <w:rPr>
          <w:rFonts w:ascii="Times New Roman" w:eastAsia="Times New Roman" w:hAnsi="Times New Roman" w:cs="Times New Roman"/>
          <w:b/>
          <w:sz w:val="28"/>
          <w:szCs w:val="28"/>
          <w:lang w:val="uk-UA"/>
        </w:rPr>
      </w:pPr>
    </w:p>
    <w:p w:rsidR="00961A28" w:rsidRPr="009D53B7" w:rsidRDefault="00961A28" w:rsidP="00E20BA9">
      <w:pPr>
        <w:spacing w:line="367" w:lineRule="auto"/>
        <w:contextualSpacing/>
        <w:rPr>
          <w:rFonts w:ascii="Times New Roman" w:eastAsia="Times New Roman" w:hAnsi="Times New Roman" w:cs="Times New Roman"/>
          <w:b/>
          <w:sz w:val="28"/>
          <w:szCs w:val="28"/>
          <w:lang w:val="uk-UA"/>
        </w:rPr>
      </w:pPr>
    </w:p>
    <w:p w:rsidR="00961A28" w:rsidRPr="009D53B7" w:rsidRDefault="00961A28" w:rsidP="00E20BA9">
      <w:pPr>
        <w:spacing w:line="367" w:lineRule="auto"/>
        <w:contextualSpacing/>
        <w:rPr>
          <w:rFonts w:ascii="Times New Roman" w:eastAsia="Times New Roman" w:hAnsi="Times New Roman" w:cs="Times New Roman"/>
          <w:b/>
          <w:sz w:val="28"/>
          <w:szCs w:val="28"/>
          <w:lang w:val="uk-UA"/>
        </w:rPr>
      </w:pPr>
    </w:p>
    <w:p w:rsidR="006C5C3E" w:rsidRPr="009D53B7" w:rsidRDefault="00F229C1" w:rsidP="00E20BA9">
      <w:pPr>
        <w:spacing w:line="367" w:lineRule="auto"/>
        <w:contextualSpacing/>
        <w:jc w:val="center"/>
        <w:rPr>
          <w:rFonts w:ascii="Times New Roman" w:eastAsia="Times New Roman" w:hAnsi="Times New Roman" w:cs="Times New Roman"/>
          <w:b/>
          <w:sz w:val="28"/>
          <w:szCs w:val="28"/>
          <w:lang w:val="uk-UA"/>
        </w:rPr>
      </w:pPr>
      <w:r w:rsidRPr="009D53B7">
        <w:rPr>
          <w:rFonts w:ascii="Times New Roman" w:eastAsia="Times New Roman" w:hAnsi="Times New Roman" w:cs="Times New Roman"/>
          <w:b/>
          <w:sz w:val="28"/>
          <w:szCs w:val="28"/>
          <w:lang w:val="uk-UA"/>
        </w:rPr>
        <w:t>ПРАКТИЧНІ РЕКОМЕНДАЦІЇ</w:t>
      </w:r>
    </w:p>
    <w:p w:rsidR="00644B88" w:rsidRPr="009D53B7" w:rsidRDefault="00644B88" w:rsidP="00E20BA9">
      <w:pPr>
        <w:spacing w:line="367" w:lineRule="auto"/>
        <w:contextualSpacing/>
        <w:jc w:val="center"/>
        <w:rPr>
          <w:rFonts w:ascii="Times New Roman" w:eastAsia="Times New Roman" w:hAnsi="Times New Roman" w:cs="Times New Roman"/>
          <w:b/>
          <w:sz w:val="28"/>
          <w:szCs w:val="28"/>
          <w:lang w:val="uk-UA"/>
        </w:rPr>
      </w:pPr>
    </w:p>
    <w:p w:rsidR="00F229C1" w:rsidRPr="009D53B7" w:rsidRDefault="00F229C1" w:rsidP="00E20BA9">
      <w:pPr>
        <w:numPr>
          <w:ilvl w:val="0"/>
          <w:numId w:val="26"/>
        </w:numPr>
        <w:tabs>
          <w:tab w:val="left" w:pos="993"/>
        </w:tabs>
        <w:spacing w:line="367" w:lineRule="auto"/>
        <w:ind w:left="0" w:right="284"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З метою попередження ремоделювання серця та прогресування діастолічної дисфункції у хворих на ХСН ішемічного походження зі збереженою зі збереженою та середньою фракцією викиду ЛШ (ФВ ЛШ</w:t>
      </w:r>
      <w:r w:rsidRPr="009D53B7">
        <w:rPr>
          <w:rFonts w:ascii="Times New Roman" w:eastAsia="Calibri" w:hAnsi="Times New Roman" w:cs="Times New Roman"/>
          <w:sz w:val="28"/>
          <w:szCs w:val="28"/>
          <w:u w:val="single"/>
          <w:lang w:val="uk-UA"/>
        </w:rPr>
        <w:t>&gt;</w:t>
      </w:r>
      <w:r w:rsidRPr="009D53B7">
        <w:rPr>
          <w:rFonts w:ascii="Times New Roman" w:eastAsia="Calibri" w:hAnsi="Times New Roman" w:cs="Times New Roman"/>
          <w:sz w:val="28"/>
          <w:szCs w:val="28"/>
          <w:lang w:val="uk-UA"/>
        </w:rPr>
        <w:t>45%.) та супутнім ЦД 2-го типу рекомендовано включення в комплексне обстеження ехокардіографічних та електрокардіографічних показників ДМ.</w:t>
      </w:r>
    </w:p>
    <w:p w:rsidR="00F229C1" w:rsidRPr="009D53B7" w:rsidRDefault="00F229C1" w:rsidP="00E20BA9">
      <w:pPr>
        <w:numPr>
          <w:ilvl w:val="0"/>
          <w:numId w:val="26"/>
        </w:numPr>
        <w:spacing w:line="367" w:lineRule="auto"/>
        <w:ind w:left="0" w:right="284"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Для підвищення якості оцінки динаміки лікування хворих на ХСН ішемічного походження зі збереженою та середньою фракцією викиду ЛШ (ФВ ЛШ</w:t>
      </w:r>
      <w:r w:rsidRPr="009D53B7">
        <w:rPr>
          <w:rFonts w:ascii="Times New Roman" w:eastAsia="Calibri" w:hAnsi="Times New Roman" w:cs="Times New Roman"/>
          <w:sz w:val="28"/>
          <w:szCs w:val="28"/>
          <w:u w:val="single"/>
          <w:lang w:val="uk-UA"/>
        </w:rPr>
        <w:t>&gt;</w:t>
      </w:r>
      <w:r w:rsidRPr="009D53B7">
        <w:rPr>
          <w:rFonts w:ascii="Times New Roman" w:eastAsia="Calibri" w:hAnsi="Times New Roman" w:cs="Times New Roman"/>
          <w:sz w:val="28"/>
          <w:szCs w:val="28"/>
          <w:lang w:val="uk-UA"/>
        </w:rPr>
        <w:t xml:space="preserve">45%.) та супутнім ЦД 2-го типу з проявами ДМ, обґрунтовано доцільність визначення рівнів галектина-3 і ММП-1 в сироватці крові, зміни рівня Гал-3 більше ніж 5,06 .нг/мл та ММП-1 менше ніж 0,09 нг/мл, рекомендується вважати ознаками несприятливого перебігу коморбідної патології та асоціювати з погіршенням функціонального стану міокарда та прогресуванням ХСН ішемічного генезу. </w:t>
      </w:r>
    </w:p>
    <w:p w:rsidR="00F229C1" w:rsidRPr="009D53B7" w:rsidRDefault="00F229C1" w:rsidP="00E20BA9">
      <w:pPr>
        <w:numPr>
          <w:ilvl w:val="0"/>
          <w:numId w:val="26"/>
        </w:numPr>
        <w:spacing w:line="367" w:lineRule="auto"/>
        <w:ind w:left="0" w:right="284"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Для підвищення ефективності діагностики проявів механічної ДМ у хворих на ХСН ішемічного походження зі збереженою та середньою фракцією викиду ЛШ (ФВ ЛШ</w:t>
      </w:r>
      <w:r w:rsidRPr="009D53B7">
        <w:rPr>
          <w:rFonts w:ascii="Times New Roman" w:eastAsia="Calibri" w:hAnsi="Times New Roman" w:cs="Times New Roman"/>
          <w:sz w:val="28"/>
          <w:szCs w:val="28"/>
          <w:u w:val="single"/>
          <w:lang w:val="uk-UA"/>
        </w:rPr>
        <w:t>&gt;</w:t>
      </w:r>
      <w:r w:rsidRPr="009D53B7">
        <w:rPr>
          <w:rFonts w:ascii="Times New Roman" w:eastAsia="Calibri" w:hAnsi="Times New Roman" w:cs="Times New Roman"/>
          <w:sz w:val="28"/>
          <w:szCs w:val="28"/>
          <w:lang w:val="uk-UA"/>
        </w:rPr>
        <w:t>45%.) та супутнім ЦД 2-го типу рекомендовано визначати тривалість комплексу QRS. При збільшенні QRS ніж 120 мс на ЕКГ застосовувати автоматизований комплекс діагностики ДМ.</w:t>
      </w:r>
    </w:p>
    <w:p w:rsidR="00F229C1" w:rsidRPr="009D53B7" w:rsidRDefault="00F229C1" w:rsidP="00E20BA9">
      <w:pPr>
        <w:numPr>
          <w:ilvl w:val="0"/>
          <w:numId w:val="26"/>
        </w:numPr>
        <w:spacing w:line="367" w:lineRule="auto"/>
        <w:ind w:left="0" w:right="284" w:firstLine="567"/>
        <w:contextualSpacing/>
        <w:jc w:val="both"/>
        <w:rPr>
          <w:rFonts w:ascii="Times New Roman" w:eastAsia="Calibri" w:hAnsi="Times New Roman" w:cs="Times New Roman"/>
          <w:sz w:val="28"/>
          <w:szCs w:val="28"/>
          <w:lang w:val="uk-UA"/>
        </w:rPr>
      </w:pPr>
      <w:r w:rsidRPr="009D53B7">
        <w:rPr>
          <w:rFonts w:ascii="Times New Roman" w:eastAsia="Calibri" w:hAnsi="Times New Roman" w:cs="Times New Roman"/>
          <w:sz w:val="28"/>
          <w:szCs w:val="28"/>
          <w:lang w:val="uk-UA"/>
        </w:rPr>
        <w:t>Хворим на ХСН ішемічного походження зі збереженою та середньою фракцією викиду ЛШ (ФВ ЛШ</w:t>
      </w:r>
      <w:r w:rsidRPr="009D53B7">
        <w:rPr>
          <w:rFonts w:ascii="Times New Roman" w:eastAsia="Calibri" w:hAnsi="Times New Roman" w:cs="Times New Roman"/>
          <w:sz w:val="28"/>
          <w:szCs w:val="28"/>
          <w:u w:val="single"/>
          <w:lang w:val="uk-UA"/>
        </w:rPr>
        <w:t>&gt;</w:t>
      </w:r>
      <w:r w:rsidRPr="009D53B7">
        <w:rPr>
          <w:rFonts w:ascii="Times New Roman" w:eastAsia="Calibri" w:hAnsi="Times New Roman" w:cs="Times New Roman"/>
          <w:sz w:val="28"/>
          <w:szCs w:val="28"/>
          <w:lang w:val="uk-UA"/>
        </w:rPr>
        <w:t xml:space="preserve">45%.) та супутнім ЦД 2-го типу з проявами механічної ДМ доцільно призначення антагоністу мінералокортикоїдних рецепторів - еплеренону з визначенням </w:t>
      </w:r>
      <w:r w:rsidRPr="009D53B7">
        <w:rPr>
          <w:rFonts w:ascii="Times New Roman" w:eastAsia="Calibri" w:hAnsi="Times New Roman" w:cs="Times New Roman"/>
          <w:sz w:val="28"/>
          <w:szCs w:val="28"/>
          <w:lang w:val="uk-UA"/>
        </w:rPr>
        <w:lastRenderedPageBreak/>
        <w:t>індивідуальної дози з метою зменшення рівня міокардіального фіброзу під контролем ступеню калію крові.</w:t>
      </w:r>
    </w:p>
    <w:p w:rsidR="00F229C1" w:rsidRPr="009D53B7" w:rsidRDefault="00F229C1" w:rsidP="00E20BA9">
      <w:pPr>
        <w:spacing w:line="367" w:lineRule="auto"/>
        <w:contextualSpacing/>
        <w:jc w:val="both"/>
        <w:rPr>
          <w:rFonts w:ascii="Times New Roman" w:eastAsia="Calibri" w:hAnsi="Times New Roman" w:cs="Times New Roman"/>
          <w:sz w:val="28"/>
          <w:szCs w:val="28"/>
          <w:lang w:val="uk-UA"/>
        </w:rPr>
      </w:pPr>
    </w:p>
    <w:p w:rsidR="008579B4" w:rsidRPr="009D53B7" w:rsidRDefault="008579B4"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961A28" w:rsidP="00E20BA9">
      <w:pPr>
        <w:spacing w:line="367" w:lineRule="auto"/>
        <w:contextualSpacing/>
        <w:jc w:val="both"/>
        <w:rPr>
          <w:rFonts w:ascii="Times New Roman" w:eastAsia="Calibri" w:hAnsi="Times New Roman" w:cs="Times New Roman"/>
          <w:sz w:val="28"/>
          <w:szCs w:val="28"/>
          <w:lang w:val="uk-UA"/>
        </w:rPr>
      </w:pPr>
    </w:p>
    <w:p w:rsidR="00961A28" w:rsidRPr="009D53B7" w:rsidRDefault="00B64DF9" w:rsidP="00B64DF9">
      <w:pPr>
        <w:spacing w:after="0" w:line="360" w:lineRule="auto"/>
        <w:jc w:val="center"/>
        <w:rPr>
          <w:rFonts w:ascii="Times New Roman" w:hAnsi="Times New Roman" w:cs="Times New Roman"/>
          <w:b/>
          <w:sz w:val="28"/>
          <w:szCs w:val="28"/>
          <w:lang w:val="uk-UA"/>
        </w:rPr>
      </w:pPr>
      <w:r w:rsidRPr="009D53B7">
        <w:rPr>
          <w:rFonts w:ascii="Times New Roman" w:hAnsi="Times New Roman" w:cs="Times New Roman"/>
          <w:b/>
          <w:sz w:val="28"/>
          <w:szCs w:val="28"/>
          <w:lang w:val="uk-UA"/>
        </w:rPr>
        <w:lastRenderedPageBreak/>
        <w:t>СПИСОК ВИКОРИСТАНИХ ДЖЕРЕЛ</w:t>
      </w:r>
    </w:p>
    <w:p w:rsidR="00961A28" w:rsidRPr="009D53B7" w:rsidRDefault="00961A28" w:rsidP="00961A28">
      <w:pPr>
        <w:spacing w:after="0" w:line="360" w:lineRule="auto"/>
        <w:jc w:val="both"/>
        <w:rPr>
          <w:rFonts w:ascii="Times New Roman" w:hAnsi="Times New Roman" w:cs="Times New Roman"/>
          <w:sz w:val="28"/>
          <w:szCs w:val="28"/>
          <w:lang w:val="uk-UA"/>
        </w:rPr>
      </w:pP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r w:rsidRPr="009D53B7">
        <w:rPr>
          <w:rFonts w:ascii="Times New Roman" w:hAnsi="Times New Roman" w:cs="Times New Roman"/>
          <w:sz w:val="28"/>
          <w:szCs w:val="28"/>
          <w:lang w:val="uk-UA"/>
        </w:rPr>
        <w:t xml:space="preserve">Асоціація кардіологів України, Всеукраїнська асоціація фахівців з ехокардіографії. Рекомендації робочої групи з функціональної діагностики (2013) </w:t>
      </w:r>
      <w:bookmarkStart w:id="1" w:name="OLE_LINK7"/>
      <w:bookmarkStart w:id="2" w:name="OLE_LINK8"/>
      <w:bookmarkStart w:id="3" w:name="OLE_LINK9"/>
      <w:r w:rsidRPr="009D53B7">
        <w:rPr>
          <w:rFonts w:ascii="Times New Roman" w:hAnsi="Times New Roman" w:cs="Times New Roman"/>
          <w:sz w:val="28"/>
          <w:szCs w:val="28"/>
          <w:lang w:val="uk-UA"/>
        </w:rPr>
        <w:t>[Електронний ресурс].</w:t>
      </w:r>
      <w:bookmarkStart w:id="4" w:name="OLE_LINK4"/>
      <w:bookmarkStart w:id="5" w:name="OLE_LINK5"/>
      <w:bookmarkStart w:id="6" w:name="OLE_LINK6"/>
      <w:bookmarkEnd w:id="1"/>
      <w:bookmarkEnd w:id="2"/>
      <w:bookmarkEnd w:id="3"/>
      <w:r w:rsidRPr="009D53B7">
        <w:rPr>
          <w:rFonts w:ascii="Times New Roman" w:hAnsi="Times New Roman" w:cs="Times New Roman"/>
          <w:sz w:val="28"/>
          <w:szCs w:val="28"/>
          <w:lang w:val="uk-UA"/>
        </w:rPr>
        <w:t>– Режим доступу:</w:t>
      </w:r>
      <w:bookmarkEnd w:id="4"/>
      <w:bookmarkEnd w:id="5"/>
      <w:bookmarkEnd w:id="6"/>
      <w:r w:rsidRPr="009D53B7">
        <w:rPr>
          <w:rFonts w:ascii="Times New Roman" w:hAnsi="Times New Roman" w:cs="Times New Roman"/>
          <w:sz w:val="28"/>
          <w:szCs w:val="28"/>
          <w:lang w:val="uk-UA"/>
        </w:rPr>
        <w:t xml:space="preserve"> http://www.webcardio.org/Data/Sites/1/lecture/rekomendacii-colichestva.pdf</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r w:rsidRPr="009D53B7">
        <w:rPr>
          <w:rFonts w:ascii="Times New Roman" w:eastAsia="Times New Roman" w:hAnsi="Times New Roman" w:cs="Times New Roman"/>
          <w:bCs/>
          <w:sz w:val="28"/>
          <w:szCs w:val="28"/>
          <w:lang w:val="uk-UA" w:eastAsia="ru-RU"/>
        </w:rPr>
        <w:t xml:space="preserve">Барна О. М. </w:t>
      </w:r>
      <w:r w:rsidRPr="009D53B7">
        <w:rPr>
          <w:rFonts w:ascii="Times New Roman" w:eastAsia="Times New Roman" w:hAnsi="Times New Roman" w:cs="Times New Roman"/>
          <w:sz w:val="28"/>
          <w:szCs w:val="28"/>
          <w:lang w:val="uk-UA" w:eastAsia="ru-RU"/>
        </w:rPr>
        <w:t>Сучасні рекомендації щодо профілактики серцево-судинних ускладнень у пацієнтів з цукровим діабетом [Текст] / О. М Барна, Н. Ю. Гержан, П. І. Погойда // Мистецтво лікування. – 2011. –</w:t>
      </w:r>
      <w:r w:rsidRPr="009D53B7">
        <w:rPr>
          <w:rFonts w:ascii="Times New Roman" w:eastAsia="Times New Roman" w:hAnsi="Times New Roman" w:cs="Times New Roman"/>
          <w:bCs/>
          <w:sz w:val="28"/>
          <w:szCs w:val="28"/>
          <w:lang w:val="uk-UA" w:eastAsia="ru-RU"/>
        </w:rPr>
        <w:t>N 9</w:t>
      </w:r>
      <w:r w:rsidRPr="009D53B7">
        <w:rPr>
          <w:rFonts w:ascii="Times New Roman" w:eastAsia="Times New Roman" w:hAnsi="Times New Roman" w:cs="Times New Roman"/>
          <w:sz w:val="28"/>
          <w:szCs w:val="28"/>
          <w:lang w:val="uk-UA" w:eastAsia="ru-RU"/>
        </w:rPr>
        <w:t>. – С. 27-30.</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bookmarkStart w:id="7" w:name="OLE_LINK150"/>
      <w:bookmarkStart w:id="8" w:name="OLE_LINK151"/>
      <w:bookmarkStart w:id="9" w:name="OLE_LINK152"/>
      <w:r w:rsidRPr="009D53B7">
        <w:rPr>
          <w:rFonts w:ascii="Times New Roman" w:hAnsi="Times New Roman" w:cs="Times New Roman"/>
          <w:sz w:val="28"/>
          <w:szCs w:val="28"/>
          <w:shd w:val="clear" w:color="auto" w:fill="FFFFFF"/>
          <w:lang w:val="uk-UA"/>
        </w:rPr>
        <w:t xml:space="preserve">Беловол А. Н. </w:t>
      </w:r>
      <w:bookmarkEnd w:id="7"/>
      <w:bookmarkEnd w:id="8"/>
      <w:bookmarkEnd w:id="9"/>
      <w:r w:rsidRPr="009D53B7">
        <w:rPr>
          <w:rFonts w:ascii="Times New Roman" w:hAnsi="Times New Roman" w:cs="Times New Roman"/>
          <w:sz w:val="28"/>
          <w:szCs w:val="28"/>
          <w:shd w:val="clear" w:color="auto" w:fill="FFFFFF"/>
          <w:lang w:val="uk-UA"/>
        </w:rPr>
        <w:t xml:space="preserve">Патогенетические аспекты развития хронической сердечной недостаточности в зависимости от пола и возраста. Что мы знаем об этом сегодня? </w:t>
      </w:r>
      <w:bookmarkStart w:id="10" w:name="OLE_LINK161"/>
      <w:bookmarkStart w:id="11" w:name="OLE_LINK162"/>
      <w:bookmarkStart w:id="12" w:name="OLE_LINK163"/>
      <w:bookmarkStart w:id="13" w:name="OLE_LINK164"/>
      <w:bookmarkStart w:id="14" w:name="OLE_LINK165"/>
      <w:r w:rsidRPr="009D53B7">
        <w:rPr>
          <w:rFonts w:ascii="Times New Roman" w:hAnsi="Times New Roman" w:cs="Times New Roman"/>
          <w:sz w:val="28"/>
          <w:szCs w:val="28"/>
          <w:lang w:val="uk-UA"/>
        </w:rPr>
        <w:t>/</w:t>
      </w:r>
      <w:bookmarkEnd w:id="10"/>
      <w:bookmarkEnd w:id="11"/>
      <w:bookmarkEnd w:id="12"/>
      <w:bookmarkEnd w:id="13"/>
      <w:bookmarkEnd w:id="14"/>
      <w:r w:rsidRPr="009D53B7">
        <w:rPr>
          <w:rFonts w:ascii="Times New Roman" w:hAnsi="Times New Roman" w:cs="Times New Roman"/>
          <w:sz w:val="28"/>
          <w:szCs w:val="28"/>
          <w:shd w:val="clear" w:color="auto" w:fill="FFFFFF"/>
          <w:lang w:val="uk-UA"/>
        </w:rPr>
        <w:t xml:space="preserve">А. Н. Беловол, Л. Р.Бобронникова, И. А. Ильченко </w:t>
      </w:r>
      <w:r w:rsidRPr="009D53B7">
        <w:rPr>
          <w:rFonts w:ascii="Times New Roman" w:hAnsi="Times New Roman" w:cs="Times New Roman"/>
          <w:sz w:val="28"/>
          <w:szCs w:val="28"/>
          <w:lang w:val="uk-UA"/>
        </w:rPr>
        <w:t xml:space="preserve">// </w:t>
      </w:r>
      <w:r w:rsidRPr="009D53B7">
        <w:rPr>
          <w:rFonts w:ascii="Times New Roman" w:hAnsi="Times New Roman" w:cs="Times New Roman"/>
          <w:sz w:val="28"/>
          <w:szCs w:val="28"/>
          <w:shd w:val="clear" w:color="auto" w:fill="FFFFFF"/>
          <w:lang w:val="uk-UA"/>
        </w:rPr>
        <w:t>У</w:t>
      </w:r>
      <w:bookmarkStart w:id="15" w:name="OLE_LINK2276"/>
      <w:bookmarkStart w:id="16" w:name="OLE_LINK2277"/>
      <w:bookmarkStart w:id="17" w:name="OLE_LINK2278"/>
      <w:r w:rsidRPr="009D53B7">
        <w:rPr>
          <w:rFonts w:ascii="Times New Roman" w:hAnsi="Times New Roman" w:cs="Times New Roman"/>
          <w:sz w:val="28"/>
          <w:szCs w:val="28"/>
          <w:shd w:val="clear" w:color="auto" w:fill="FFFFFF"/>
          <w:lang w:val="uk-UA"/>
        </w:rPr>
        <w:t>краинский терапевт. –. 2014. – №</w:t>
      </w:r>
      <w:bookmarkEnd w:id="15"/>
      <w:bookmarkEnd w:id="16"/>
      <w:bookmarkEnd w:id="17"/>
      <w:r w:rsidRPr="009D53B7">
        <w:rPr>
          <w:rFonts w:ascii="Times New Roman" w:hAnsi="Times New Roman" w:cs="Times New Roman"/>
          <w:sz w:val="28"/>
          <w:szCs w:val="28"/>
          <w:shd w:val="clear" w:color="auto" w:fill="FFFFFF"/>
          <w:lang w:val="uk-UA"/>
        </w:rPr>
        <w:t xml:space="preserve"> 3/4. – С. 7–15.</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bookmarkStart w:id="18" w:name="OLE_LINK10"/>
      <w:bookmarkStart w:id="19" w:name="OLE_LINK11"/>
      <w:bookmarkStart w:id="20" w:name="OLE_LINK12"/>
      <w:r w:rsidRPr="009D53B7">
        <w:rPr>
          <w:rFonts w:ascii="Times New Roman" w:hAnsi="Times New Roman" w:cs="Times New Roman"/>
          <w:sz w:val="28"/>
          <w:szCs w:val="28"/>
          <w:lang w:val="uk-UA"/>
        </w:rPr>
        <w:t>Березин А.Е.</w:t>
      </w:r>
      <w:bookmarkEnd w:id="18"/>
      <w:bookmarkEnd w:id="19"/>
      <w:bookmarkEnd w:id="20"/>
      <w:r w:rsidRPr="009D53B7">
        <w:rPr>
          <w:rFonts w:ascii="Times New Roman" w:hAnsi="Times New Roman" w:cs="Times New Roman"/>
          <w:sz w:val="28"/>
          <w:szCs w:val="28"/>
          <w:lang w:val="uk-UA"/>
        </w:rPr>
        <w:t xml:space="preserve"> Биологические маркеры в оценке риска наступления неблагоприятных клинических исходов у пациентов с хронической сердечной недостаточностью ишемического генеза. / А.Е. Березин, А.А.  Кремзер // Український кардіологічний журнал.– 2014. – </w:t>
      </w:r>
      <w:r w:rsidRPr="009D53B7">
        <w:rPr>
          <w:rFonts w:ascii="Times New Roman" w:hAnsi="Times New Roman" w:cs="Times New Roman"/>
          <w:sz w:val="28"/>
          <w:szCs w:val="28"/>
          <w:shd w:val="clear" w:color="auto" w:fill="FFFFFF"/>
          <w:lang w:val="uk-UA"/>
        </w:rPr>
        <w:t>№</w:t>
      </w:r>
      <w:r w:rsidRPr="009D53B7">
        <w:rPr>
          <w:rFonts w:ascii="Times New Roman" w:hAnsi="Times New Roman" w:cs="Times New Roman"/>
          <w:sz w:val="28"/>
          <w:szCs w:val="28"/>
          <w:lang w:val="uk-UA"/>
        </w:rPr>
        <w:t>5. – С. 88-96.</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r w:rsidRPr="009D53B7">
        <w:rPr>
          <w:rFonts w:ascii="Times New Roman" w:hAnsi="Times New Roman" w:cs="Times New Roman"/>
          <w:bCs/>
          <w:sz w:val="28"/>
          <w:szCs w:val="28"/>
          <w:lang w:val="uk-UA"/>
        </w:rPr>
        <w:t>Бокерия Л.А. Методика применения и оценка эффективности использования эхокардиографии в диагностике диссинхронии до и после имплантации устройств ресинхронизации сердца]/ Л.А.Бокерия, Л.О.Бокерия, О.Н.Кислицина. //Анналы аритмологии. – 2010. –  №3 – С. 31-42.</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r w:rsidRPr="009D53B7">
        <w:rPr>
          <w:rFonts w:ascii="Times New Roman" w:hAnsi="Times New Roman" w:cs="Times New Roman"/>
          <w:sz w:val="28"/>
          <w:szCs w:val="28"/>
          <w:lang w:val="uk-UA"/>
        </w:rPr>
        <w:t>Болотских А.В. Инсулинорезистентность и уровень галектина-3 у пациентов с сердечной недостаточностью с сохраненной фракцией без сахарного диабета 2 типа / Болотских А.В. // Кардиология Узбекистана. – 2014. - Вып. 1-2. – С. 170.</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shd w:val="clear" w:color="auto" w:fill="FFFFFF"/>
          <w:lang w:val="uk-UA"/>
        </w:rPr>
      </w:pPr>
      <w:bookmarkStart w:id="21" w:name="OLE_LINK28"/>
      <w:bookmarkStart w:id="22" w:name="OLE_LINK29"/>
      <w:bookmarkStart w:id="23" w:name="OLE_LINK30"/>
      <w:r w:rsidRPr="009D53B7">
        <w:rPr>
          <w:rFonts w:ascii="Times New Roman" w:hAnsi="Times New Roman" w:cs="Times New Roman"/>
          <w:sz w:val="28"/>
          <w:szCs w:val="28"/>
          <w:shd w:val="clear" w:color="auto" w:fill="FFFFFF"/>
          <w:lang w:val="uk-UA"/>
        </w:rPr>
        <w:lastRenderedPageBreak/>
        <w:t xml:space="preserve"> Власенко М. А. </w:t>
      </w:r>
      <w:bookmarkEnd w:id="21"/>
      <w:bookmarkEnd w:id="22"/>
      <w:bookmarkEnd w:id="23"/>
      <w:r w:rsidRPr="009D53B7">
        <w:rPr>
          <w:rFonts w:ascii="Times New Roman" w:hAnsi="Times New Roman" w:cs="Times New Roman"/>
          <w:sz w:val="28"/>
          <w:szCs w:val="28"/>
          <w:shd w:val="clear" w:color="auto" w:fill="FFFFFF"/>
          <w:lang w:val="uk-UA"/>
        </w:rPr>
        <w:t xml:space="preserve">Особенности влияния диссинхронии на ремоделироание миокарда у больных с хронической сердечной недостаточностью в сочетании с сахарным диабетом второго типа. </w:t>
      </w:r>
      <w:r w:rsidRPr="009D53B7">
        <w:rPr>
          <w:rFonts w:ascii="Times New Roman" w:hAnsi="Times New Roman" w:cs="Times New Roman"/>
          <w:sz w:val="28"/>
          <w:szCs w:val="28"/>
          <w:lang w:val="uk-UA" w:eastAsia="ru-RU"/>
        </w:rPr>
        <w:t xml:space="preserve">/ </w:t>
      </w:r>
      <w:r w:rsidRPr="009D53B7">
        <w:rPr>
          <w:rFonts w:ascii="Times New Roman" w:hAnsi="Times New Roman" w:cs="Times New Roman"/>
          <w:sz w:val="28"/>
          <w:szCs w:val="28"/>
          <w:shd w:val="clear" w:color="auto" w:fill="FFFFFF"/>
          <w:lang w:val="uk-UA"/>
        </w:rPr>
        <w:t xml:space="preserve">М.А. Власенко, Ю.В. Родионова </w:t>
      </w:r>
      <w:r w:rsidRPr="009D53B7">
        <w:rPr>
          <w:rFonts w:ascii="Times New Roman" w:hAnsi="Times New Roman" w:cs="Times New Roman"/>
          <w:sz w:val="28"/>
          <w:szCs w:val="28"/>
          <w:lang w:val="uk-UA" w:eastAsia="ru-RU"/>
        </w:rPr>
        <w:t>//</w:t>
      </w:r>
      <w:r w:rsidRPr="009D53B7">
        <w:rPr>
          <w:rFonts w:ascii="Times New Roman" w:hAnsi="Times New Roman" w:cs="Times New Roman"/>
          <w:sz w:val="28"/>
          <w:szCs w:val="28"/>
          <w:shd w:val="clear" w:color="auto" w:fill="FFFFFF"/>
          <w:lang w:val="uk-UA"/>
        </w:rPr>
        <w:t xml:space="preserve"> Клиническая медицина –2013. – </w:t>
      </w:r>
      <w:bookmarkStart w:id="24" w:name="OLE_LINK2279"/>
      <w:bookmarkStart w:id="25" w:name="OLE_LINK2280"/>
      <w:bookmarkStart w:id="26" w:name="OLE_LINK2281"/>
      <w:r w:rsidRPr="009D53B7">
        <w:rPr>
          <w:rFonts w:ascii="Times New Roman" w:hAnsi="Times New Roman" w:cs="Times New Roman"/>
          <w:sz w:val="28"/>
          <w:szCs w:val="28"/>
          <w:shd w:val="clear" w:color="auto" w:fill="FFFFFF"/>
          <w:lang w:val="uk-UA"/>
        </w:rPr>
        <w:t>№</w:t>
      </w:r>
      <w:bookmarkEnd w:id="24"/>
      <w:bookmarkEnd w:id="25"/>
      <w:bookmarkEnd w:id="26"/>
      <w:r w:rsidRPr="009D53B7">
        <w:rPr>
          <w:rFonts w:ascii="Times New Roman" w:hAnsi="Times New Roman" w:cs="Times New Roman"/>
          <w:sz w:val="28"/>
          <w:szCs w:val="28"/>
          <w:shd w:val="clear" w:color="auto" w:fill="FFFFFF"/>
          <w:lang w:val="uk-UA"/>
        </w:rPr>
        <w:t>11. – С. 44-47.</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27" w:name="OLE_LINK43"/>
      <w:bookmarkStart w:id="28" w:name="OLE_LINK44"/>
      <w:bookmarkStart w:id="29" w:name="OLE_LINK45"/>
      <w:r w:rsidRPr="009D53B7">
        <w:rPr>
          <w:rFonts w:ascii="Times New Roman" w:hAnsi="Times New Roman" w:cs="Times New Roman"/>
          <w:sz w:val="28"/>
          <w:szCs w:val="28"/>
          <w:lang w:val="uk-UA"/>
        </w:rPr>
        <w:t>Воронков Л.Г., Горовенко Н.Г., Ільницька М.Р..</w:t>
      </w:r>
      <w:bookmarkEnd w:id="27"/>
      <w:bookmarkEnd w:id="28"/>
      <w:bookmarkEnd w:id="29"/>
      <w:r w:rsidRPr="009D53B7">
        <w:rPr>
          <w:rFonts w:ascii="Times New Roman" w:hAnsi="Times New Roman" w:cs="Times New Roman"/>
          <w:sz w:val="28"/>
          <w:szCs w:val="28"/>
          <w:lang w:val="uk-UA"/>
        </w:rPr>
        <w:t xml:space="preserve"> Поліморфізм T–786-C гена ендотеліальної NO-синтази в пацієнтів з хронічною серцевою недостатністю залежно від наявності інсулінорезистентності. / Л. Г. Воронков, Н. Г. Горовенко, М. Р. Ільницька //.Український кардіологічний журнал. – 2015. – </w:t>
      </w:r>
      <w:r w:rsidRPr="009D53B7">
        <w:rPr>
          <w:rFonts w:ascii="Times New Roman" w:hAnsi="Times New Roman" w:cs="Times New Roman"/>
          <w:sz w:val="28"/>
          <w:szCs w:val="28"/>
          <w:shd w:val="clear" w:color="auto" w:fill="FFFFFF"/>
          <w:lang w:val="uk-UA"/>
        </w:rPr>
        <w:t xml:space="preserve">№ </w:t>
      </w:r>
      <w:r w:rsidRPr="009D53B7">
        <w:rPr>
          <w:rFonts w:ascii="Times New Roman" w:hAnsi="Times New Roman" w:cs="Times New Roman"/>
          <w:sz w:val="28"/>
          <w:szCs w:val="28"/>
          <w:lang w:val="uk-UA"/>
        </w:rPr>
        <w:t>1. -С. 69-74.</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shd w:val="clear" w:color="auto" w:fill="FFFFFF"/>
          <w:lang w:val="uk-UA"/>
        </w:rPr>
      </w:pPr>
      <w:bookmarkStart w:id="30" w:name="OLE_LINK35"/>
      <w:bookmarkStart w:id="31" w:name="OLE_LINK36"/>
      <w:bookmarkStart w:id="32" w:name="OLE_LINK37"/>
      <w:r w:rsidRPr="009D53B7">
        <w:rPr>
          <w:rFonts w:ascii="Times New Roman" w:hAnsi="Times New Roman" w:cs="Times New Roman"/>
          <w:sz w:val="28"/>
          <w:szCs w:val="28"/>
          <w:shd w:val="clear" w:color="auto" w:fill="FFFFFF"/>
          <w:lang w:val="uk-UA"/>
        </w:rPr>
        <w:t>Воронков Л. Г., Амосова К. М., Дзяк Г. В.</w:t>
      </w:r>
      <w:bookmarkEnd w:id="30"/>
      <w:bookmarkEnd w:id="31"/>
      <w:bookmarkEnd w:id="32"/>
      <w:r w:rsidRPr="009D53B7">
        <w:rPr>
          <w:rFonts w:ascii="Times New Roman" w:hAnsi="Times New Roman" w:cs="Times New Roman"/>
          <w:sz w:val="28"/>
          <w:szCs w:val="28"/>
          <w:shd w:val="clear" w:color="auto" w:fill="FFFFFF"/>
          <w:lang w:val="uk-UA"/>
        </w:rPr>
        <w:t xml:space="preserve"> Рекомендації Асоціації кардіологів України з діагностики та лікування хронічної серцевої недостатності.</w:t>
      </w:r>
      <w:r w:rsidRPr="009D53B7">
        <w:rPr>
          <w:rFonts w:ascii="Times New Roman" w:hAnsi="Times New Roman" w:cs="Times New Roman"/>
          <w:sz w:val="28"/>
          <w:szCs w:val="28"/>
          <w:lang w:val="uk-UA"/>
        </w:rPr>
        <w:t xml:space="preserve"> /</w:t>
      </w:r>
      <w:r w:rsidRPr="009D53B7">
        <w:rPr>
          <w:rFonts w:ascii="Times New Roman" w:hAnsi="Times New Roman" w:cs="Times New Roman"/>
          <w:sz w:val="28"/>
          <w:szCs w:val="28"/>
          <w:shd w:val="clear" w:color="auto" w:fill="FFFFFF"/>
          <w:lang w:val="uk-UA"/>
        </w:rPr>
        <w:t xml:space="preserve"> Л. Г.Воронков, К. М. Амосова, Г. В. Дзяк </w:t>
      </w:r>
      <w:r w:rsidRPr="009D53B7">
        <w:rPr>
          <w:rFonts w:ascii="Times New Roman" w:hAnsi="Times New Roman" w:cs="Times New Roman"/>
          <w:sz w:val="28"/>
          <w:szCs w:val="28"/>
          <w:lang w:val="uk-UA"/>
        </w:rPr>
        <w:t>//</w:t>
      </w:r>
      <w:r w:rsidRPr="009D53B7">
        <w:rPr>
          <w:rFonts w:ascii="Times New Roman" w:hAnsi="Times New Roman" w:cs="Times New Roman"/>
          <w:sz w:val="28"/>
          <w:szCs w:val="28"/>
          <w:shd w:val="clear" w:color="auto" w:fill="FFFFFF"/>
          <w:lang w:val="uk-UA"/>
        </w:rPr>
        <w:t xml:space="preserve"> Серцева недостатність та коморбідні стани – Київ. –2017 – №1 – дод. 1. 66 с.</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Воронков Л.Г. Рекомендації з діагностики та лікування хро- нічної серцевої недостатності </w:t>
      </w:r>
      <w:bookmarkStart w:id="33" w:name="OLE_LINK38"/>
      <w:bookmarkStart w:id="34" w:name="OLE_LINK39"/>
      <w:bookmarkStart w:id="35" w:name="OLE_LINK40"/>
      <w:bookmarkStart w:id="36" w:name="OLE_LINK41"/>
      <w:bookmarkStart w:id="37" w:name="OLE_LINK42"/>
      <w:bookmarkStart w:id="38" w:name="OLE_LINK46"/>
      <w:bookmarkStart w:id="39" w:name="OLE_LINK47"/>
      <w:bookmarkStart w:id="40" w:name="OLE_LINK48"/>
      <w:bookmarkStart w:id="41" w:name="OLE_LINK49"/>
      <w:r w:rsidRPr="009D53B7">
        <w:rPr>
          <w:rFonts w:ascii="Times New Roman" w:hAnsi="Times New Roman" w:cs="Times New Roman"/>
          <w:sz w:val="28"/>
          <w:szCs w:val="28"/>
          <w:lang w:val="uk-UA"/>
        </w:rPr>
        <w:t>/</w:t>
      </w:r>
      <w:bookmarkEnd w:id="33"/>
      <w:bookmarkEnd w:id="34"/>
      <w:bookmarkEnd w:id="35"/>
      <w:bookmarkEnd w:id="36"/>
      <w:bookmarkEnd w:id="37"/>
      <w:bookmarkEnd w:id="38"/>
      <w:bookmarkEnd w:id="39"/>
      <w:bookmarkEnd w:id="40"/>
      <w:bookmarkEnd w:id="41"/>
      <w:r w:rsidRPr="009D53B7">
        <w:rPr>
          <w:rFonts w:ascii="Times New Roman" w:hAnsi="Times New Roman" w:cs="Times New Roman"/>
          <w:sz w:val="28"/>
          <w:szCs w:val="28"/>
          <w:lang w:val="uk-UA"/>
        </w:rPr>
        <w:t xml:space="preserve"> Л.Г. Воронков, К.М. Амосова, А.Е. Багрій et al. // Серцева недостатність. – 2012. – №3. – C. 60–96.</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 Воронков Л.Г. Рекомендації з діагностики та лікування хронічної серцевої недостатності / </w:t>
      </w:r>
      <w:bookmarkStart w:id="42" w:name="OLE_LINK122"/>
      <w:bookmarkStart w:id="43" w:name="OLE_LINK123"/>
      <w:bookmarkStart w:id="44" w:name="OLE_LINK124"/>
      <w:r w:rsidRPr="009D53B7">
        <w:rPr>
          <w:rFonts w:ascii="Times New Roman" w:hAnsi="Times New Roman" w:cs="Times New Roman"/>
          <w:sz w:val="28"/>
          <w:szCs w:val="28"/>
          <w:lang w:val="uk-UA"/>
        </w:rPr>
        <w:t>Л.Г. Воронков</w:t>
      </w:r>
      <w:bookmarkEnd w:id="42"/>
      <w:bookmarkEnd w:id="43"/>
      <w:bookmarkEnd w:id="44"/>
      <w:r w:rsidRPr="009D53B7">
        <w:rPr>
          <w:rFonts w:ascii="Times New Roman" w:hAnsi="Times New Roman" w:cs="Times New Roman"/>
          <w:sz w:val="28"/>
          <w:szCs w:val="28"/>
          <w:lang w:val="uk-UA"/>
        </w:rPr>
        <w:t>, К.М. Амосова, А.Е. Багрій et al. // Серцева недостатність. – 2012. – №3. – C. 60–96.</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r w:rsidRPr="009D53B7">
        <w:rPr>
          <w:rFonts w:ascii="Times New Roman" w:eastAsia="Times New Roman" w:hAnsi="Times New Roman" w:cs="Times New Roman"/>
          <w:bCs/>
          <w:sz w:val="28"/>
          <w:szCs w:val="28"/>
          <w:bdr w:val="none" w:sz="0" w:space="0" w:color="auto" w:frame="1"/>
          <w:lang w:val="uk-UA" w:eastAsia="ru-RU"/>
        </w:rPr>
        <w:t xml:space="preserve">Гельсінська декларація Всесвітньої медичної асоціації "Етичні принципи медичних досліджень за участю людини у якості об'єкта дослідження" </w:t>
      </w:r>
      <w:r w:rsidRPr="009D53B7">
        <w:rPr>
          <w:rFonts w:ascii="Times New Roman" w:hAnsi="Times New Roman" w:cs="Times New Roman"/>
          <w:sz w:val="28"/>
          <w:szCs w:val="28"/>
          <w:shd w:val="clear" w:color="auto" w:fill="FFFFFF"/>
          <w:lang w:val="uk-UA"/>
        </w:rPr>
        <w:t>від </w:t>
      </w:r>
      <w:r w:rsidRPr="009D53B7">
        <w:rPr>
          <w:rFonts w:ascii="Times New Roman" w:hAnsi="Times New Roman" w:cs="Times New Roman"/>
          <w:sz w:val="28"/>
          <w:szCs w:val="28"/>
          <w:lang w:val="uk-UA"/>
        </w:rPr>
        <w:t xml:space="preserve">01.06.1964 р. із змінами від </w:t>
      </w:r>
      <w:bookmarkStart w:id="45" w:name="OLE_LINK20"/>
      <w:bookmarkStart w:id="46" w:name="OLE_LINK21"/>
      <w:bookmarkStart w:id="47" w:name="OLE_LINK22"/>
      <w:r w:rsidRPr="009D53B7">
        <w:rPr>
          <w:rFonts w:ascii="Times New Roman" w:hAnsi="Times New Roman" w:cs="Times New Roman"/>
          <w:sz w:val="28"/>
          <w:szCs w:val="28"/>
          <w:lang w:val="uk-UA"/>
        </w:rPr>
        <w:t>10.2008 р</w:t>
      </w:r>
      <w:bookmarkEnd w:id="45"/>
      <w:bookmarkEnd w:id="46"/>
      <w:bookmarkEnd w:id="47"/>
      <w:r w:rsidRPr="009D53B7">
        <w:rPr>
          <w:rFonts w:ascii="Times New Roman" w:hAnsi="Times New Roman" w:cs="Times New Roman"/>
          <w:sz w:val="28"/>
          <w:szCs w:val="28"/>
          <w:lang w:val="uk-UA"/>
        </w:rPr>
        <w:t xml:space="preserve">. </w:t>
      </w:r>
      <w:bookmarkStart w:id="48" w:name="OLE_LINK25"/>
      <w:bookmarkStart w:id="49" w:name="OLE_LINK26"/>
      <w:bookmarkStart w:id="50" w:name="OLE_LINK27"/>
      <w:r w:rsidRPr="009D53B7">
        <w:rPr>
          <w:rFonts w:ascii="Times New Roman" w:hAnsi="Times New Roman" w:cs="Times New Roman"/>
          <w:sz w:val="28"/>
          <w:szCs w:val="28"/>
          <w:lang w:val="uk-UA"/>
        </w:rPr>
        <w:t xml:space="preserve">[Електронний ресурс]. – Режим доступу : http://zakon2.rada.gov.ua/laws/show/990_005. </w:t>
      </w:r>
      <w:bookmarkEnd w:id="48"/>
      <w:bookmarkEnd w:id="49"/>
      <w:bookmarkEnd w:id="50"/>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bookmarkStart w:id="51" w:name="OLE_LINK158"/>
      <w:bookmarkStart w:id="52" w:name="OLE_LINK159"/>
      <w:bookmarkStart w:id="53" w:name="OLE_LINK160"/>
      <w:r w:rsidRPr="009D53B7">
        <w:rPr>
          <w:rFonts w:ascii="Times New Roman" w:hAnsi="Times New Roman" w:cs="Times New Roman"/>
          <w:sz w:val="28"/>
          <w:szCs w:val="28"/>
          <w:shd w:val="clear" w:color="auto" w:fill="FFFFFF"/>
          <w:lang w:val="uk-UA"/>
        </w:rPr>
        <w:t xml:space="preserve">Гончарь А. В. </w:t>
      </w:r>
      <w:bookmarkEnd w:id="51"/>
      <w:bookmarkEnd w:id="52"/>
      <w:bookmarkEnd w:id="53"/>
      <w:r w:rsidRPr="009D53B7">
        <w:rPr>
          <w:rFonts w:ascii="Times New Roman" w:hAnsi="Times New Roman" w:cs="Times New Roman"/>
          <w:sz w:val="28"/>
          <w:szCs w:val="28"/>
          <w:shd w:val="clear" w:color="auto" w:fill="FFFFFF"/>
          <w:lang w:val="uk-UA"/>
        </w:rPr>
        <w:t xml:space="preserve">Сердечно-сосудистое ремоделирование и диастолическая дисфункция у больных гипертонической болезнью с ожирением. </w:t>
      </w:r>
      <w:r w:rsidRPr="009D53B7">
        <w:rPr>
          <w:rFonts w:ascii="Times New Roman" w:hAnsi="Times New Roman" w:cs="Times New Roman"/>
          <w:sz w:val="28"/>
          <w:szCs w:val="28"/>
          <w:lang w:val="uk-UA"/>
        </w:rPr>
        <w:t xml:space="preserve">/ </w:t>
      </w:r>
      <w:r w:rsidRPr="009D53B7">
        <w:rPr>
          <w:rFonts w:ascii="Times New Roman" w:hAnsi="Times New Roman" w:cs="Times New Roman"/>
          <w:sz w:val="28"/>
          <w:szCs w:val="28"/>
          <w:shd w:val="clear" w:color="auto" w:fill="FFFFFF"/>
          <w:lang w:val="uk-UA"/>
        </w:rPr>
        <w:t xml:space="preserve">Гончарь А. В. </w:t>
      </w:r>
      <w:r w:rsidRPr="009D53B7">
        <w:rPr>
          <w:rFonts w:ascii="Times New Roman" w:hAnsi="Times New Roman" w:cs="Times New Roman"/>
          <w:sz w:val="28"/>
          <w:szCs w:val="28"/>
          <w:lang w:val="uk-UA"/>
        </w:rPr>
        <w:t xml:space="preserve">// </w:t>
      </w:r>
      <w:r w:rsidRPr="009D53B7">
        <w:rPr>
          <w:rFonts w:ascii="Times New Roman" w:hAnsi="Times New Roman" w:cs="Times New Roman"/>
          <w:sz w:val="28"/>
          <w:szCs w:val="28"/>
          <w:shd w:val="clear" w:color="auto" w:fill="FFFFFF"/>
          <w:lang w:val="uk-UA"/>
        </w:rPr>
        <w:t>Український кардіологічний журнал. – 2013. – № 4 – С. 91–92.</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bookmarkStart w:id="54" w:name="OLE_LINK70"/>
      <w:bookmarkStart w:id="55" w:name="OLE_LINK71"/>
      <w:bookmarkStart w:id="56" w:name="OLE_LINK72"/>
      <w:r w:rsidRPr="009D53B7">
        <w:rPr>
          <w:rFonts w:ascii="Times New Roman" w:hAnsi="Times New Roman" w:cs="Times New Roman"/>
          <w:sz w:val="28"/>
          <w:szCs w:val="28"/>
          <w:lang w:val="uk-UA"/>
        </w:rPr>
        <w:lastRenderedPageBreak/>
        <w:t>Дагхар С.</w:t>
      </w:r>
      <w:bookmarkEnd w:id="54"/>
      <w:bookmarkEnd w:id="55"/>
      <w:bookmarkEnd w:id="56"/>
      <w:r w:rsidRPr="009D53B7">
        <w:rPr>
          <w:rFonts w:ascii="Times New Roman" w:hAnsi="Times New Roman" w:cs="Times New Roman"/>
          <w:sz w:val="28"/>
          <w:szCs w:val="28"/>
          <w:lang w:val="uk-UA"/>
        </w:rPr>
        <w:t xml:space="preserve"> Прогностическое значение </w:t>
      </w:r>
      <w:bookmarkStart w:id="57" w:name="OLE_LINK61"/>
      <w:bookmarkStart w:id="58" w:name="OLE_LINK62"/>
      <w:r w:rsidRPr="009D53B7">
        <w:rPr>
          <w:rFonts w:ascii="Times New Roman" w:hAnsi="Times New Roman" w:cs="Times New Roman"/>
          <w:sz w:val="28"/>
          <w:szCs w:val="28"/>
          <w:lang w:val="uk-UA"/>
        </w:rPr>
        <w:t xml:space="preserve">уровня </w:t>
      </w:r>
      <w:bookmarkEnd w:id="57"/>
      <w:bookmarkEnd w:id="58"/>
      <w:r w:rsidRPr="009D53B7">
        <w:rPr>
          <w:rFonts w:ascii="Times New Roman" w:hAnsi="Times New Roman" w:cs="Times New Roman"/>
          <w:sz w:val="28"/>
          <w:szCs w:val="28"/>
          <w:lang w:val="uk-UA"/>
        </w:rPr>
        <w:t xml:space="preserve">галектина-3 у больных гипертрофической кардиомиопатией. </w:t>
      </w:r>
      <w:bookmarkStart w:id="59" w:name="OLE_LINK76"/>
      <w:bookmarkStart w:id="60" w:name="OLE_LINK77"/>
      <w:bookmarkStart w:id="61" w:name="OLE_LINK78"/>
      <w:bookmarkStart w:id="62" w:name="OLE_LINK79"/>
      <w:bookmarkStart w:id="63" w:name="OLE_LINK80"/>
      <w:r w:rsidRPr="009D53B7">
        <w:rPr>
          <w:rFonts w:ascii="Times New Roman" w:hAnsi="Times New Roman" w:cs="Times New Roman"/>
          <w:sz w:val="28"/>
          <w:szCs w:val="28"/>
          <w:shd w:val="clear" w:color="auto" w:fill="FFFFFF"/>
          <w:lang w:val="uk-UA"/>
        </w:rPr>
        <w:t>/</w:t>
      </w:r>
      <w:bookmarkEnd w:id="59"/>
      <w:bookmarkEnd w:id="60"/>
      <w:bookmarkEnd w:id="61"/>
      <w:bookmarkEnd w:id="62"/>
      <w:bookmarkEnd w:id="63"/>
      <w:r w:rsidRPr="009D53B7">
        <w:rPr>
          <w:rFonts w:ascii="Times New Roman" w:hAnsi="Times New Roman" w:cs="Times New Roman"/>
          <w:sz w:val="28"/>
          <w:szCs w:val="28"/>
          <w:lang w:val="uk-UA"/>
        </w:rPr>
        <w:t xml:space="preserve"> Дагхар С.</w:t>
      </w:r>
      <w:r w:rsidRPr="009D53B7">
        <w:rPr>
          <w:rFonts w:ascii="Times New Roman" w:hAnsi="Times New Roman" w:cs="Times New Roman"/>
          <w:sz w:val="28"/>
          <w:szCs w:val="28"/>
          <w:shd w:val="clear" w:color="auto" w:fill="FFFFFF"/>
          <w:lang w:val="uk-UA"/>
        </w:rPr>
        <w:t xml:space="preserve"> //</w:t>
      </w:r>
      <w:r w:rsidRPr="009D53B7">
        <w:rPr>
          <w:rFonts w:ascii="Times New Roman" w:hAnsi="Times New Roman" w:cs="Times New Roman"/>
          <w:sz w:val="28"/>
          <w:szCs w:val="28"/>
          <w:lang w:val="uk-UA"/>
        </w:rPr>
        <w:t xml:space="preserve"> Медицина неотложных состояний – 2017. – № 1 (80). – С. 151-158.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Дмитриева Н.В. Полипараметрическая диагностика в медико-биологических исследованиях </w:t>
      </w:r>
      <w:r w:rsidRPr="009D53B7">
        <w:rPr>
          <w:rFonts w:ascii="Times New Roman" w:hAnsi="Times New Roman" w:cs="Times New Roman"/>
          <w:bCs/>
          <w:sz w:val="28"/>
          <w:szCs w:val="28"/>
          <w:lang w:val="uk-UA"/>
        </w:rPr>
        <w:t>/</w:t>
      </w:r>
      <w:r w:rsidRPr="009D53B7">
        <w:rPr>
          <w:rFonts w:ascii="Times New Roman" w:hAnsi="Times New Roman" w:cs="Times New Roman"/>
          <w:sz w:val="28"/>
          <w:szCs w:val="28"/>
          <w:lang w:val="uk-UA"/>
        </w:rPr>
        <w:t xml:space="preserve"> Дмитриева Н.В. </w:t>
      </w:r>
      <w:r w:rsidRPr="009D53B7">
        <w:rPr>
          <w:rFonts w:ascii="Times New Roman" w:hAnsi="Times New Roman" w:cs="Times New Roman"/>
          <w:bCs/>
          <w:sz w:val="28"/>
          <w:szCs w:val="28"/>
          <w:lang w:val="uk-UA"/>
        </w:rPr>
        <w:t xml:space="preserve">// </w:t>
      </w:r>
      <w:r w:rsidRPr="009D53B7">
        <w:rPr>
          <w:rFonts w:ascii="Times New Roman" w:hAnsi="Times New Roman" w:cs="Times New Roman"/>
          <w:sz w:val="28"/>
          <w:szCs w:val="28"/>
          <w:lang w:val="uk-UA"/>
        </w:rPr>
        <w:t>Программные продукты и системы – Тверь, МНИИПУ  – 2002. - №3. – С. 32-34.</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64" w:name="OLE_LINK73"/>
      <w:bookmarkStart w:id="65" w:name="OLE_LINK74"/>
      <w:bookmarkStart w:id="66" w:name="OLE_LINK75"/>
      <w:r w:rsidRPr="009D53B7">
        <w:rPr>
          <w:rFonts w:ascii="Times New Roman" w:hAnsi="Times New Roman" w:cs="Times New Roman"/>
          <w:sz w:val="28"/>
          <w:szCs w:val="28"/>
          <w:lang w:val="uk-UA"/>
        </w:rPr>
        <w:t xml:space="preserve">Жарінова В.Ю. </w:t>
      </w:r>
      <w:bookmarkEnd w:id="64"/>
      <w:bookmarkEnd w:id="65"/>
      <w:bookmarkEnd w:id="66"/>
      <w:r w:rsidRPr="009D53B7">
        <w:rPr>
          <w:rFonts w:ascii="Times New Roman" w:hAnsi="Times New Roman" w:cs="Times New Roman"/>
          <w:sz w:val="28"/>
          <w:szCs w:val="28"/>
          <w:lang w:val="uk-UA"/>
        </w:rPr>
        <w:t xml:space="preserve">Діагностичні та прогностичні можливості кардіотропних аутоантитіл у пацієнтів похилого віку з ішемічною хворобою серця з різною скоротливою здатністю міокарда </w:t>
      </w:r>
      <w:r w:rsidRPr="009D53B7">
        <w:rPr>
          <w:rFonts w:ascii="Times New Roman" w:hAnsi="Times New Roman" w:cs="Times New Roman"/>
          <w:sz w:val="28"/>
          <w:szCs w:val="28"/>
          <w:shd w:val="clear" w:color="auto" w:fill="FFFFFF"/>
          <w:lang w:val="uk-UA"/>
        </w:rPr>
        <w:t xml:space="preserve">/ </w:t>
      </w:r>
      <w:bookmarkStart w:id="67" w:name="OLE_LINK81"/>
      <w:bookmarkStart w:id="68" w:name="OLE_LINK82"/>
      <w:r w:rsidRPr="009D53B7">
        <w:rPr>
          <w:rFonts w:ascii="Times New Roman" w:hAnsi="Times New Roman" w:cs="Times New Roman"/>
          <w:sz w:val="28"/>
          <w:szCs w:val="28"/>
          <w:shd w:val="clear" w:color="auto" w:fill="FFFFFF"/>
          <w:lang w:val="uk-UA"/>
        </w:rPr>
        <w:t xml:space="preserve">В.Ю. </w:t>
      </w:r>
      <w:r w:rsidRPr="009D53B7">
        <w:rPr>
          <w:rFonts w:ascii="Times New Roman" w:hAnsi="Times New Roman" w:cs="Times New Roman"/>
          <w:sz w:val="28"/>
          <w:szCs w:val="28"/>
          <w:lang w:val="uk-UA"/>
        </w:rPr>
        <w:t xml:space="preserve">Жарінова, В.О. Табакович-Вацеба, І.О. Сенько </w:t>
      </w:r>
      <w:bookmarkEnd w:id="67"/>
      <w:bookmarkEnd w:id="68"/>
      <w:r w:rsidRPr="009D53B7">
        <w:rPr>
          <w:rFonts w:ascii="Times New Roman" w:hAnsi="Times New Roman" w:cs="Times New Roman"/>
          <w:sz w:val="28"/>
          <w:szCs w:val="28"/>
          <w:shd w:val="clear" w:color="auto" w:fill="FFFFFF"/>
          <w:lang w:val="uk-UA"/>
        </w:rPr>
        <w:t xml:space="preserve">// </w:t>
      </w:r>
      <w:r w:rsidRPr="009D53B7">
        <w:rPr>
          <w:rFonts w:ascii="Times New Roman" w:hAnsi="Times New Roman" w:cs="Times New Roman"/>
          <w:sz w:val="28"/>
          <w:szCs w:val="28"/>
          <w:lang w:val="uk-UA"/>
        </w:rPr>
        <w:t>Український кардіологічний журнал – 2015. – №4 – С. 81-86.</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r w:rsidRPr="009D53B7">
        <w:rPr>
          <w:rFonts w:ascii="Times New Roman" w:hAnsi="Times New Roman" w:cs="Times New Roman"/>
          <w:bCs/>
          <w:iCs/>
          <w:sz w:val="28"/>
          <w:szCs w:val="28"/>
          <w:lang w:val="uk-UA"/>
        </w:rPr>
        <w:t xml:space="preserve"> Карпов Ю. А.  </w:t>
      </w:r>
      <w:r w:rsidRPr="009D53B7">
        <w:rPr>
          <w:rFonts w:ascii="Times New Roman" w:hAnsi="Times New Roman" w:cs="Times New Roman"/>
          <w:bCs/>
          <w:sz w:val="28"/>
          <w:szCs w:val="28"/>
          <w:lang w:val="uk-UA"/>
        </w:rPr>
        <w:t>Эплеренон: улучшение прогнозау больных с хроническойсердечной недостаточностьюишемической этиологии /</w:t>
      </w:r>
      <w:r w:rsidRPr="009D53B7">
        <w:rPr>
          <w:rFonts w:ascii="Times New Roman" w:hAnsi="Times New Roman" w:cs="Times New Roman"/>
          <w:bCs/>
          <w:iCs/>
          <w:sz w:val="28"/>
          <w:szCs w:val="28"/>
          <w:lang w:val="uk-UA"/>
        </w:rPr>
        <w:t xml:space="preserve"> Ю.А. Карпов </w:t>
      </w:r>
      <w:r w:rsidRPr="009D53B7">
        <w:rPr>
          <w:rFonts w:ascii="Times New Roman" w:hAnsi="Times New Roman" w:cs="Times New Roman"/>
          <w:bCs/>
          <w:sz w:val="28"/>
          <w:szCs w:val="28"/>
          <w:lang w:val="uk-UA"/>
        </w:rPr>
        <w:t>// Хроническая сердечная недостаточность. – 2014 – С. 28-36.</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eastAsia="ru-RU"/>
        </w:rPr>
        <w:t xml:space="preserve"> Коваленко В. М. Оптимізація діагностики серцевої недостатності зі збереженою фракцією викиду лівого шлуночкау хворих на гіпертонічну хворобу шляхомвикористання спекл-трекінг ехокардіографії / В. М. Коваленко, О. Г. Несукай, Є. Ю. Тітов, Н. та ін. // </w:t>
      </w:r>
      <w:r w:rsidRPr="009D53B7">
        <w:rPr>
          <w:rFonts w:ascii="Times New Roman" w:hAnsi="Times New Roman" w:cs="Times New Roman"/>
          <w:iCs/>
          <w:sz w:val="28"/>
          <w:szCs w:val="28"/>
          <w:lang w:val="uk-UA" w:eastAsia="ru-RU"/>
        </w:rPr>
        <w:t>Український кардіологічний журнал. – 2015. - №5. – С. 43-49.</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 Коваленко В.М. Серцево-судинні хвороби: медико-соціальне зна- чення та стратегія розвитку кардіології в Україні / В.М. Коваленко, А.П.  Дорогой // Український кардіологічний журнал. – 2016. –Додаток 3. – C. 5–14.</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r w:rsidRPr="009D53B7">
        <w:rPr>
          <w:rFonts w:ascii="Times New Roman" w:hAnsi="Times New Roman" w:cs="Times New Roman"/>
          <w:sz w:val="28"/>
          <w:szCs w:val="28"/>
          <w:lang w:val="uk-UA"/>
        </w:rPr>
        <w:t xml:space="preserve">Конвенція про захист прав та гідності людини у зв'язку з використанням досягнень біології та медицини (Конвенція про права людини та біомедицину) (ETS-164) від 04.04.1997 р. із змінами від 25.01.2005 р. [Електронний ресурс]. – </w:t>
      </w:r>
      <w:bookmarkStart w:id="69" w:name="OLE_LINK63"/>
      <w:bookmarkStart w:id="70" w:name="OLE_LINK64"/>
      <w:r w:rsidRPr="009D53B7">
        <w:rPr>
          <w:rFonts w:ascii="Times New Roman" w:hAnsi="Times New Roman" w:cs="Times New Roman"/>
          <w:sz w:val="28"/>
          <w:szCs w:val="28"/>
          <w:lang w:val="uk-UA"/>
        </w:rPr>
        <w:t xml:space="preserve">Режим доступу </w:t>
      </w:r>
      <w:bookmarkEnd w:id="69"/>
      <w:bookmarkEnd w:id="70"/>
      <w:r w:rsidRPr="009D53B7">
        <w:rPr>
          <w:rFonts w:ascii="Times New Roman" w:hAnsi="Times New Roman" w:cs="Times New Roman"/>
          <w:sz w:val="28"/>
          <w:szCs w:val="28"/>
          <w:lang w:val="uk-UA"/>
        </w:rPr>
        <w:t xml:space="preserve">: http://aau.edu.ua/static/lll/texts/medlaw/Konvenc%D1%96ya-pro-prava-lyudyny-ta-b%D1%96omedycynu.pdf.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eastAsia="ru-RU"/>
        </w:rPr>
        <w:lastRenderedPageBreak/>
        <w:t xml:space="preserve"> Королева Е. В. Диастолическая дисфункция и ремоделирование левого желудочка у больных сахарным диабетом II типа с коморбидными ожирением и артериальной гипертензией </w:t>
      </w:r>
      <w:bookmarkStart w:id="71" w:name="OLE_LINK86"/>
      <w:bookmarkStart w:id="72" w:name="OLE_LINK87"/>
      <w:bookmarkStart w:id="73" w:name="OLE_LINK88"/>
      <w:bookmarkStart w:id="74" w:name="OLE_LINK89"/>
      <w:bookmarkStart w:id="75" w:name="OLE_LINK90"/>
      <w:r w:rsidRPr="009D53B7">
        <w:rPr>
          <w:rFonts w:ascii="Times New Roman" w:hAnsi="Times New Roman" w:cs="Times New Roman"/>
          <w:sz w:val="28"/>
          <w:szCs w:val="28"/>
          <w:lang w:val="uk-UA" w:eastAsia="ru-RU"/>
        </w:rPr>
        <w:t>/</w:t>
      </w:r>
      <w:bookmarkEnd w:id="71"/>
      <w:bookmarkEnd w:id="72"/>
      <w:bookmarkEnd w:id="73"/>
      <w:bookmarkEnd w:id="74"/>
      <w:bookmarkEnd w:id="75"/>
      <w:r w:rsidRPr="009D53B7">
        <w:rPr>
          <w:rFonts w:ascii="Times New Roman" w:hAnsi="Times New Roman" w:cs="Times New Roman"/>
          <w:sz w:val="28"/>
          <w:szCs w:val="28"/>
          <w:lang w:val="uk-UA" w:eastAsia="ru-RU"/>
        </w:rPr>
        <w:t xml:space="preserve"> Е. В. Королева, А. Е. Кратнов, Е. В. Тимганова // Вестн. современ. клин. медицины. – 2014. – Т. 7, вып. 3. – С. 232-238.</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76" w:name="OLE_LINK83"/>
      <w:bookmarkStart w:id="77" w:name="OLE_LINK84"/>
      <w:bookmarkStart w:id="78" w:name="OLE_LINK85"/>
      <w:r w:rsidRPr="009D53B7">
        <w:rPr>
          <w:rFonts w:ascii="Times New Roman" w:hAnsi="Times New Roman" w:cs="Times New Roman"/>
          <w:sz w:val="28"/>
          <w:szCs w:val="28"/>
          <w:lang w:val="uk-UA"/>
        </w:rPr>
        <w:t xml:space="preserve"> Кравчун П. П. </w:t>
      </w:r>
      <w:bookmarkEnd w:id="76"/>
      <w:bookmarkEnd w:id="77"/>
      <w:bookmarkEnd w:id="78"/>
      <w:r w:rsidRPr="009D53B7">
        <w:rPr>
          <w:rFonts w:ascii="Times New Roman" w:hAnsi="Times New Roman" w:cs="Times New Roman"/>
          <w:sz w:val="28"/>
          <w:szCs w:val="28"/>
          <w:lang w:val="uk-UA"/>
        </w:rPr>
        <w:t xml:space="preserve">Гендерні та вікові особливості ремоделювання серця у хворих з постінфарктним кардіосклерозом, цукровим діабетом 2 типу та ожирінням. </w:t>
      </w:r>
      <w:bookmarkStart w:id="79" w:name="OLE_LINK94"/>
      <w:bookmarkStart w:id="80" w:name="OLE_LINK95"/>
      <w:bookmarkStart w:id="81" w:name="OLE_LINK96"/>
      <w:bookmarkStart w:id="82" w:name="OLE_LINK97"/>
      <w:bookmarkStart w:id="83" w:name="OLE_LINK98"/>
      <w:r w:rsidRPr="009D53B7">
        <w:rPr>
          <w:rFonts w:ascii="Times New Roman" w:hAnsi="Times New Roman" w:cs="Times New Roman"/>
          <w:sz w:val="28"/>
          <w:szCs w:val="28"/>
          <w:lang w:val="uk-UA" w:eastAsia="ru-RU"/>
        </w:rPr>
        <w:t>/</w:t>
      </w:r>
      <w:bookmarkEnd w:id="79"/>
      <w:bookmarkEnd w:id="80"/>
      <w:bookmarkEnd w:id="81"/>
      <w:bookmarkEnd w:id="82"/>
      <w:bookmarkEnd w:id="83"/>
      <w:r w:rsidRPr="009D53B7">
        <w:rPr>
          <w:rFonts w:ascii="Times New Roman" w:hAnsi="Times New Roman" w:cs="Times New Roman"/>
          <w:sz w:val="28"/>
          <w:szCs w:val="28"/>
          <w:lang w:val="uk-UA"/>
        </w:rPr>
        <w:t xml:space="preserve">Кравчун П. П. </w:t>
      </w:r>
      <w:r w:rsidRPr="009D53B7">
        <w:rPr>
          <w:rFonts w:ascii="Times New Roman" w:hAnsi="Times New Roman" w:cs="Times New Roman"/>
          <w:sz w:val="28"/>
          <w:szCs w:val="28"/>
          <w:lang w:val="uk-UA" w:eastAsia="ru-RU"/>
        </w:rPr>
        <w:t xml:space="preserve">// </w:t>
      </w:r>
      <w:r w:rsidRPr="009D53B7">
        <w:rPr>
          <w:rFonts w:ascii="Times New Roman" w:hAnsi="Times New Roman" w:cs="Times New Roman"/>
          <w:sz w:val="28"/>
          <w:szCs w:val="28"/>
          <w:lang w:val="uk-UA"/>
        </w:rPr>
        <w:t xml:space="preserve">Міжнародний ендокринологічний журнал. – 2015. – № 2(66).– С. 20–25.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84" w:name="OLE_LINK91"/>
      <w:bookmarkStart w:id="85" w:name="OLE_LINK92"/>
      <w:bookmarkStart w:id="86" w:name="OLE_LINK93"/>
      <w:r w:rsidRPr="009D53B7">
        <w:rPr>
          <w:rFonts w:ascii="Times New Roman" w:hAnsi="Times New Roman" w:cs="Times New Roman"/>
          <w:sz w:val="28"/>
          <w:szCs w:val="28"/>
          <w:lang w:val="uk-UA"/>
        </w:rPr>
        <w:t xml:space="preserve">Кравчун П. П., Габисония Т. Н., Кадыкова О. И. </w:t>
      </w:r>
      <w:bookmarkEnd w:id="84"/>
      <w:bookmarkEnd w:id="85"/>
      <w:bookmarkEnd w:id="86"/>
      <w:r w:rsidRPr="009D53B7">
        <w:rPr>
          <w:rFonts w:ascii="Times New Roman" w:hAnsi="Times New Roman" w:cs="Times New Roman"/>
          <w:sz w:val="28"/>
          <w:szCs w:val="28"/>
          <w:lang w:val="uk-UA"/>
        </w:rPr>
        <w:t xml:space="preserve">Новые маркеры прогрессирования хронической сердечной недостаточности у больных с постинфарктным кардиосклерозом, сахарным диабетом 2 типа и ожирением. </w:t>
      </w:r>
      <w:bookmarkStart w:id="87" w:name="OLE_LINK102"/>
      <w:bookmarkStart w:id="88" w:name="OLE_LINK103"/>
      <w:bookmarkStart w:id="89" w:name="OLE_LINK104"/>
      <w:bookmarkStart w:id="90" w:name="OLE_LINK105"/>
      <w:bookmarkStart w:id="91" w:name="OLE_LINK106"/>
      <w:r w:rsidRPr="009D53B7">
        <w:rPr>
          <w:rFonts w:ascii="Times New Roman" w:hAnsi="Times New Roman" w:cs="Times New Roman"/>
          <w:sz w:val="28"/>
          <w:szCs w:val="28"/>
          <w:lang w:val="uk-UA" w:eastAsia="ru-RU"/>
        </w:rPr>
        <w:t>/</w:t>
      </w:r>
      <w:bookmarkEnd w:id="87"/>
      <w:bookmarkEnd w:id="88"/>
      <w:bookmarkEnd w:id="89"/>
      <w:bookmarkEnd w:id="90"/>
      <w:bookmarkEnd w:id="91"/>
      <w:r w:rsidRPr="009D53B7">
        <w:rPr>
          <w:rFonts w:ascii="Times New Roman" w:hAnsi="Times New Roman" w:cs="Times New Roman"/>
          <w:sz w:val="28"/>
          <w:szCs w:val="28"/>
          <w:lang w:val="uk-UA"/>
        </w:rPr>
        <w:t xml:space="preserve">П. П. Кравчун, Т. Н. Габисония, О. И. Кадыкова </w:t>
      </w:r>
      <w:r w:rsidRPr="009D53B7">
        <w:rPr>
          <w:rFonts w:ascii="Times New Roman" w:hAnsi="Times New Roman" w:cs="Times New Roman"/>
          <w:sz w:val="28"/>
          <w:szCs w:val="28"/>
          <w:lang w:val="uk-UA" w:eastAsia="ru-RU"/>
        </w:rPr>
        <w:t xml:space="preserve">// </w:t>
      </w:r>
      <w:r w:rsidRPr="009D53B7">
        <w:rPr>
          <w:rFonts w:ascii="Times New Roman" w:hAnsi="Times New Roman" w:cs="Times New Roman"/>
          <w:sz w:val="28"/>
          <w:szCs w:val="28"/>
          <w:lang w:val="uk-UA"/>
        </w:rPr>
        <w:t>Georgian Medical News. –  2015. – № 1 (238). – С. 60–64.</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92" w:name="OLE_LINK99"/>
      <w:bookmarkStart w:id="93" w:name="OLE_LINK100"/>
      <w:bookmarkStart w:id="94" w:name="OLE_LINK101"/>
      <w:r w:rsidRPr="009D53B7">
        <w:rPr>
          <w:rFonts w:ascii="Times New Roman" w:hAnsi="Times New Roman" w:cs="Times New Roman"/>
          <w:sz w:val="28"/>
          <w:szCs w:val="28"/>
          <w:shd w:val="clear" w:color="auto" w:fill="FFFFFF"/>
          <w:lang w:val="uk-UA"/>
        </w:rPr>
        <w:t>Кушнір Ю.С.</w:t>
      </w:r>
      <w:bookmarkEnd w:id="92"/>
      <w:bookmarkEnd w:id="93"/>
      <w:bookmarkEnd w:id="94"/>
      <w:r w:rsidRPr="009D53B7">
        <w:rPr>
          <w:rFonts w:ascii="Times New Roman" w:hAnsi="Times New Roman" w:cs="Times New Roman"/>
          <w:iCs/>
          <w:sz w:val="28"/>
          <w:szCs w:val="28"/>
          <w:shd w:val="clear" w:color="auto" w:fill="FFFFFF"/>
          <w:lang w:val="uk-UA"/>
        </w:rPr>
        <w:t>Рівень галектину-3 у хворих на ХСН зі збереженою фракцією викиду.</w:t>
      </w:r>
      <w:r w:rsidRPr="009D53B7">
        <w:rPr>
          <w:rFonts w:ascii="Times New Roman" w:hAnsi="Times New Roman" w:cs="Times New Roman"/>
          <w:sz w:val="28"/>
          <w:szCs w:val="28"/>
          <w:lang w:val="uk-UA" w:eastAsia="ru-RU"/>
        </w:rPr>
        <w:t xml:space="preserve">/ </w:t>
      </w:r>
      <w:r w:rsidRPr="009D53B7">
        <w:rPr>
          <w:rFonts w:ascii="Times New Roman" w:hAnsi="Times New Roman" w:cs="Times New Roman"/>
          <w:sz w:val="28"/>
          <w:szCs w:val="28"/>
          <w:shd w:val="clear" w:color="auto" w:fill="FFFFFF"/>
          <w:lang w:val="uk-UA"/>
        </w:rPr>
        <w:t xml:space="preserve">Ю.С. Кушнір, О.В. Курята, Д.Л. Чвора. </w:t>
      </w:r>
      <w:r w:rsidRPr="009D53B7">
        <w:rPr>
          <w:rFonts w:ascii="Times New Roman" w:hAnsi="Times New Roman" w:cs="Times New Roman"/>
          <w:sz w:val="28"/>
          <w:szCs w:val="28"/>
          <w:lang w:val="uk-UA" w:eastAsia="ru-RU"/>
        </w:rPr>
        <w:t xml:space="preserve">// </w:t>
      </w:r>
      <w:r w:rsidRPr="009D53B7">
        <w:rPr>
          <w:rFonts w:ascii="Times New Roman" w:hAnsi="Times New Roman" w:cs="Times New Roman"/>
          <w:sz w:val="28"/>
          <w:szCs w:val="28"/>
          <w:shd w:val="clear" w:color="auto" w:fill="FFFFFF"/>
          <w:lang w:val="uk-UA"/>
        </w:rPr>
        <w:t>Український кардіологічний журнал. – 2016. –Дод. 3. – С. 194-195.</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 Маньковский Б. Н. Сахарный диабет 2 типа и сердечно-сосудистые осложнения: как снизить риск и не навредить пациенту?</w:t>
      </w:r>
      <w:bookmarkStart w:id="95" w:name="OLE_LINK110"/>
      <w:bookmarkStart w:id="96" w:name="OLE_LINK111"/>
      <w:bookmarkStart w:id="97" w:name="OLE_LINK112"/>
      <w:bookmarkStart w:id="98" w:name="OLE_LINK113"/>
      <w:bookmarkStart w:id="99" w:name="OLE_LINK114"/>
      <w:r w:rsidRPr="009D53B7">
        <w:rPr>
          <w:rFonts w:ascii="Times New Roman" w:hAnsi="Times New Roman" w:cs="Times New Roman"/>
          <w:sz w:val="28"/>
          <w:szCs w:val="28"/>
          <w:lang w:val="uk-UA"/>
        </w:rPr>
        <w:t xml:space="preserve"> /</w:t>
      </w:r>
      <w:bookmarkEnd w:id="95"/>
      <w:bookmarkEnd w:id="96"/>
      <w:bookmarkEnd w:id="97"/>
      <w:bookmarkEnd w:id="98"/>
      <w:bookmarkEnd w:id="99"/>
      <w:r w:rsidRPr="009D53B7">
        <w:rPr>
          <w:rFonts w:ascii="Times New Roman" w:hAnsi="Times New Roman" w:cs="Times New Roman"/>
          <w:sz w:val="28"/>
          <w:szCs w:val="28"/>
          <w:lang w:val="uk-UA"/>
        </w:rPr>
        <w:t xml:space="preserve"> Маньковский Б. Н. // Діабет. Ожиріння. Метаболічний синдром. – 2016. – № 1. – C. 39-51.</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bookmarkStart w:id="100" w:name="OLE_LINK55"/>
      <w:bookmarkStart w:id="101" w:name="OLE_LINK56"/>
      <w:bookmarkStart w:id="102" w:name="OLE_LINK57"/>
      <w:r w:rsidRPr="009D53B7">
        <w:rPr>
          <w:rFonts w:ascii="Times New Roman" w:hAnsi="Times New Roman" w:cs="Times New Roman"/>
          <w:sz w:val="28"/>
          <w:szCs w:val="28"/>
          <w:shd w:val="clear" w:color="auto" w:fill="FFFFFF"/>
          <w:lang w:val="uk-UA"/>
        </w:rPr>
        <w:t>Насер А. А.</w:t>
      </w:r>
      <w:bookmarkEnd w:id="100"/>
      <w:bookmarkEnd w:id="101"/>
      <w:bookmarkEnd w:id="102"/>
      <w:r w:rsidRPr="009D53B7">
        <w:rPr>
          <w:rFonts w:ascii="Times New Roman" w:hAnsi="Times New Roman" w:cs="Times New Roman"/>
          <w:sz w:val="28"/>
          <w:szCs w:val="28"/>
          <w:shd w:val="clear" w:color="auto" w:fill="FFFFFF"/>
          <w:lang w:val="uk-UA"/>
        </w:rPr>
        <w:t xml:space="preserve"> Информационно-аналитическое сопровождение и информационное моделирование процессов принятия решений в различных подсистемах ВУЗа </w:t>
      </w:r>
      <w:bookmarkStart w:id="103" w:name="OLE_LINK65"/>
      <w:bookmarkStart w:id="104" w:name="OLE_LINK66"/>
      <w:bookmarkStart w:id="105" w:name="OLE_LINK67"/>
      <w:bookmarkStart w:id="106" w:name="OLE_LINK68"/>
      <w:bookmarkStart w:id="107" w:name="OLE_LINK69"/>
      <w:r w:rsidRPr="009D53B7">
        <w:rPr>
          <w:rFonts w:ascii="Times New Roman" w:hAnsi="Times New Roman" w:cs="Times New Roman"/>
          <w:sz w:val="28"/>
          <w:szCs w:val="28"/>
          <w:shd w:val="clear" w:color="auto" w:fill="FFFFFF"/>
          <w:lang w:val="uk-UA"/>
        </w:rPr>
        <w:t>/</w:t>
      </w:r>
      <w:bookmarkEnd w:id="103"/>
      <w:bookmarkEnd w:id="104"/>
      <w:bookmarkEnd w:id="105"/>
      <w:bookmarkEnd w:id="106"/>
      <w:bookmarkEnd w:id="107"/>
      <w:r w:rsidRPr="009D53B7">
        <w:rPr>
          <w:rFonts w:ascii="Times New Roman" w:hAnsi="Times New Roman" w:cs="Times New Roman"/>
          <w:sz w:val="28"/>
          <w:szCs w:val="28"/>
          <w:shd w:val="clear" w:color="auto" w:fill="FFFFFF"/>
          <w:lang w:val="uk-UA"/>
        </w:rPr>
        <w:t xml:space="preserve"> А. А. Насер </w:t>
      </w:r>
      <w:bookmarkStart w:id="108" w:name="OLE_LINK58"/>
      <w:bookmarkStart w:id="109" w:name="OLE_LINK59"/>
      <w:bookmarkStart w:id="110" w:name="OLE_LINK60"/>
      <w:r w:rsidRPr="009D53B7">
        <w:rPr>
          <w:rFonts w:ascii="Times New Roman" w:hAnsi="Times New Roman" w:cs="Times New Roman"/>
          <w:sz w:val="28"/>
          <w:szCs w:val="28"/>
          <w:shd w:val="clear" w:color="auto" w:fill="FFFFFF"/>
          <w:lang w:val="uk-UA"/>
        </w:rPr>
        <w:t>/</w:t>
      </w:r>
      <w:bookmarkEnd w:id="108"/>
      <w:bookmarkEnd w:id="109"/>
      <w:bookmarkEnd w:id="110"/>
      <w:r w:rsidRPr="009D53B7">
        <w:rPr>
          <w:rFonts w:ascii="Times New Roman" w:hAnsi="Times New Roman" w:cs="Times New Roman"/>
          <w:sz w:val="28"/>
          <w:szCs w:val="28"/>
          <w:shd w:val="clear" w:color="auto" w:fill="FFFFFF"/>
          <w:lang w:val="uk-UA"/>
        </w:rPr>
        <w:t xml:space="preserve">/ Современные научные исследования и инновации. – 2011. – № 8 [Электронный ресурс]. </w:t>
      </w:r>
      <w:r w:rsidRPr="009D53B7">
        <w:rPr>
          <w:rFonts w:ascii="Times New Roman" w:hAnsi="Times New Roman" w:cs="Times New Roman"/>
          <w:sz w:val="28"/>
          <w:szCs w:val="28"/>
          <w:lang w:val="uk-UA"/>
        </w:rPr>
        <w:t>Режим доступу</w:t>
      </w:r>
      <w:r w:rsidRPr="009D53B7">
        <w:rPr>
          <w:rFonts w:ascii="Times New Roman" w:hAnsi="Times New Roman" w:cs="Times New Roman"/>
          <w:sz w:val="28"/>
          <w:szCs w:val="28"/>
          <w:shd w:val="clear" w:color="auto" w:fill="FFFFFF"/>
          <w:lang w:val="uk-UA"/>
        </w:rPr>
        <w:t>: http://web.snauka.ru/issues/2011/12/5592 (дата обращения: 29.09.2017).</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111" w:name="OLE_LINK107"/>
      <w:bookmarkStart w:id="112" w:name="OLE_LINK108"/>
      <w:bookmarkStart w:id="113" w:name="OLE_LINK109"/>
      <w:r w:rsidRPr="009D53B7">
        <w:rPr>
          <w:rFonts w:ascii="Times New Roman" w:hAnsi="Times New Roman" w:cs="Times New Roman"/>
          <w:bCs/>
          <w:sz w:val="28"/>
          <w:szCs w:val="28"/>
          <w:shd w:val="clear" w:color="auto" w:fill="FFFFFF"/>
          <w:lang w:val="uk-UA"/>
        </w:rPr>
        <w:t xml:space="preserve"> ПоничН.В. </w:t>
      </w:r>
      <w:bookmarkEnd w:id="111"/>
      <w:bookmarkEnd w:id="112"/>
      <w:bookmarkEnd w:id="113"/>
      <w:r w:rsidRPr="009D53B7">
        <w:rPr>
          <w:rFonts w:ascii="Times New Roman" w:hAnsi="Times New Roman" w:cs="Times New Roman"/>
          <w:bCs/>
          <w:sz w:val="28"/>
          <w:szCs w:val="28"/>
          <w:lang w:val="uk-UA"/>
        </w:rPr>
        <w:t xml:space="preserve">Оцінювання предикторів поліпшення систолічної функції лівого шлуночка в пацієнтів з критичним аортальним стенозом після протезування аортального клапана. </w:t>
      </w:r>
      <w:r w:rsidRPr="009D53B7">
        <w:rPr>
          <w:rFonts w:ascii="Times New Roman" w:hAnsi="Times New Roman" w:cs="Times New Roman"/>
          <w:sz w:val="28"/>
          <w:szCs w:val="28"/>
          <w:lang w:val="uk-UA"/>
        </w:rPr>
        <w:t xml:space="preserve">/ </w:t>
      </w:r>
      <w:r w:rsidRPr="009D53B7">
        <w:rPr>
          <w:rFonts w:ascii="Times New Roman" w:hAnsi="Times New Roman" w:cs="Times New Roman"/>
          <w:bCs/>
          <w:sz w:val="28"/>
          <w:szCs w:val="28"/>
          <w:shd w:val="clear" w:color="auto" w:fill="FFFFFF"/>
          <w:lang w:val="uk-UA"/>
        </w:rPr>
        <w:t xml:space="preserve">Н.В. Понич, </w:t>
      </w:r>
      <w:r w:rsidRPr="009D53B7">
        <w:rPr>
          <w:rFonts w:ascii="Times New Roman" w:hAnsi="Times New Roman" w:cs="Times New Roman"/>
          <w:bCs/>
          <w:sz w:val="28"/>
          <w:szCs w:val="28"/>
          <w:shd w:val="clear" w:color="auto" w:fill="FFFFFF"/>
          <w:lang w:val="uk-UA"/>
        </w:rPr>
        <w:lastRenderedPageBreak/>
        <w:t xml:space="preserve">О.Й. Жарінов, О.А. Єпанчінцева, Б.М. Тодуров </w:t>
      </w:r>
      <w:r w:rsidRPr="009D53B7">
        <w:rPr>
          <w:rFonts w:ascii="Times New Roman" w:hAnsi="Times New Roman" w:cs="Times New Roman"/>
          <w:sz w:val="28"/>
          <w:szCs w:val="28"/>
          <w:lang w:val="uk-UA"/>
        </w:rPr>
        <w:t>//</w:t>
      </w:r>
      <w:r w:rsidRPr="009D53B7">
        <w:rPr>
          <w:rFonts w:ascii="Times New Roman" w:hAnsi="Times New Roman" w:cs="Times New Roman"/>
          <w:bCs/>
          <w:sz w:val="28"/>
          <w:szCs w:val="28"/>
          <w:lang w:val="uk-UA"/>
        </w:rPr>
        <w:t>Cardiac Surgary and Inventional Cardiology. – 2016. - №1.</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bookmarkStart w:id="114" w:name="OLE_LINK1"/>
      <w:bookmarkStart w:id="115" w:name="OLE_LINK2"/>
      <w:bookmarkStart w:id="116" w:name="OLE_LINK3"/>
      <w:r w:rsidRPr="009D53B7">
        <w:rPr>
          <w:rFonts w:ascii="Times New Roman" w:eastAsia="Calibri" w:hAnsi="Times New Roman" w:cs="Times New Roman"/>
          <w:sz w:val="28"/>
          <w:szCs w:val="28"/>
          <w:lang w:val="uk-UA"/>
        </w:rPr>
        <w:t xml:space="preserve">Протокол надання медичної допомоги хворим на неускладнений цукровий діабет, затверджений наказом МОЗ України № 1118 від 21.12.2012 р. </w:t>
      </w:r>
      <w:r w:rsidRPr="009D53B7">
        <w:rPr>
          <w:rFonts w:ascii="Times New Roman" w:hAnsi="Times New Roman" w:cs="Times New Roman"/>
          <w:sz w:val="28"/>
          <w:szCs w:val="28"/>
          <w:lang w:val="uk-UA"/>
        </w:rPr>
        <w:t>[Електронний ресурс].– Режим доступу:</w:t>
      </w:r>
      <w:r w:rsidRPr="009D53B7">
        <w:rPr>
          <w:rFonts w:ascii="Times New Roman" w:eastAsia="Calibri" w:hAnsi="Times New Roman" w:cs="Times New Roman"/>
          <w:sz w:val="28"/>
          <w:szCs w:val="28"/>
          <w:lang w:val="uk-UA"/>
        </w:rPr>
        <w:t xml:space="preserve"> http://www.moz.gov.ua/docfiles/dod1118_2_2012.pdf. </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bdr w:val="none" w:sz="0" w:space="0" w:color="auto" w:frame="1"/>
          <w:lang w:val="uk-UA"/>
        </w:rPr>
      </w:pPr>
      <w:bookmarkStart w:id="117" w:name="OLE_LINK115"/>
      <w:bookmarkStart w:id="118" w:name="OLE_LINK116"/>
      <w:bookmarkStart w:id="119" w:name="OLE_LINK117"/>
      <w:bookmarkEnd w:id="114"/>
      <w:bookmarkEnd w:id="115"/>
      <w:bookmarkEnd w:id="116"/>
      <w:r w:rsidRPr="009D53B7">
        <w:rPr>
          <w:rFonts w:ascii="Times New Roman" w:hAnsi="Times New Roman" w:cs="Times New Roman"/>
          <w:sz w:val="28"/>
          <w:szCs w:val="28"/>
          <w:lang w:val="uk-UA"/>
        </w:rPr>
        <w:t xml:space="preserve"> Радченко Е.М.</w:t>
      </w:r>
      <w:bookmarkEnd w:id="117"/>
      <w:bookmarkEnd w:id="118"/>
      <w:bookmarkEnd w:id="119"/>
      <w:r w:rsidRPr="009D53B7">
        <w:rPr>
          <w:rFonts w:ascii="Times New Roman" w:hAnsi="Times New Roman" w:cs="Times New Roman"/>
          <w:bCs/>
          <w:sz w:val="28"/>
          <w:szCs w:val="28"/>
          <w:bdr w:val="none" w:sz="0" w:space="0" w:color="auto" w:frame="1"/>
          <w:lang w:val="uk-UA"/>
        </w:rPr>
        <w:t xml:space="preserve">Особенности течения и лечения ишемической болезни сердца у больных с нарушениями метаболизма глюкозы и сахарным диабетом </w:t>
      </w:r>
      <w:bookmarkStart w:id="120" w:name="OLE_LINK118"/>
      <w:bookmarkStart w:id="121" w:name="OLE_LINK119"/>
      <w:bookmarkStart w:id="122" w:name="OLE_LINK120"/>
      <w:bookmarkStart w:id="123" w:name="OLE_LINK121"/>
      <w:r w:rsidRPr="009D53B7">
        <w:rPr>
          <w:rFonts w:ascii="Times New Roman" w:hAnsi="Times New Roman" w:cs="Times New Roman"/>
          <w:bCs/>
          <w:sz w:val="28"/>
          <w:szCs w:val="28"/>
          <w:bdr w:val="none" w:sz="0" w:space="0" w:color="auto" w:frame="1"/>
          <w:lang w:val="uk-UA"/>
        </w:rPr>
        <w:t>/</w:t>
      </w:r>
      <w:bookmarkEnd w:id="120"/>
      <w:bookmarkEnd w:id="121"/>
      <w:bookmarkEnd w:id="122"/>
      <w:bookmarkEnd w:id="123"/>
      <w:r w:rsidRPr="009D53B7">
        <w:rPr>
          <w:rFonts w:ascii="Times New Roman" w:hAnsi="Times New Roman" w:cs="Times New Roman"/>
          <w:sz w:val="28"/>
          <w:szCs w:val="28"/>
          <w:lang w:val="uk-UA"/>
        </w:rPr>
        <w:t xml:space="preserve"> Е.М.Радченко, О.Я Королюк </w:t>
      </w:r>
      <w:r w:rsidRPr="009D53B7">
        <w:rPr>
          <w:rFonts w:ascii="Times New Roman" w:hAnsi="Times New Roman" w:cs="Times New Roman"/>
          <w:bCs/>
          <w:sz w:val="28"/>
          <w:szCs w:val="28"/>
          <w:bdr w:val="none" w:sz="0" w:space="0" w:color="auto" w:frame="1"/>
          <w:lang w:val="uk-UA"/>
        </w:rPr>
        <w:t xml:space="preserve">// Международный эндокринологический журнал. – 2015.–  № </w:t>
      </w:r>
      <w:r w:rsidRPr="009D53B7">
        <w:rPr>
          <w:rFonts w:ascii="Times New Roman" w:hAnsi="Times New Roman" w:cs="Times New Roman"/>
          <w:caps/>
          <w:sz w:val="28"/>
          <w:szCs w:val="28"/>
          <w:lang w:val="uk-UA"/>
        </w:rPr>
        <w:t>6 (70)</w:t>
      </w:r>
      <w:r w:rsidRPr="009D53B7">
        <w:rPr>
          <w:rFonts w:ascii="Times New Roman" w:hAnsi="Times New Roman" w:cs="Times New Roman"/>
          <w:bCs/>
          <w:sz w:val="28"/>
          <w:szCs w:val="28"/>
          <w:bdr w:val="none" w:sz="0" w:space="0" w:color="auto" w:frame="1"/>
          <w:lang w:val="uk-UA"/>
        </w:rPr>
        <w:t>. – С. 11-16 .</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r w:rsidRPr="009D53B7">
        <w:rPr>
          <w:rFonts w:ascii="Times New Roman" w:hAnsi="Times New Roman" w:cs="Times New Roman"/>
          <w:bCs/>
          <w:sz w:val="28"/>
          <w:szCs w:val="28"/>
          <w:lang w:val="uk-UA"/>
        </w:rPr>
        <w:t xml:space="preserve"> Рутковская Д. Нейронные сети, генетические алгоритмы и нечеткие системы [Teкст]: учеб </w:t>
      </w:r>
      <w:r w:rsidRPr="009D53B7">
        <w:rPr>
          <w:rFonts w:ascii="Times New Roman" w:hAnsi="Times New Roman" w:cs="Times New Roman"/>
          <w:sz w:val="28"/>
          <w:szCs w:val="28"/>
          <w:lang w:val="uk-UA"/>
        </w:rPr>
        <w:t>/</w:t>
      </w:r>
      <w:r w:rsidRPr="009D53B7">
        <w:rPr>
          <w:rFonts w:ascii="Times New Roman" w:hAnsi="Times New Roman" w:cs="Times New Roman"/>
          <w:bCs/>
          <w:sz w:val="28"/>
          <w:szCs w:val="28"/>
          <w:lang w:val="uk-UA"/>
        </w:rPr>
        <w:t xml:space="preserve"> Д. Рутковская, М. Пилиньский, Л. Рутковский  – М.: Горячая Линия-Телеком. –  2013. –  384 с.</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r w:rsidRPr="009D53B7">
        <w:rPr>
          <w:rFonts w:ascii="Times New Roman" w:hAnsi="Times New Roman" w:cs="Times New Roman"/>
          <w:bCs/>
          <w:sz w:val="28"/>
          <w:szCs w:val="28"/>
          <w:lang w:val="uk-UA"/>
        </w:rPr>
        <w:t xml:space="preserve"> Серцева недостатність та коморбідні стани. Спеціальний випуск. Рекомендації Асоциації кардіологів України з діагностики та лікування хронічної серцевої недостатності. Український науково-практичний журнал для лікарів з проблем ХСН. – 2017.- 67 с.</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124" w:name="OLE_LINK125"/>
      <w:bookmarkStart w:id="125" w:name="OLE_LINK126"/>
      <w:bookmarkStart w:id="126" w:name="OLE_LINK127"/>
      <w:r w:rsidRPr="009D53B7">
        <w:rPr>
          <w:rFonts w:ascii="Times New Roman" w:hAnsi="Times New Roman" w:cs="Times New Roman"/>
          <w:sz w:val="28"/>
          <w:szCs w:val="28"/>
          <w:shd w:val="clear" w:color="auto" w:fill="FFFFFF"/>
          <w:lang w:val="uk-UA"/>
        </w:rPr>
        <w:t xml:space="preserve"> Сиволап В.Д. </w:t>
      </w:r>
      <w:bookmarkEnd w:id="124"/>
      <w:bookmarkEnd w:id="125"/>
      <w:bookmarkEnd w:id="126"/>
      <w:r w:rsidRPr="009D53B7">
        <w:rPr>
          <w:rFonts w:ascii="Times New Roman" w:hAnsi="Times New Roman" w:cs="Times New Roman"/>
          <w:sz w:val="28"/>
          <w:szCs w:val="28"/>
          <w:lang w:val="uk-UA"/>
        </w:rPr>
        <w:t xml:space="preserve">Маркери фіброзу міокарда та функція нирок у хворих на хронічну серцеву недостатність ішемічного генезу з фібриляцією передсердь. / </w:t>
      </w:r>
      <w:r w:rsidRPr="009D53B7">
        <w:rPr>
          <w:rFonts w:ascii="Times New Roman" w:hAnsi="Times New Roman" w:cs="Times New Roman"/>
          <w:sz w:val="28"/>
          <w:szCs w:val="28"/>
          <w:shd w:val="clear" w:color="auto" w:fill="FFFFFF"/>
          <w:lang w:val="uk-UA"/>
        </w:rPr>
        <w:t xml:space="preserve">В.Д. Сиволап, Д.А.Лашкул </w:t>
      </w:r>
      <w:r w:rsidRPr="009D53B7">
        <w:rPr>
          <w:rFonts w:ascii="Times New Roman" w:hAnsi="Times New Roman" w:cs="Times New Roman"/>
          <w:sz w:val="28"/>
          <w:szCs w:val="28"/>
          <w:lang w:val="uk-UA"/>
        </w:rPr>
        <w:t xml:space="preserve">// Український медичний часопис. – №3 (107). – V/VI 2015. – с. 77-79.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 Сіренко Ю. М. Досвід лікування Ноліпрелом пацієнтів з артеріальною гіпертензією та цукровим діабетом 2-го типу в Україні (огляд досліджень) </w:t>
      </w:r>
      <w:bookmarkStart w:id="127" w:name="OLE_LINK128"/>
      <w:bookmarkStart w:id="128" w:name="OLE_LINK129"/>
      <w:bookmarkStart w:id="129" w:name="OLE_LINK130"/>
      <w:bookmarkStart w:id="130" w:name="OLE_LINK131"/>
      <w:bookmarkStart w:id="131" w:name="OLE_LINK132"/>
      <w:bookmarkStart w:id="132" w:name="OLE_LINK136"/>
      <w:bookmarkStart w:id="133" w:name="OLE_LINK137"/>
      <w:bookmarkStart w:id="134" w:name="OLE_LINK138"/>
      <w:bookmarkStart w:id="135" w:name="OLE_LINK139"/>
      <w:r w:rsidRPr="009D53B7">
        <w:rPr>
          <w:rFonts w:ascii="Times New Roman" w:hAnsi="Times New Roman" w:cs="Times New Roman"/>
          <w:sz w:val="28"/>
          <w:szCs w:val="28"/>
          <w:lang w:val="uk-UA"/>
        </w:rPr>
        <w:t>/</w:t>
      </w:r>
      <w:bookmarkEnd w:id="127"/>
      <w:bookmarkEnd w:id="128"/>
      <w:bookmarkEnd w:id="129"/>
      <w:bookmarkEnd w:id="130"/>
      <w:bookmarkEnd w:id="131"/>
      <w:bookmarkEnd w:id="132"/>
      <w:bookmarkEnd w:id="133"/>
      <w:bookmarkEnd w:id="134"/>
      <w:bookmarkEnd w:id="135"/>
      <w:r w:rsidRPr="009D53B7">
        <w:rPr>
          <w:rFonts w:ascii="Times New Roman" w:hAnsi="Times New Roman" w:cs="Times New Roman"/>
          <w:sz w:val="28"/>
          <w:szCs w:val="28"/>
          <w:lang w:val="uk-UA"/>
        </w:rPr>
        <w:t xml:space="preserve"> Ю. М. Сіренко, О. Л. Рековець // Артеріальна гіпертензія. – 2016. – № 4. – С. 27-34.</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136" w:name="OLE_LINK133"/>
      <w:bookmarkStart w:id="137" w:name="OLE_LINK134"/>
      <w:bookmarkStart w:id="138" w:name="OLE_LINK135"/>
      <w:r w:rsidRPr="009D53B7">
        <w:rPr>
          <w:rFonts w:ascii="Times New Roman" w:hAnsi="Times New Roman" w:cs="Times New Roman"/>
          <w:sz w:val="28"/>
          <w:szCs w:val="28"/>
          <w:shd w:val="clear" w:color="auto" w:fill="FFFFFF"/>
          <w:lang w:val="uk-UA"/>
        </w:rPr>
        <w:t xml:space="preserve">Соколова Л.К. </w:t>
      </w:r>
      <w:bookmarkEnd w:id="136"/>
      <w:bookmarkEnd w:id="137"/>
      <w:bookmarkEnd w:id="138"/>
      <w:r w:rsidRPr="009D53B7">
        <w:rPr>
          <w:rFonts w:ascii="Times New Roman" w:hAnsi="Times New Roman" w:cs="Times New Roman"/>
          <w:sz w:val="28"/>
          <w:szCs w:val="28"/>
          <w:lang w:val="uk-UA"/>
        </w:rPr>
        <w:t xml:space="preserve">Контроль глікемії та кардіоваскулярний ризик у хворих на цукровий діабет 2 типу: нові перспективи чи колишні сумніви? / </w:t>
      </w:r>
      <w:r w:rsidRPr="009D53B7">
        <w:rPr>
          <w:rFonts w:ascii="Times New Roman" w:hAnsi="Times New Roman" w:cs="Times New Roman"/>
          <w:sz w:val="28"/>
          <w:szCs w:val="28"/>
          <w:shd w:val="clear" w:color="auto" w:fill="FFFFFF"/>
          <w:lang w:val="uk-UA"/>
        </w:rPr>
        <w:t xml:space="preserve">Соколова Л.К. </w:t>
      </w:r>
      <w:r w:rsidRPr="009D53B7">
        <w:rPr>
          <w:rFonts w:ascii="Times New Roman" w:hAnsi="Times New Roman" w:cs="Times New Roman"/>
          <w:sz w:val="28"/>
          <w:szCs w:val="28"/>
          <w:lang w:val="uk-UA"/>
        </w:rPr>
        <w:t>// Здоровя України № 10 (407). – Травень 2017 р. – С.46-47.</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lang w:val="uk-UA"/>
        </w:rPr>
        <w:lastRenderedPageBreak/>
        <w:t>Сычёв О.С. Итоги 2013 года мировой и отечественной кардиологии / О.С.Сычёв // Здоров´я України. – 2014. – С.16.</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lang w:val="uk-UA" w:eastAsia="ru-RU"/>
        </w:rPr>
        <w:t>Уніфікований клінічний протокол первинної та вторинної (спеціалізованої) медичної допомоги. Цукровий діабет 2 типу [Електронний ресурс]: затв. Наказ М-ва охорони здоров'я від 21.12.2012 р. №1118. – [Б.м.], 2012. – Режим доступу : http://www.moz.gov.ua/docfiles/dod1118_2_2012.pdf.</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r w:rsidRPr="009D53B7">
        <w:rPr>
          <w:rFonts w:ascii="Times New Roman" w:hAnsi="Times New Roman" w:cs="Times New Roman"/>
          <w:sz w:val="28"/>
          <w:szCs w:val="28"/>
          <w:lang w:val="uk-UA"/>
        </w:rPr>
        <w:t xml:space="preserve"> Уокенбах, Дж. “Excel 2013: профессиональное программирование на VBA” </w:t>
      </w:r>
      <w:r w:rsidRPr="009D53B7">
        <w:rPr>
          <w:rFonts w:ascii="Times New Roman" w:hAnsi="Times New Roman" w:cs="Times New Roman"/>
          <w:bCs/>
          <w:sz w:val="28"/>
          <w:szCs w:val="28"/>
          <w:lang w:val="uk-UA"/>
        </w:rPr>
        <w:t xml:space="preserve">[Teкст]:учеб, пособие </w:t>
      </w:r>
      <w:bookmarkStart w:id="139" w:name="OLE_LINK140"/>
      <w:bookmarkStart w:id="140" w:name="OLE_LINK141"/>
      <w:bookmarkStart w:id="141" w:name="OLE_LINK142"/>
      <w:bookmarkStart w:id="142" w:name="OLE_LINK143"/>
      <w:r w:rsidRPr="009D53B7">
        <w:rPr>
          <w:rFonts w:ascii="Times New Roman" w:hAnsi="Times New Roman" w:cs="Times New Roman"/>
          <w:sz w:val="28"/>
          <w:szCs w:val="28"/>
          <w:lang w:val="uk-UA"/>
        </w:rPr>
        <w:t>/</w:t>
      </w:r>
      <w:bookmarkEnd w:id="139"/>
      <w:bookmarkEnd w:id="140"/>
      <w:bookmarkEnd w:id="141"/>
      <w:bookmarkEnd w:id="142"/>
      <w:r w:rsidRPr="009D53B7">
        <w:rPr>
          <w:rFonts w:ascii="Times New Roman" w:hAnsi="Times New Roman" w:cs="Times New Roman"/>
          <w:sz w:val="28"/>
          <w:szCs w:val="28"/>
          <w:lang w:val="uk-UA"/>
        </w:rPr>
        <w:t xml:space="preserve"> Дж.Уокенбах // –М.: «ДИАЛЕКТИКА». – 2014. –  960 с.</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lang w:val="uk-UA" w:eastAsia="ru-RU"/>
        </w:rPr>
        <w:t xml:space="preserve">Халафян А. А. Современные статистические методы медицинских исследований </w:t>
      </w:r>
      <w:bookmarkStart w:id="143" w:name="OLE_LINK166"/>
      <w:bookmarkStart w:id="144" w:name="OLE_LINK167"/>
      <w:bookmarkStart w:id="145" w:name="OLE_LINK168"/>
      <w:bookmarkStart w:id="146" w:name="OLE_LINK169"/>
      <w:r w:rsidRPr="009D53B7">
        <w:rPr>
          <w:rFonts w:ascii="Times New Roman" w:hAnsi="Times New Roman" w:cs="Times New Roman"/>
          <w:sz w:val="28"/>
          <w:szCs w:val="28"/>
          <w:lang w:val="uk-UA" w:eastAsia="ru-RU"/>
        </w:rPr>
        <w:t>/</w:t>
      </w:r>
      <w:bookmarkEnd w:id="143"/>
      <w:bookmarkEnd w:id="144"/>
      <w:bookmarkEnd w:id="145"/>
      <w:bookmarkEnd w:id="146"/>
      <w:r w:rsidRPr="009D53B7">
        <w:rPr>
          <w:rFonts w:ascii="Times New Roman" w:hAnsi="Times New Roman" w:cs="Times New Roman"/>
          <w:sz w:val="28"/>
          <w:szCs w:val="28"/>
          <w:lang w:val="uk-UA" w:eastAsia="ru-RU"/>
        </w:rPr>
        <w:t xml:space="preserve"> А. А. Халафян. // – Изд. 2-e. – М. : Изд-во ЛКИ, 2013. – 320 с.</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bookmarkStart w:id="147" w:name="OLE_LINK144"/>
      <w:bookmarkStart w:id="148" w:name="OLE_LINK145"/>
      <w:bookmarkStart w:id="149" w:name="OLE_LINK146"/>
      <w:r w:rsidRPr="009D53B7">
        <w:rPr>
          <w:rFonts w:ascii="Times New Roman" w:hAnsi="Times New Roman" w:cs="Times New Roman"/>
          <w:sz w:val="28"/>
          <w:szCs w:val="28"/>
          <w:lang w:val="uk-UA"/>
        </w:rPr>
        <w:t xml:space="preserve">Целуйко В.И., Дагхар С. </w:t>
      </w:r>
      <w:bookmarkEnd w:id="147"/>
      <w:bookmarkEnd w:id="148"/>
      <w:bookmarkEnd w:id="149"/>
      <w:r w:rsidRPr="009D53B7">
        <w:rPr>
          <w:rFonts w:ascii="Times New Roman" w:hAnsi="Times New Roman" w:cs="Times New Roman"/>
          <w:sz w:val="28"/>
          <w:szCs w:val="28"/>
          <w:lang w:val="uk-UA"/>
        </w:rPr>
        <w:t xml:space="preserve">Уровень галектина-3 и по- казатели холтеровского мониторирования электрокардио граммы у больных гипертрофической кардиомиопатией </w:t>
      </w:r>
      <w:bookmarkStart w:id="150" w:name="OLE_LINK153"/>
      <w:bookmarkStart w:id="151" w:name="OLE_LINK154"/>
      <w:bookmarkStart w:id="152" w:name="OLE_LINK155"/>
      <w:bookmarkStart w:id="153" w:name="OLE_LINK156"/>
      <w:bookmarkStart w:id="154" w:name="OLE_LINK157"/>
      <w:r w:rsidRPr="009D53B7">
        <w:rPr>
          <w:rFonts w:ascii="Times New Roman" w:hAnsi="Times New Roman" w:cs="Times New Roman"/>
          <w:sz w:val="28"/>
          <w:szCs w:val="28"/>
          <w:lang w:val="uk-UA"/>
        </w:rPr>
        <w:t>/</w:t>
      </w:r>
      <w:bookmarkEnd w:id="150"/>
      <w:bookmarkEnd w:id="151"/>
      <w:bookmarkEnd w:id="152"/>
      <w:bookmarkEnd w:id="153"/>
      <w:bookmarkEnd w:id="154"/>
      <w:r w:rsidRPr="009D53B7">
        <w:rPr>
          <w:rFonts w:ascii="Times New Roman" w:hAnsi="Times New Roman" w:cs="Times New Roman"/>
          <w:sz w:val="28"/>
          <w:szCs w:val="28"/>
          <w:lang w:val="uk-UA"/>
        </w:rPr>
        <w:t xml:space="preserve"> В.И. Целуйко, С. Дагхар </w:t>
      </w:r>
      <w:bookmarkStart w:id="155" w:name="OLE_LINK147"/>
      <w:bookmarkStart w:id="156" w:name="OLE_LINK148"/>
      <w:bookmarkStart w:id="157" w:name="OLE_LINK149"/>
      <w:r w:rsidRPr="009D53B7">
        <w:rPr>
          <w:rFonts w:ascii="Times New Roman" w:hAnsi="Times New Roman" w:cs="Times New Roman"/>
          <w:sz w:val="28"/>
          <w:szCs w:val="28"/>
          <w:lang w:val="uk-UA"/>
        </w:rPr>
        <w:t>/</w:t>
      </w:r>
      <w:bookmarkEnd w:id="155"/>
      <w:bookmarkEnd w:id="156"/>
      <w:bookmarkEnd w:id="157"/>
      <w:r w:rsidRPr="009D53B7">
        <w:rPr>
          <w:rFonts w:ascii="Times New Roman" w:hAnsi="Times New Roman" w:cs="Times New Roman"/>
          <w:sz w:val="28"/>
          <w:szCs w:val="28"/>
          <w:lang w:val="uk-UA"/>
        </w:rPr>
        <w:t xml:space="preserve">/ Український кардіологічний журнал. — 2016. — № 4. — С. 80-86. </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r w:rsidRPr="009D53B7">
        <w:rPr>
          <w:rFonts w:ascii="Times New Roman" w:hAnsi="Times New Roman" w:cs="Times New Roman"/>
          <w:sz w:val="28"/>
          <w:szCs w:val="28"/>
          <w:lang w:val="uk-UA" w:eastAsia="ru-RU"/>
        </w:rPr>
        <w:t xml:space="preserve">Целуйко В.Й.Динамика изменения уровня галектина-3 у больных с хронической сердечной недостаточностью при шестимесячном наблюдении </w:t>
      </w:r>
      <w:bookmarkStart w:id="158" w:name="OLE_LINK31"/>
      <w:bookmarkStart w:id="159" w:name="OLE_LINK32"/>
      <w:bookmarkStart w:id="160" w:name="OLE_LINK33"/>
      <w:bookmarkStart w:id="161" w:name="OLE_LINK34"/>
      <w:r w:rsidRPr="009D53B7">
        <w:rPr>
          <w:rFonts w:ascii="Times New Roman" w:hAnsi="Times New Roman" w:cs="Times New Roman"/>
          <w:sz w:val="28"/>
          <w:szCs w:val="28"/>
          <w:lang w:val="uk-UA" w:eastAsia="ru-RU"/>
        </w:rPr>
        <w:t>/</w:t>
      </w:r>
      <w:bookmarkEnd w:id="158"/>
      <w:bookmarkEnd w:id="159"/>
      <w:bookmarkEnd w:id="160"/>
      <w:bookmarkEnd w:id="161"/>
      <w:r w:rsidRPr="009D53B7">
        <w:rPr>
          <w:rFonts w:ascii="Times New Roman" w:hAnsi="Times New Roman" w:cs="Times New Roman"/>
          <w:sz w:val="28"/>
          <w:szCs w:val="28"/>
          <w:lang w:val="uk-UA" w:eastAsia="ru-RU"/>
        </w:rPr>
        <w:t xml:space="preserve"> В.Й. Целуйко, Н. В. Матвийчук, К. Ю. Киношенко // Международный медицинский журнал. –2013. – № 2 – С. 35-39.</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r w:rsidRPr="009D53B7">
        <w:rPr>
          <w:rFonts w:ascii="Times New Roman" w:hAnsi="Times New Roman" w:cs="Times New Roman"/>
          <w:sz w:val="28"/>
          <w:szCs w:val="28"/>
          <w:lang w:val="uk-UA" w:eastAsia="ru-RU"/>
        </w:rPr>
        <w:t>Цукровий діабет, предіабет і серцево-судинні захворювання: Методичні рекомендації Робочої групи Асоціації кардіологів України та Асоціації ендокринологів України з метаболічного синдрому, діабету, предіабету і серцево-судинних захворювань. – К.: Асоціація кардіологів України, 2014. – С. 40.</w:t>
      </w:r>
    </w:p>
    <w:p w:rsidR="00961A28" w:rsidRPr="009D53B7" w:rsidRDefault="00961A28" w:rsidP="00961A28">
      <w:pPr>
        <w:numPr>
          <w:ilvl w:val="0"/>
          <w:numId w:val="36"/>
        </w:numPr>
        <w:spacing w:after="0" w:line="360" w:lineRule="auto"/>
        <w:contextualSpacing/>
        <w:jc w:val="both"/>
        <w:rPr>
          <w:rFonts w:ascii="Times New Roman" w:hAnsi="Times New Roman" w:cs="Times New Roman"/>
          <w:bCs/>
          <w:sz w:val="28"/>
          <w:szCs w:val="28"/>
          <w:lang w:val="uk-UA"/>
        </w:rPr>
      </w:pPr>
      <w:bookmarkStart w:id="162" w:name="OLE_LINK50"/>
      <w:bookmarkStart w:id="163" w:name="OLE_LINK51"/>
      <w:bookmarkStart w:id="164" w:name="OLE_LINK52"/>
      <w:r w:rsidRPr="009D53B7">
        <w:rPr>
          <w:rFonts w:ascii="Times New Roman" w:hAnsi="Times New Roman" w:cs="Times New Roman"/>
          <w:iCs/>
          <w:sz w:val="28"/>
          <w:szCs w:val="28"/>
          <w:shd w:val="clear" w:color="auto" w:fill="FFFFFF"/>
          <w:lang w:val="uk-UA"/>
        </w:rPr>
        <w:t xml:space="preserve">Чернодуб А. Н. </w:t>
      </w:r>
      <w:bookmarkEnd w:id="162"/>
      <w:bookmarkEnd w:id="163"/>
      <w:bookmarkEnd w:id="164"/>
      <w:r w:rsidR="00CB082C" w:rsidRPr="009D53B7">
        <w:rPr>
          <w:rFonts w:ascii="Times New Roman" w:hAnsi="Times New Roman" w:cs="Times New Roman"/>
          <w:sz w:val="28"/>
          <w:szCs w:val="28"/>
          <w:lang w:val="uk-UA"/>
        </w:rPr>
        <w:fldChar w:fldCharType="begin"/>
      </w:r>
      <w:r w:rsidRPr="009D53B7">
        <w:rPr>
          <w:rFonts w:ascii="Times New Roman" w:hAnsi="Times New Roman" w:cs="Times New Roman"/>
          <w:sz w:val="28"/>
          <w:szCs w:val="28"/>
          <w:lang w:val="uk-UA"/>
        </w:rPr>
        <w:instrText>HYPERLINK "http://ailen.org/wp-content/uploads/2011/08/2011_NeuroControl_Survey.pdf"</w:instrText>
      </w:r>
      <w:r w:rsidR="00CB082C" w:rsidRPr="009D53B7">
        <w:rPr>
          <w:rFonts w:ascii="Times New Roman" w:hAnsi="Times New Roman" w:cs="Times New Roman"/>
          <w:sz w:val="28"/>
          <w:szCs w:val="28"/>
          <w:lang w:val="uk-UA"/>
        </w:rPr>
        <w:fldChar w:fldCharType="separate"/>
      </w:r>
      <w:r w:rsidRPr="009D53B7">
        <w:rPr>
          <w:rFonts w:ascii="Times New Roman" w:hAnsi="Times New Roman" w:cs="Times New Roman"/>
          <w:sz w:val="28"/>
          <w:szCs w:val="28"/>
          <w:shd w:val="clear" w:color="auto" w:fill="FFFFFF"/>
          <w:lang w:val="uk-UA"/>
        </w:rPr>
        <w:t>Обзор методов нейроуправления</w:t>
      </w:r>
      <w:r w:rsidR="00CB082C" w:rsidRPr="009D53B7">
        <w:rPr>
          <w:rFonts w:ascii="Times New Roman" w:hAnsi="Times New Roman" w:cs="Times New Roman"/>
          <w:sz w:val="28"/>
          <w:szCs w:val="28"/>
          <w:lang w:val="uk-UA"/>
        </w:rPr>
        <w:fldChar w:fldCharType="end"/>
      </w:r>
      <w:r w:rsidRPr="009D53B7">
        <w:rPr>
          <w:rFonts w:ascii="Times New Roman" w:hAnsi="Times New Roman" w:cs="Times New Roman"/>
          <w:sz w:val="28"/>
          <w:szCs w:val="28"/>
          <w:shd w:val="clear" w:color="auto" w:fill="FFFFFF"/>
          <w:lang w:val="uk-UA"/>
        </w:rPr>
        <w:t>/</w:t>
      </w:r>
      <w:r w:rsidRPr="009D53B7">
        <w:rPr>
          <w:rFonts w:ascii="Times New Roman" w:hAnsi="Times New Roman" w:cs="Times New Roman"/>
          <w:iCs/>
          <w:sz w:val="28"/>
          <w:szCs w:val="28"/>
          <w:shd w:val="clear" w:color="auto" w:fill="FFFFFF"/>
          <w:lang w:val="uk-UA"/>
        </w:rPr>
        <w:t xml:space="preserve"> А. Н. Чернодуб, Д. А.</w:t>
      </w:r>
      <w:r w:rsidRPr="009D53B7">
        <w:rPr>
          <w:rFonts w:ascii="Times New Roman" w:hAnsi="Times New Roman" w:cs="Times New Roman"/>
          <w:sz w:val="28"/>
          <w:szCs w:val="28"/>
          <w:shd w:val="clear" w:color="auto" w:fill="FFFFFF"/>
          <w:lang w:val="uk-UA"/>
        </w:rPr>
        <w:t> </w:t>
      </w:r>
      <w:r w:rsidRPr="009D53B7">
        <w:rPr>
          <w:rFonts w:ascii="Times New Roman" w:hAnsi="Times New Roman" w:cs="Times New Roman"/>
          <w:iCs/>
          <w:sz w:val="28"/>
          <w:szCs w:val="28"/>
          <w:shd w:val="clear" w:color="auto" w:fill="FFFFFF"/>
          <w:lang w:val="uk-UA"/>
        </w:rPr>
        <w:t xml:space="preserve">Дзюба </w:t>
      </w:r>
      <w:bookmarkStart w:id="165" w:name="OLE_LINK53"/>
      <w:bookmarkStart w:id="166" w:name="OLE_LINK54"/>
      <w:r w:rsidRPr="009D53B7">
        <w:rPr>
          <w:rFonts w:ascii="Times New Roman" w:hAnsi="Times New Roman" w:cs="Times New Roman"/>
          <w:sz w:val="28"/>
          <w:szCs w:val="28"/>
          <w:shd w:val="clear" w:color="auto" w:fill="FFFFFF"/>
          <w:lang w:val="uk-UA"/>
        </w:rPr>
        <w:t>//</w:t>
      </w:r>
      <w:bookmarkEnd w:id="165"/>
      <w:bookmarkEnd w:id="166"/>
      <w:r w:rsidRPr="009D53B7">
        <w:rPr>
          <w:rFonts w:ascii="Times New Roman" w:hAnsi="Times New Roman" w:cs="Times New Roman"/>
          <w:sz w:val="28"/>
          <w:szCs w:val="28"/>
          <w:shd w:val="clear" w:color="auto" w:fill="FFFFFF"/>
          <w:lang w:val="uk-UA"/>
        </w:rPr>
        <w:t> </w:t>
      </w:r>
      <w:r w:rsidRPr="009D53B7">
        <w:rPr>
          <w:rFonts w:ascii="Times New Roman" w:hAnsi="Times New Roman" w:cs="Times New Roman"/>
          <w:iCs/>
          <w:sz w:val="28"/>
          <w:szCs w:val="28"/>
          <w:shd w:val="clear" w:color="auto" w:fill="FFFFFF"/>
          <w:lang w:val="uk-UA"/>
        </w:rPr>
        <w:t>Проблемы программирования</w:t>
      </w:r>
      <w:r w:rsidRPr="009D53B7">
        <w:rPr>
          <w:rFonts w:ascii="Times New Roman" w:hAnsi="Times New Roman" w:cs="Times New Roman"/>
          <w:sz w:val="28"/>
          <w:szCs w:val="28"/>
          <w:shd w:val="clear" w:color="auto" w:fill="FFFFFF"/>
          <w:lang w:val="uk-UA"/>
        </w:rPr>
        <w:t>.— 2011.— No 2.— С. 79—94.</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lastRenderedPageBreak/>
        <w:t>A breaker of advanced glycation end product sattenuates diabetes-induced my ocardialstructural changes / [R. Candido, J. Forbes, M. Thomas et al.]. // Circ. Res. – 2003. – №92. – Р. 785–792.</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Abraham SN Mast cell-orchestrated immunity to pathogens./ Abraham SN, St John AL // Nat Rev Immunol  – 2010 – №10 – Р. 440–452.</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lang w:val="uk-UA"/>
        </w:rPr>
        <w:t xml:space="preserve">ACCF/AHA Guideline for the Management of Heart Failure. / [C.W. Yancy, M. Jessup, B. Bozkurt et al.] //Journal of the American College of Cardiology. – 2013. – P. 1-206.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Additive amelioration of left ventricular remodeling and molecular alterations by combined aldosterone and angiotensin receptor blockade after myocardial infarction / [D. Fraccarollo, P. Galuppo, I. Schmidt et al.]. // Cardiovasc. Res.. – 2005. – №67. – Р. 97–105.</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sz w:val="28"/>
          <w:szCs w:val="28"/>
          <w:shd w:val="clear" w:color="auto" w:fill="FFFFFF"/>
          <w:lang w:val="uk-UA" w:eastAsia="ru-RU"/>
        </w:rPr>
        <w:t>Ademi Z. Cost effectiveness of eplerenone in patients with chronic heart failure. / Z. Ademi, K. Pasupathi, H. Krum. // Cardiovasc. Drugs. – 2014. – №14. –  P. 209–216.</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Adipocytokines, hepatic and inflammatory biomarkers and incidence of type 2 diabetes. / [P Marques-Vidal, R Schmid, M Bochud et al. ] //The CoLaus Study. PLoS One.– 2012 – </w:t>
      </w:r>
      <w:r w:rsidRPr="009D53B7">
        <w:rPr>
          <w:rFonts w:ascii="Times New Roman" w:eastAsia="Times New Roman" w:hAnsi="Times New Roman" w:cs="Times New Roman"/>
          <w:iCs/>
          <w:sz w:val="28"/>
          <w:szCs w:val="28"/>
          <w:lang w:val="uk-UA" w:eastAsia="ru-RU"/>
        </w:rPr>
        <w:t>№</w:t>
      </w:r>
      <w:r w:rsidRPr="009D53B7">
        <w:rPr>
          <w:rFonts w:ascii="Times New Roman" w:hAnsi="Times New Roman" w:cs="Times New Roman"/>
          <w:sz w:val="28"/>
          <w:szCs w:val="28"/>
          <w:lang w:val="uk-UA"/>
        </w:rPr>
        <w:t>7– e51768.</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 xml:space="preserve"> Advances in Toll-like receptor biology: Modes of activation by diverse stimuli / [N. Gay, S. Heymans, S. Sacre et al.]. // Bryant Crit Rev Biochem Mol Biol. – 2015. – №50 (5). – Р. 359–579.</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eastAsia="Times New Roman" w:hAnsi="Times New Roman" w:cs="Times New Roman"/>
          <w:bCs/>
          <w:sz w:val="28"/>
          <w:szCs w:val="28"/>
          <w:lang w:val="uk-UA" w:eastAsia="ru-RU"/>
        </w:rPr>
        <w:t>AHA Scientific Statement/</w:t>
      </w:r>
      <w:r w:rsidRPr="009D53B7">
        <w:rPr>
          <w:rFonts w:ascii="Times New Roman" w:eastAsia="Times New Roman" w:hAnsi="Times New Roman" w:cs="Times New Roman"/>
          <w:bCs/>
          <w:kern w:val="36"/>
          <w:sz w:val="28"/>
          <w:szCs w:val="28"/>
          <w:lang w:val="uk-UA" w:eastAsia="ru-RU"/>
        </w:rPr>
        <w:t>Sex Differences in the Cardiovascular Consequences of Diabetes Mellitus/</w:t>
      </w:r>
      <w:r w:rsidRPr="009D53B7">
        <w:rPr>
          <w:rFonts w:ascii="Times New Roman" w:eastAsia="Times New Roman" w:hAnsi="Times New Roman" w:cs="Times New Roman"/>
          <w:bCs/>
          <w:sz w:val="28"/>
          <w:szCs w:val="28"/>
          <w:lang w:val="uk-UA" w:eastAsia="ru-RU"/>
        </w:rPr>
        <w:t>A Scientific Statement From the American Heart Association/</w:t>
      </w:r>
      <w:hyperlink r:id="rId41" w:history="1">
        <w:r w:rsidRPr="009D53B7">
          <w:rPr>
            <w:rFonts w:ascii="Times New Roman" w:eastAsia="Times New Roman" w:hAnsi="Times New Roman" w:cs="Times New Roman"/>
            <w:bCs/>
            <w:sz w:val="28"/>
            <w:szCs w:val="28"/>
            <w:lang w:val="uk-UA" w:eastAsia="ru-RU"/>
          </w:rPr>
          <w:t>Judith G. Regensteiner</w:t>
        </w:r>
      </w:hyperlink>
      <w:r w:rsidRPr="009D53B7">
        <w:rPr>
          <w:rFonts w:ascii="Times New Roman" w:eastAsia="Times New Roman" w:hAnsi="Times New Roman" w:cs="Times New Roman"/>
          <w:bCs/>
          <w:sz w:val="28"/>
          <w:szCs w:val="28"/>
          <w:lang w:val="uk-UA" w:eastAsia="ru-RU"/>
        </w:rPr>
        <w:t>, , Co-Chair; </w:t>
      </w:r>
      <w:hyperlink r:id="rId42" w:history="1">
        <w:r w:rsidRPr="009D53B7">
          <w:rPr>
            <w:rFonts w:ascii="Times New Roman" w:eastAsia="Times New Roman" w:hAnsi="Times New Roman" w:cs="Times New Roman"/>
            <w:bCs/>
            <w:sz w:val="28"/>
            <w:szCs w:val="28"/>
            <w:lang w:val="uk-UA" w:eastAsia="ru-RU"/>
          </w:rPr>
          <w:t>Sherita Golden</w:t>
        </w:r>
      </w:hyperlink>
      <w:r w:rsidRPr="009D53B7">
        <w:rPr>
          <w:rFonts w:ascii="Times New Roman" w:eastAsia="Times New Roman" w:hAnsi="Times New Roman" w:cs="Times New Roman"/>
          <w:bCs/>
          <w:sz w:val="28"/>
          <w:szCs w:val="28"/>
          <w:lang w:val="uk-UA" w:eastAsia="ru-RU"/>
        </w:rPr>
        <w:t>, Co-Chair; </w:t>
      </w:r>
      <w:hyperlink r:id="rId43" w:history="1">
        <w:r w:rsidRPr="009D53B7">
          <w:rPr>
            <w:rFonts w:ascii="Times New Roman" w:eastAsia="Times New Roman" w:hAnsi="Times New Roman" w:cs="Times New Roman"/>
            <w:bCs/>
            <w:sz w:val="28"/>
            <w:szCs w:val="28"/>
            <w:lang w:val="uk-UA" w:eastAsia="ru-RU"/>
          </w:rPr>
          <w:t>Amy G. Huebschmann</w:t>
        </w:r>
      </w:hyperlink>
      <w:r w:rsidRPr="009D53B7">
        <w:rPr>
          <w:rFonts w:ascii="Times New Roman" w:eastAsia="Times New Roman" w:hAnsi="Times New Roman" w:cs="Times New Roman"/>
          <w:bCs/>
          <w:sz w:val="28"/>
          <w:szCs w:val="28"/>
          <w:lang w:val="uk-UA" w:eastAsia="ru-RU"/>
        </w:rPr>
        <w:t xml:space="preserve">, </w:t>
      </w:r>
      <w:hyperlink r:id="rId44" w:history="1">
        <w:r w:rsidRPr="009D53B7">
          <w:rPr>
            <w:rFonts w:ascii="Times New Roman" w:eastAsia="Times New Roman" w:hAnsi="Times New Roman" w:cs="Times New Roman"/>
            <w:bCs/>
            <w:sz w:val="28"/>
            <w:szCs w:val="28"/>
            <w:lang w:val="uk-UA" w:eastAsia="ru-RU"/>
          </w:rPr>
          <w:t>Elizabeth Barrett-Connor</w:t>
        </w:r>
      </w:hyperlink>
      <w:r w:rsidRPr="009D53B7">
        <w:rPr>
          <w:rFonts w:ascii="Times New Roman" w:eastAsia="Times New Roman" w:hAnsi="Times New Roman" w:cs="Times New Roman"/>
          <w:bCs/>
          <w:sz w:val="28"/>
          <w:szCs w:val="28"/>
          <w:lang w:val="uk-UA" w:eastAsia="ru-RU"/>
        </w:rPr>
        <w:t>,</w:t>
      </w:r>
      <w:hyperlink r:id="rId45" w:history="1">
        <w:r w:rsidRPr="009D53B7">
          <w:rPr>
            <w:rFonts w:ascii="Times New Roman" w:eastAsia="Times New Roman" w:hAnsi="Times New Roman" w:cs="Times New Roman"/>
            <w:bCs/>
            <w:sz w:val="28"/>
            <w:szCs w:val="28"/>
            <w:lang w:val="uk-UA" w:eastAsia="ru-RU"/>
          </w:rPr>
          <w:t>Alice Y. Chang</w:t>
        </w:r>
      </w:hyperlink>
      <w:r w:rsidRPr="009D53B7">
        <w:rPr>
          <w:rFonts w:ascii="Times New Roman" w:eastAsia="Times New Roman" w:hAnsi="Times New Roman" w:cs="Times New Roman"/>
          <w:bCs/>
          <w:sz w:val="28"/>
          <w:szCs w:val="28"/>
          <w:lang w:val="uk-UA" w:eastAsia="ru-RU"/>
        </w:rPr>
        <w:t xml:space="preserve">, </w:t>
      </w:r>
      <w:hyperlink r:id="rId46" w:history="1">
        <w:r w:rsidRPr="009D53B7">
          <w:rPr>
            <w:rFonts w:ascii="Times New Roman" w:eastAsia="Times New Roman" w:hAnsi="Times New Roman" w:cs="Times New Roman"/>
            <w:bCs/>
            <w:sz w:val="28"/>
            <w:szCs w:val="28"/>
            <w:lang w:val="uk-UA" w:eastAsia="ru-RU"/>
          </w:rPr>
          <w:t>Deborah Chyun</w:t>
        </w:r>
      </w:hyperlink>
      <w:r w:rsidRPr="009D53B7">
        <w:rPr>
          <w:rFonts w:ascii="Times New Roman" w:eastAsia="Times New Roman" w:hAnsi="Times New Roman" w:cs="Times New Roman"/>
          <w:bCs/>
          <w:sz w:val="28"/>
          <w:szCs w:val="28"/>
          <w:lang w:val="uk-UA" w:eastAsia="ru-RU"/>
        </w:rPr>
        <w:t xml:space="preserve">, </w:t>
      </w:r>
      <w:hyperlink r:id="rId47" w:history="1">
        <w:r w:rsidRPr="009D53B7">
          <w:rPr>
            <w:rFonts w:ascii="Times New Roman" w:eastAsia="Times New Roman" w:hAnsi="Times New Roman" w:cs="Times New Roman"/>
            <w:bCs/>
            <w:sz w:val="28"/>
            <w:szCs w:val="28"/>
            <w:lang w:val="uk-UA" w:eastAsia="ru-RU"/>
          </w:rPr>
          <w:t>Caroline S. Fox</w:t>
        </w:r>
      </w:hyperlink>
      <w:r w:rsidRPr="009D53B7">
        <w:rPr>
          <w:rFonts w:ascii="Times New Roman" w:eastAsia="Times New Roman" w:hAnsi="Times New Roman" w:cs="Times New Roman"/>
          <w:bCs/>
          <w:sz w:val="28"/>
          <w:szCs w:val="28"/>
          <w:lang w:val="uk-UA" w:eastAsia="ru-RU"/>
        </w:rPr>
        <w:t>,</w:t>
      </w:r>
      <w:r w:rsidRPr="009D53B7">
        <w:rPr>
          <w:rFonts w:ascii="Times New Roman" w:hAnsi="Times New Roman" w:cs="Times New Roman"/>
          <w:sz w:val="28"/>
          <w:szCs w:val="28"/>
          <w:lang w:val="uk-UA"/>
        </w:rPr>
        <w:t>Circulation - 2015. - №132 – Р.2424-2447.</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167" w:name="OLE_LINK176"/>
      <w:bookmarkStart w:id="168" w:name="OLE_LINK177"/>
      <w:bookmarkStart w:id="169" w:name="OLE_LINK178"/>
      <w:r w:rsidRPr="009D53B7">
        <w:rPr>
          <w:rFonts w:ascii="Times New Roman" w:hAnsi="Times New Roman" w:cs="Times New Roman"/>
          <w:sz w:val="28"/>
          <w:szCs w:val="28"/>
          <w:shd w:val="clear" w:color="auto" w:fill="FFFFFF"/>
          <w:lang w:val="uk-UA"/>
        </w:rPr>
        <w:t>Aksoy H. Baseline aortic pre-ejection interval predicts reverse remodeling and clinical improvement after cardiac resynchronization therapy / Aksoy. // Cardiol J.. – 2011. – №18. – Р.639–47.</w:t>
      </w:r>
    </w:p>
    <w:bookmarkEnd w:id="167"/>
    <w:bookmarkEnd w:id="168"/>
    <w:bookmarkEnd w:id="169"/>
    <w:p w:rsidR="00961A28" w:rsidRPr="009D53B7" w:rsidRDefault="00961A28" w:rsidP="00961A28">
      <w:pPr>
        <w:numPr>
          <w:ilvl w:val="0"/>
          <w:numId w:val="36"/>
        </w:numPr>
        <w:autoSpaceDE w:val="0"/>
        <w:autoSpaceDN w:val="0"/>
        <w:adjustRightInd w:val="0"/>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lastRenderedPageBreak/>
        <w:t xml:space="preserve">Aldo-DHF Investigators. Effect of spironolactone on diastolic function and exercise capacity in patients with heart failure with preserved ejection fraction:the Aldo-DHF randomized controlled trial / [F. Edelmann, R. Wachter, A. Schmidt et al.]. // JAMA. – 2013. – </w:t>
      </w:r>
      <w:bookmarkStart w:id="170" w:name="OLE_LINK1271"/>
      <w:bookmarkStart w:id="171" w:name="OLE_LINK1272"/>
      <w:bookmarkStart w:id="172" w:name="OLE_LINK1273"/>
      <w:r w:rsidRPr="009D53B7">
        <w:rPr>
          <w:rFonts w:ascii="Times New Roman" w:hAnsi="Times New Roman" w:cs="Times New Roman"/>
          <w:sz w:val="28"/>
          <w:szCs w:val="28"/>
          <w:lang w:val="uk-UA"/>
        </w:rPr>
        <w:t>V</w:t>
      </w:r>
      <w:bookmarkEnd w:id="170"/>
      <w:bookmarkEnd w:id="171"/>
      <w:bookmarkEnd w:id="172"/>
      <w:r w:rsidRPr="009D53B7">
        <w:rPr>
          <w:rFonts w:ascii="Times New Roman" w:hAnsi="Times New Roman" w:cs="Times New Roman"/>
          <w:sz w:val="28"/>
          <w:szCs w:val="28"/>
          <w:shd w:val="clear" w:color="auto" w:fill="FFFFFF"/>
          <w:lang w:val="uk-UA"/>
        </w:rPr>
        <w:t>309. – С. 781–791.</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American Diabetes Association. Diagnosis and classification of diabetes mellitus – 2010. – №33. – P. 62–69..</w:t>
      </w:r>
    </w:p>
    <w:p w:rsidR="00961A28" w:rsidRPr="009D53B7" w:rsidRDefault="00961A28" w:rsidP="00961A28">
      <w:pPr>
        <w:keepNext/>
        <w:keepLines/>
        <w:numPr>
          <w:ilvl w:val="0"/>
          <w:numId w:val="36"/>
        </w:numPr>
        <w:shd w:val="clear" w:color="auto" w:fill="FFFFFF"/>
        <w:spacing w:after="0" w:line="360" w:lineRule="auto"/>
        <w:contextualSpacing/>
        <w:jc w:val="both"/>
        <w:outlineLvl w:val="0"/>
        <w:rPr>
          <w:rFonts w:ascii="Times New Roman" w:eastAsiaTheme="majorEastAsia" w:hAnsi="Times New Roman" w:cs="Times New Roman"/>
          <w:bCs/>
          <w:sz w:val="28"/>
          <w:szCs w:val="28"/>
          <w:shd w:val="clear" w:color="auto" w:fill="FFFFFF"/>
          <w:lang w:val="uk-UA"/>
        </w:rPr>
      </w:pPr>
      <w:r w:rsidRPr="009D53B7">
        <w:rPr>
          <w:rFonts w:ascii="Times New Roman" w:eastAsiaTheme="majorEastAsia" w:hAnsi="Times New Roman" w:cs="Times New Roman"/>
          <w:bCs/>
          <w:sz w:val="28"/>
          <w:szCs w:val="28"/>
          <w:shd w:val="clear" w:color="auto" w:fill="FFFFFF"/>
          <w:lang w:val="uk-UA"/>
        </w:rPr>
        <w:t>American Society of Echocardiography Dyssynchrony Writing Group. Echocardiography for cardiac resynchronization therapy: recommendations for performance and reporting--a report from the American Society of Echocardiography Dyssynchrony Writing Group endor / [J. Gorcsan, T. Abraham, D. Agler et al.]. // J Am Soc Echocardiogr. – 2008. – №21 (3). – Р. 191–213.</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bCs/>
          <w:kern w:val="36"/>
          <w:sz w:val="28"/>
          <w:szCs w:val="28"/>
          <w:lang w:val="uk-UA" w:eastAsia="ru-RU"/>
        </w:rPr>
        <w:t>Assess mentof Myocardial Fibrosiswith Cardiac Magnetic Resonance / [</w:t>
      </w:r>
      <w:hyperlink r:id="rId48" w:history="1">
        <w:r w:rsidRPr="009D53B7">
          <w:rPr>
            <w:rFonts w:ascii="Times New Roman" w:eastAsia="Times New Roman" w:hAnsi="Times New Roman" w:cs="Times New Roman"/>
            <w:sz w:val="28"/>
            <w:szCs w:val="28"/>
            <w:lang w:val="uk-UA" w:eastAsia="ru-RU"/>
          </w:rPr>
          <w:t>Mewton Nathan</w:t>
        </w:r>
      </w:hyperlink>
      <w:r w:rsidRPr="009D53B7">
        <w:rPr>
          <w:rFonts w:ascii="Times New Roman" w:eastAsia="Times New Roman" w:hAnsi="Times New Roman" w:cs="Times New Roman"/>
          <w:sz w:val="28"/>
          <w:szCs w:val="28"/>
          <w:lang w:val="uk-UA" w:eastAsia="ru-RU"/>
        </w:rPr>
        <w:t xml:space="preserve">, </w:t>
      </w:r>
      <w:hyperlink r:id="rId49" w:history="1">
        <w:r w:rsidRPr="009D53B7">
          <w:rPr>
            <w:rFonts w:ascii="Times New Roman" w:eastAsia="Times New Roman" w:hAnsi="Times New Roman" w:cs="Times New Roman"/>
            <w:sz w:val="28"/>
            <w:szCs w:val="28"/>
            <w:lang w:val="uk-UA" w:eastAsia="ru-RU"/>
          </w:rPr>
          <w:t>LiuChiaYing</w:t>
        </w:r>
      </w:hyperlink>
      <w:r w:rsidRPr="009D53B7">
        <w:rPr>
          <w:rFonts w:ascii="Times New Roman" w:eastAsia="Times New Roman" w:hAnsi="Times New Roman" w:cs="Times New Roman"/>
          <w:sz w:val="28"/>
          <w:szCs w:val="28"/>
          <w:lang w:val="uk-UA" w:eastAsia="ru-RU"/>
        </w:rPr>
        <w:t xml:space="preserve">, </w:t>
      </w:r>
      <w:hyperlink r:id="rId50" w:history="1">
        <w:r w:rsidRPr="009D53B7">
          <w:rPr>
            <w:rFonts w:ascii="Times New Roman" w:eastAsia="Times New Roman" w:hAnsi="Times New Roman" w:cs="Times New Roman"/>
            <w:sz w:val="28"/>
            <w:szCs w:val="28"/>
            <w:lang w:val="uk-UA" w:eastAsia="ru-RU"/>
          </w:rPr>
          <w:t>Croisille Pierre</w:t>
        </w:r>
      </w:hyperlink>
      <w:bookmarkStart w:id="173" w:name="OLE_LINK2093"/>
      <w:bookmarkStart w:id="174" w:name="OLE_LINK2094"/>
      <w:bookmarkStart w:id="175" w:name="OLE_LINK2095"/>
      <w:r w:rsidRPr="009D53B7">
        <w:rPr>
          <w:rFonts w:ascii="Times New Roman" w:hAnsi="Times New Roman" w:cs="Times New Roman"/>
          <w:sz w:val="28"/>
          <w:szCs w:val="28"/>
          <w:lang w:val="uk-UA"/>
        </w:rPr>
        <w:t>et al</w:t>
      </w:r>
      <w:bookmarkEnd w:id="173"/>
      <w:bookmarkEnd w:id="174"/>
      <w:bookmarkEnd w:id="175"/>
      <w:r w:rsidRPr="009D53B7">
        <w:rPr>
          <w:rFonts w:ascii="Times New Roman" w:hAnsi="Times New Roman" w:cs="Times New Roman"/>
          <w:sz w:val="28"/>
          <w:szCs w:val="28"/>
          <w:lang w:val="uk-UA"/>
        </w:rPr>
        <w:t>]</w:t>
      </w:r>
      <w:r w:rsidRPr="009D53B7">
        <w:rPr>
          <w:rFonts w:ascii="Times New Roman" w:eastAsia="Times New Roman" w:hAnsi="Times New Roman" w:cs="Times New Roman"/>
          <w:bCs/>
          <w:kern w:val="36"/>
          <w:sz w:val="28"/>
          <w:szCs w:val="28"/>
          <w:lang w:val="uk-UA" w:eastAsia="ru-RU"/>
        </w:rPr>
        <w:t>//</w:t>
      </w:r>
      <w:hyperlink r:id="rId51" w:tgtFrame="pmc_ext" w:history="1">
        <w:r w:rsidRPr="009D53B7">
          <w:rPr>
            <w:rFonts w:ascii="Times New Roman" w:eastAsia="Times New Roman" w:hAnsi="Times New Roman" w:cs="Times New Roman"/>
            <w:sz w:val="28"/>
            <w:szCs w:val="28"/>
            <w:lang w:val="uk-UA" w:eastAsia="ru-RU"/>
          </w:rPr>
          <w:t>Jam Coll Cardiol. - 2011 – №57(8) – P. 891–903.</w:t>
        </w:r>
      </w:hyperlink>
    </w:p>
    <w:p w:rsidR="00961A28" w:rsidRPr="009D53B7" w:rsidRDefault="00961A28" w:rsidP="00961A28">
      <w:pPr>
        <w:numPr>
          <w:ilvl w:val="0"/>
          <w:numId w:val="36"/>
        </w:numPr>
        <w:shd w:val="clear" w:color="auto" w:fill="FFFFFF"/>
        <w:spacing w:after="0" w:line="360" w:lineRule="auto"/>
        <w:contextualSpacing/>
        <w:jc w:val="both"/>
        <w:textAlignment w:val="top"/>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 xml:space="preserve">Assessment of wasted myocardial work: a novel method to quantify energy loss due to uncoordinated left ventricular contractions. / [Russell K, Eriksen M, Aaberge L, et al] // Am J Physiol Heart Circ Physiol– 2013– </w:t>
      </w:r>
      <w:bookmarkStart w:id="176" w:name="OLE_LINK2166"/>
      <w:bookmarkStart w:id="177" w:name="OLE_LINK2167"/>
      <w:bookmarkStart w:id="178" w:name="OLE_LINK2168"/>
      <w:r w:rsidRPr="009D53B7">
        <w:rPr>
          <w:rFonts w:ascii="Times New Roman" w:hAnsi="Times New Roman" w:cs="Times New Roman"/>
          <w:sz w:val="28"/>
          <w:szCs w:val="28"/>
          <w:lang w:val="uk-UA"/>
        </w:rPr>
        <w:t>№</w:t>
      </w:r>
      <w:bookmarkEnd w:id="176"/>
      <w:bookmarkEnd w:id="177"/>
      <w:bookmarkEnd w:id="178"/>
      <w:r w:rsidRPr="009D53B7">
        <w:rPr>
          <w:rFonts w:ascii="Times New Roman" w:hAnsi="Times New Roman" w:cs="Times New Roman"/>
          <w:sz w:val="28"/>
          <w:szCs w:val="28"/>
          <w:shd w:val="clear" w:color="auto" w:fill="FFFFFF"/>
          <w:lang w:val="uk-UA"/>
        </w:rPr>
        <w:t>305 – H996–1003.</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Association between serum galectin-3 levels and coronary atherosclerosis and plaque burden/structure in patients with type 2 diabetes mellitus. / [D Ozturk, O Celik, S Satilmis et al. ] // Coron Artery Dis. – 2015.</w:t>
      </w:r>
    </w:p>
    <w:p w:rsidR="00961A28" w:rsidRPr="009D53B7" w:rsidRDefault="00961A28" w:rsidP="00961A28">
      <w:pPr>
        <w:numPr>
          <w:ilvl w:val="0"/>
          <w:numId w:val="36"/>
        </w:numPr>
        <w:shd w:val="clear" w:color="auto" w:fill="FFFFFF"/>
        <w:spacing w:after="0" w:line="360" w:lineRule="auto"/>
        <w:contextualSpacing/>
        <w:jc w:val="both"/>
        <w:textAlignment w:val="top"/>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Auricchio A In vivo electromechanical assessment of heart failure patients with prolonged QRS duration / [W. Kroon, M. Potse, R. Krause et al.]. // Heart Rhythm. -  2015 -  Vol 12(6) , P.1259–1267.</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Azevedo C. Prognostic Significance of Myocardial Fibrosis Quantification by Histopathology and Magnetic Resonance Imaging in Patients With Severe Aortic Valve Disease / C. Azevedo, M. Nigri, M. Higuchi. // J Am Coll Cardiol. – 2010. – №56. – P. 278–287.</w:t>
      </w:r>
    </w:p>
    <w:p w:rsidR="00961A28" w:rsidRPr="009D53B7" w:rsidRDefault="00961A28" w:rsidP="00961A28">
      <w:pPr>
        <w:keepNext/>
        <w:keepLines/>
        <w:numPr>
          <w:ilvl w:val="0"/>
          <w:numId w:val="36"/>
        </w:numPr>
        <w:shd w:val="clear" w:color="auto" w:fill="FFFFFF"/>
        <w:spacing w:after="0" w:line="360" w:lineRule="auto"/>
        <w:contextualSpacing/>
        <w:jc w:val="both"/>
        <w:outlineLvl w:val="0"/>
        <w:rPr>
          <w:rFonts w:ascii="Times New Roman" w:eastAsiaTheme="majorEastAsia" w:hAnsi="Times New Roman" w:cs="Times New Roman"/>
          <w:bCs/>
          <w:sz w:val="28"/>
          <w:szCs w:val="28"/>
          <w:shd w:val="clear" w:color="auto" w:fill="FFFFFF"/>
          <w:lang w:val="uk-UA"/>
        </w:rPr>
      </w:pPr>
      <w:r w:rsidRPr="009D53B7">
        <w:rPr>
          <w:rFonts w:ascii="Times New Roman" w:eastAsiaTheme="majorEastAsia" w:hAnsi="Times New Roman" w:cs="Times New Roman"/>
          <w:bCs/>
          <w:sz w:val="28"/>
          <w:szCs w:val="28"/>
          <w:shd w:val="clear" w:color="auto" w:fill="FFFFFF"/>
          <w:lang w:val="uk-UA"/>
        </w:rPr>
        <w:lastRenderedPageBreak/>
        <w:t>Barrow H. Simultaneous determination of serum galectin-3 і -4 levels detects metastases in colorectal cancer patients / H. Barrow, J. Rhodes, L. Yu. // Cell Oncol (Dordr). – 2013. – №36. – Р. 9–13.</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Baseline left ventricular dP/dtmax rather than the acute improvement in dP/dtmax predicts clinical outcome in patients with cardiac resynchronization therapy / [M. Bogaard, P. Houthuizen, F. Bracke et al.]. // Eur J Heart Fail. – 2011. – №13. – Р. 1126–1132.</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bookmarkStart w:id="179" w:name="OLE_LINK179"/>
      <w:bookmarkStart w:id="180" w:name="OLE_LINK180"/>
      <w:bookmarkStart w:id="181" w:name="OLE_LINK181"/>
      <w:r w:rsidRPr="009D53B7">
        <w:rPr>
          <w:rFonts w:ascii="Times New Roman" w:hAnsi="Times New Roman" w:cs="Times New Roman"/>
          <w:sz w:val="28"/>
          <w:szCs w:val="28"/>
          <w:shd w:val="clear" w:color="auto" w:fill="FFFFFF"/>
          <w:lang w:val="uk-UA"/>
        </w:rPr>
        <w:t>Berezin A. Is Elevated Circulating Level of Galectin-3 A Marker with Diagnostic and Predictive Value in Diabetic Patients? / Alexander Berezin. // Heart Health Open Access. – 2015. – №2. – P. 110.</w:t>
      </w:r>
    </w:p>
    <w:bookmarkEnd w:id="179"/>
    <w:bookmarkEnd w:id="180"/>
    <w:bookmarkEnd w:id="181"/>
    <w:p w:rsidR="00961A28" w:rsidRPr="009D53B7" w:rsidRDefault="00961A28" w:rsidP="00961A28">
      <w:pPr>
        <w:numPr>
          <w:ilvl w:val="0"/>
          <w:numId w:val="36"/>
        </w:numPr>
        <w:shd w:val="clear" w:color="auto" w:fill="FFFFFF"/>
        <w:spacing w:after="0" w:line="360" w:lineRule="auto"/>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Blaxall Cardiac Fibrosis: The Fibroblast Awakens / </w:t>
      </w:r>
      <w:bookmarkStart w:id="182" w:name="OLE_LINK1848"/>
      <w:bookmarkStart w:id="183" w:name="OLE_LINK1849"/>
      <w:r w:rsidRPr="009D53B7">
        <w:rPr>
          <w:rFonts w:ascii="Times New Roman" w:eastAsia="Times New Roman" w:hAnsi="Times New Roman" w:cs="Times New Roman"/>
          <w:sz w:val="28"/>
          <w:szCs w:val="28"/>
          <w:lang w:val="uk-UA" w:eastAsia="ru-RU"/>
        </w:rPr>
        <w:t>[J. Travers, F. Kamal, J. Robbins et al.]</w:t>
      </w:r>
      <w:bookmarkEnd w:id="182"/>
      <w:bookmarkEnd w:id="183"/>
      <w:r w:rsidRPr="009D53B7">
        <w:rPr>
          <w:rFonts w:ascii="Times New Roman" w:eastAsia="Times New Roman" w:hAnsi="Times New Roman" w:cs="Times New Roman"/>
          <w:sz w:val="28"/>
          <w:szCs w:val="28"/>
          <w:lang w:val="uk-UA" w:eastAsia="ru-RU"/>
        </w:rPr>
        <w:t>. // Circ Res. – 2016. – №118 (6). – Р. 1021–1040.</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 xml:space="preserve"> Blendea D. Lead positioning strategies to enhance response to cardiac resynchronization therapy / D. Blendea, J. Singh. // Heart Fail. Rev. – 2011. – №16. – Р. 291–303.</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Body mass index and adverse cardiovascular outcomes in heart failure patients with preserved ejection fraction: results from the Irbesartan in Heart Failure with Preserved Ejection Fraction (I-PRESERVE) trial / [M. Haass, D. Kitzman, I. Anand et al.]. // Circ Heart Fail. – 2011. – №4. – Р. 324–331.</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 xml:space="preserve"> Borlaug B. Heart failure with preserved ejection fraction: pathophysiology, diagnosis, and treatment / B. Borlaug, W. Paulus. // Eur Heart J. – 2011. – №2. – Р. 670–679.</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Bošnjak I. Prognostic value of galectin-3 in patients with heart failure / I. Bošnjak, K. Selthofer-Relatić, A. Včev. // Dis Markers. – 2015. – Р. 690205.</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shd w:val="clear" w:color="auto" w:fill="FFFFFF"/>
          <w:lang w:val="uk-UA" w:eastAsia="ru-RU"/>
        </w:rPr>
        <w:t>Bugger H. Mitochondria in the diabetic heart / H. Bugger, E. Abel. // Cardiovasc Res. – 2010. – №88. – Р. 229–240.</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 xml:space="preserve">Can emerging biomarkers of myocardial remodelling identify asymptomatic hypertensive patients at risk for diastolic dysfunction and </w:t>
      </w:r>
      <w:r w:rsidRPr="009D53B7">
        <w:rPr>
          <w:rFonts w:ascii="Times New Roman" w:hAnsi="Times New Roman" w:cs="Times New Roman"/>
          <w:sz w:val="28"/>
          <w:szCs w:val="28"/>
          <w:shd w:val="clear" w:color="auto" w:fill="FFFFFF"/>
          <w:lang w:val="uk-UA"/>
        </w:rPr>
        <w:lastRenderedPageBreak/>
        <w:t>diastolic heart failure? / [P. Collier, C. Watson, V. Voon et al.]. // Eur J Heart Fail. – 2011. – №13. – Р. 1087–1095.</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bCs/>
          <w:kern w:val="36"/>
          <w:sz w:val="28"/>
          <w:szCs w:val="28"/>
          <w:lang w:val="uk-UA" w:eastAsia="ru-RU"/>
        </w:rPr>
        <w:t>Cardiac fibroblast-dependent extracellular matrix accumulation is associated with diastolic stiffness in type 2diabetes./</w:t>
      </w:r>
      <w:r w:rsidRPr="009D53B7">
        <w:rPr>
          <w:rFonts w:ascii="Times New Roman" w:hAnsi="Times New Roman" w:cs="Times New Roman"/>
          <w:sz w:val="28"/>
          <w:szCs w:val="28"/>
          <w:lang w:val="uk-UA"/>
        </w:rPr>
        <w:t xml:space="preserve"> KR </w:t>
      </w:r>
      <w:hyperlink r:id="rId52" w:history="1">
        <w:r w:rsidRPr="009D53B7">
          <w:rPr>
            <w:rFonts w:ascii="Times New Roman" w:eastAsia="Times New Roman" w:hAnsi="Times New Roman" w:cs="Times New Roman"/>
            <w:sz w:val="28"/>
            <w:szCs w:val="28"/>
            <w:lang w:val="uk-UA" w:eastAsia="ru-RU"/>
          </w:rPr>
          <w:t xml:space="preserve">Hutchinson </w:t>
        </w:r>
      </w:hyperlink>
      <w:r w:rsidRPr="009D53B7">
        <w:rPr>
          <w:rFonts w:ascii="Times New Roman" w:eastAsia="Times New Roman" w:hAnsi="Times New Roman" w:cs="Times New Roman"/>
          <w:sz w:val="28"/>
          <w:szCs w:val="28"/>
          <w:lang w:val="uk-UA" w:eastAsia="ru-RU"/>
        </w:rPr>
        <w:t xml:space="preserve">, CK </w:t>
      </w:r>
      <w:hyperlink r:id="rId53" w:history="1">
        <w:r w:rsidRPr="009D53B7">
          <w:rPr>
            <w:rFonts w:ascii="Times New Roman" w:eastAsia="Times New Roman" w:hAnsi="Times New Roman" w:cs="Times New Roman"/>
            <w:sz w:val="28"/>
            <w:szCs w:val="28"/>
            <w:lang w:val="uk-UA" w:eastAsia="ru-RU"/>
          </w:rPr>
          <w:t xml:space="preserve">Lord </w:t>
        </w:r>
      </w:hyperlink>
      <w:r w:rsidRPr="009D53B7">
        <w:rPr>
          <w:rFonts w:ascii="Times New Roman" w:eastAsia="Times New Roman" w:hAnsi="Times New Roman" w:cs="Times New Roman"/>
          <w:sz w:val="28"/>
          <w:szCs w:val="28"/>
          <w:lang w:val="uk-UA" w:eastAsia="ru-RU"/>
        </w:rPr>
        <w:t xml:space="preserve">, TA </w:t>
      </w:r>
      <w:hyperlink r:id="rId54" w:history="1">
        <w:r w:rsidRPr="009D53B7">
          <w:rPr>
            <w:rFonts w:ascii="Times New Roman" w:eastAsia="Times New Roman" w:hAnsi="Times New Roman" w:cs="Times New Roman"/>
            <w:sz w:val="28"/>
            <w:szCs w:val="28"/>
            <w:lang w:val="uk-UA" w:eastAsia="ru-RU"/>
          </w:rPr>
          <w:t xml:space="preserve">West </w:t>
        </w:r>
      </w:hyperlink>
      <w:r w:rsidRPr="009D53B7">
        <w:rPr>
          <w:rFonts w:ascii="Times New Roman" w:hAnsi="Times New Roman" w:cs="Times New Roman"/>
          <w:sz w:val="28"/>
          <w:szCs w:val="28"/>
          <w:lang w:val="uk-UA"/>
        </w:rPr>
        <w:t xml:space="preserve">// </w:t>
      </w:r>
      <w:hyperlink r:id="rId55" w:tooltip="PloS one." w:history="1">
        <w:r w:rsidRPr="009D53B7">
          <w:rPr>
            <w:rFonts w:ascii="Times New Roman" w:eastAsia="Times New Roman" w:hAnsi="Times New Roman" w:cs="Times New Roman"/>
            <w:sz w:val="28"/>
            <w:szCs w:val="28"/>
            <w:lang w:val="uk-UA" w:eastAsia="ru-RU"/>
          </w:rPr>
          <w:t>PLoS One.</w:t>
        </w:r>
      </w:hyperlink>
      <w:r w:rsidRPr="009D53B7">
        <w:rPr>
          <w:rFonts w:ascii="Times New Roman" w:eastAsia="Times New Roman" w:hAnsi="Times New Roman" w:cs="Times New Roman"/>
          <w:sz w:val="28"/>
          <w:szCs w:val="28"/>
          <w:lang w:val="uk-UA" w:eastAsia="ru-RU"/>
        </w:rPr>
        <w:t xml:space="preserve"> – 2013 - №8(8):e72080</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Cardiac peroxisome proliferator-activated receptor-a activation causes increased fatty acid oxidation, reducing efficiency and postischaemic functional loss / [A. Hafstad, A. Khalid, M. Hagve et al.]. // Cardiovasc Res. – 2009. – №83. – Р. 519–526.</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 xml:space="preserve">Cardiac restricted overexpression of membrane type-1 matrix metalloproteinase causes adverse myocardial remodeling following myocardial infarction. / [FG. Spinale, R. Mukherjee, JA. Zavadzkas et al ] // JBiolChem. – 2010.– 285: 30316–30327.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Cardiac resynchronization therapy and cardiac sympathetic function. / [ C Martignani, I Diemberger, C Nanni et al. ] //Eur J Clin Invest. –2015 – №45 – P.792–799.</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Cardiac resynchronization therapy corrects dyssynchrony-induced regional gene expression changes on a genomic level. / [A. Barth, T. Aiba, V. Halperin et al.]. // Circ Cardiovasc Genet. – 2009. – №2. – Р. 371–378.</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 xml:space="preserve">Cardiac Resynchronization Therapy Reduces Subcellular Heterogeneity of Ryanodine Receptors, T-Tubules, and Ca2+ Sparks Produced by Dyssynchronous Heart Failure. / [L. Lichter, J. Seidel, T. Tomaselli et al.] </w:t>
      </w:r>
      <w:r w:rsidRPr="009D53B7">
        <w:rPr>
          <w:rFonts w:ascii="Times New Roman" w:eastAsia="Times New Roman" w:hAnsi="Times New Roman" w:cs="Times New Roman"/>
          <w:sz w:val="28"/>
          <w:szCs w:val="28"/>
          <w:lang w:val="uk-UA" w:eastAsia="ru-RU"/>
        </w:rPr>
        <w:t xml:space="preserve">// </w:t>
      </w:r>
      <w:hyperlink r:id="rId56" w:tooltip="Circulation. Heart failure." w:history="1">
        <w:r w:rsidRPr="009D53B7">
          <w:rPr>
            <w:rFonts w:ascii="Times New Roman" w:eastAsia="Times New Roman" w:hAnsi="Times New Roman" w:cs="Times New Roman"/>
            <w:sz w:val="28"/>
            <w:szCs w:val="28"/>
            <w:lang w:val="uk-UA" w:eastAsia="ru-RU"/>
          </w:rPr>
          <w:t>Circ Heart Fail.</w:t>
        </w:r>
      </w:hyperlink>
      <w:r w:rsidRPr="009D53B7">
        <w:rPr>
          <w:rFonts w:ascii="Times New Roman" w:hAnsi="Times New Roman" w:cs="Times New Roman"/>
          <w:sz w:val="28"/>
          <w:szCs w:val="28"/>
          <w:lang w:val="uk-UA"/>
        </w:rPr>
        <w:t xml:space="preserve"> - </w:t>
      </w:r>
      <w:r w:rsidRPr="009D53B7">
        <w:rPr>
          <w:rFonts w:ascii="Times New Roman" w:eastAsia="Times New Roman" w:hAnsi="Times New Roman" w:cs="Times New Roman"/>
          <w:sz w:val="28"/>
          <w:szCs w:val="28"/>
          <w:lang w:val="uk-UA" w:eastAsia="ru-RU"/>
        </w:rPr>
        <w:t xml:space="preserve">2015  - №8(6) – Р.1105-1114. </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Cardiac resynchronization therapy-induced left ventricular reverse remodelling is associated with reduced plasma annexin A5.</w:t>
      </w:r>
      <w:r w:rsidRPr="009D53B7">
        <w:rPr>
          <w:rFonts w:ascii="Times New Roman" w:hAnsi="Times New Roman" w:cs="Times New Roman"/>
          <w:sz w:val="28"/>
          <w:szCs w:val="28"/>
          <w:shd w:val="clear" w:color="auto" w:fill="FFFFFF"/>
          <w:lang w:val="uk-UA"/>
        </w:rPr>
        <w:t xml:space="preserve"> / [S </w:t>
      </w:r>
      <w:hyperlink r:id="rId57" w:history="1">
        <w:r w:rsidRPr="009D53B7">
          <w:rPr>
            <w:rFonts w:ascii="Times New Roman" w:hAnsi="Times New Roman" w:cs="Times New Roman"/>
            <w:sz w:val="28"/>
            <w:szCs w:val="28"/>
            <w:lang w:val="uk-UA"/>
          </w:rPr>
          <w:t xml:space="preserve">Ravassa </w:t>
        </w:r>
      </w:hyperlink>
      <w:r w:rsidRPr="009D53B7">
        <w:rPr>
          <w:rFonts w:ascii="Times New Roman" w:hAnsi="Times New Roman" w:cs="Times New Roman"/>
          <w:sz w:val="28"/>
          <w:szCs w:val="28"/>
          <w:lang w:val="uk-UA"/>
        </w:rPr>
        <w:t xml:space="preserve">, I </w:t>
      </w:r>
      <w:hyperlink r:id="rId58" w:history="1">
        <w:r w:rsidRPr="009D53B7">
          <w:rPr>
            <w:rFonts w:ascii="Times New Roman" w:hAnsi="Times New Roman" w:cs="Times New Roman"/>
            <w:sz w:val="28"/>
            <w:szCs w:val="28"/>
            <w:lang w:val="uk-UA"/>
          </w:rPr>
          <w:t xml:space="preserve">García-Bolao </w:t>
        </w:r>
      </w:hyperlink>
      <w:r w:rsidRPr="009D53B7">
        <w:rPr>
          <w:rFonts w:ascii="Times New Roman" w:hAnsi="Times New Roman" w:cs="Times New Roman"/>
          <w:sz w:val="28"/>
          <w:szCs w:val="28"/>
          <w:lang w:val="uk-UA"/>
        </w:rPr>
        <w:t xml:space="preserve">, A  </w:t>
      </w:r>
      <w:hyperlink r:id="rId59" w:history="1">
        <w:r w:rsidRPr="009D53B7">
          <w:rPr>
            <w:rFonts w:ascii="Times New Roman" w:hAnsi="Times New Roman" w:cs="Times New Roman"/>
            <w:sz w:val="28"/>
            <w:szCs w:val="28"/>
            <w:lang w:val="uk-UA"/>
          </w:rPr>
          <w:t xml:space="preserve">Zudaire </w:t>
        </w:r>
      </w:hyperlink>
      <w:r w:rsidRPr="009D53B7">
        <w:rPr>
          <w:rFonts w:ascii="Times New Roman" w:hAnsi="Times New Roman" w:cs="Times New Roman"/>
          <w:sz w:val="28"/>
          <w:szCs w:val="28"/>
          <w:lang w:val="uk-UA"/>
        </w:rPr>
        <w:t>et al. ]//</w:t>
      </w:r>
      <w:hyperlink r:id="rId60" w:tooltip="Cardiovascular research." w:history="1">
        <w:r w:rsidRPr="009D53B7">
          <w:rPr>
            <w:rFonts w:ascii="Times New Roman" w:hAnsi="Times New Roman" w:cs="Times New Roman"/>
            <w:sz w:val="28"/>
            <w:szCs w:val="28"/>
            <w:lang w:val="uk-UA"/>
          </w:rPr>
          <w:t>Cardiovasc Res.</w:t>
        </w:r>
      </w:hyperlink>
      <w:r w:rsidRPr="009D53B7">
        <w:rPr>
          <w:rFonts w:ascii="Times New Roman" w:hAnsi="Times New Roman" w:cs="Times New Roman"/>
          <w:sz w:val="28"/>
          <w:szCs w:val="28"/>
          <w:lang w:val="uk-UA"/>
        </w:rPr>
        <w:t xml:space="preserve">2010 – </w:t>
      </w:r>
      <w:bookmarkStart w:id="184" w:name="OLE_LINK2155"/>
      <w:bookmarkStart w:id="185" w:name="OLE_LINK2156"/>
      <w:bookmarkStart w:id="186" w:name="OLE_LINK2157"/>
      <w:bookmarkStart w:id="187" w:name="OLE_LINK2159"/>
      <w:bookmarkStart w:id="188" w:name="OLE_LINK2160"/>
      <w:r w:rsidRPr="009D53B7">
        <w:rPr>
          <w:rFonts w:ascii="Times New Roman" w:eastAsia="Times New Roman" w:hAnsi="Times New Roman" w:cs="Times New Roman"/>
          <w:sz w:val="28"/>
          <w:szCs w:val="28"/>
          <w:lang w:val="uk-UA" w:eastAsia="ru-RU"/>
        </w:rPr>
        <w:t>№</w:t>
      </w:r>
      <w:bookmarkEnd w:id="184"/>
      <w:bookmarkEnd w:id="185"/>
      <w:bookmarkEnd w:id="186"/>
      <w:bookmarkEnd w:id="187"/>
      <w:bookmarkEnd w:id="188"/>
      <w:r w:rsidRPr="009D53B7">
        <w:rPr>
          <w:rFonts w:ascii="Times New Roman" w:hAnsi="Times New Roman" w:cs="Times New Roman"/>
          <w:sz w:val="28"/>
          <w:szCs w:val="28"/>
          <w:lang w:val="uk-UA"/>
        </w:rPr>
        <w:t xml:space="preserve">88(2) – P. 304-13.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lastRenderedPageBreak/>
        <w:t>Cardiacmastcells:the centre piece in adverse myocardial remodelling / [S. Levick, G. Meléndez, E. Plante et al.].</w:t>
      </w:r>
      <w:r w:rsidRPr="009D53B7">
        <w:rPr>
          <w:rFonts w:ascii="Times New Roman" w:hAnsi="Times New Roman" w:cs="Times New Roman"/>
          <w:bCs/>
          <w:sz w:val="28"/>
          <w:szCs w:val="28"/>
          <w:lang w:val="uk-UA"/>
        </w:rPr>
        <w:t xml:space="preserve"> //</w:t>
      </w:r>
      <w:hyperlink r:id="rId61" w:tooltip="Cardiovascular research." w:history="1">
        <w:r w:rsidRPr="009D53B7">
          <w:rPr>
            <w:rFonts w:ascii="Times New Roman" w:hAnsi="Times New Roman" w:cs="Times New Roman"/>
            <w:sz w:val="28"/>
            <w:szCs w:val="28"/>
            <w:lang w:val="uk-UA"/>
          </w:rPr>
          <w:t>CardiovascRes.</w:t>
        </w:r>
      </w:hyperlink>
      <w:r w:rsidRPr="009D53B7">
        <w:rPr>
          <w:rFonts w:ascii="Times New Roman" w:hAnsi="Times New Roman" w:cs="Times New Roman"/>
          <w:sz w:val="28"/>
          <w:szCs w:val="28"/>
          <w:lang w:val="uk-UA"/>
        </w:rPr>
        <w:t xml:space="preserve"> – 2011 - </w:t>
      </w:r>
      <w:bookmarkStart w:id="189" w:name="OLE_LINK2008"/>
      <w:bookmarkStart w:id="190" w:name="OLE_LINK2009"/>
      <w:r w:rsidRPr="009D53B7">
        <w:rPr>
          <w:rFonts w:ascii="Times New Roman" w:hAnsi="Times New Roman" w:cs="Times New Roman"/>
          <w:sz w:val="28"/>
          <w:szCs w:val="28"/>
          <w:lang w:val="uk-UA"/>
        </w:rPr>
        <w:t>№</w:t>
      </w:r>
      <w:bookmarkEnd w:id="189"/>
      <w:bookmarkEnd w:id="190"/>
      <w:r w:rsidRPr="009D53B7">
        <w:rPr>
          <w:rFonts w:ascii="Times New Roman" w:hAnsi="Times New Roman" w:cs="Times New Roman"/>
          <w:sz w:val="28"/>
          <w:szCs w:val="28"/>
          <w:lang w:val="uk-UA"/>
        </w:rPr>
        <w:t>89(1) – Р.12-19.</w:t>
      </w:r>
    </w:p>
    <w:p w:rsidR="00961A28" w:rsidRPr="009D53B7" w:rsidRDefault="00961A28" w:rsidP="00961A28">
      <w:pPr>
        <w:numPr>
          <w:ilvl w:val="0"/>
          <w:numId w:val="36"/>
        </w:numPr>
        <w:shd w:val="clear" w:color="auto" w:fill="FFFFFF"/>
        <w:spacing w:after="0" w:line="360" w:lineRule="auto"/>
        <w:contextualSpacing/>
        <w:jc w:val="both"/>
        <w:textAlignment w:val="top"/>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Cardiogenic genes expressed in cardiac fibroblasts contribute to heart development and repair / [M. Furtado, M. Costa, E. Pranoto et al.]. // Circ Res. – 2014. – Р. 1422–1434.</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CD8+ effector T cells contribute to macrophage recruitment and adipose tissue inflammation in obesity. / [S Nishimura, I Manabe, M Nagasaki </w:t>
      </w:r>
      <w:bookmarkStart w:id="191" w:name="OLE_LINK2119"/>
      <w:bookmarkStart w:id="192" w:name="OLE_LINK2120"/>
      <w:r w:rsidRPr="009D53B7">
        <w:rPr>
          <w:rFonts w:ascii="Times New Roman" w:eastAsia="Times New Roman" w:hAnsi="Times New Roman" w:cs="Times New Roman"/>
          <w:sz w:val="28"/>
          <w:szCs w:val="28"/>
          <w:lang w:val="uk-UA" w:eastAsia="ru-RU"/>
        </w:rPr>
        <w:t xml:space="preserve">et al </w:t>
      </w:r>
      <w:bookmarkEnd w:id="191"/>
      <w:bookmarkEnd w:id="192"/>
      <w:r w:rsidRPr="009D53B7">
        <w:rPr>
          <w:rFonts w:ascii="Times New Roman" w:eastAsia="Times New Roman" w:hAnsi="Times New Roman" w:cs="Times New Roman"/>
          <w:sz w:val="28"/>
          <w:szCs w:val="28"/>
          <w:lang w:val="uk-UA" w:eastAsia="ru-RU"/>
        </w:rPr>
        <w:t>] // Nat Med – 2009 – №15 – P. 914–920.</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 xml:space="preserve">Characteristics and clinical significance of late gadolinium enhancement by contrast-enhanced magnetic resonance imaging in patients with hypertrophic cardiomyopathy. / [R Rubinshtein, JF Glockner, SR Ommen et al. ] // Circ Heart Fail.– 2010– </w:t>
      </w:r>
      <w:bookmarkStart w:id="193" w:name="OLE_LINK2161"/>
      <w:bookmarkStart w:id="194" w:name="OLE_LINK2162"/>
      <w:bookmarkStart w:id="195" w:name="OLE_LINK2163"/>
      <w:r w:rsidRPr="009D53B7">
        <w:rPr>
          <w:rFonts w:ascii="Times New Roman" w:eastAsia="Times New Roman" w:hAnsi="Times New Roman" w:cs="Times New Roman"/>
          <w:sz w:val="28"/>
          <w:szCs w:val="28"/>
          <w:lang w:val="uk-UA" w:eastAsia="ru-RU"/>
        </w:rPr>
        <w:t>№</w:t>
      </w:r>
      <w:bookmarkEnd w:id="193"/>
      <w:bookmarkEnd w:id="194"/>
      <w:bookmarkEnd w:id="195"/>
      <w:r w:rsidRPr="009D53B7">
        <w:rPr>
          <w:rFonts w:ascii="Times New Roman" w:hAnsi="Times New Roman" w:cs="Times New Roman"/>
          <w:sz w:val="28"/>
          <w:szCs w:val="28"/>
          <w:shd w:val="clear" w:color="auto" w:fill="FFFFFF"/>
          <w:lang w:val="uk-UA"/>
        </w:rPr>
        <w:t>3 – P.51–58.</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pacing w:val="2"/>
          <w:sz w:val="28"/>
          <w:szCs w:val="28"/>
          <w:shd w:val="clear" w:color="auto" w:fill="FCFCFC"/>
          <w:lang w:val="uk-UA" w:eastAsia="ru-RU"/>
        </w:rPr>
        <w:t xml:space="preserve">Charm Investigators Impact of diabetes on outcomes in patients with low and preserved ejection fraction heart failure: an analysis of the candesartan in heart failure: Assessment of Reduction in Mortality and morbidity (CHARM) programme. /[ MR MacDonald, MC Petrie, FVaryani </w:t>
      </w:r>
      <w:r w:rsidRPr="009D53B7">
        <w:rPr>
          <w:rFonts w:ascii="Times New Roman" w:eastAsia="Times New Roman" w:hAnsi="Times New Roman" w:cs="Times New Roman"/>
          <w:sz w:val="28"/>
          <w:szCs w:val="28"/>
          <w:shd w:val="clear" w:color="auto" w:fill="FFFFFF"/>
          <w:lang w:val="uk-UA" w:eastAsia="ru-RU"/>
        </w:rPr>
        <w:t>et al</w:t>
      </w:r>
      <w:r w:rsidRPr="009D53B7">
        <w:rPr>
          <w:rFonts w:ascii="Times New Roman" w:eastAsia="Times New Roman" w:hAnsi="Times New Roman" w:cs="Times New Roman"/>
          <w:sz w:val="28"/>
          <w:szCs w:val="28"/>
          <w:lang w:val="uk-UA" w:eastAsia="ru-RU"/>
        </w:rPr>
        <w:t xml:space="preserve">.] </w:t>
      </w:r>
      <w:r w:rsidRPr="009D53B7">
        <w:rPr>
          <w:rFonts w:ascii="Times New Roman" w:eastAsia="Times New Roman" w:hAnsi="Times New Roman" w:cs="Times New Roman"/>
          <w:spacing w:val="2"/>
          <w:sz w:val="28"/>
          <w:szCs w:val="28"/>
          <w:shd w:val="clear" w:color="auto" w:fill="FCFCFC"/>
          <w:lang w:val="uk-UA" w:eastAsia="ru-RU"/>
        </w:rPr>
        <w:t>//  Eur Heart J  – 2008 – № 29 – Р.1377–1385.</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Chong C.R Levelt EMetabolic Remodeling in Diabetic Cardiomyopathy / C. Chong, K. Clarke. // CardiovascRes. – 2017.</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 xml:space="preserve">Clinical pacing post-conditioning during revascularization after AMI. / [J. Waltenberger, M. Gelissen, S.C. Bekkers et al.] // JACC Cardiovasc Imaging. – 2014. – </w:t>
      </w:r>
      <w:bookmarkStart w:id="196" w:name="OLE_LINK2231"/>
      <w:bookmarkStart w:id="197" w:name="OLE_LINK2232"/>
      <w:bookmarkStart w:id="198" w:name="OLE_LINK2233"/>
      <w:r w:rsidRPr="009D53B7">
        <w:rPr>
          <w:rFonts w:ascii="Times New Roman" w:hAnsi="Times New Roman" w:cs="Times New Roman"/>
          <w:sz w:val="28"/>
          <w:szCs w:val="28"/>
          <w:lang w:val="uk-UA"/>
        </w:rPr>
        <w:t>№</w:t>
      </w:r>
      <w:bookmarkEnd w:id="196"/>
      <w:bookmarkEnd w:id="197"/>
      <w:bookmarkEnd w:id="198"/>
      <w:r w:rsidRPr="009D53B7">
        <w:rPr>
          <w:rFonts w:ascii="Times New Roman" w:hAnsi="Times New Roman" w:cs="Times New Roman"/>
          <w:sz w:val="28"/>
          <w:szCs w:val="28"/>
          <w:shd w:val="clear" w:color="auto" w:fill="FFFFFF"/>
          <w:lang w:val="uk-UA"/>
        </w:rPr>
        <w:t>7. – P. 620–622.</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Clinical Perspective of Anti-Fibrotic Therapies for Cardiovascular Disease / L. Fang, A. Murphy, A. Dart. // Front Pharmacol. – 2017. – С. 80–186.</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Cobb D. The Role of Atrioventricular and Interventricular Optimization for Cardiac Resynchronization Therapy / D. Cobb, M. Gold. // Card Electrophysiol Clin. – 2015. – №7 (4). – Р. 765–79.</w:t>
      </w:r>
    </w:p>
    <w:p w:rsidR="00961A28" w:rsidRPr="009D53B7" w:rsidRDefault="00961A28" w:rsidP="00961A28">
      <w:pPr>
        <w:widowControl w:val="0"/>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 xml:space="preserve">Collaborative Organization of RheothRx Evaluation (CORE) Trial </w:t>
      </w:r>
      <w:r w:rsidRPr="009D53B7">
        <w:rPr>
          <w:rFonts w:ascii="Times New Roman" w:hAnsi="Times New Roman" w:cs="Times New Roman"/>
          <w:sz w:val="28"/>
          <w:szCs w:val="28"/>
          <w:shd w:val="clear" w:color="auto" w:fill="FFFFFF"/>
          <w:lang w:val="uk-UA"/>
        </w:rPr>
        <w:lastRenderedPageBreak/>
        <w:t>Investigators Infarct size, ejection fraction, and mortality in diabetic patients with acute myocardial infarction treated with thrombolytic therapy / [J. Algeria, T. Miller, R. Gibbons et al.]. // Am Heart J. – 2007. – №154. – P. 743–750.</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Cost-effectiveness of eplerenone in patients with systolic heart failure and mild symptoms / [D. Lee, K. Wilson, R. Akehurst et al.]. // Heart. – 2014. – №100. – Р. 1681–1687.</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Critical role of galectin-3 in phagocytosis by macrophages. / [H Sano, DK Hsu, JR Apgar et al.] // J Clin Invest. – 2003– №112 (3). – P. 389-397.</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CRT-D effectiveness by QRS duration and morphology in the MADIT-CRT patients. / W. Zareba, H. Klein, I. Cygankiewicz et al. // Heart Rhythm. – 2010. – 5S S24.</w:t>
      </w:r>
    </w:p>
    <w:p w:rsidR="00961A28" w:rsidRPr="009D53B7" w:rsidRDefault="00961A28" w:rsidP="00961A28">
      <w:pPr>
        <w:numPr>
          <w:ilvl w:val="0"/>
          <w:numId w:val="36"/>
        </w:numPr>
        <w:shd w:val="clear" w:color="auto" w:fill="FFFFFE"/>
        <w:spacing w:after="0" w:line="360" w:lineRule="auto"/>
        <w:contextualSpacing/>
        <w:jc w:val="both"/>
        <w:textAlignment w:val="baseline"/>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Darrow A. Galectin-3 deficiency exacerbates hyperglycemia and the endothelial response to diabetes / A. Darrow, R. Shohet. // Cardiovasc Diabetol. – 2015. – №14. – Р. 73.</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Deferiprone attenuates inflammation and  myocardial fibrosis  in diabetic cardiomyopathyrats. / [C. </w:t>
      </w:r>
      <w:hyperlink r:id="rId62" w:history="1">
        <w:r w:rsidRPr="009D53B7">
          <w:rPr>
            <w:rFonts w:ascii="Times New Roman" w:hAnsi="Times New Roman" w:cs="Times New Roman"/>
            <w:sz w:val="28"/>
            <w:szCs w:val="28"/>
            <w:lang w:val="uk-UA"/>
          </w:rPr>
          <w:t xml:space="preserve">Zou </w:t>
        </w:r>
      </w:hyperlink>
      <w:r w:rsidRPr="009D53B7">
        <w:rPr>
          <w:rFonts w:ascii="Times New Roman" w:hAnsi="Times New Roman" w:cs="Times New Roman"/>
          <w:sz w:val="28"/>
          <w:szCs w:val="28"/>
          <w:lang w:val="uk-UA"/>
        </w:rPr>
        <w:t xml:space="preserve">, X. </w:t>
      </w:r>
      <w:hyperlink r:id="rId63" w:history="1">
        <w:r w:rsidRPr="009D53B7">
          <w:rPr>
            <w:rFonts w:ascii="Times New Roman" w:hAnsi="Times New Roman" w:cs="Times New Roman"/>
            <w:sz w:val="28"/>
            <w:szCs w:val="28"/>
            <w:lang w:val="uk-UA"/>
          </w:rPr>
          <w:t xml:space="preserve">Liu </w:t>
        </w:r>
      </w:hyperlink>
      <w:r w:rsidRPr="009D53B7">
        <w:rPr>
          <w:rFonts w:ascii="Times New Roman" w:hAnsi="Times New Roman" w:cs="Times New Roman"/>
          <w:sz w:val="28"/>
          <w:szCs w:val="28"/>
          <w:lang w:val="uk-UA"/>
        </w:rPr>
        <w:t xml:space="preserve">, R. </w:t>
      </w:r>
      <w:hyperlink r:id="rId64" w:history="1">
        <w:r w:rsidRPr="009D53B7">
          <w:rPr>
            <w:rFonts w:ascii="Times New Roman" w:hAnsi="Times New Roman" w:cs="Times New Roman"/>
            <w:sz w:val="28"/>
            <w:szCs w:val="28"/>
            <w:lang w:val="uk-UA"/>
          </w:rPr>
          <w:t xml:space="preserve">Xie </w:t>
        </w:r>
      </w:hyperlink>
      <w:r w:rsidRPr="009D53B7">
        <w:rPr>
          <w:rFonts w:ascii="Times New Roman" w:hAnsi="Times New Roman" w:cs="Times New Roman"/>
          <w:sz w:val="28"/>
          <w:szCs w:val="28"/>
          <w:lang w:val="uk-UA"/>
        </w:rPr>
        <w:t xml:space="preserve">et al.] // </w:t>
      </w:r>
      <w:hyperlink r:id="rId65" w:tooltip="Biochemical and biophysical research communications." w:history="1">
        <w:r w:rsidRPr="009D53B7">
          <w:rPr>
            <w:rFonts w:ascii="Times New Roman" w:hAnsi="Times New Roman" w:cs="Times New Roman"/>
            <w:sz w:val="28"/>
            <w:szCs w:val="28"/>
            <w:lang w:val="uk-UA"/>
          </w:rPr>
          <w:t>Biochem Biophys Res Commun.</w:t>
        </w:r>
      </w:hyperlink>
      <w:r w:rsidRPr="009D53B7">
        <w:rPr>
          <w:rFonts w:ascii="Times New Roman" w:hAnsi="Times New Roman" w:cs="Times New Roman"/>
          <w:sz w:val="28"/>
          <w:szCs w:val="28"/>
          <w:lang w:val="uk-UA"/>
        </w:rPr>
        <w:t xml:space="preserve"> – 2017. – </w:t>
      </w:r>
      <w:bookmarkStart w:id="199" w:name="OLE_LINK2269"/>
      <w:bookmarkStart w:id="200" w:name="OLE_LINK2270"/>
      <w:bookmarkStart w:id="201" w:name="OLE_LINK2271"/>
      <w:r w:rsidRPr="009D53B7">
        <w:rPr>
          <w:rFonts w:ascii="Times New Roman" w:eastAsia="Times New Roman" w:hAnsi="Times New Roman" w:cs="Times New Roman"/>
          <w:sz w:val="28"/>
          <w:szCs w:val="28"/>
          <w:lang w:val="uk-UA" w:eastAsia="ru-RU"/>
        </w:rPr>
        <w:t>№</w:t>
      </w:r>
      <w:bookmarkEnd w:id="199"/>
      <w:bookmarkEnd w:id="200"/>
      <w:bookmarkEnd w:id="201"/>
      <w:r w:rsidRPr="009D53B7">
        <w:rPr>
          <w:rFonts w:ascii="Times New Roman" w:hAnsi="Times New Roman" w:cs="Times New Roman"/>
          <w:sz w:val="28"/>
          <w:szCs w:val="28"/>
          <w:lang w:val="uk-UA"/>
        </w:rPr>
        <w:t>486(4). – P. 930-936.</w:t>
      </w:r>
    </w:p>
    <w:p w:rsidR="00961A28" w:rsidRPr="009D53B7" w:rsidRDefault="00961A28" w:rsidP="00961A28">
      <w:pPr>
        <w:keepNext/>
        <w:keepLines/>
        <w:numPr>
          <w:ilvl w:val="0"/>
          <w:numId w:val="36"/>
        </w:numPr>
        <w:shd w:val="clear" w:color="auto" w:fill="FFFFFF"/>
        <w:spacing w:after="0" w:line="360" w:lineRule="auto"/>
        <w:contextualSpacing/>
        <w:jc w:val="both"/>
        <w:outlineLvl w:val="0"/>
        <w:rPr>
          <w:rFonts w:ascii="Times New Roman" w:eastAsiaTheme="majorEastAsia" w:hAnsi="Times New Roman" w:cs="Times New Roman"/>
          <w:bCs/>
          <w:sz w:val="28"/>
          <w:szCs w:val="28"/>
          <w:shd w:val="clear" w:color="auto" w:fill="FFFFFF"/>
          <w:lang w:val="uk-UA"/>
        </w:rPr>
      </w:pPr>
      <w:r w:rsidRPr="009D53B7">
        <w:rPr>
          <w:rFonts w:ascii="Times New Roman" w:eastAsiaTheme="majorEastAsia" w:hAnsi="Times New Roman" w:cs="Times New Roman"/>
          <w:bCs/>
          <w:sz w:val="28"/>
          <w:szCs w:val="28"/>
          <w:shd w:val="clear" w:color="auto" w:fill="FFFFFF"/>
          <w:lang w:val="uk-UA"/>
        </w:rPr>
        <w:t xml:space="preserve"> Delhaas T. Regional fibre stress-fibre strain area as estimate of regional oxygen demand in the canine heart / T. Delhaas, T. Arts, F. Prinzen. // J Physiol (London). – 1994. – №477 (3). – Р. 481–496.</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iCs/>
          <w:sz w:val="28"/>
          <w:szCs w:val="28"/>
          <w:lang w:val="uk-UA" w:eastAsia="ru-RU"/>
        </w:rPr>
      </w:pPr>
      <w:r w:rsidRPr="009D53B7">
        <w:rPr>
          <w:rFonts w:ascii="Times New Roman" w:hAnsi="Times New Roman" w:cs="Times New Roman"/>
          <w:sz w:val="28"/>
          <w:szCs w:val="28"/>
          <w:shd w:val="clear" w:color="auto" w:fill="FFFFFF"/>
          <w:lang w:val="uk-UA"/>
        </w:rPr>
        <w:t>Diabetes mellitus worsens diastolic left ventricular dysfunction in aortic stenosis through altered myocardial structure and cardiomyocyte stiffness / [I. Falca˜o-Pires, N. Hamdani, A. Borbe´ly et al.]. // Circulation. – 2011. – №124. – Р. 1151–1159.</w:t>
      </w:r>
    </w:p>
    <w:p w:rsidR="00961A28" w:rsidRPr="009D53B7" w:rsidRDefault="00961A28" w:rsidP="00961A28">
      <w:pPr>
        <w:numPr>
          <w:ilvl w:val="0"/>
          <w:numId w:val="36"/>
        </w:numPr>
        <w:spacing w:after="0" w:line="360" w:lineRule="auto"/>
        <w:contextualSpacing/>
        <w:jc w:val="both"/>
        <w:rPr>
          <w:rFonts w:ascii="Times New Roman" w:hAnsi="Times New Roman" w:cs="Times New Roman"/>
          <w:spacing w:val="2"/>
          <w:sz w:val="28"/>
          <w:szCs w:val="28"/>
          <w:shd w:val="clear" w:color="auto" w:fill="FCFCFC"/>
          <w:lang w:val="uk-UA"/>
        </w:rPr>
      </w:pPr>
      <w:r w:rsidRPr="009D53B7">
        <w:rPr>
          <w:rFonts w:ascii="Times New Roman" w:hAnsi="Times New Roman" w:cs="Times New Roman"/>
          <w:kern w:val="36"/>
          <w:sz w:val="28"/>
          <w:szCs w:val="28"/>
          <w:lang w:val="uk-UA"/>
        </w:rPr>
        <w:t xml:space="preserve">Diabetic cardiomyopathy: pathophysiology and clinical features. / [M. </w:t>
      </w:r>
      <w:hyperlink r:id="rId66" w:anchor="author-details-1" w:tooltip="View author's information" w:history="1">
        <w:r w:rsidRPr="009D53B7">
          <w:rPr>
            <w:rFonts w:ascii="Times New Roman" w:hAnsi="Times New Roman" w:cs="Times New Roman"/>
            <w:spacing w:val="4"/>
            <w:sz w:val="28"/>
            <w:szCs w:val="28"/>
            <w:lang w:val="uk-UA"/>
          </w:rPr>
          <w:t>Takayuki</w:t>
        </w:r>
      </w:hyperlink>
      <w:r w:rsidRPr="009D53B7">
        <w:rPr>
          <w:rFonts w:ascii="Times New Roman" w:hAnsi="Times New Roman" w:cs="Times New Roman"/>
          <w:spacing w:val="4"/>
          <w:sz w:val="28"/>
          <w:szCs w:val="28"/>
          <w:lang w:val="uk-UA"/>
        </w:rPr>
        <w:t xml:space="preserve">, Y </w:t>
      </w:r>
      <w:hyperlink r:id="rId67" w:anchor="author-details-2" w:tooltip="View author's information" w:history="1">
        <w:r w:rsidRPr="009D53B7">
          <w:rPr>
            <w:rFonts w:ascii="Times New Roman" w:hAnsi="Times New Roman" w:cs="Times New Roman"/>
            <w:spacing w:val="4"/>
            <w:sz w:val="28"/>
            <w:szCs w:val="28"/>
            <w:lang w:val="uk-UA"/>
          </w:rPr>
          <w:t>Satoshi</w:t>
        </w:r>
      </w:hyperlink>
      <w:r w:rsidRPr="009D53B7">
        <w:rPr>
          <w:rFonts w:ascii="Times New Roman" w:hAnsi="Times New Roman" w:cs="Times New Roman"/>
          <w:spacing w:val="4"/>
          <w:sz w:val="28"/>
          <w:szCs w:val="28"/>
          <w:lang w:val="uk-UA"/>
        </w:rPr>
        <w:t xml:space="preserve">, K </w:t>
      </w:r>
      <w:hyperlink r:id="rId68" w:anchor="author-details-3" w:tooltip="View author's information" w:history="1">
        <w:r w:rsidRPr="009D53B7">
          <w:rPr>
            <w:rFonts w:ascii="Times New Roman" w:hAnsi="Times New Roman" w:cs="Times New Roman"/>
            <w:spacing w:val="4"/>
            <w:sz w:val="28"/>
            <w:szCs w:val="28"/>
            <w:lang w:val="uk-UA"/>
          </w:rPr>
          <w:t>Hidemichi</w:t>
        </w:r>
      </w:hyperlink>
      <w:r w:rsidRPr="009D53B7">
        <w:rPr>
          <w:rFonts w:ascii="Times New Roman" w:hAnsi="Times New Roman" w:cs="Times New Roman"/>
          <w:spacing w:val="4"/>
          <w:sz w:val="28"/>
          <w:szCs w:val="28"/>
          <w:lang w:val="uk-UA"/>
        </w:rPr>
        <w:t xml:space="preserve"> et al</w:t>
      </w:r>
      <w:r w:rsidRPr="009D53B7">
        <w:rPr>
          <w:rFonts w:ascii="Times New Roman" w:hAnsi="Times New Roman" w:cs="Times New Roman"/>
          <w:sz w:val="28"/>
          <w:szCs w:val="28"/>
          <w:lang w:val="uk-UA"/>
        </w:rPr>
        <w:t>] //</w:t>
      </w:r>
      <w:hyperlink r:id="rId69" w:tooltip="Heart Failure Reviews" w:history="1">
        <w:r w:rsidRPr="009D53B7">
          <w:rPr>
            <w:rFonts w:ascii="Times New Roman" w:hAnsi="Times New Roman" w:cs="Times New Roman"/>
            <w:sz w:val="28"/>
            <w:szCs w:val="28"/>
            <w:lang w:val="uk-UA"/>
          </w:rPr>
          <w:t>Heart Failure Reviews</w:t>
        </w:r>
      </w:hyperlink>
      <w:r w:rsidRPr="009D53B7">
        <w:rPr>
          <w:rFonts w:ascii="Times New Roman" w:hAnsi="Times New Roman" w:cs="Times New Roman"/>
          <w:sz w:val="28"/>
          <w:szCs w:val="28"/>
          <w:lang w:val="uk-UA"/>
        </w:rPr>
        <w:t>. – 2013. – Vol 18. – P. 149–166.</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lastRenderedPageBreak/>
        <w:t xml:space="preserve">Diabetic cardiomyopathy: pathophysiology and clinical features. </w:t>
      </w:r>
      <w:bookmarkStart w:id="202" w:name="OLE_LINK2201"/>
      <w:bookmarkStart w:id="203" w:name="OLE_LINK2202"/>
      <w:r w:rsidRPr="009D53B7">
        <w:rPr>
          <w:rFonts w:ascii="Times New Roman" w:hAnsi="Times New Roman" w:cs="Times New Roman"/>
          <w:sz w:val="28"/>
          <w:szCs w:val="28"/>
          <w:shd w:val="clear" w:color="auto" w:fill="FFFFFF"/>
          <w:lang w:val="uk-UA"/>
        </w:rPr>
        <w:t>/ [T. Miki, S. Yuda, H. Kouzu et al</w:t>
      </w:r>
      <w:bookmarkEnd w:id="202"/>
      <w:bookmarkEnd w:id="203"/>
      <w:r w:rsidRPr="009D53B7">
        <w:rPr>
          <w:rFonts w:ascii="Times New Roman" w:hAnsi="Times New Roman" w:cs="Times New Roman"/>
          <w:sz w:val="28"/>
          <w:szCs w:val="28"/>
          <w:shd w:val="clear" w:color="auto" w:fill="FFFFFF"/>
          <w:lang w:val="uk-UA"/>
        </w:rPr>
        <w:t>] // Heart Failure Reviews. – 2013. –Vol. 18. – P. 149–166.</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 xml:space="preserve">Differential effects of mechanical and biological stimuli on matrix metalloproteinase promoter activation in the thoracic aorta. / [JM Ruddy, JA Jones, RE Stroud et al ] // Circulation – 2009. – </w:t>
      </w:r>
      <w:r w:rsidRPr="009D53B7">
        <w:rPr>
          <w:rFonts w:ascii="Times New Roman" w:eastAsia="Times New Roman" w:hAnsi="Times New Roman" w:cs="Times New Roman"/>
          <w:sz w:val="28"/>
          <w:szCs w:val="28"/>
          <w:lang w:val="uk-UA" w:eastAsia="ru-RU"/>
        </w:rPr>
        <w:t xml:space="preserve">№ </w:t>
      </w:r>
      <w:r w:rsidRPr="009D53B7">
        <w:rPr>
          <w:rFonts w:ascii="Times New Roman" w:hAnsi="Times New Roman" w:cs="Times New Roman"/>
          <w:sz w:val="28"/>
          <w:szCs w:val="28"/>
          <w:shd w:val="clear" w:color="auto" w:fill="FFFFFF"/>
          <w:lang w:val="uk-UA"/>
        </w:rPr>
        <w:t>120 – P. 262–268.</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Differential regional gene expression from cardiac dyssynchrony induced by chronic right ventricular free wall pacing in the mouse / [K. Bilchick, S. Saha, E. Mikolajczyk et al.]. // Physiol Genomics. – 2006. – №26. – Р. 109–115.</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Diffuse late gadolinium enhancement by cardiovascular magnetic resonance predicts significant intraventricular systolic dyssynchrony in patients with non-ischemic dilated cardiomyopathy. / [K. Tigen, T. Karaahmet, C. Kirma et al.] // J Am Soc Echocardiogr –2010.–  </w:t>
      </w:r>
      <w:bookmarkStart w:id="204" w:name="OLE_LINK2207"/>
      <w:bookmarkStart w:id="205" w:name="OLE_LINK2208"/>
      <w:r w:rsidRPr="009D53B7">
        <w:rPr>
          <w:rFonts w:ascii="Times New Roman" w:hAnsi="Times New Roman" w:cs="Times New Roman"/>
          <w:sz w:val="28"/>
          <w:szCs w:val="28"/>
          <w:lang w:val="uk-UA"/>
        </w:rPr>
        <w:t>№</w:t>
      </w:r>
      <w:bookmarkEnd w:id="204"/>
      <w:bookmarkEnd w:id="205"/>
      <w:r w:rsidRPr="009D53B7">
        <w:rPr>
          <w:rFonts w:ascii="Times New Roman" w:hAnsi="Times New Roman" w:cs="Times New Roman"/>
          <w:sz w:val="28"/>
          <w:szCs w:val="28"/>
          <w:lang w:val="uk-UA"/>
        </w:rPr>
        <w:t>23. – P. 416-422.</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Donal E. Will mechanical dyssynchrony one day impact our management of chronic heart failure patients? / E. Donal, A. Bernard, J. Daubert. // European Heart Journal Cardiovascular Imaging. – 2013. – №14. – Р. 93–94.</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bookmarkStart w:id="206" w:name="OLE_LINK2137"/>
      <w:bookmarkStart w:id="207" w:name="OLE_LINK2138"/>
      <w:bookmarkStart w:id="208" w:name="OLE_LINK2139"/>
      <w:r w:rsidRPr="009D53B7">
        <w:rPr>
          <w:rFonts w:ascii="Times New Roman" w:hAnsi="Times New Roman" w:cs="Times New Roman"/>
          <w:sz w:val="28"/>
          <w:szCs w:val="28"/>
          <w:shd w:val="clear" w:color="auto" w:fill="FFFFFF"/>
          <w:lang w:val="uk-UA"/>
        </w:rPr>
        <w:t>Dormandy JA</w:t>
      </w:r>
      <w:bookmarkEnd w:id="206"/>
      <w:bookmarkEnd w:id="207"/>
      <w:bookmarkEnd w:id="208"/>
      <w:r w:rsidRPr="009D53B7">
        <w:rPr>
          <w:rFonts w:ascii="Times New Roman" w:hAnsi="Times New Roman" w:cs="Times New Roman"/>
          <w:sz w:val="28"/>
          <w:szCs w:val="28"/>
          <w:shd w:val="clear" w:color="auto" w:fill="FFFFFF"/>
          <w:lang w:val="uk-UA"/>
        </w:rPr>
        <w:t>. "Secondary prevention of macrovascular events in patients with type 2 diabetes in the PROactive Study (PROspective pioglit Azone Clinical Trial In macroVascular Events): a randomised controlled trial". / JA Dormandy //</w:t>
      </w:r>
      <w:r w:rsidRPr="009D53B7">
        <w:rPr>
          <w:rFonts w:ascii="Times New Roman" w:hAnsi="Times New Roman" w:cs="Times New Roman"/>
          <w:iCs/>
          <w:sz w:val="28"/>
          <w:szCs w:val="28"/>
          <w:shd w:val="clear" w:color="auto" w:fill="FFFFFF"/>
          <w:lang w:val="uk-UA"/>
        </w:rPr>
        <w:t>The Lancet</w:t>
      </w:r>
      <w:r w:rsidRPr="009D53B7">
        <w:rPr>
          <w:rFonts w:ascii="Times New Roman" w:hAnsi="Times New Roman" w:cs="Times New Roman"/>
          <w:sz w:val="28"/>
          <w:szCs w:val="28"/>
          <w:shd w:val="clear" w:color="auto" w:fill="FFFFFF"/>
          <w:lang w:val="uk-UA"/>
        </w:rPr>
        <w:t xml:space="preserve"> – 2005 – 366(9493) – P. 1279-1289.</w:t>
      </w:r>
    </w:p>
    <w:p w:rsidR="00961A28" w:rsidRPr="009D53B7" w:rsidRDefault="00961A28" w:rsidP="00961A28">
      <w:pPr>
        <w:keepNext/>
        <w:keepLines/>
        <w:numPr>
          <w:ilvl w:val="0"/>
          <w:numId w:val="36"/>
        </w:numPr>
        <w:shd w:val="clear" w:color="auto" w:fill="FFFFFF"/>
        <w:spacing w:after="0" w:line="360" w:lineRule="auto"/>
        <w:contextualSpacing/>
        <w:jc w:val="both"/>
        <w:outlineLvl w:val="0"/>
        <w:rPr>
          <w:rFonts w:ascii="Times New Roman" w:eastAsiaTheme="majorEastAsia" w:hAnsi="Times New Roman" w:cs="Times New Roman"/>
          <w:bCs/>
          <w:sz w:val="28"/>
          <w:szCs w:val="28"/>
          <w:shd w:val="clear" w:color="auto" w:fill="FFFFFF"/>
          <w:lang w:val="uk-UA"/>
        </w:rPr>
      </w:pPr>
      <w:r w:rsidRPr="009D53B7">
        <w:rPr>
          <w:rFonts w:ascii="Times New Roman" w:eastAsiaTheme="majorEastAsia" w:hAnsi="Times New Roman" w:cs="Times New Roman"/>
          <w:bCs/>
          <w:sz w:val="28"/>
          <w:szCs w:val="28"/>
          <w:shd w:val="clear" w:color="auto" w:fill="FFFFFF"/>
          <w:lang w:val="uk-UA"/>
        </w:rPr>
        <w:t>Dyssynchrony by speckle-tracking echocardiography and response to cardiac resynchronization therapy: results of the Speckle Tracking and Resynchronization (STAR) study. / [H. Tanaka, HJ. Nesser, T. Buck et al ] // Eur Heart J.–2010. –</w:t>
      </w:r>
      <w:bookmarkStart w:id="209" w:name="OLE_LINK2204"/>
      <w:bookmarkStart w:id="210" w:name="OLE_LINK2205"/>
      <w:bookmarkStart w:id="211" w:name="OLE_LINK2206"/>
      <w:r w:rsidRPr="009D53B7">
        <w:rPr>
          <w:rFonts w:ascii="Times New Roman" w:eastAsiaTheme="majorEastAsia" w:hAnsi="Times New Roman" w:cs="Times New Roman"/>
          <w:bCs/>
          <w:sz w:val="28"/>
          <w:szCs w:val="28"/>
          <w:lang w:val="uk-UA"/>
        </w:rPr>
        <w:t>№</w:t>
      </w:r>
      <w:bookmarkEnd w:id="209"/>
      <w:bookmarkEnd w:id="210"/>
      <w:bookmarkEnd w:id="211"/>
      <w:r w:rsidRPr="009D53B7">
        <w:rPr>
          <w:rFonts w:ascii="Times New Roman" w:eastAsiaTheme="majorEastAsia" w:hAnsi="Times New Roman" w:cs="Times New Roman"/>
          <w:bCs/>
          <w:sz w:val="28"/>
          <w:szCs w:val="28"/>
          <w:shd w:val="clear" w:color="auto" w:fill="FFFFFF"/>
          <w:lang w:val="uk-UA"/>
        </w:rPr>
        <w:t>31. – P.1690–1700.</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Early detection of Fabry cardiomyopathy by tissue Doppler imaging/ [M Pieroni, C Chimenti , Ricci R. et al ] // Circulation. –  2003. –  Vol. 107. – P. 1978–1984.</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lastRenderedPageBreak/>
        <w:t xml:space="preserve">Echocardiographic modelling of cardiac dissynchrony before and during multisite stimulation: a prospective study / [S. Cazeau, P. Bordachar, G. Jauvert et al.]. // Pacing Clin.Electrophysiol. – 2003. – </w:t>
      </w:r>
      <w:r w:rsidRPr="009D53B7">
        <w:rPr>
          <w:rFonts w:ascii="Times New Roman" w:hAnsi="Times New Roman" w:cs="Times New Roman"/>
          <w:sz w:val="28"/>
          <w:szCs w:val="28"/>
          <w:lang w:val="uk-UA"/>
        </w:rPr>
        <w:t>Vol.26 - №1</w:t>
      </w:r>
      <w:r w:rsidRPr="009D53B7">
        <w:rPr>
          <w:rFonts w:ascii="Times New Roman" w:hAnsi="Times New Roman" w:cs="Times New Roman"/>
          <w:sz w:val="28"/>
          <w:szCs w:val="28"/>
          <w:shd w:val="clear" w:color="auto" w:fill="FFFFFF"/>
          <w:lang w:val="uk-UA"/>
        </w:rPr>
        <w:t>. – Р. 137–143.</w:t>
      </w:r>
    </w:p>
    <w:p w:rsidR="00961A28" w:rsidRPr="009D53B7" w:rsidRDefault="00961A28" w:rsidP="00961A28">
      <w:pPr>
        <w:keepNext/>
        <w:keepLines/>
        <w:numPr>
          <w:ilvl w:val="0"/>
          <w:numId w:val="36"/>
        </w:numPr>
        <w:shd w:val="clear" w:color="auto" w:fill="FFFFFF"/>
        <w:spacing w:after="0" w:line="360" w:lineRule="auto"/>
        <w:contextualSpacing/>
        <w:jc w:val="both"/>
        <w:outlineLvl w:val="0"/>
        <w:rPr>
          <w:rFonts w:ascii="Times New Roman" w:eastAsiaTheme="majorEastAsia" w:hAnsi="Times New Roman" w:cs="Times New Roman"/>
          <w:bCs/>
          <w:sz w:val="28"/>
          <w:szCs w:val="28"/>
          <w:shd w:val="clear" w:color="auto" w:fill="FFFFFF"/>
          <w:lang w:val="uk-UA"/>
        </w:rPr>
      </w:pPr>
      <w:r w:rsidRPr="009D53B7">
        <w:rPr>
          <w:rFonts w:ascii="Times New Roman" w:eastAsiaTheme="majorEastAsia" w:hAnsi="Times New Roman" w:cs="Times New Roman"/>
          <w:bCs/>
          <w:sz w:val="28"/>
          <w:szCs w:val="28"/>
          <w:shd w:val="clear" w:color="auto" w:fill="FFFFFF"/>
          <w:lang w:val="uk-UA"/>
        </w:rPr>
        <w:t xml:space="preserve">Effect of cardiac resynchronization therapy on global and regional oxygen consumption and myocardial blood flow in patients with non-ischaemic and ischaemic cardiomyopathy / [ O Lindner, J Vogt, A Kammeier et al.] //Eur Heart J. – 2005 – №26 – Р.70–76. </w:t>
      </w:r>
    </w:p>
    <w:p w:rsidR="00961A28" w:rsidRPr="009D53B7" w:rsidRDefault="00961A28" w:rsidP="00961A28">
      <w:pPr>
        <w:numPr>
          <w:ilvl w:val="0"/>
          <w:numId w:val="36"/>
        </w:numPr>
        <w:autoSpaceDE w:val="0"/>
        <w:autoSpaceDN w:val="0"/>
        <w:adjustRightInd w:val="0"/>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Effect of eplerenone on insulin action in essential hypertension: a randomised, controlled, crossover study / [E.M McMurray, I.R.Wallace, Р. Ennis et al] // J. Hum. Hypertens – 2014.  – Р.260.</w:t>
      </w:r>
    </w:p>
    <w:p w:rsidR="00961A28" w:rsidRPr="009D53B7" w:rsidRDefault="00961A28" w:rsidP="00961A28">
      <w:pPr>
        <w:numPr>
          <w:ilvl w:val="0"/>
          <w:numId w:val="36"/>
        </w:numPr>
        <w:autoSpaceDE w:val="0"/>
        <w:autoSpaceDN w:val="0"/>
        <w:adjustRightInd w:val="0"/>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Effect of eplerenone in percutaneous coronary intervention-treated post-myocardial infarction patients with left ventricular systolic dysfunction: a subanalysis of the EPHESUS trial / Iqbal J., Fay R., Adlam D. et al. // Eur. J. Heart Fail. - 2014. - V. 16. - P. 685–691. </w:t>
      </w:r>
    </w:p>
    <w:p w:rsidR="00961A28" w:rsidRPr="009D53B7" w:rsidRDefault="00961A28" w:rsidP="00961A28">
      <w:pPr>
        <w:numPr>
          <w:ilvl w:val="0"/>
          <w:numId w:val="36"/>
        </w:numPr>
        <w:autoSpaceDE w:val="0"/>
        <w:autoSpaceDN w:val="0"/>
        <w:adjustRightInd w:val="0"/>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Effect of eplerenone versus spironolactone on cortisol and hemoglobin A1(c) levelsin patients with chronic heart failure / [M. Yamaji, T. Tsutamoto, C. Kawahara et al.] // Am. Heart J. – 2010. – V. 160. – P. 915–921. </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 xml:space="preserve">Effect of intensive treatment of hyperglycaemia on microvascular complications of type 2diabetes: an analysis of the ACCORD randomised trial. / [F. Ismail Beigi, T. Craven, M. Banerji et al.]. // Lancet2010. – </w:t>
      </w:r>
      <w:r w:rsidRPr="009D53B7">
        <w:rPr>
          <w:rFonts w:ascii="Times New Roman" w:eastAsia="Times New Roman" w:hAnsi="Times New Roman" w:cs="Times New Roman"/>
          <w:bCs/>
          <w:sz w:val="28"/>
          <w:szCs w:val="28"/>
          <w:lang w:val="uk-UA" w:eastAsia="ru-RU"/>
        </w:rPr>
        <w:t>376</w:t>
      </w:r>
      <w:r w:rsidRPr="009D53B7">
        <w:rPr>
          <w:rFonts w:ascii="Times New Roman" w:eastAsia="Times New Roman" w:hAnsi="Times New Roman" w:cs="Times New Roman"/>
          <w:sz w:val="28"/>
          <w:szCs w:val="28"/>
          <w:lang w:val="uk-UA" w:eastAsia="ru-RU"/>
        </w:rPr>
        <w:t>: 419–30.</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Efficacy of cardiac resynchronization in acutely infarcted canine hearts with electromechanical dyssynchrony / [G. Chow, M. Silverman, R. Tunin et al.]. // Heart Rhythm. – 2014. – №11 (10). – Р. 1819–1826.</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Electrical and mechanical dyssynchrony for prediction of cardiac events in patients with systolic heart failure / [G. Cho, H. Kim, Y. Kim et al.]. // Heart. – 2010. – №96 (13). – Р. 1029–1032.</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lastRenderedPageBreak/>
        <w:t>Electrophysiologic substrate and intraventricular left ventricular dyssynchrony in nonischemic heart failure patients undergoing cardiac resynchronization therapy / [S. Ghosh, J. Silva, R. Canham et al.]. // Heart Rhythm.. – 2011. – №8. – Р. 692–699.</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bookmarkStart w:id="212" w:name="OLE_LINK170"/>
      <w:bookmarkStart w:id="213" w:name="OLE_LINK171"/>
      <w:bookmarkStart w:id="214" w:name="OLE_LINK172"/>
      <w:r w:rsidRPr="009D53B7">
        <w:rPr>
          <w:rFonts w:ascii="Times New Roman" w:hAnsi="Times New Roman" w:cs="Times New Roman"/>
          <w:sz w:val="28"/>
          <w:szCs w:val="28"/>
          <w:shd w:val="clear" w:color="auto" w:fill="FFFFFF"/>
          <w:lang w:val="uk-UA"/>
        </w:rPr>
        <w:t>Electrophysiological consequences of dyssynchronous heart failure and its restoration by resynchronization therapy / [T. Aiba T, G. Hesketh, A. Barth et al.]. // Circulation. – 2009. – №119. –  Р.1220–30.</w:t>
      </w:r>
    </w:p>
    <w:bookmarkEnd w:id="212"/>
    <w:bookmarkEnd w:id="213"/>
    <w:bookmarkEnd w:id="214"/>
    <w:p w:rsidR="00961A28" w:rsidRPr="009D53B7" w:rsidRDefault="00961A28" w:rsidP="00961A28">
      <w:pPr>
        <w:numPr>
          <w:ilvl w:val="0"/>
          <w:numId w:val="36"/>
        </w:numPr>
        <w:autoSpaceDE w:val="0"/>
        <w:autoSpaceDN w:val="0"/>
        <w:adjustRightInd w:val="0"/>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Eplerenone attenuated cardiac steatosis, apoptosis and diastolic dysfunction in experimental type-II diabetes / [E Ramírez, M Klett-Mingo, S. Ares-Carrasco et al. ] // Cardiovasc. Diabetol.– 2013.–  V. 12. – P. 172.</w:t>
      </w:r>
    </w:p>
    <w:p w:rsidR="00961A28" w:rsidRPr="009D53B7" w:rsidRDefault="00961A28" w:rsidP="00961A28">
      <w:pPr>
        <w:numPr>
          <w:ilvl w:val="0"/>
          <w:numId w:val="36"/>
        </w:numPr>
        <w:autoSpaceDE w:val="0"/>
        <w:autoSpaceDN w:val="0"/>
        <w:adjustRightInd w:val="0"/>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 xml:space="preserve">Eplerenone in patients with systolic heart failure and mild symptoms. // N. Engl. J. Med. – 2011. – </w:t>
      </w:r>
      <w:bookmarkStart w:id="215" w:name="OLE_LINK1573"/>
      <w:bookmarkStart w:id="216" w:name="OLE_LINK1574"/>
      <w:r w:rsidRPr="009D53B7">
        <w:rPr>
          <w:rFonts w:ascii="Times New Roman" w:hAnsi="Times New Roman" w:cs="Times New Roman"/>
          <w:sz w:val="28"/>
          <w:szCs w:val="28"/>
          <w:lang w:val="uk-UA"/>
        </w:rPr>
        <w:t>V</w:t>
      </w:r>
      <w:bookmarkEnd w:id="215"/>
      <w:bookmarkEnd w:id="216"/>
      <w:r w:rsidRPr="009D53B7">
        <w:rPr>
          <w:rFonts w:ascii="Times New Roman" w:hAnsi="Times New Roman" w:cs="Times New Roman"/>
          <w:sz w:val="28"/>
          <w:szCs w:val="28"/>
          <w:shd w:val="clear" w:color="auto" w:fill="FFFFFF"/>
          <w:lang w:val="uk-UA"/>
        </w:rPr>
        <w:t xml:space="preserve"> 364. – Р. 11–21.</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lang w:val="uk-UA"/>
        </w:rPr>
        <w:t>Eplerenone-mediated regression of electrical activation delays and myocardial fibrosis in heart failure / C.Tanaka-Esposito, S.Varahan, D.Jeyaraj еt al. // J Cardiovasc Electrophysiol. – 2014. – May.25(5). – Р. 537-44.</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Equilibrium contrast cardiovascular magnetic resonance for the measurement of diffuse myocardial fibrosis: preliminary validation in humans / [A. Flett, M. Hayward, M. Ashworth et al.]. // Circulation. – 2010. – №122. – Р. 138–144.</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ESC Guidelines for the diagnosis and treatment of acute and chronic heart failure 2012 / J. John, V. McMurray, D. Anker et al. // European Heart Journal. – 2012. – № 33. – Р. 1787 – 1847.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ESC guidelines for the diagnosis and treatment of acute and chronic heart failure 2012: The Task Force for the Diagnosis and Treatment of Acute and Chronic Heart Failure 2012 of the European Society of Cardiology. Developed in collaboration with the Heart Failure Association (HFA) of the ESC./ McMurray JJ, Adamopoulos S, Anker SD [</w:t>
      </w:r>
      <w:bookmarkStart w:id="217" w:name="OLE_LINK2087"/>
      <w:bookmarkStart w:id="218" w:name="OLE_LINK2088"/>
      <w:bookmarkStart w:id="219" w:name="OLE_LINK2089"/>
      <w:r w:rsidRPr="009D53B7">
        <w:rPr>
          <w:rFonts w:ascii="Times New Roman" w:hAnsi="Times New Roman" w:cs="Times New Roman"/>
          <w:sz w:val="28"/>
          <w:szCs w:val="28"/>
          <w:lang w:val="uk-UA"/>
        </w:rPr>
        <w:t>et al</w:t>
      </w:r>
      <w:bookmarkEnd w:id="217"/>
      <w:bookmarkEnd w:id="218"/>
      <w:bookmarkEnd w:id="219"/>
      <w:r w:rsidRPr="009D53B7">
        <w:rPr>
          <w:rFonts w:ascii="Times New Roman" w:hAnsi="Times New Roman" w:cs="Times New Roman"/>
          <w:sz w:val="28"/>
          <w:szCs w:val="28"/>
          <w:lang w:val="uk-UA"/>
        </w:rPr>
        <w:t>.]//Eur J Heart Fail.  – 2012 - №14 (8) - P.803–869.</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lang w:val="uk-UA"/>
        </w:rPr>
        <w:lastRenderedPageBreak/>
        <w:t>ESC Guidelines on cardiac pacing and cardiac resynchronization therapy / Michele Brignole, Angelo Auricchio, Gonzalo Baron-Esquivias et al. // European Heart Journal. –2013.–34.–Р.2281-2329.</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ESC Guidelines on cardiac pacing and cardiac resynchronization therapy The Task Force on cardiac pacing and resynchronization therapy of the European Society of Cardiology (ESC). Developed in collaboration with the European Heart Rhythm Association (EHRA). / [Michele Brignole, Angelo Auricchio, Gonzalo Baron-Esquivias </w:t>
      </w:r>
      <w:bookmarkStart w:id="220" w:name="OLE_LINK2099"/>
      <w:bookmarkStart w:id="221" w:name="OLE_LINK2100"/>
      <w:bookmarkStart w:id="222" w:name="OLE_LINK2101"/>
      <w:r w:rsidRPr="009D53B7">
        <w:rPr>
          <w:rFonts w:ascii="Times New Roman" w:hAnsi="Times New Roman" w:cs="Times New Roman"/>
          <w:sz w:val="28"/>
          <w:szCs w:val="28"/>
          <w:lang w:val="uk-UA"/>
        </w:rPr>
        <w:t>et al</w:t>
      </w:r>
      <w:bookmarkEnd w:id="220"/>
      <w:bookmarkEnd w:id="221"/>
      <w:bookmarkEnd w:id="222"/>
      <w:r w:rsidRPr="009D53B7">
        <w:rPr>
          <w:rFonts w:ascii="Times New Roman" w:hAnsi="Times New Roman" w:cs="Times New Roman"/>
          <w:sz w:val="28"/>
          <w:szCs w:val="28"/>
          <w:lang w:val="uk-UA"/>
        </w:rPr>
        <w:t>]// European Heart Journal  - 2013 - № 34 – Р.2281–2329.</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bookmarkStart w:id="223" w:name="OLE_LINK1296"/>
      <w:bookmarkStart w:id="224" w:name="OLE_LINK1297"/>
      <w:r w:rsidRPr="009D53B7">
        <w:rPr>
          <w:rFonts w:ascii="Times New Roman" w:hAnsi="Times New Roman" w:cs="Times New Roman"/>
          <w:sz w:val="28"/>
          <w:szCs w:val="28"/>
          <w:lang w:val="uk-UA"/>
        </w:rPr>
        <w:t>Evaluation of the prognostic serum of galectin-3 in American Joint Committee on Cancer stage III and stage IV melanoma patients</w:t>
      </w:r>
      <w:bookmarkEnd w:id="223"/>
      <w:bookmarkEnd w:id="224"/>
      <w:r w:rsidRPr="009D53B7">
        <w:rPr>
          <w:rFonts w:ascii="Times New Roman" w:hAnsi="Times New Roman" w:cs="Times New Roman"/>
          <w:sz w:val="28"/>
          <w:szCs w:val="28"/>
          <w:lang w:val="uk-UA"/>
        </w:rPr>
        <w:t xml:space="preserve">. // </w:t>
      </w:r>
      <w:bookmarkStart w:id="225" w:name="OLE_LINK1298"/>
      <w:bookmarkStart w:id="226" w:name="OLE_LINK1299"/>
      <w:r w:rsidRPr="009D53B7">
        <w:rPr>
          <w:rFonts w:ascii="Times New Roman" w:hAnsi="Times New Roman" w:cs="Times New Roman"/>
          <w:sz w:val="28"/>
          <w:szCs w:val="28"/>
          <w:lang w:val="uk-UA"/>
        </w:rPr>
        <w:t xml:space="preserve">Melanoma Res </w:t>
      </w:r>
      <w:bookmarkEnd w:id="225"/>
      <w:bookmarkEnd w:id="226"/>
      <w:r w:rsidRPr="009D53B7">
        <w:rPr>
          <w:rFonts w:ascii="Times New Roman" w:hAnsi="Times New Roman" w:cs="Times New Roman"/>
          <w:sz w:val="28"/>
          <w:szCs w:val="28"/>
          <w:lang w:val="uk-UA"/>
        </w:rPr>
        <w:t xml:space="preserve">– </w:t>
      </w:r>
      <w:bookmarkStart w:id="227" w:name="OLE_LINK1300"/>
      <w:r w:rsidRPr="009D53B7">
        <w:rPr>
          <w:rFonts w:ascii="Times New Roman" w:hAnsi="Times New Roman" w:cs="Times New Roman"/>
          <w:sz w:val="28"/>
          <w:szCs w:val="28"/>
          <w:lang w:val="uk-UA"/>
        </w:rPr>
        <w:t xml:space="preserve">2015 </w:t>
      </w:r>
      <w:bookmarkStart w:id="228" w:name="OLE_LINK1301"/>
      <w:bookmarkStart w:id="229" w:name="OLE_LINK1302"/>
      <w:bookmarkEnd w:id="227"/>
      <w:r w:rsidRPr="009D53B7">
        <w:rPr>
          <w:rFonts w:ascii="Times New Roman" w:hAnsi="Times New Roman" w:cs="Times New Roman"/>
          <w:sz w:val="28"/>
          <w:szCs w:val="28"/>
          <w:lang w:val="uk-UA"/>
        </w:rPr>
        <w:t>-№ 19</w:t>
      </w:r>
      <w:bookmarkEnd w:id="228"/>
      <w:bookmarkEnd w:id="229"/>
      <w:r w:rsidRPr="009D53B7">
        <w:rPr>
          <w:rFonts w:ascii="Times New Roman" w:hAnsi="Times New Roman" w:cs="Times New Roman"/>
          <w:sz w:val="28"/>
          <w:szCs w:val="28"/>
          <w:lang w:val="uk-UA"/>
        </w:rPr>
        <w:t xml:space="preserve">(5) – Р. </w:t>
      </w:r>
      <w:bookmarkStart w:id="230" w:name="OLE_LINK1303"/>
      <w:bookmarkStart w:id="231" w:name="OLE_LINK1304"/>
      <w:r w:rsidRPr="009D53B7">
        <w:rPr>
          <w:rFonts w:ascii="Times New Roman" w:hAnsi="Times New Roman" w:cs="Times New Roman"/>
          <w:sz w:val="28"/>
          <w:szCs w:val="28"/>
          <w:lang w:val="uk-UA"/>
        </w:rPr>
        <w:t>316-320</w:t>
      </w:r>
      <w:bookmarkEnd w:id="230"/>
      <w:bookmarkEnd w:id="231"/>
      <w:r w:rsidRPr="009D53B7">
        <w:rPr>
          <w:rFonts w:ascii="Times New Roman" w:hAnsi="Times New Roman" w:cs="Times New Roman"/>
          <w:sz w:val="28"/>
          <w:szCs w:val="28"/>
          <w:lang w:val="uk-UA"/>
        </w:rPr>
        <w:t xml:space="preserve">.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Evaluation of the prognostic значення serum of galectin-3 in American Joint Committee on Cancer stage III and stage IV melanoma patients. / [P. Vereecken, A. Awada, S. Suciu et al ] // Melanoma Res. – 2009. – </w:t>
      </w:r>
      <w:bookmarkStart w:id="232" w:name="OLE_LINK2224"/>
      <w:bookmarkStart w:id="233" w:name="OLE_LINK2225"/>
      <w:bookmarkStart w:id="234" w:name="OLE_LINK2226"/>
      <w:r w:rsidRPr="009D53B7">
        <w:rPr>
          <w:rFonts w:ascii="Times New Roman" w:hAnsi="Times New Roman" w:cs="Times New Roman"/>
          <w:sz w:val="28"/>
          <w:szCs w:val="28"/>
          <w:lang w:val="uk-UA"/>
        </w:rPr>
        <w:t>№</w:t>
      </w:r>
      <w:bookmarkEnd w:id="232"/>
      <w:bookmarkEnd w:id="233"/>
      <w:bookmarkEnd w:id="234"/>
      <w:r w:rsidRPr="009D53B7">
        <w:rPr>
          <w:rFonts w:ascii="Times New Roman" w:hAnsi="Times New Roman" w:cs="Times New Roman"/>
          <w:sz w:val="28"/>
          <w:szCs w:val="28"/>
          <w:lang w:val="uk-UA"/>
        </w:rPr>
        <w:t xml:space="preserve"> 19(5). – P. 316-320.</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235" w:name="OLE_LINK781"/>
      <w:bookmarkStart w:id="236" w:name="OLE_LINK782"/>
      <w:bookmarkStart w:id="237" w:name="OLE_LINK783"/>
      <w:bookmarkStart w:id="238" w:name="OLE_LINK784"/>
      <w:bookmarkStart w:id="239" w:name="OLE_LINK793"/>
      <w:bookmarkStart w:id="240" w:name="OLE_LINK794"/>
      <w:bookmarkEnd w:id="235"/>
      <w:bookmarkEnd w:id="236"/>
      <w:bookmarkEnd w:id="237"/>
      <w:bookmarkEnd w:id="238"/>
      <w:r w:rsidRPr="009D53B7">
        <w:rPr>
          <w:rFonts w:ascii="Times New Roman" w:hAnsi="Times New Roman" w:cs="Times New Roman"/>
          <w:sz w:val="28"/>
          <w:szCs w:val="28"/>
          <w:lang w:val="uk-UA"/>
        </w:rPr>
        <w:t xml:space="preserve">Examination of galectins in phagocytosis. / [H.Y. Chen, </w:t>
      </w:r>
      <w:bookmarkStart w:id="241" w:name="OLE_LINK787"/>
      <w:bookmarkStart w:id="242" w:name="OLE_LINK788"/>
      <w:bookmarkStart w:id="243" w:name="OLE_LINK785"/>
      <w:bookmarkStart w:id="244" w:name="OLE_LINK786"/>
      <w:r w:rsidRPr="009D53B7">
        <w:rPr>
          <w:rFonts w:ascii="Times New Roman" w:hAnsi="Times New Roman" w:cs="Times New Roman"/>
          <w:sz w:val="28"/>
          <w:szCs w:val="28"/>
          <w:lang w:val="uk-UA"/>
        </w:rPr>
        <w:t>I.C</w:t>
      </w:r>
      <w:bookmarkEnd w:id="241"/>
      <w:bookmarkEnd w:id="242"/>
      <w:r w:rsidRPr="009D53B7">
        <w:rPr>
          <w:rFonts w:ascii="Times New Roman" w:hAnsi="Times New Roman" w:cs="Times New Roman"/>
          <w:sz w:val="28"/>
          <w:szCs w:val="28"/>
          <w:lang w:val="uk-UA"/>
        </w:rPr>
        <w:t>. Weng</w:t>
      </w:r>
      <w:bookmarkEnd w:id="243"/>
      <w:bookmarkEnd w:id="244"/>
      <w:r w:rsidRPr="009D53B7">
        <w:rPr>
          <w:rFonts w:ascii="Times New Roman" w:hAnsi="Times New Roman" w:cs="Times New Roman"/>
          <w:sz w:val="28"/>
          <w:szCs w:val="28"/>
          <w:lang w:val="uk-UA"/>
        </w:rPr>
        <w:t xml:space="preserve">, </w:t>
      </w:r>
      <w:bookmarkStart w:id="245" w:name="OLE_LINK791"/>
      <w:bookmarkStart w:id="246" w:name="OLE_LINK792"/>
      <w:bookmarkStart w:id="247" w:name="OLE_LINK789"/>
      <w:bookmarkStart w:id="248" w:name="OLE_LINK790"/>
      <w:r w:rsidRPr="009D53B7">
        <w:rPr>
          <w:rFonts w:ascii="Times New Roman" w:hAnsi="Times New Roman" w:cs="Times New Roman"/>
          <w:sz w:val="28"/>
          <w:szCs w:val="28"/>
          <w:lang w:val="uk-UA"/>
        </w:rPr>
        <w:t>C.S</w:t>
      </w:r>
      <w:bookmarkEnd w:id="245"/>
      <w:bookmarkEnd w:id="246"/>
      <w:r w:rsidRPr="009D53B7">
        <w:rPr>
          <w:rFonts w:ascii="Times New Roman" w:hAnsi="Times New Roman" w:cs="Times New Roman"/>
          <w:sz w:val="28"/>
          <w:szCs w:val="28"/>
          <w:lang w:val="uk-UA"/>
        </w:rPr>
        <w:t>. Li</w:t>
      </w:r>
      <w:bookmarkEnd w:id="247"/>
      <w:bookmarkEnd w:id="248"/>
      <w:r w:rsidRPr="009D53B7">
        <w:rPr>
          <w:rFonts w:ascii="Times New Roman" w:hAnsi="Times New Roman" w:cs="Times New Roman"/>
          <w:sz w:val="28"/>
          <w:szCs w:val="28"/>
          <w:lang w:val="uk-UA"/>
        </w:rPr>
        <w:t xml:space="preserve"> et al.] // Methods Mol Товарbiol.</w:t>
      </w:r>
      <w:bookmarkEnd w:id="239"/>
      <w:bookmarkEnd w:id="240"/>
      <w:r w:rsidRPr="009D53B7">
        <w:rPr>
          <w:rFonts w:ascii="Times New Roman" w:hAnsi="Times New Roman" w:cs="Times New Roman"/>
          <w:sz w:val="28"/>
          <w:szCs w:val="28"/>
          <w:lang w:val="uk-UA"/>
        </w:rPr>
        <w:t xml:space="preserve"> – </w:t>
      </w:r>
      <w:bookmarkStart w:id="249" w:name="OLE_LINK795"/>
      <w:bookmarkStart w:id="250" w:name="OLE_LINK796"/>
      <w:r w:rsidRPr="009D53B7">
        <w:rPr>
          <w:rFonts w:ascii="Times New Roman" w:hAnsi="Times New Roman" w:cs="Times New Roman"/>
          <w:sz w:val="28"/>
          <w:szCs w:val="28"/>
          <w:lang w:val="uk-UA"/>
        </w:rPr>
        <w:t xml:space="preserve">2015 </w:t>
      </w:r>
      <w:bookmarkEnd w:id="249"/>
      <w:bookmarkEnd w:id="250"/>
      <w:r w:rsidRPr="009D53B7">
        <w:rPr>
          <w:rFonts w:ascii="Times New Roman" w:hAnsi="Times New Roman" w:cs="Times New Roman"/>
          <w:sz w:val="28"/>
          <w:szCs w:val="28"/>
          <w:lang w:val="uk-UA"/>
        </w:rPr>
        <w:t>– 1207. – P.201-213.</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Ezekowitz J. Aldosterone blockade and left ventricular dysfunction: a systematic review of randomized clinical trials / J. Ezekowitz, F. McAlister. // Eur Heart J. – 2009. – №30. – Р. 469–477.</w:t>
      </w:r>
    </w:p>
    <w:p w:rsidR="00961A28" w:rsidRPr="009D53B7" w:rsidRDefault="00961A28" w:rsidP="00961A28">
      <w:pPr>
        <w:numPr>
          <w:ilvl w:val="0"/>
          <w:numId w:val="36"/>
        </w:numPr>
        <w:spacing w:after="0" w:line="360" w:lineRule="auto"/>
        <w:contextualSpacing/>
        <w:jc w:val="both"/>
        <w:rPr>
          <w:rFonts w:ascii="Times New Roman" w:hAnsi="Times New Roman" w:cs="Times New Roman"/>
          <w:spacing w:val="2"/>
          <w:sz w:val="28"/>
          <w:szCs w:val="28"/>
          <w:shd w:val="clear" w:color="auto" w:fill="FCFCFC"/>
          <w:lang w:val="uk-UA"/>
        </w:rPr>
      </w:pPr>
      <w:r w:rsidRPr="009D53B7">
        <w:rPr>
          <w:rFonts w:ascii="Times New Roman" w:hAnsi="Times New Roman" w:cs="Times New Roman"/>
          <w:sz w:val="28"/>
          <w:szCs w:val="28"/>
          <w:shd w:val="clear" w:color="auto" w:fill="FFFFFF"/>
          <w:lang w:val="uk-UA"/>
        </w:rPr>
        <w:t xml:space="preserve">Factors associated with outcome in heart failure with preserved ejection fraction: findings from the Irbesartan in Heart Failure with Preserved Ejection Fraction Study (I-PRESERVE) / [M. Komajda, P. Carson, S. Hetzel et al.] </w:t>
      </w:r>
      <w:r w:rsidRPr="009D53B7">
        <w:rPr>
          <w:rFonts w:ascii="Times New Roman" w:hAnsi="Times New Roman" w:cs="Times New Roman"/>
          <w:spacing w:val="2"/>
          <w:sz w:val="28"/>
          <w:szCs w:val="28"/>
          <w:shd w:val="clear" w:color="auto" w:fill="FCFCFC"/>
          <w:lang w:val="uk-UA"/>
        </w:rPr>
        <w:t>// Circ Heart Fail – 2011. - № 4 – Р.27–35.</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Fatty acid-induced NLRP3-ASC inflammasome activation interferes with insulin signaling. / [H. Wen, D. Gris, Y. Lei et al.] // Nat Immunol. – 2011. – </w:t>
      </w:r>
      <w:bookmarkStart w:id="251" w:name="OLE_LINK2244"/>
      <w:bookmarkStart w:id="252" w:name="OLE_LINK2245"/>
      <w:r w:rsidRPr="009D53B7">
        <w:rPr>
          <w:rFonts w:ascii="Times New Roman" w:hAnsi="Times New Roman" w:cs="Times New Roman"/>
          <w:sz w:val="28"/>
          <w:szCs w:val="28"/>
          <w:lang w:val="uk-UA"/>
        </w:rPr>
        <w:t>№</w:t>
      </w:r>
      <w:bookmarkEnd w:id="251"/>
      <w:bookmarkEnd w:id="252"/>
      <w:r w:rsidRPr="009D53B7">
        <w:rPr>
          <w:rFonts w:ascii="Times New Roman" w:eastAsia="Times New Roman" w:hAnsi="Times New Roman" w:cs="Times New Roman"/>
          <w:sz w:val="28"/>
          <w:szCs w:val="28"/>
          <w:lang w:val="uk-UA" w:eastAsia="ru-RU"/>
        </w:rPr>
        <w:t>12. – P. 408-415.</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bookmarkStart w:id="253" w:name="OLE_LINK2267"/>
      <w:bookmarkStart w:id="254" w:name="OLE_LINK2268"/>
      <w:r w:rsidRPr="009D53B7">
        <w:rPr>
          <w:rFonts w:ascii="Times New Roman" w:hAnsi="Times New Roman" w:cs="Times New Roman"/>
          <w:sz w:val="28"/>
          <w:szCs w:val="28"/>
          <w:shd w:val="clear" w:color="auto" w:fill="FFFFFF"/>
          <w:lang w:val="uk-UA"/>
        </w:rPr>
        <w:lastRenderedPageBreak/>
        <w:t xml:space="preserve">Follow-up of blood-pressure lowering and glucose control in type 2 diabetes./ [S. Zoungas, J. Chalmers, B. Neal et al.] // </w:t>
      </w:r>
      <w:r w:rsidRPr="009D53B7">
        <w:rPr>
          <w:rFonts w:ascii="Times New Roman" w:hAnsi="Times New Roman" w:cs="Times New Roman"/>
          <w:iCs/>
          <w:sz w:val="28"/>
          <w:szCs w:val="28"/>
          <w:shd w:val="clear" w:color="auto" w:fill="FFFFFF"/>
          <w:lang w:val="uk-UA"/>
        </w:rPr>
        <w:t xml:space="preserve">The New England Journal of Medicine. – </w:t>
      </w:r>
      <w:r w:rsidRPr="009D53B7">
        <w:rPr>
          <w:rFonts w:ascii="Times New Roman" w:hAnsi="Times New Roman" w:cs="Times New Roman"/>
          <w:sz w:val="28"/>
          <w:szCs w:val="28"/>
          <w:shd w:val="clear" w:color="auto" w:fill="FFFFFF"/>
          <w:lang w:val="uk-UA"/>
        </w:rPr>
        <w:t>2014</w:t>
      </w:r>
      <w:bookmarkEnd w:id="253"/>
      <w:bookmarkEnd w:id="254"/>
      <w:r w:rsidRPr="009D53B7">
        <w:rPr>
          <w:rFonts w:ascii="Times New Roman" w:hAnsi="Times New Roman" w:cs="Times New Roman"/>
          <w:sz w:val="28"/>
          <w:szCs w:val="28"/>
          <w:shd w:val="clear" w:color="auto" w:fill="FFFFFF"/>
          <w:lang w:val="uk-UA"/>
        </w:rPr>
        <w:t xml:space="preserve">. – </w:t>
      </w:r>
      <w:r w:rsidRPr="009D53B7">
        <w:rPr>
          <w:rFonts w:ascii="Times New Roman" w:eastAsia="Times New Roman" w:hAnsi="Times New Roman" w:cs="Times New Roman"/>
          <w:sz w:val="28"/>
          <w:szCs w:val="28"/>
          <w:lang w:val="uk-UA" w:eastAsia="ru-RU"/>
        </w:rPr>
        <w:t xml:space="preserve">№ </w:t>
      </w:r>
      <w:r w:rsidRPr="009D53B7">
        <w:rPr>
          <w:rFonts w:ascii="Times New Roman" w:hAnsi="Times New Roman" w:cs="Times New Roman"/>
          <w:sz w:val="28"/>
          <w:szCs w:val="28"/>
          <w:shd w:val="clear" w:color="auto" w:fill="FFFFFF"/>
          <w:lang w:val="uk-UA"/>
        </w:rPr>
        <w:t>371(15). – P. 1392-1406.</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Galectin-3 activates PPARγ and supports white adipose tissue formation and high-fat diet-induced obesity / [J. Baek, S. Kim, H. Kang et al.]. // Endocrinology. – 2015. – №156 (11). – P. 147–56.</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Galectin-3 and Hypertensive Heart Disease / [C. Cuspidi, M. Tadic, C. Sala et al.]. // The Journal of Clinical Hypertension. – 2015. – Р. 13.</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Galectin-3 deficiency accelerates high-fat diet-induced obesity and amplifies inflammation in adipose tissue and pancreatic islets. / [NN Pejnovic,  JM Pantic, IP  Jovanovic et al] // Diabetes – 2013– </w:t>
      </w:r>
      <w:bookmarkStart w:id="255" w:name="OLE_LINK2135"/>
      <w:bookmarkStart w:id="256" w:name="OLE_LINK2136"/>
      <w:r w:rsidRPr="009D53B7">
        <w:rPr>
          <w:rFonts w:ascii="Times New Roman" w:eastAsia="Times New Roman" w:hAnsi="Times New Roman" w:cs="Times New Roman"/>
          <w:sz w:val="28"/>
          <w:szCs w:val="28"/>
          <w:lang w:val="uk-UA" w:eastAsia="ru-RU"/>
        </w:rPr>
        <w:t>№</w:t>
      </w:r>
      <w:bookmarkEnd w:id="255"/>
      <w:bookmarkEnd w:id="256"/>
      <w:r w:rsidRPr="009D53B7">
        <w:rPr>
          <w:rFonts w:ascii="Times New Roman" w:eastAsia="Times New Roman" w:hAnsi="Times New Roman" w:cs="Times New Roman"/>
          <w:sz w:val="28"/>
          <w:szCs w:val="28"/>
          <w:lang w:val="uk-UA" w:eastAsia="ru-RU"/>
        </w:rPr>
        <w:t>62(6) – P. 1932-1944</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Galectin-3 Deficiency Accelerates High-Fat Diet–Induced Obesity and Amplifies Inflammation in Adipose Tissue and Pancreatic Islets/ [N. Nada, Pejnovic, M. Jelena </w:t>
      </w:r>
      <w:bookmarkStart w:id="257" w:name="OLE_LINK2113"/>
      <w:bookmarkStart w:id="258" w:name="OLE_LINK2114"/>
      <w:bookmarkStart w:id="259" w:name="OLE_LINK2115"/>
      <w:r w:rsidRPr="009D53B7">
        <w:rPr>
          <w:rFonts w:ascii="Times New Roman" w:hAnsi="Times New Roman" w:cs="Times New Roman"/>
          <w:sz w:val="28"/>
          <w:szCs w:val="28"/>
          <w:lang w:val="uk-UA"/>
        </w:rPr>
        <w:t>et al</w:t>
      </w:r>
      <w:r w:rsidRPr="009D53B7">
        <w:rPr>
          <w:rFonts w:ascii="Times New Roman" w:eastAsia="Times New Roman" w:hAnsi="Times New Roman" w:cs="Times New Roman"/>
          <w:sz w:val="28"/>
          <w:szCs w:val="28"/>
          <w:lang w:val="uk-UA" w:eastAsia="ru-RU"/>
        </w:rPr>
        <w:t xml:space="preserve">] </w:t>
      </w:r>
      <w:bookmarkEnd w:id="257"/>
      <w:bookmarkEnd w:id="258"/>
      <w:bookmarkEnd w:id="259"/>
      <w:r w:rsidRPr="009D53B7">
        <w:rPr>
          <w:rFonts w:ascii="Times New Roman" w:eastAsia="Times New Roman" w:hAnsi="Times New Roman" w:cs="Times New Roman"/>
          <w:sz w:val="28"/>
          <w:szCs w:val="28"/>
          <w:lang w:val="uk-UA" w:eastAsia="ru-RU"/>
        </w:rPr>
        <w:t>// Diabetes – 2013 – № 62 – P.1932-1944.</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Galectin-3 deficiency protects pancreatic islet cells from cytokine-triggered apoptosis in vitro. / [T Saksida, I Nikolic, M Vujicic et al ] // J Cell Physiol– 2014–</w:t>
      </w:r>
      <w:bookmarkStart w:id="260" w:name="OLE_LINK2169"/>
      <w:bookmarkStart w:id="261" w:name="OLE_LINK2170"/>
      <w:bookmarkStart w:id="262" w:name="OLE_LINK2171"/>
      <w:bookmarkStart w:id="263" w:name="OLE_LINK2172"/>
      <w:bookmarkStart w:id="264" w:name="OLE_LINK2173"/>
      <w:r w:rsidRPr="009D53B7">
        <w:rPr>
          <w:rFonts w:ascii="Times New Roman" w:hAnsi="Times New Roman" w:cs="Times New Roman"/>
          <w:sz w:val="28"/>
          <w:szCs w:val="28"/>
          <w:lang w:val="uk-UA"/>
        </w:rPr>
        <w:t>№</w:t>
      </w:r>
      <w:bookmarkEnd w:id="260"/>
      <w:bookmarkEnd w:id="261"/>
      <w:bookmarkEnd w:id="262"/>
      <w:bookmarkEnd w:id="263"/>
      <w:bookmarkEnd w:id="264"/>
      <w:r w:rsidRPr="009D53B7">
        <w:rPr>
          <w:rFonts w:ascii="Times New Roman" w:eastAsia="Times New Roman" w:hAnsi="Times New Roman" w:cs="Times New Roman"/>
          <w:sz w:val="28"/>
          <w:szCs w:val="28"/>
          <w:lang w:val="uk-UA" w:eastAsia="ru-RU"/>
        </w:rPr>
        <w:t>7 – P. 1568-1576.</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Galectin-3 in diabetic patients. / [G Pugliese, C Iacobini, C Ricci et al] // Clin Chem Lab Med – 2014 – №52(10) – P. 1413–1423.</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Galectin-3, a marker of cardiac fibrosis, predicts incident heart failure in the community / [J. Ho, C. Liu, A. Lyass et al.]. // J Am Coll Cardiol. – 2012. – №60 (14). – Р. 1249–1256.</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Galphas-biased beta2-adrenergic receptor signaling from restoring synchronous contraction in the failing heart / [K. Chakir, C. Depry, V. Dimaano et al.]. // Sci Transl Med. – 2011. – №3. – Р. 100–188.</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 xml:space="preserve"> Guillermo Torre-Amione Cellular Evidence of Reverse Cardiac Remodeling Induced by Cardiac Resynchronization Therapy / [C. Orrego, </w:t>
      </w:r>
      <w:r w:rsidRPr="009D53B7">
        <w:rPr>
          <w:rFonts w:ascii="Times New Roman" w:hAnsi="Times New Roman" w:cs="Times New Roman"/>
          <w:sz w:val="28"/>
          <w:szCs w:val="28"/>
          <w:shd w:val="clear" w:color="auto" w:fill="FFFFFF"/>
          <w:lang w:val="uk-UA"/>
        </w:rPr>
        <w:lastRenderedPageBreak/>
        <w:t>N. Nasir, G. Oliveira et al.]. // Congestive Heart Failure. – 2011. – №17(3). – Р. 140–146.</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265" w:name="OLE_LINK1619"/>
      <w:bookmarkStart w:id="266" w:name="OLE_LINK1620"/>
      <w:bookmarkStart w:id="267" w:name="OLE_LINK1621"/>
      <w:bookmarkStart w:id="268" w:name="OLE_LINK1622"/>
      <w:bookmarkStart w:id="269" w:name="OLE_LINK1623"/>
      <w:r w:rsidRPr="009D53B7">
        <w:rPr>
          <w:rFonts w:ascii="Times New Roman" w:hAnsi="Times New Roman" w:cs="Times New Roman"/>
          <w:sz w:val="28"/>
          <w:szCs w:val="28"/>
          <w:lang w:val="uk-UA"/>
        </w:rPr>
        <w:t xml:space="preserve">Hashmi </w:t>
      </w:r>
      <w:bookmarkEnd w:id="265"/>
      <w:bookmarkEnd w:id="266"/>
      <w:r w:rsidRPr="009D53B7">
        <w:rPr>
          <w:rFonts w:ascii="Times New Roman" w:hAnsi="Times New Roman" w:cs="Times New Roman"/>
          <w:sz w:val="28"/>
          <w:szCs w:val="28"/>
          <w:lang w:val="uk-UA"/>
        </w:rPr>
        <w:t xml:space="preserve">S. </w:t>
      </w:r>
      <w:bookmarkEnd w:id="267"/>
      <w:bookmarkEnd w:id="268"/>
      <w:bookmarkEnd w:id="269"/>
      <w:r w:rsidRPr="009D53B7">
        <w:rPr>
          <w:rFonts w:ascii="Times New Roman" w:hAnsi="Times New Roman" w:cs="Times New Roman"/>
          <w:sz w:val="28"/>
          <w:szCs w:val="28"/>
          <w:lang w:val="uk-UA"/>
        </w:rPr>
        <w:t>Galectin-3 is expressed in the myocardium very early post-myocardial infarction. / Hashmi S, Al-Salam S. /</w:t>
      </w:r>
      <w:bookmarkStart w:id="270" w:name="OLE_LINK1624"/>
      <w:bookmarkStart w:id="271" w:name="OLE_LINK1625"/>
      <w:bookmarkStart w:id="272" w:name="OLE_LINK1626"/>
      <w:r w:rsidRPr="009D53B7">
        <w:rPr>
          <w:rFonts w:ascii="Times New Roman" w:hAnsi="Times New Roman" w:cs="Times New Roman"/>
          <w:sz w:val="28"/>
          <w:szCs w:val="28"/>
          <w:lang w:val="uk-UA"/>
        </w:rPr>
        <w:t>/</w:t>
      </w:r>
      <w:bookmarkEnd w:id="270"/>
      <w:bookmarkEnd w:id="271"/>
      <w:bookmarkEnd w:id="272"/>
      <w:r w:rsidRPr="009D53B7">
        <w:rPr>
          <w:rFonts w:ascii="Times New Roman" w:hAnsi="Times New Roman" w:cs="Times New Roman"/>
          <w:sz w:val="28"/>
          <w:szCs w:val="28"/>
          <w:lang w:val="uk-UA"/>
        </w:rPr>
        <w:t xml:space="preserve"> Cardiovasc Pathol. -  2015 - № 24(4) – Р. 213-23.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 xml:space="preserve">Heart disease and stroke statistics-2015 update a report from the american heart association. / [D Mozaffarian, EJ Benjamin, DK Arnett </w:t>
      </w:r>
      <w:bookmarkStart w:id="273" w:name="OLE_LINK2108"/>
      <w:bookmarkStart w:id="274" w:name="OLE_LINK2109"/>
      <w:r w:rsidRPr="009D53B7">
        <w:rPr>
          <w:rFonts w:ascii="Times New Roman" w:hAnsi="Times New Roman" w:cs="Times New Roman"/>
          <w:sz w:val="28"/>
          <w:szCs w:val="28"/>
          <w:lang w:val="uk-UA"/>
        </w:rPr>
        <w:t>et al</w:t>
      </w:r>
      <w:bookmarkEnd w:id="273"/>
      <w:bookmarkEnd w:id="274"/>
      <w:r w:rsidRPr="009D53B7">
        <w:rPr>
          <w:rFonts w:ascii="Times New Roman" w:hAnsi="Times New Roman" w:cs="Times New Roman"/>
          <w:sz w:val="28"/>
          <w:szCs w:val="28"/>
          <w:shd w:val="clear" w:color="auto" w:fill="FFFFFF"/>
          <w:lang w:val="uk-UA"/>
        </w:rPr>
        <w:t>] // Circulation.– 2015.– №131.– Р. 29–322.</w:t>
      </w:r>
    </w:p>
    <w:p w:rsidR="00961A28" w:rsidRPr="009D53B7" w:rsidRDefault="00961A28" w:rsidP="00961A28">
      <w:pPr>
        <w:keepNext/>
        <w:keepLines/>
        <w:numPr>
          <w:ilvl w:val="0"/>
          <w:numId w:val="36"/>
        </w:numPr>
        <w:spacing w:after="0" w:line="360" w:lineRule="auto"/>
        <w:contextualSpacing/>
        <w:jc w:val="both"/>
        <w:textAlignment w:val="baseline"/>
        <w:outlineLvl w:val="0"/>
        <w:rPr>
          <w:rFonts w:ascii="Times New Roman" w:eastAsiaTheme="majorEastAsia" w:hAnsi="Times New Roman" w:cs="Times New Roman"/>
          <w:bCs/>
          <w:sz w:val="28"/>
          <w:szCs w:val="28"/>
          <w:lang w:val="uk-UA"/>
        </w:rPr>
      </w:pPr>
      <w:r w:rsidRPr="009D53B7">
        <w:rPr>
          <w:rFonts w:ascii="Times New Roman" w:eastAsiaTheme="majorEastAsia" w:hAnsi="Times New Roman" w:cs="Times New Roman"/>
          <w:bCs/>
          <w:sz w:val="28"/>
          <w:szCs w:val="28"/>
          <w:shd w:val="clear" w:color="auto" w:fill="FFFFFF"/>
          <w:lang w:val="uk-UA"/>
        </w:rPr>
        <w:t xml:space="preserve"> Heart failure with systolic dysfunction complicating acute myocardial infarction – differential outcomes but similar eplerenone efficacy by ST-segment or non- ST-segment elevation: a post hoc substudy of the EPHESUS trial / [S. Carillo, Y. Zhang, R. Fay et al.]. // Arch. Cardiovasc. Dis. – 2014. – №107. – Р. 149–157.</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iCs/>
          <w:sz w:val="28"/>
          <w:szCs w:val="28"/>
          <w:lang w:val="uk-UA" w:eastAsia="ru-RU"/>
        </w:rPr>
      </w:pPr>
      <w:bookmarkStart w:id="275" w:name="OLE_LINK1627"/>
      <w:bookmarkStart w:id="276" w:name="OLE_LINK1628"/>
      <w:bookmarkStart w:id="277" w:name="OLE_LINK1629"/>
      <w:r w:rsidRPr="009D53B7">
        <w:rPr>
          <w:rFonts w:ascii="Times New Roman" w:hAnsi="Times New Roman" w:cs="Times New Roman"/>
          <w:sz w:val="28"/>
          <w:szCs w:val="28"/>
          <w:lang w:val="uk-UA"/>
        </w:rPr>
        <w:t>Heather LC</w:t>
      </w:r>
      <w:bookmarkEnd w:id="275"/>
      <w:bookmarkEnd w:id="276"/>
      <w:bookmarkEnd w:id="277"/>
      <w:r w:rsidRPr="009D53B7">
        <w:rPr>
          <w:rFonts w:ascii="Times New Roman" w:hAnsi="Times New Roman" w:cs="Times New Roman"/>
          <w:sz w:val="28"/>
          <w:szCs w:val="28"/>
          <w:lang w:val="uk-UA"/>
        </w:rPr>
        <w:t xml:space="preserve">. Metabolism, hypoxia and the diabetic heart./ LC Heather, K Clarke // J Mol Cell Cardiol – 2011 – № 50 – Р.598–605. </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Heterogeneity in MT1-MMP activity with ischemia-reperfusion and previous myocardial infarction: relation to regional myocardial function. / [J. Dixon, W. Gaillard, W. Rivers et al.]. // Am J Physiol Heart Circ Physiol. – 2010. – №299. – Р. 1947–1958.</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Hyperglycemic myocardial damage is mediated by proinflammatory cytokine: macrophage migration inhibitory factor. / X.Y. Yu, H.M. Chen, J.L. Liang et al. // PLoS One. – 2011. – </w:t>
      </w:r>
      <w:r w:rsidRPr="009D53B7">
        <w:rPr>
          <w:rFonts w:ascii="Times New Roman" w:eastAsia="Times New Roman" w:hAnsi="Times New Roman" w:cs="Times New Roman"/>
          <w:sz w:val="28"/>
          <w:szCs w:val="28"/>
          <w:lang w:val="uk-UA" w:eastAsia="ru-RU"/>
        </w:rPr>
        <w:t xml:space="preserve">№ </w:t>
      </w:r>
      <w:r w:rsidRPr="009D53B7">
        <w:rPr>
          <w:rFonts w:ascii="Times New Roman" w:hAnsi="Times New Roman" w:cs="Times New Roman"/>
          <w:sz w:val="28"/>
          <w:szCs w:val="28"/>
          <w:lang w:val="uk-UA"/>
        </w:rPr>
        <w:t xml:space="preserve">6 (1). –  e16239.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eastAsia="Times New Roman" w:hAnsi="Times New Roman" w:cs="Times New Roman"/>
          <w:sz w:val="28"/>
          <w:szCs w:val="28"/>
          <w:shd w:val="clear" w:color="auto" w:fill="FFFFFF"/>
          <w:lang w:val="uk-UA" w:eastAsia="ru-RU"/>
        </w:rPr>
        <w:t>Hysiological and pathological left ventricular hypertrophy of comparable degree is associated with characteristic differences of in vivo hemodynamics.//</w:t>
      </w:r>
      <w:r w:rsidRPr="009D53B7">
        <w:rPr>
          <w:rFonts w:ascii="Times New Roman" w:eastAsia="Times New Roman" w:hAnsi="Times New Roman" w:cs="Times New Roman"/>
          <w:sz w:val="28"/>
          <w:szCs w:val="28"/>
          <w:lang w:val="uk-UA" w:eastAsia="ru-RU"/>
        </w:rPr>
        <w:t xml:space="preserve"> Am J Physiol Heart Circ Physiol. -  2015 - ajpheart.00588. </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bCs/>
          <w:sz w:val="28"/>
          <w:szCs w:val="28"/>
          <w:lang w:val="uk-UA" w:eastAsia="ru-RU"/>
        </w:rPr>
      </w:pPr>
      <w:r w:rsidRPr="009D53B7">
        <w:rPr>
          <w:rFonts w:ascii="Times New Roman" w:eastAsia="Times New Roman" w:hAnsi="Times New Roman" w:cs="Times New Roman"/>
          <w:sz w:val="28"/>
          <w:szCs w:val="28"/>
          <w:lang w:val="uk-UA" w:eastAsia="ru-RU"/>
        </w:rPr>
        <w:t>IDF Diabetes Atlas / International Diabetes Federation. – 7th ed. – Brussels : International Diabetes Federation, 2015. – 144 p.</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lastRenderedPageBreak/>
        <w:t xml:space="preserve"> IDF Global Guideline for Managing Older People with Type 2 Diabetes. / A. Sinclair, T. Dunning, S. Colagiuri. // International Diabetes Federation. – 2013. – Р. 1–94.</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IgE influences the number and function of mature mast cells, but not progenitor recruitment in allergic pulmonary inflammation/ [CB Mathias, EJ Freyschmidt, B Caplan et al.] // J Immunol – 2009 – №182 – P.2416–2424.</w:t>
      </w:r>
    </w:p>
    <w:p w:rsidR="00961A28" w:rsidRPr="009D53B7" w:rsidRDefault="00961A28" w:rsidP="00961A28">
      <w:pPr>
        <w:numPr>
          <w:ilvl w:val="0"/>
          <w:numId w:val="36"/>
        </w:numPr>
        <w:shd w:val="clear" w:color="auto" w:fill="FFFFFF"/>
        <w:spacing w:after="0" w:line="360" w:lineRule="auto"/>
        <w:contextualSpacing/>
        <w:jc w:val="both"/>
        <w:textAlignment w:val="top"/>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Impact of clinical and echocardiographic response to cardiac resynchronization therapy on long-term survival / [M. Bertini, U. Höke, R. van Bommel et al.]. // Eur Heart J Cardiovasc Imaging. – 2013. – №14(8). – Р. 774–781.</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Impact of ESC/ACCF/AHA/WHF universal definition of myocardial infarction on mortality at 10 years / F. Costal, J. Ferreiral. // EuroHeart J. – 2012. – №33 (20). – Р. 2544 – 2550.</w:t>
      </w:r>
    </w:p>
    <w:p w:rsidR="00961A28" w:rsidRPr="009D53B7" w:rsidRDefault="00CB082C"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hyperlink r:id="rId70" w:history="1">
        <w:r w:rsidR="00961A28" w:rsidRPr="009D53B7">
          <w:rPr>
            <w:rFonts w:ascii="Times New Roman" w:eastAsia="Times New Roman" w:hAnsi="Times New Roman" w:cs="Times New Roman"/>
            <w:sz w:val="28"/>
            <w:szCs w:val="28"/>
            <w:lang w:val="uk-UA" w:eastAsia="ru-RU"/>
          </w:rPr>
          <w:t>Impact of mineralocorticoid receptor antagonists on changes in cardiac structure and function of left ventricular dysfunction: a meta-analysis of randomized controlled trials /[ X. Li, Y. Qi, S. Zhang. et al]</w:t>
        </w:r>
      </w:hyperlink>
      <w:r w:rsidR="00961A28" w:rsidRPr="009D53B7">
        <w:rPr>
          <w:rFonts w:ascii="Times New Roman" w:eastAsia="Times New Roman" w:hAnsi="Times New Roman" w:cs="Times New Roman"/>
          <w:sz w:val="28"/>
          <w:szCs w:val="28"/>
          <w:lang w:val="uk-UA" w:eastAsia="ru-RU"/>
        </w:rPr>
        <w:t xml:space="preserve"> // Circ Heart Fail. – 2013 – №6(2) – Р.156-65. </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 Increased adiposity, dysregulated glucose metabolism and systemic inflammation in Galectin-3 KO mice. / [Pang J, Rhodes DH, Pini M  et al] // PLoS One – 2013– №8(2) – e57915.</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bookmarkStart w:id="278" w:name="OLE_LINK1949"/>
      <w:r w:rsidRPr="009D53B7">
        <w:rPr>
          <w:rFonts w:ascii="Times New Roman" w:hAnsi="Times New Roman" w:cs="Times New Roman"/>
          <w:sz w:val="28"/>
          <w:szCs w:val="28"/>
          <w:shd w:val="clear" w:color="auto" w:fill="FFFFFF"/>
          <w:lang w:val="uk-UA"/>
        </w:rPr>
        <w:t>Increased extracellular volume and altered mechanics are associated with LVH in hypertensive heart disease, not hypertension alone / [S. Kuruvilla, R. Janardhanan, P. Antkowiak et al.]</w:t>
      </w:r>
      <w:r w:rsidRPr="009D53B7">
        <w:rPr>
          <w:rFonts w:ascii="Times New Roman" w:eastAsia="Times New Roman" w:hAnsi="Times New Roman" w:cs="Times New Roman"/>
          <w:sz w:val="28"/>
          <w:szCs w:val="28"/>
          <w:lang w:val="uk-UA" w:eastAsia="ru-RU"/>
        </w:rPr>
        <w:t>.</w:t>
      </w:r>
      <w:bookmarkEnd w:id="278"/>
      <w:r w:rsidRPr="009D53B7">
        <w:rPr>
          <w:rFonts w:ascii="Times New Roman" w:eastAsia="Times New Roman" w:hAnsi="Times New Roman" w:cs="Times New Roman"/>
          <w:sz w:val="28"/>
          <w:szCs w:val="28"/>
          <w:lang w:val="uk-UA" w:eastAsia="ru-RU"/>
        </w:rPr>
        <w:t>// JACC Cardiovasc Imaging. - 2015 - №8 – Р.172-180.</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Increased levels of galectin-3 were associated with pre diabetes and diabetes: new risk factor? J Endocrinol Invest 2014 Alexander E Berezin, Is Elevated Circulating Level of Galectin-3 A Marker with Diagnostic and Predictive Value in Diabetic Patients? / [H. Yilmaz, M. Cakmak, </w:t>
      </w:r>
      <w:bookmarkStart w:id="279" w:name="OLE_LINK2248"/>
      <w:bookmarkStart w:id="280" w:name="OLE_LINK2249"/>
      <w:r w:rsidRPr="009D53B7">
        <w:rPr>
          <w:rFonts w:ascii="Times New Roman" w:eastAsia="Times New Roman" w:hAnsi="Times New Roman" w:cs="Times New Roman"/>
          <w:sz w:val="28"/>
          <w:szCs w:val="28"/>
          <w:lang w:val="uk-UA" w:eastAsia="ru-RU"/>
        </w:rPr>
        <w:t>O</w:t>
      </w:r>
      <w:bookmarkEnd w:id="279"/>
      <w:bookmarkEnd w:id="280"/>
      <w:r w:rsidRPr="009D53B7">
        <w:rPr>
          <w:rFonts w:ascii="Times New Roman" w:eastAsia="Times New Roman" w:hAnsi="Times New Roman" w:cs="Times New Roman"/>
          <w:sz w:val="28"/>
          <w:szCs w:val="28"/>
          <w:lang w:val="uk-UA" w:eastAsia="ru-RU"/>
        </w:rPr>
        <w:t xml:space="preserve">. Inan et al.] // Heart Health Open Access – 2015 - </w:t>
      </w:r>
      <w:bookmarkStart w:id="281" w:name="OLE_LINK2253"/>
      <w:bookmarkStart w:id="282" w:name="OLE_LINK2254"/>
      <w:bookmarkStart w:id="283" w:name="OLE_LINK2255"/>
      <w:r w:rsidRPr="009D53B7">
        <w:rPr>
          <w:rFonts w:ascii="Times New Roman" w:eastAsia="Times New Roman" w:hAnsi="Times New Roman" w:cs="Times New Roman"/>
          <w:sz w:val="28"/>
          <w:szCs w:val="28"/>
          <w:lang w:val="uk-UA" w:eastAsia="ru-RU"/>
        </w:rPr>
        <w:t>№</w:t>
      </w:r>
      <w:bookmarkEnd w:id="281"/>
      <w:bookmarkEnd w:id="282"/>
      <w:bookmarkEnd w:id="283"/>
      <w:r w:rsidRPr="009D53B7">
        <w:rPr>
          <w:rFonts w:ascii="Times New Roman" w:eastAsia="Times New Roman" w:hAnsi="Times New Roman" w:cs="Times New Roman"/>
          <w:sz w:val="28"/>
          <w:szCs w:val="28"/>
          <w:lang w:val="uk-UA" w:eastAsia="ru-RU"/>
        </w:rPr>
        <w:t xml:space="preserve"> 2 – P.110</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lastRenderedPageBreak/>
        <w:t>Inflammasome is a central player in the induction of obesity and insulin resistance. / [R. Stienstra, JA. van Diepen, CJ. Tack et al.] // Proc Natl Acad Sci USA. – 2011 – 108:15324–15329.</w:t>
      </w:r>
    </w:p>
    <w:p w:rsidR="00961A28" w:rsidRPr="009D53B7" w:rsidRDefault="00CB082C" w:rsidP="00961A28">
      <w:pPr>
        <w:numPr>
          <w:ilvl w:val="0"/>
          <w:numId w:val="36"/>
        </w:numPr>
        <w:shd w:val="clear" w:color="auto" w:fill="FFFFFF"/>
        <w:spacing w:after="0" w:line="360" w:lineRule="auto"/>
        <w:contextualSpacing/>
        <w:jc w:val="both"/>
        <w:textAlignment w:val="top"/>
        <w:rPr>
          <w:rFonts w:ascii="Times New Roman" w:hAnsi="Times New Roman" w:cs="Times New Roman"/>
          <w:sz w:val="28"/>
          <w:szCs w:val="28"/>
          <w:shd w:val="clear" w:color="auto" w:fill="FFFFFF"/>
          <w:lang w:val="uk-UA"/>
        </w:rPr>
      </w:pPr>
      <w:hyperlink r:id="rId71" w:history="1">
        <w:r w:rsidR="00961A28" w:rsidRPr="009D53B7">
          <w:rPr>
            <w:rFonts w:ascii="Times New Roman" w:hAnsi="Times New Roman" w:cs="Times New Roman"/>
            <w:sz w:val="28"/>
            <w:szCs w:val="28"/>
            <w:lang w:val="uk-UA"/>
          </w:rPr>
          <w:t>Influence of left ventricular lead position relative to scar location on response to cardiac resynchronization therapy: a model study.</w:t>
        </w:r>
      </w:hyperlink>
      <w:r w:rsidR="00961A28" w:rsidRPr="009D53B7">
        <w:rPr>
          <w:rFonts w:ascii="Times New Roman" w:hAnsi="Times New Roman" w:cs="Times New Roman"/>
          <w:sz w:val="28"/>
          <w:szCs w:val="28"/>
          <w:lang w:val="uk-UA"/>
        </w:rPr>
        <w:t xml:space="preserve">/ PR Huntjens, J Walmsley, S Ploux </w:t>
      </w:r>
      <w:r w:rsidR="00961A28" w:rsidRPr="009D53B7">
        <w:rPr>
          <w:rFonts w:ascii="Times New Roman" w:hAnsi="Times New Roman" w:cs="Times New Roman"/>
          <w:sz w:val="28"/>
          <w:szCs w:val="28"/>
          <w:shd w:val="clear" w:color="auto" w:fill="FFFFFF"/>
          <w:lang w:val="uk-UA"/>
        </w:rPr>
        <w:t>et al.</w:t>
      </w:r>
      <w:r w:rsidR="00961A28" w:rsidRPr="009D53B7">
        <w:rPr>
          <w:rFonts w:ascii="Times New Roman" w:hAnsi="Times New Roman" w:cs="Times New Roman"/>
          <w:sz w:val="28"/>
          <w:szCs w:val="28"/>
          <w:lang w:val="uk-UA"/>
        </w:rPr>
        <w:t xml:space="preserve"> // Europace. - 2014 №16(4) :iv62-iv68.</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lang w:val="uk-UA"/>
        </w:rPr>
        <w:t>International Diabetes Federation.Diabetes Atlas. – 6 th ed. – Brussels, Belgium International Diabetes Federation – 2013 –№ 116 – р.35.</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Interstitial myocardial fibrosis is associated with arrhythmic sudden death / [Z.H. Tseng, Ursel lP., ColburnB. et al.] // J. Amer. Coll. Cardial.– 2013.– </w:t>
      </w:r>
      <w:bookmarkStart w:id="284" w:name="OLE_LINK2209"/>
      <w:bookmarkStart w:id="285" w:name="OLE_LINK2210"/>
      <w:bookmarkStart w:id="286" w:name="OLE_LINK2211"/>
      <w:r w:rsidRPr="009D53B7">
        <w:rPr>
          <w:rFonts w:ascii="Times New Roman" w:hAnsi="Times New Roman" w:cs="Times New Roman"/>
          <w:sz w:val="28"/>
          <w:szCs w:val="28"/>
          <w:lang w:val="uk-UA"/>
        </w:rPr>
        <w:t>№</w:t>
      </w:r>
      <w:bookmarkEnd w:id="284"/>
      <w:bookmarkEnd w:id="285"/>
      <w:bookmarkEnd w:id="286"/>
      <w:r w:rsidRPr="009D53B7">
        <w:rPr>
          <w:rFonts w:ascii="Times New Roman" w:hAnsi="Times New Roman" w:cs="Times New Roman"/>
          <w:sz w:val="28"/>
          <w:szCs w:val="28"/>
          <w:lang w:val="uk-UA"/>
        </w:rPr>
        <w:t xml:space="preserve"> 61 (10 S).</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Intra-left ventricular electromechanical asynchrony. A new independent predictor of severe cardiac events in heart failure patients / [H. Bader, S. Garrigue, S. Lafitte et al.]. // J Am Coll Cardiol. – 2004. – №43. – P. 248–256.</w:t>
      </w:r>
    </w:p>
    <w:p w:rsidR="00961A28" w:rsidRPr="009D53B7" w:rsidRDefault="00961A28" w:rsidP="00961A28">
      <w:pPr>
        <w:numPr>
          <w:ilvl w:val="0"/>
          <w:numId w:val="36"/>
        </w:numPr>
        <w:autoSpaceDE w:val="0"/>
        <w:autoSpaceDN w:val="0"/>
        <w:adjustRightInd w:val="0"/>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Invasive acute hemodynamic response to guide left ventricular lead implantation predicts chronic remodeling in patients undergoing cardiac resynchronization therapy / [S. Duckett, M. Ginks, A. Shetty et al.]. // //J Am Coll Cardiol. – 2011. – №58. – Р. 1128–1136.</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bookmarkStart w:id="287" w:name="OLE_LINK1772"/>
      <w:bookmarkStart w:id="288" w:name="OLE_LINK1773"/>
      <w:bookmarkStart w:id="289" w:name="OLE_LINK1774"/>
      <w:r w:rsidRPr="009D53B7">
        <w:rPr>
          <w:rFonts w:ascii="Times New Roman" w:hAnsi="Times New Roman" w:cs="Times New Roman"/>
          <w:sz w:val="28"/>
          <w:szCs w:val="28"/>
          <w:shd w:val="clear" w:color="auto" w:fill="FFFFFF"/>
          <w:lang w:val="uk-UA"/>
        </w:rPr>
        <w:t>Ivashkiv LB</w:t>
      </w:r>
      <w:bookmarkEnd w:id="287"/>
      <w:bookmarkEnd w:id="288"/>
      <w:bookmarkEnd w:id="289"/>
      <w:r w:rsidRPr="009D53B7">
        <w:rPr>
          <w:rFonts w:ascii="Times New Roman" w:hAnsi="Times New Roman" w:cs="Times New Roman"/>
          <w:sz w:val="28"/>
          <w:szCs w:val="28"/>
          <w:shd w:val="clear" w:color="auto" w:fill="FFFFFF"/>
          <w:lang w:val="uk-UA"/>
        </w:rPr>
        <w:t>. Regulation of type i interferon responses./ LB Ivashkiv, LT Donlin // Nat Rev Immunol.– 2014. – №  14.– P.36–49.</w:t>
      </w:r>
    </w:p>
    <w:p w:rsidR="00961A28" w:rsidRPr="009D53B7" w:rsidRDefault="00961A28" w:rsidP="00961A28">
      <w:pPr>
        <w:numPr>
          <w:ilvl w:val="0"/>
          <w:numId w:val="36"/>
        </w:numPr>
        <w:spacing w:after="0" w:line="360" w:lineRule="auto"/>
        <w:contextualSpacing/>
        <w:jc w:val="both"/>
        <w:textAlignment w:val="baseline"/>
        <w:rPr>
          <w:rFonts w:ascii="Times New Roman" w:eastAsia="Times New Roman" w:hAnsi="Times New Roman" w:cs="Times New Roman"/>
          <w:sz w:val="28"/>
          <w:szCs w:val="28"/>
          <w:lang w:val="uk-UA" w:eastAsia="ru-RU"/>
        </w:rPr>
      </w:pPr>
      <w:bookmarkStart w:id="290" w:name="OLE_LINK1534"/>
      <w:bookmarkStart w:id="291" w:name="OLE_LINK1535"/>
      <w:bookmarkStart w:id="292" w:name="OLE_LINK1536"/>
      <w:r w:rsidRPr="009D53B7">
        <w:rPr>
          <w:rFonts w:ascii="Times New Roman" w:eastAsia="Times New Roman" w:hAnsi="Times New Roman" w:cs="Times New Roman"/>
          <w:sz w:val="28"/>
          <w:szCs w:val="28"/>
          <w:shd w:val="clear" w:color="auto" w:fill="FFFFFF"/>
          <w:lang w:val="uk-UA" w:eastAsia="ru-RU"/>
        </w:rPr>
        <w:t>J.Shirani et al</w:t>
      </w:r>
      <w:bookmarkEnd w:id="290"/>
      <w:bookmarkEnd w:id="291"/>
      <w:bookmarkEnd w:id="292"/>
      <w:r w:rsidRPr="009D53B7">
        <w:rPr>
          <w:rFonts w:ascii="Times New Roman" w:eastAsia="Times New Roman" w:hAnsi="Times New Roman" w:cs="Times New Roman"/>
          <w:sz w:val="28"/>
          <w:szCs w:val="28"/>
          <w:shd w:val="clear" w:color="auto" w:fill="FFFFFF"/>
          <w:lang w:val="uk-UA" w:eastAsia="ru-RU"/>
        </w:rPr>
        <w:t xml:space="preserve">. Usefuiness of the Electrocardiogram and Echocardiogram in predicting the amount of interstitial myocardial collagen in endomyocardial biopsy specimens of patients with chronic heart failure / J.Shirani et al </w:t>
      </w:r>
      <w:bookmarkStart w:id="293" w:name="OLE_LINK1537"/>
      <w:bookmarkStart w:id="294" w:name="OLE_LINK1538"/>
      <w:r w:rsidRPr="009D53B7">
        <w:rPr>
          <w:rFonts w:ascii="Times New Roman" w:eastAsia="Times New Roman" w:hAnsi="Times New Roman" w:cs="Times New Roman"/>
          <w:sz w:val="28"/>
          <w:szCs w:val="28"/>
          <w:shd w:val="clear" w:color="auto" w:fill="FFFFFF"/>
          <w:lang w:val="uk-UA" w:eastAsia="ru-RU"/>
        </w:rPr>
        <w:t>//</w:t>
      </w:r>
      <w:bookmarkEnd w:id="293"/>
      <w:bookmarkEnd w:id="294"/>
      <w:r w:rsidRPr="009D53B7">
        <w:rPr>
          <w:rFonts w:ascii="Times New Roman" w:eastAsia="Times New Roman" w:hAnsi="Times New Roman" w:cs="Times New Roman"/>
          <w:sz w:val="28"/>
          <w:szCs w:val="28"/>
          <w:shd w:val="clear" w:color="auto" w:fill="FFFFFF"/>
          <w:lang w:val="uk-UA" w:eastAsia="ru-RU"/>
        </w:rPr>
        <w:t xml:space="preserve">Am. J.Cardiol. – 1992. - №69 –Р.1502.  </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 xml:space="preserve">Janicki J. Gender differences in non-ischemic myocardial remodeling: are they due to estrogen modulation of cardiac mast cells </w:t>
      </w:r>
      <w:r w:rsidRPr="009D53B7">
        <w:rPr>
          <w:rFonts w:ascii="Times New Roman" w:hAnsi="Times New Roman" w:cs="Times New Roman"/>
          <w:sz w:val="28"/>
          <w:szCs w:val="28"/>
          <w:shd w:val="clear" w:color="auto" w:fill="FFFFFF"/>
          <w:lang w:val="uk-UA"/>
        </w:rPr>
        <w:lastRenderedPageBreak/>
        <w:t>and/or membrane type 1 matrix metalloproteinase. / J. Janicki, F. Spinale, S. Levick.</w:t>
      </w:r>
      <w:r w:rsidRPr="009D53B7">
        <w:rPr>
          <w:rFonts w:ascii="Times New Roman" w:hAnsi="Times New Roman" w:cs="Times New Roman"/>
          <w:sz w:val="28"/>
          <w:szCs w:val="28"/>
          <w:lang w:val="uk-UA"/>
        </w:rPr>
        <w:t xml:space="preserve"> // </w:t>
      </w:r>
      <w:hyperlink r:id="rId72" w:tooltip="Pflügers Archiv : European journal of physiology." w:history="1">
        <w:r w:rsidRPr="009D53B7">
          <w:rPr>
            <w:rFonts w:ascii="Times New Roman" w:hAnsi="Times New Roman" w:cs="Times New Roman"/>
            <w:sz w:val="28"/>
            <w:szCs w:val="28"/>
            <w:lang w:val="uk-UA"/>
          </w:rPr>
          <w:t>Pflugers Arch.</w:t>
        </w:r>
      </w:hyperlink>
      <w:r w:rsidRPr="009D53B7">
        <w:rPr>
          <w:rFonts w:ascii="Times New Roman" w:hAnsi="Times New Roman" w:cs="Times New Roman"/>
          <w:sz w:val="28"/>
          <w:szCs w:val="28"/>
          <w:lang w:val="uk-UA"/>
        </w:rPr>
        <w:t xml:space="preserve"> - 2013 - № 465(5) – Р. 687-97</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 xml:space="preserve">Jin Q. Serum galectin-3: a risk factor for vascular complications in type 2 diabetes mellitus / Q. Jin, Y. Lou, T. Li. </w:t>
      </w:r>
      <w:r w:rsidRPr="009D53B7">
        <w:rPr>
          <w:rFonts w:ascii="Times New Roman" w:eastAsia="Times New Roman" w:hAnsi="Times New Roman" w:cs="Times New Roman"/>
          <w:sz w:val="28"/>
          <w:szCs w:val="28"/>
          <w:lang w:val="uk-UA" w:eastAsia="ru-RU"/>
        </w:rPr>
        <w:t>// Chin Med J (Engl). - 2013 - №126(11) - Р.2109-15</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295" w:name="OLE_LINK1875"/>
      <w:bookmarkStart w:id="296" w:name="OLE_LINK1876"/>
      <w:bookmarkStart w:id="297" w:name="OLE_LINK1877"/>
      <w:r w:rsidRPr="009D53B7">
        <w:rPr>
          <w:rFonts w:ascii="Times New Roman" w:hAnsi="Times New Roman" w:cs="Times New Roman"/>
          <w:sz w:val="28"/>
          <w:szCs w:val="28"/>
          <w:lang w:val="uk-UA"/>
        </w:rPr>
        <w:t xml:space="preserve">Kengne AP. </w:t>
      </w:r>
      <w:bookmarkEnd w:id="295"/>
      <w:bookmarkEnd w:id="296"/>
      <w:bookmarkEnd w:id="297"/>
      <w:r w:rsidRPr="009D53B7">
        <w:rPr>
          <w:rFonts w:ascii="Times New Roman" w:hAnsi="Times New Roman" w:cs="Times New Roman"/>
          <w:sz w:val="28"/>
          <w:szCs w:val="28"/>
          <w:lang w:val="uk-UA"/>
        </w:rPr>
        <w:t>Multiple risk factor interventions and inflammatory biomarkers in high risk individuals with type 2 diabetes./ AP Kengne, E Sobngwi, J. Chalmers // Diabetes Res Clin Pract. – 2012 - № 95 – P.386-388.</w:t>
      </w:r>
    </w:p>
    <w:bookmarkStart w:id="298" w:name="OLE_LINK1878"/>
    <w:bookmarkStart w:id="299" w:name="OLE_LINK1879"/>
    <w:p w:rsidR="00961A28" w:rsidRPr="009D53B7" w:rsidRDefault="00CB082C"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fldChar w:fldCharType="begin"/>
      </w:r>
      <w:r w:rsidR="00961A28" w:rsidRPr="009D53B7">
        <w:rPr>
          <w:rFonts w:ascii="Times New Roman" w:hAnsi="Times New Roman" w:cs="Times New Roman"/>
          <w:sz w:val="28"/>
          <w:szCs w:val="28"/>
          <w:lang w:val="uk-UA"/>
        </w:rPr>
        <w:instrText>HYPERLINK "http://www.ncbi.nlm.nih.gov/pubmed/?term=Khidir%20MJ%5BAuthor%5D&amp;cauthor=true&amp;cauthor_uid=27322767"</w:instrText>
      </w:r>
      <w:r w:rsidRPr="009D53B7">
        <w:rPr>
          <w:rFonts w:ascii="Times New Roman" w:hAnsi="Times New Roman" w:cs="Times New Roman"/>
          <w:sz w:val="28"/>
          <w:szCs w:val="28"/>
          <w:lang w:val="uk-UA"/>
        </w:rPr>
        <w:fldChar w:fldCharType="separate"/>
      </w:r>
      <w:r w:rsidR="00961A28" w:rsidRPr="009D53B7">
        <w:rPr>
          <w:rFonts w:ascii="Times New Roman" w:hAnsi="Times New Roman" w:cs="Times New Roman"/>
          <w:sz w:val="28"/>
          <w:szCs w:val="28"/>
          <w:lang w:val="uk-UA"/>
        </w:rPr>
        <w:t>Khidir MJ</w:t>
      </w:r>
      <w:r w:rsidRPr="009D53B7">
        <w:rPr>
          <w:rFonts w:ascii="Times New Roman" w:hAnsi="Times New Roman" w:cs="Times New Roman"/>
          <w:sz w:val="28"/>
          <w:szCs w:val="28"/>
          <w:lang w:val="uk-UA"/>
        </w:rPr>
        <w:fldChar w:fldCharType="end"/>
      </w:r>
      <w:bookmarkEnd w:id="298"/>
      <w:bookmarkEnd w:id="299"/>
      <w:r w:rsidR="00961A28" w:rsidRPr="009D53B7">
        <w:rPr>
          <w:rFonts w:ascii="Times New Roman" w:hAnsi="Times New Roman" w:cs="Times New Roman"/>
          <w:sz w:val="28"/>
          <w:szCs w:val="28"/>
          <w:lang w:val="uk-UA"/>
        </w:rPr>
        <w:t xml:space="preserve">. Mechanical dyssynchrony in patients with heart failure and reduced ejection fraction: how to measure? / MJ </w:t>
      </w:r>
      <w:hyperlink r:id="rId73" w:history="1">
        <w:r w:rsidR="00961A28" w:rsidRPr="009D53B7">
          <w:rPr>
            <w:rFonts w:ascii="Times New Roman" w:hAnsi="Times New Roman" w:cs="Times New Roman"/>
            <w:sz w:val="28"/>
            <w:szCs w:val="28"/>
            <w:lang w:val="uk-UA"/>
          </w:rPr>
          <w:t xml:space="preserve">Khidir </w:t>
        </w:r>
      </w:hyperlink>
      <w:r w:rsidR="00961A28" w:rsidRPr="009D53B7">
        <w:rPr>
          <w:rFonts w:ascii="Times New Roman" w:hAnsi="Times New Roman" w:cs="Times New Roman"/>
          <w:sz w:val="28"/>
          <w:szCs w:val="28"/>
          <w:lang w:val="uk-UA"/>
        </w:rPr>
        <w:t xml:space="preserve">,V </w:t>
      </w:r>
      <w:hyperlink r:id="rId74" w:history="1">
        <w:r w:rsidR="00961A28" w:rsidRPr="009D53B7">
          <w:rPr>
            <w:rFonts w:ascii="Times New Roman" w:hAnsi="Times New Roman" w:cs="Times New Roman"/>
            <w:sz w:val="28"/>
            <w:szCs w:val="28"/>
            <w:lang w:val="uk-UA"/>
          </w:rPr>
          <w:t xml:space="preserve">Delgado </w:t>
        </w:r>
      </w:hyperlink>
      <w:r w:rsidR="00961A28" w:rsidRPr="009D53B7">
        <w:rPr>
          <w:rFonts w:ascii="Times New Roman" w:hAnsi="Times New Roman" w:cs="Times New Roman"/>
          <w:sz w:val="28"/>
          <w:szCs w:val="28"/>
          <w:lang w:val="uk-UA"/>
        </w:rPr>
        <w:t xml:space="preserve">NA </w:t>
      </w:r>
      <w:hyperlink r:id="rId75" w:history="1">
        <w:r w:rsidR="00961A28" w:rsidRPr="009D53B7">
          <w:rPr>
            <w:rFonts w:ascii="Times New Roman" w:hAnsi="Times New Roman" w:cs="Times New Roman"/>
            <w:sz w:val="28"/>
            <w:szCs w:val="28"/>
            <w:lang w:val="uk-UA"/>
          </w:rPr>
          <w:t xml:space="preserve">Marsan </w:t>
        </w:r>
      </w:hyperlink>
      <w:r w:rsidR="00961A28" w:rsidRPr="009D53B7">
        <w:rPr>
          <w:rFonts w:ascii="Times New Roman" w:hAnsi="Times New Roman" w:cs="Times New Roman"/>
          <w:sz w:val="28"/>
          <w:szCs w:val="28"/>
          <w:lang w:val="uk-UA"/>
        </w:rPr>
        <w:t xml:space="preserve"> // </w:t>
      </w:r>
      <w:hyperlink r:id="rId76" w:tooltip="Current opinion in cardiology." w:history="1">
        <w:r w:rsidR="00961A28" w:rsidRPr="009D53B7">
          <w:rPr>
            <w:rFonts w:ascii="Times New Roman" w:hAnsi="Times New Roman" w:cs="Times New Roman"/>
            <w:sz w:val="28"/>
            <w:szCs w:val="28"/>
            <w:lang w:val="uk-UA"/>
          </w:rPr>
          <w:t>Curr Opin Cardiol.</w:t>
        </w:r>
      </w:hyperlink>
      <w:r w:rsidR="00961A28" w:rsidRPr="009D53B7">
        <w:rPr>
          <w:rFonts w:ascii="Times New Roman" w:hAnsi="Times New Roman" w:cs="Times New Roman"/>
          <w:sz w:val="28"/>
          <w:szCs w:val="28"/>
          <w:lang w:val="uk-UA"/>
        </w:rPr>
        <w:t xml:space="preserve"> – 2016. – Р.54.</w:t>
      </w:r>
    </w:p>
    <w:bookmarkStart w:id="300" w:name="OLE_LINK1820"/>
    <w:bookmarkStart w:id="301" w:name="OLE_LINK1821"/>
    <w:p w:rsidR="00961A28" w:rsidRPr="009D53B7" w:rsidRDefault="00CB082C"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fldChar w:fldCharType="begin"/>
      </w:r>
      <w:r w:rsidR="00961A28" w:rsidRPr="009D53B7">
        <w:rPr>
          <w:rFonts w:ascii="Times New Roman" w:hAnsi="Times New Roman" w:cs="Times New Roman"/>
          <w:sz w:val="28"/>
          <w:szCs w:val="28"/>
          <w:lang w:val="uk-UA"/>
        </w:rPr>
        <w:instrText>HYPERLINK "http://www.ncbi.nlm.nih.gov/pubmed/?term=Kirk%20JA%5Bauth%5D"</w:instrText>
      </w:r>
      <w:r w:rsidRPr="009D53B7">
        <w:rPr>
          <w:rFonts w:ascii="Times New Roman" w:hAnsi="Times New Roman" w:cs="Times New Roman"/>
          <w:sz w:val="28"/>
          <w:szCs w:val="28"/>
          <w:lang w:val="uk-UA"/>
        </w:rPr>
        <w:fldChar w:fldCharType="separate"/>
      </w:r>
      <w:r w:rsidR="00961A28" w:rsidRPr="009D53B7">
        <w:rPr>
          <w:rFonts w:ascii="Times New Roman" w:hAnsi="Times New Roman" w:cs="Times New Roman"/>
          <w:sz w:val="28"/>
          <w:szCs w:val="28"/>
          <w:lang w:val="uk-UA"/>
        </w:rPr>
        <w:t>Kirk</w:t>
      </w:r>
      <w:r w:rsidRPr="009D53B7">
        <w:rPr>
          <w:rFonts w:ascii="Times New Roman" w:hAnsi="Times New Roman" w:cs="Times New Roman"/>
          <w:sz w:val="28"/>
          <w:szCs w:val="28"/>
          <w:lang w:val="uk-UA"/>
        </w:rPr>
        <w:fldChar w:fldCharType="end"/>
      </w:r>
      <w:r w:rsidR="00961A28" w:rsidRPr="009D53B7">
        <w:rPr>
          <w:rFonts w:ascii="Times New Roman" w:hAnsi="Times New Roman" w:cs="Times New Roman"/>
          <w:sz w:val="28"/>
          <w:szCs w:val="28"/>
          <w:lang w:val="uk-UA"/>
        </w:rPr>
        <w:t xml:space="preserve"> J</w:t>
      </w:r>
      <w:bookmarkEnd w:id="300"/>
      <w:bookmarkEnd w:id="301"/>
      <w:r w:rsidR="00961A28" w:rsidRPr="009D53B7">
        <w:rPr>
          <w:rFonts w:ascii="Times New Roman" w:hAnsi="Times New Roman" w:cs="Times New Roman"/>
          <w:sz w:val="28"/>
          <w:szCs w:val="28"/>
          <w:lang w:val="uk-UA"/>
        </w:rPr>
        <w:t>. Electromechanical Dyssynchrony and Resynchronization of the Failing Heart /</w:t>
      </w:r>
      <w:hyperlink r:id="rId77" w:history="1">
        <w:r w:rsidR="00961A28" w:rsidRPr="009D53B7">
          <w:rPr>
            <w:rFonts w:ascii="Times New Roman" w:hAnsi="Times New Roman" w:cs="Times New Roman"/>
            <w:sz w:val="28"/>
            <w:szCs w:val="28"/>
            <w:lang w:val="uk-UA"/>
          </w:rPr>
          <w:t>J. Kirk</w:t>
        </w:r>
      </w:hyperlink>
      <w:r w:rsidR="00961A28" w:rsidRPr="009D53B7">
        <w:rPr>
          <w:rFonts w:ascii="Times New Roman" w:hAnsi="Times New Roman" w:cs="Times New Roman"/>
          <w:sz w:val="28"/>
          <w:szCs w:val="28"/>
          <w:lang w:val="uk-UA"/>
        </w:rPr>
        <w:t xml:space="preserve">, </w:t>
      </w:r>
      <w:hyperlink r:id="rId78" w:history="1">
        <w:r w:rsidR="00961A28" w:rsidRPr="009D53B7">
          <w:rPr>
            <w:rFonts w:ascii="Times New Roman" w:hAnsi="Times New Roman" w:cs="Times New Roman"/>
            <w:sz w:val="28"/>
            <w:szCs w:val="28"/>
            <w:lang w:val="uk-UA"/>
          </w:rPr>
          <w:t>D. Kass</w:t>
        </w:r>
      </w:hyperlink>
      <w:r w:rsidR="00961A28" w:rsidRPr="009D53B7">
        <w:rPr>
          <w:rFonts w:ascii="Times New Roman" w:hAnsi="Times New Roman" w:cs="Times New Roman"/>
          <w:sz w:val="28"/>
          <w:szCs w:val="28"/>
          <w:lang w:val="uk-UA"/>
        </w:rPr>
        <w:t xml:space="preserve"> // </w:t>
      </w:r>
      <w:hyperlink r:id="rId79" w:tgtFrame="pmc_ext" w:history="1">
        <w:r w:rsidR="00961A28" w:rsidRPr="009D53B7">
          <w:rPr>
            <w:rFonts w:ascii="Times New Roman" w:hAnsi="Times New Roman" w:cs="Times New Roman"/>
            <w:sz w:val="28"/>
            <w:szCs w:val="28"/>
            <w:lang w:val="uk-UA"/>
          </w:rPr>
          <w:t>Circ Res. -  2013. - №113(6) - 10.1161</w:t>
        </w:r>
      </w:hyperlink>
    </w:p>
    <w:bookmarkStart w:id="302" w:name="OLE_LINK1880"/>
    <w:bookmarkStart w:id="303" w:name="OLE_LINK1881"/>
    <w:p w:rsidR="00961A28" w:rsidRPr="009D53B7" w:rsidRDefault="00CB082C" w:rsidP="00961A28">
      <w:pPr>
        <w:numPr>
          <w:ilvl w:val="0"/>
          <w:numId w:val="36"/>
        </w:numPr>
        <w:shd w:val="clear" w:color="auto" w:fill="FFFFFF"/>
        <w:spacing w:after="0" w:line="360" w:lineRule="auto"/>
        <w:contextualSpacing/>
        <w:jc w:val="both"/>
        <w:textAlignment w:val="top"/>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lang w:val="uk-UA"/>
        </w:rPr>
        <w:fldChar w:fldCharType="begin"/>
      </w:r>
      <w:r w:rsidR="00961A28" w:rsidRPr="009D53B7">
        <w:rPr>
          <w:rFonts w:ascii="Times New Roman" w:hAnsi="Times New Roman" w:cs="Times New Roman"/>
          <w:sz w:val="28"/>
          <w:szCs w:val="28"/>
          <w:lang w:val="uk-UA"/>
        </w:rPr>
        <w:instrText>HYPERLINK "http://www.ncbi.nlm.nih.gov/pubmed/?term=Kirk%20JA%5BAuthor%5D&amp;cauthor=true&amp;cauthor_uid=26596804"</w:instrText>
      </w:r>
      <w:r w:rsidRPr="009D53B7">
        <w:rPr>
          <w:rFonts w:ascii="Times New Roman" w:hAnsi="Times New Roman" w:cs="Times New Roman"/>
          <w:sz w:val="28"/>
          <w:szCs w:val="28"/>
          <w:lang w:val="uk-UA"/>
        </w:rPr>
        <w:fldChar w:fldCharType="separate"/>
      </w:r>
      <w:r w:rsidR="00961A28" w:rsidRPr="009D53B7">
        <w:rPr>
          <w:rFonts w:ascii="Times New Roman" w:hAnsi="Times New Roman" w:cs="Times New Roman"/>
          <w:sz w:val="28"/>
          <w:szCs w:val="28"/>
          <w:shd w:val="clear" w:color="auto" w:fill="FFFFFF"/>
          <w:lang w:val="uk-UA"/>
        </w:rPr>
        <w:t>Kirk JA</w:t>
      </w:r>
      <w:r w:rsidRPr="009D53B7">
        <w:rPr>
          <w:rFonts w:ascii="Times New Roman" w:hAnsi="Times New Roman" w:cs="Times New Roman"/>
          <w:sz w:val="28"/>
          <w:szCs w:val="28"/>
          <w:lang w:val="uk-UA"/>
        </w:rPr>
        <w:fldChar w:fldCharType="end"/>
      </w:r>
      <w:bookmarkEnd w:id="302"/>
      <w:bookmarkEnd w:id="303"/>
      <w:r w:rsidR="00961A28" w:rsidRPr="009D53B7">
        <w:rPr>
          <w:rFonts w:ascii="Times New Roman" w:hAnsi="Times New Roman" w:cs="Times New Roman"/>
          <w:sz w:val="28"/>
          <w:szCs w:val="28"/>
          <w:shd w:val="clear" w:color="auto" w:fill="FFFFFF"/>
          <w:lang w:val="uk-UA"/>
        </w:rPr>
        <w:t>.</w:t>
      </w:r>
      <w:r w:rsidR="00961A28" w:rsidRPr="009D53B7">
        <w:rPr>
          <w:rFonts w:ascii="Times New Roman" w:hAnsi="Times New Roman" w:cs="Times New Roman"/>
          <w:bCs/>
          <w:sz w:val="28"/>
          <w:szCs w:val="28"/>
          <w:lang w:val="uk-UA"/>
        </w:rPr>
        <w:t xml:space="preserve">Cellular and Molecular Aspects of Dyssynchrony and Resynchronization </w:t>
      </w:r>
      <w:hyperlink r:id="rId80" w:tooltip="Cardiac electrophysiology clinics." w:history="1">
        <w:r w:rsidR="00961A28" w:rsidRPr="009D53B7">
          <w:rPr>
            <w:rFonts w:ascii="Times New Roman" w:hAnsi="Times New Roman" w:cs="Times New Roman"/>
            <w:sz w:val="28"/>
            <w:szCs w:val="28"/>
            <w:shd w:val="clear" w:color="auto" w:fill="FFFFFF"/>
            <w:lang w:val="uk-UA"/>
          </w:rPr>
          <w:t>Card Electrophysiol Clin.</w:t>
        </w:r>
      </w:hyperlink>
      <w:r w:rsidR="00961A28" w:rsidRPr="009D53B7">
        <w:rPr>
          <w:rFonts w:ascii="Times New Roman" w:hAnsi="Times New Roman" w:cs="Times New Roman"/>
          <w:sz w:val="28"/>
          <w:szCs w:val="28"/>
          <w:lang w:val="uk-UA"/>
        </w:rPr>
        <w:t xml:space="preserve"> / JA </w:t>
      </w:r>
      <w:hyperlink r:id="rId81" w:history="1">
        <w:r w:rsidR="00961A28" w:rsidRPr="009D53B7">
          <w:rPr>
            <w:rFonts w:ascii="Times New Roman" w:hAnsi="Times New Roman" w:cs="Times New Roman"/>
            <w:sz w:val="28"/>
            <w:szCs w:val="28"/>
            <w:shd w:val="clear" w:color="auto" w:fill="FFFFFF"/>
            <w:lang w:val="uk-UA"/>
          </w:rPr>
          <w:t xml:space="preserve">Kirk </w:t>
        </w:r>
      </w:hyperlink>
      <w:r w:rsidR="00961A28" w:rsidRPr="009D53B7">
        <w:rPr>
          <w:rFonts w:ascii="Times New Roman" w:hAnsi="Times New Roman" w:cs="Times New Roman"/>
          <w:sz w:val="28"/>
          <w:szCs w:val="28"/>
          <w:shd w:val="clear" w:color="auto" w:fill="FFFFFF"/>
          <w:lang w:val="uk-UA"/>
        </w:rPr>
        <w:t xml:space="preserve">,DA </w:t>
      </w:r>
      <w:hyperlink r:id="rId82" w:history="1">
        <w:r w:rsidR="00961A28" w:rsidRPr="009D53B7">
          <w:rPr>
            <w:rFonts w:ascii="Times New Roman" w:hAnsi="Times New Roman" w:cs="Times New Roman"/>
            <w:sz w:val="28"/>
            <w:szCs w:val="28"/>
            <w:shd w:val="clear" w:color="auto" w:fill="FFFFFF"/>
            <w:lang w:val="uk-UA"/>
          </w:rPr>
          <w:t xml:space="preserve">Kass </w:t>
        </w:r>
      </w:hyperlink>
      <w:r w:rsidR="00961A28" w:rsidRPr="009D53B7">
        <w:rPr>
          <w:rFonts w:ascii="Times New Roman" w:hAnsi="Times New Roman" w:cs="Times New Roman"/>
          <w:sz w:val="28"/>
          <w:szCs w:val="28"/>
          <w:lang w:val="uk-UA"/>
        </w:rPr>
        <w:t xml:space="preserve">//- </w:t>
      </w:r>
      <w:r w:rsidR="00961A28" w:rsidRPr="009D53B7">
        <w:rPr>
          <w:rFonts w:ascii="Times New Roman" w:hAnsi="Times New Roman" w:cs="Times New Roman"/>
          <w:sz w:val="28"/>
          <w:szCs w:val="28"/>
          <w:shd w:val="clear" w:color="auto" w:fill="FFFFFF"/>
          <w:lang w:val="uk-UA"/>
        </w:rPr>
        <w:t>2015 – №7(4) – P.585-597.</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Lajiness J. Origin, development, and differentiation of cardiacfibroblast. / J. Lajiness, S. Conway. // J Mol Cell Cardiol. – 2014. – №70. – Р. 2–8.</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bookmarkStart w:id="304" w:name="OLE_LINK1995"/>
      <w:bookmarkStart w:id="305" w:name="OLE_LINK1996"/>
      <w:bookmarkStart w:id="306" w:name="OLE_LINK1997"/>
      <w:bookmarkStart w:id="307" w:name="OLE_LINK1998"/>
      <w:bookmarkStart w:id="308" w:name="OLE_LINK1999"/>
      <w:r w:rsidRPr="009D53B7">
        <w:rPr>
          <w:rFonts w:ascii="Times New Roman" w:hAnsi="Times New Roman" w:cs="Times New Roman"/>
          <w:sz w:val="28"/>
          <w:szCs w:val="28"/>
          <w:shd w:val="clear" w:color="auto" w:fill="FFFFFF"/>
          <w:lang w:val="uk-UA"/>
        </w:rPr>
        <w:t xml:space="preserve">Lang </w:t>
      </w:r>
      <w:bookmarkEnd w:id="304"/>
      <w:bookmarkEnd w:id="305"/>
      <w:r w:rsidRPr="009D53B7">
        <w:rPr>
          <w:rFonts w:ascii="Times New Roman" w:hAnsi="Times New Roman" w:cs="Times New Roman"/>
          <w:sz w:val="28"/>
          <w:szCs w:val="28"/>
          <w:shd w:val="clear" w:color="auto" w:fill="FFFFFF"/>
          <w:lang w:val="uk-UA"/>
        </w:rPr>
        <w:t>RM</w:t>
      </w:r>
      <w:bookmarkEnd w:id="306"/>
      <w:bookmarkEnd w:id="307"/>
      <w:bookmarkEnd w:id="308"/>
      <w:r w:rsidRPr="009D53B7">
        <w:rPr>
          <w:rFonts w:ascii="Times New Roman" w:hAnsi="Times New Roman" w:cs="Times New Roman"/>
          <w:sz w:val="28"/>
          <w:szCs w:val="28"/>
          <w:shd w:val="clear" w:color="auto" w:fill="FFFFFF"/>
          <w:lang w:val="uk-UA"/>
        </w:rPr>
        <w:t>. </w:t>
      </w:r>
      <w:r w:rsidRPr="009D53B7">
        <w:rPr>
          <w:rFonts w:ascii="Times New Roman" w:eastAsiaTheme="majorEastAsia" w:hAnsi="Times New Roman" w:cs="Times New Roman"/>
          <w:bCs/>
          <w:sz w:val="28"/>
          <w:szCs w:val="28"/>
          <w:bdr w:val="none" w:sz="0" w:space="0" w:color="auto" w:frame="1"/>
          <w:shd w:val="clear" w:color="auto" w:fill="FFFFFF"/>
          <w:lang w:val="uk-UA"/>
        </w:rPr>
        <w:t>Recommendations for cardiac chamber quantification by echocardiography in adults: an update from the american society of echocardiography and the European association of cardiovascular imaging</w:t>
      </w:r>
      <w:r w:rsidRPr="009D53B7">
        <w:rPr>
          <w:rFonts w:ascii="Times New Roman" w:hAnsi="Times New Roman" w:cs="Times New Roman"/>
          <w:sz w:val="28"/>
          <w:szCs w:val="28"/>
          <w:shd w:val="clear" w:color="auto" w:fill="FFFFFF"/>
          <w:lang w:val="uk-UA"/>
        </w:rPr>
        <w:t>.[ RM Lang, LP Badano, V Mor-Avi et al.]//</w:t>
      </w:r>
      <w:r w:rsidRPr="009D53B7">
        <w:rPr>
          <w:rFonts w:ascii="Times New Roman" w:hAnsi="Times New Roman" w:cs="Times New Roman"/>
          <w:iCs/>
          <w:sz w:val="28"/>
          <w:szCs w:val="28"/>
          <w:bdr w:val="none" w:sz="0" w:space="0" w:color="auto" w:frame="1"/>
          <w:shd w:val="clear" w:color="auto" w:fill="FFFFFF"/>
          <w:lang w:val="uk-UA"/>
        </w:rPr>
        <w:t>Eur Heart J Cardiovasc Imaging</w:t>
      </w:r>
      <w:r w:rsidRPr="009D53B7">
        <w:rPr>
          <w:rFonts w:ascii="Times New Roman" w:hAnsi="Times New Roman" w:cs="Times New Roman"/>
          <w:sz w:val="28"/>
          <w:szCs w:val="28"/>
          <w:shd w:val="clear" w:color="auto" w:fill="FFFFFF"/>
          <w:lang w:val="uk-UA"/>
        </w:rPr>
        <w:t>. – 2015 – №</w:t>
      </w:r>
      <w:r w:rsidRPr="009D53B7">
        <w:rPr>
          <w:rFonts w:ascii="Times New Roman" w:eastAsiaTheme="majorEastAsia" w:hAnsi="Times New Roman" w:cs="Times New Roman"/>
          <w:bCs/>
          <w:sz w:val="28"/>
          <w:szCs w:val="28"/>
          <w:bdr w:val="none" w:sz="0" w:space="0" w:color="auto" w:frame="1"/>
          <w:shd w:val="clear" w:color="auto" w:fill="FFFFFF"/>
          <w:lang w:val="uk-UA"/>
        </w:rPr>
        <w:t>16(3).</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bookmarkStart w:id="309" w:name="OLE_LINK2003"/>
      <w:bookmarkStart w:id="310" w:name="OLE_LINK2004"/>
      <w:r w:rsidRPr="009D53B7">
        <w:rPr>
          <w:rFonts w:ascii="Times New Roman" w:eastAsia="Times New Roman" w:hAnsi="Times New Roman" w:cs="Times New Roman"/>
          <w:sz w:val="28"/>
          <w:szCs w:val="28"/>
          <w:lang w:val="uk-UA" w:eastAsia="ru-RU"/>
        </w:rPr>
        <w:t>Langenberg C</w:t>
      </w:r>
      <w:bookmarkEnd w:id="309"/>
      <w:bookmarkEnd w:id="310"/>
      <w:r w:rsidRPr="009D53B7">
        <w:rPr>
          <w:rFonts w:ascii="Times New Roman" w:eastAsia="Times New Roman" w:hAnsi="Times New Roman" w:cs="Times New Roman"/>
          <w:sz w:val="28"/>
          <w:szCs w:val="28"/>
          <w:lang w:val="uk-UA" w:eastAsia="ru-RU"/>
        </w:rPr>
        <w:t>.  Type 2 diabetes and incidence of cardiovascular diseases: a cohort study in 1–9 million people. / C. Langenberg , E  Rapsomaniki // Lancet Diabetes Endocrinol. – 2015. – №3 – Р.105–113.</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lastRenderedPageBreak/>
        <w:t>Lean, but not obese, fat is enriched for a unique population of regulatory T cells that affect metabolic parameters / [M. Feuerer, L. Herrero, D. Cipolletta et al.]. // Nat Med. – 2009. – №15. – Р. 930–939.</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Left ventricular dyssynchrony predicts response to cardiac resynchronization therapy / D. Knappe, A. C. Pouleur, A. M. Shah et al // Circ. Heart Fail. – 2011. - № 4. – P. 33–40.</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Leitman M. Two-dimensional strain-a novel software for real-time quantitative echocardiographic assessment of myocardial function [Text]/ M. Leitman, P. Lysyansky, S. Sidenko et al. // J. Am. Soc.Echocardiogr. – 2004. – Vol.17. – Р. 1021–1029.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311" w:name="OLE_LINK2005"/>
      <w:bookmarkStart w:id="312" w:name="OLE_LINK2006"/>
      <w:bookmarkStart w:id="313" w:name="OLE_LINK2007"/>
      <w:r w:rsidRPr="009D53B7">
        <w:rPr>
          <w:rFonts w:ascii="Times New Roman" w:hAnsi="Times New Roman" w:cs="Times New Roman"/>
          <w:sz w:val="28"/>
          <w:szCs w:val="28"/>
          <w:lang w:val="uk-UA"/>
        </w:rPr>
        <w:t>Leong DP1</w:t>
      </w:r>
      <w:bookmarkEnd w:id="311"/>
      <w:bookmarkEnd w:id="312"/>
      <w:bookmarkEnd w:id="313"/>
      <w:r w:rsidRPr="009D53B7">
        <w:rPr>
          <w:rFonts w:ascii="Times New Roman" w:hAnsi="Times New Roman" w:cs="Times New Roman"/>
          <w:sz w:val="28"/>
          <w:szCs w:val="28"/>
          <w:lang w:val="uk-UA"/>
        </w:rPr>
        <w:t>. Effects of myocardial fibrosis and ventricular dyssynchrony on response to therapy in new-presentation idiopathic dilated cardiomyopathy: insights from cardiovascular magnetic resonance and echocardiography. [Leong DP1, Chakrabarty A, Shipp N et al.] //Eur Heart J. – 2012.– № 33 (5) P. 640-648.</w:t>
      </w:r>
    </w:p>
    <w:p w:rsidR="00961A28" w:rsidRPr="009D53B7" w:rsidRDefault="00961A28" w:rsidP="00961A28">
      <w:pPr>
        <w:numPr>
          <w:ilvl w:val="0"/>
          <w:numId w:val="36"/>
        </w:numPr>
        <w:autoSpaceDE w:val="0"/>
        <w:autoSpaceDN w:val="0"/>
        <w:adjustRightInd w:val="0"/>
        <w:spacing w:after="0" w:line="360" w:lineRule="auto"/>
        <w:contextualSpacing/>
        <w:jc w:val="both"/>
        <w:rPr>
          <w:rFonts w:ascii="Times New Roman" w:hAnsi="Times New Roman" w:cs="Times New Roman"/>
          <w:sz w:val="28"/>
          <w:szCs w:val="28"/>
          <w:lang w:val="uk-UA"/>
        </w:rPr>
      </w:pPr>
      <w:bookmarkStart w:id="314" w:name="OLE_LINK2010"/>
      <w:bookmarkStart w:id="315" w:name="OLE_LINK2011"/>
      <w:r w:rsidRPr="009D53B7">
        <w:rPr>
          <w:rFonts w:ascii="Times New Roman" w:hAnsi="Times New Roman" w:cs="Times New Roman"/>
          <w:sz w:val="28"/>
          <w:szCs w:val="28"/>
          <w:lang w:val="uk-UA"/>
        </w:rPr>
        <w:t>Leung M</w:t>
      </w:r>
      <w:bookmarkEnd w:id="314"/>
      <w:bookmarkEnd w:id="315"/>
      <w:r w:rsidRPr="009D53B7">
        <w:rPr>
          <w:rFonts w:ascii="Times New Roman" w:hAnsi="Times New Roman" w:cs="Times New Roman"/>
          <w:sz w:val="28"/>
          <w:szCs w:val="28"/>
          <w:lang w:val="uk-UA"/>
        </w:rPr>
        <w:t xml:space="preserve">. Rationale and design of a randomized trial on the impact of aldosterone antagonism on cardiac structure and function in diabetic cardiomyopathy /[ M. Leung, V.W.Wong, S. Heritier et al] // Cardiovasc. Diabetol. </w:t>
      </w:r>
      <w:bookmarkStart w:id="316" w:name="OLE_LINK2012"/>
      <w:bookmarkStart w:id="317" w:name="OLE_LINK2013"/>
      <w:bookmarkStart w:id="318" w:name="OLE_LINK2014"/>
      <w:bookmarkStart w:id="319" w:name="OLE_LINK2015"/>
      <w:r w:rsidRPr="009D53B7">
        <w:rPr>
          <w:rFonts w:ascii="Times New Roman" w:hAnsi="Times New Roman" w:cs="Times New Roman"/>
          <w:sz w:val="28"/>
          <w:szCs w:val="28"/>
          <w:lang w:val="uk-UA"/>
        </w:rPr>
        <w:t xml:space="preserve">–  </w:t>
      </w:r>
      <w:bookmarkEnd w:id="316"/>
      <w:bookmarkEnd w:id="317"/>
      <w:bookmarkEnd w:id="318"/>
      <w:bookmarkEnd w:id="319"/>
      <w:r w:rsidRPr="009D53B7">
        <w:rPr>
          <w:rFonts w:ascii="Times New Roman" w:hAnsi="Times New Roman" w:cs="Times New Roman"/>
          <w:sz w:val="28"/>
          <w:szCs w:val="28"/>
          <w:lang w:val="uk-UA"/>
        </w:rPr>
        <w:t>2013. –  V. 12. – P. 139.</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Linde, C.  Cardiac resynchronization therapy  (CRT): clinical trials, guidelines, and target populations / C.Linde, K.Ellenbogen, F.A.McAlister //Hearth Rhytm. – 2012, vol.9 –№85. – Р.3-13.</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 xml:space="preserve"> Long-term protection and mechanism of pacing-induced postconditioning in the heart / [F. Babiker, I. Lorenzen-Schmidt, E. Mokelke et al.]. // Basic Res Cardiol. – 2010. – №105. – Р. 523–33.</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Low serum galectin-3 concentrations are associated with insulin resistance in patients with type 2 diabetes mellitus. / [T Ohkura, Y Fujioka, R Nakanishi et al.]// Diabetol Metab Syndr. – 2014; – №6(1)  P. 106.</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bookmarkStart w:id="320" w:name="OLE_LINK2065"/>
      <w:bookmarkStart w:id="321" w:name="OLE_LINK2066"/>
      <w:bookmarkStart w:id="322" w:name="OLE_LINK2067"/>
      <w:r w:rsidRPr="009D53B7">
        <w:rPr>
          <w:rFonts w:ascii="Times New Roman" w:eastAsia="Times New Roman" w:hAnsi="Times New Roman" w:cs="Times New Roman"/>
          <w:sz w:val="28"/>
          <w:szCs w:val="28"/>
          <w:lang w:val="uk-UA" w:eastAsia="ru-RU"/>
        </w:rPr>
        <w:lastRenderedPageBreak/>
        <w:t>Lumeng CN</w:t>
      </w:r>
      <w:bookmarkEnd w:id="320"/>
      <w:bookmarkEnd w:id="321"/>
      <w:bookmarkEnd w:id="322"/>
      <w:r w:rsidRPr="009D53B7">
        <w:rPr>
          <w:rFonts w:ascii="Times New Roman" w:eastAsia="Times New Roman" w:hAnsi="Times New Roman" w:cs="Times New Roman"/>
          <w:sz w:val="28"/>
          <w:szCs w:val="28"/>
          <w:lang w:val="uk-UA" w:eastAsia="ru-RU"/>
        </w:rPr>
        <w:t>. Inflammatory links between obesity and metabolic disease / CN Lumeng, AR Saltiel. // J Clin Invest  – 2011 – №121 – Р.2111–2117</w:t>
      </w:r>
    </w:p>
    <w:p w:rsidR="00961A28" w:rsidRPr="009D53B7" w:rsidRDefault="00CB082C"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hyperlink r:id="rId83" w:history="1">
        <w:r w:rsidR="00961A28" w:rsidRPr="009D53B7">
          <w:rPr>
            <w:rFonts w:ascii="Times New Roman" w:hAnsi="Times New Roman" w:cs="Times New Roman"/>
            <w:sz w:val="28"/>
            <w:szCs w:val="28"/>
            <w:lang w:val="uk-UA"/>
          </w:rPr>
          <w:t>MADIT-CRT Investigators</w:t>
        </w:r>
      </w:hyperlink>
      <w:r w:rsidR="00961A28" w:rsidRPr="009D53B7">
        <w:rPr>
          <w:rFonts w:ascii="Times New Roman" w:hAnsi="Times New Roman" w:cs="Times New Roman"/>
          <w:sz w:val="28"/>
          <w:szCs w:val="28"/>
          <w:lang w:val="uk-UA"/>
        </w:rPr>
        <w:t xml:space="preserve">. Effectiveness of Cardiac Resynchronization Therapy by QRS Morphology in the Multicenter Automatic Defibrillator Implantation Trial-Cardiac Resynchronization Therapy (MADIT-CRT). / [W. </w:t>
      </w:r>
      <w:hyperlink r:id="rId84" w:history="1">
        <w:r w:rsidR="00961A28" w:rsidRPr="009D53B7">
          <w:rPr>
            <w:rFonts w:ascii="Times New Roman" w:hAnsi="Times New Roman" w:cs="Times New Roman"/>
            <w:sz w:val="28"/>
            <w:szCs w:val="28"/>
            <w:lang w:val="uk-UA"/>
          </w:rPr>
          <w:t xml:space="preserve">Zareba </w:t>
        </w:r>
      </w:hyperlink>
      <w:r w:rsidR="00961A28" w:rsidRPr="009D53B7">
        <w:rPr>
          <w:rFonts w:ascii="Times New Roman" w:hAnsi="Times New Roman" w:cs="Times New Roman"/>
          <w:sz w:val="28"/>
          <w:szCs w:val="28"/>
          <w:lang w:val="uk-UA"/>
        </w:rPr>
        <w:t xml:space="preserve">,H. </w:t>
      </w:r>
      <w:hyperlink r:id="rId85" w:history="1">
        <w:r w:rsidR="00961A28" w:rsidRPr="009D53B7">
          <w:rPr>
            <w:rFonts w:ascii="Times New Roman" w:hAnsi="Times New Roman" w:cs="Times New Roman"/>
            <w:sz w:val="28"/>
            <w:szCs w:val="28"/>
            <w:lang w:val="uk-UA"/>
          </w:rPr>
          <w:t xml:space="preserve">Klein </w:t>
        </w:r>
      </w:hyperlink>
      <w:r w:rsidR="00961A28" w:rsidRPr="009D53B7">
        <w:rPr>
          <w:rFonts w:ascii="Times New Roman" w:hAnsi="Times New Roman" w:cs="Times New Roman"/>
          <w:sz w:val="28"/>
          <w:szCs w:val="28"/>
          <w:lang w:val="uk-UA"/>
        </w:rPr>
        <w:t xml:space="preserve">, I. </w:t>
      </w:r>
      <w:hyperlink r:id="rId86" w:history="1">
        <w:r w:rsidR="00961A28" w:rsidRPr="009D53B7">
          <w:rPr>
            <w:rFonts w:ascii="Times New Roman" w:hAnsi="Times New Roman" w:cs="Times New Roman"/>
            <w:sz w:val="28"/>
            <w:szCs w:val="28"/>
            <w:lang w:val="uk-UA"/>
          </w:rPr>
          <w:t xml:space="preserve">Cygankiewicz </w:t>
        </w:r>
      </w:hyperlink>
      <w:r w:rsidR="00961A28" w:rsidRPr="009D53B7">
        <w:rPr>
          <w:rFonts w:ascii="Times New Roman" w:hAnsi="Times New Roman" w:cs="Times New Roman"/>
          <w:sz w:val="28"/>
          <w:szCs w:val="28"/>
          <w:lang w:val="uk-UA"/>
        </w:rPr>
        <w:t xml:space="preserve">et al.] // </w:t>
      </w:r>
      <w:hyperlink r:id="rId87" w:tooltip="Circulation." w:history="1">
        <w:r w:rsidR="00961A28" w:rsidRPr="009D53B7">
          <w:rPr>
            <w:rFonts w:ascii="Times New Roman" w:hAnsi="Times New Roman" w:cs="Times New Roman"/>
            <w:sz w:val="28"/>
            <w:szCs w:val="28"/>
            <w:lang w:val="uk-UA"/>
          </w:rPr>
          <w:t>Circulation.</w:t>
        </w:r>
      </w:hyperlink>
      <w:r w:rsidR="00961A28" w:rsidRPr="009D53B7">
        <w:rPr>
          <w:rFonts w:ascii="Times New Roman" w:hAnsi="Times New Roman" w:cs="Times New Roman"/>
          <w:sz w:val="28"/>
          <w:szCs w:val="28"/>
          <w:lang w:val="uk-UA"/>
        </w:rPr>
        <w:t xml:space="preserve"> – 2011. – №123(10). – Р.1061-1072.</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shd w:val="clear" w:color="auto" w:fill="FFFFFF"/>
          <w:lang w:val="uk-UA"/>
        </w:rPr>
      </w:pPr>
      <w:bookmarkStart w:id="323" w:name="OLE_LINK2074"/>
      <w:bookmarkStart w:id="324" w:name="OLE_LINK2075"/>
      <w:r w:rsidRPr="009D53B7">
        <w:rPr>
          <w:rFonts w:ascii="Times New Roman" w:eastAsia="Times New Roman" w:hAnsi="Times New Roman" w:cs="Times New Roman"/>
          <w:iCs/>
          <w:sz w:val="28"/>
          <w:szCs w:val="28"/>
          <w:lang w:val="uk-UA" w:eastAsia="ru-RU"/>
        </w:rPr>
        <w:t>Mann DL</w:t>
      </w:r>
      <w:bookmarkEnd w:id="323"/>
      <w:bookmarkEnd w:id="324"/>
      <w:r w:rsidRPr="009D53B7">
        <w:rPr>
          <w:rFonts w:ascii="Times New Roman" w:eastAsia="Times New Roman" w:hAnsi="Times New Roman" w:cs="Times New Roman"/>
          <w:iCs/>
          <w:sz w:val="28"/>
          <w:szCs w:val="28"/>
          <w:lang w:val="uk-UA" w:eastAsia="ru-RU"/>
        </w:rPr>
        <w:t xml:space="preserve">. </w:t>
      </w:r>
      <w:r w:rsidRPr="009D53B7">
        <w:rPr>
          <w:rFonts w:ascii="Times New Roman" w:eastAsia="Times New Roman" w:hAnsi="Times New Roman" w:cs="Times New Roman"/>
          <w:sz w:val="28"/>
          <w:szCs w:val="28"/>
          <w:shd w:val="clear" w:color="auto" w:fill="FFFFFF"/>
          <w:lang w:val="uk-UA" w:eastAsia="ru-RU"/>
        </w:rPr>
        <w:t>Innate immunity and the failing heart: the cytokine hypothesis revisited.</w:t>
      </w:r>
      <w:r w:rsidRPr="009D53B7">
        <w:rPr>
          <w:rFonts w:ascii="Times New Roman" w:eastAsia="Times New Roman" w:hAnsi="Times New Roman" w:cs="Times New Roman"/>
          <w:iCs/>
          <w:sz w:val="28"/>
          <w:szCs w:val="28"/>
          <w:lang w:val="uk-UA" w:eastAsia="ru-RU"/>
        </w:rPr>
        <w:t xml:space="preserve"> / DL Mann //Circ Res. – 2015. – </w:t>
      </w:r>
      <w:bookmarkStart w:id="325" w:name="OLE_LINK2076"/>
      <w:bookmarkStart w:id="326" w:name="OLE_LINK2077"/>
      <w:r w:rsidRPr="009D53B7">
        <w:rPr>
          <w:rFonts w:ascii="Times New Roman" w:eastAsia="Times New Roman" w:hAnsi="Times New Roman" w:cs="Times New Roman"/>
          <w:iCs/>
          <w:sz w:val="28"/>
          <w:szCs w:val="28"/>
          <w:lang w:val="uk-UA" w:eastAsia="ru-RU"/>
        </w:rPr>
        <w:t>№</w:t>
      </w:r>
      <w:bookmarkEnd w:id="325"/>
      <w:bookmarkEnd w:id="326"/>
      <w:r w:rsidRPr="009D53B7">
        <w:rPr>
          <w:rFonts w:ascii="Times New Roman" w:eastAsia="Times New Roman" w:hAnsi="Times New Roman" w:cs="Times New Roman"/>
          <w:iCs/>
          <w:sz w:val="28"/>
          <w:szCs w:val="28"/>
          <w:lang w:val="uk-UA" w:eastAsia="ru-RU"/>
        </w:rPr>
        <w:t>116(7). – P. 1254-68.</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Mast cells and inflammation. / [Theoharides TC, Alysandratos KD, Angelidou A et al. ] // Biochim Biophys Acta. – 2012. – 1822.–  Р.  21–33.</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327" w:name="OLE_LINK2081"/>
      <w:bookmarkStart w:id="328" w:name="OLE_LINK2082"/>
      <w:bookmarkStart w:id="329" w:name="OLE_LINK2083"/>
      <w:r w:rsidRPr="009D53B7">
        <w:rPr>
          <w:rFonts w:ascii="Times New Roman" w:hAnsi="Times New Roman" w:cs="Times New Roman"/>
          <w:sz w:val="28"/>
          <w:szCs w:val="28"/>
          <w:lang w:val="uk-UA"/>
        </w:rPr>
        <w:t>McCullough PA</w:t>
      </w:r>
      <w:bookmarkEnd w:id="327"/>
      <w:bookmarkEnd w:id="328"/>
      <w:bookmarkEnd w:id="329"/>
      <w:r w:rsidRPr="009D53B7">
        <w:rPr>
          <w:rFonts w:ascii="Times New Roman" w:hAnsi="Times New Roman" w:cs="Times New Roman"/>
          <w:sz w:val="28"/>
          <w:szCs w:val="28"/>
          <w:lang w:val="uk-UA"/>
        </w:rPr>
        <w:t>.  Galectin-3: a novel blood test for the evaluation and management of patients with heart failure. / PA McCullough, A Olobatoke, TE Vanhecke // Rev Cardiovasc Med – 2011 – 12(4) – P.200-210.</w:t>
      </w:r>
    </w:p>
    <w:p w:rsidR="00961A28" w:rsidRPr="009D53B7" w:rsidRDefault="00961A28" w:rsidP="00961A28">
      <w:pPr>
        <w:keepNext/>
        <w:keepLines/>
        <w:numPr>
          <w:ilvl w:val="0"/>
          <w:numId w:val="36"/>
        </w:numPr>
        <w:shd w:val="clear" w:color="auto" w:fill="FFFFFF"/>
        <w:spacing w:after="0" w:line="360" w:lineRule="auto"/>
        <w:contextualSpacing/>
        <w:jc w:val="both"/>
        <w:outlineLvl w:val="0"/>
        <w:rPr>
          <w:rFonts w:ascii="Times New Roman" w:eastAsiaTheme="majorEastAsia" w:hAnsi="Times New Roman" w:cs="Times New Roman"/>
          <w:bCs/>
          <w:sz w:val="28"/>
          <w:szCs w:val="28"/>
          <w:shd w:val="clear" w:color="auto" w:fill="FFFFFF"/>
          <w:lang w:val="uk-UA"/>
        </w:rPr>
      </w:pPr>
      <w:r w:rsidRPr="009D53B7">
        <w:rPr>
          <w:rFonts w:ascii="Times New Roman" w:eastAsiaTheme="majorEastAsia" w:hAnsi="Times New Roman" w:cs="Times New Roman"/>
          <w:bCs/>
          <w:sz w:val="28"/>
          <w:szCs w:val="28"/>
          <w:shd w:val="clear" w:color="auto" w:fill="FFFFFF"/>
          <w:lang w:val="uk-UA"/>
        </w:rPr>
        <w:t>Mechanical dyssynchrony and deformation imaging in patients with functional mitral regurgitation / [I. Rosa, C. Marini, F. Ancona et al.].</w:t>
      </w:r>
      <w:r w:rsidRPr="009D53B7">
        <w:rPr>
          <w:rFonts w:ascii="Times New Roman" w:eastAsiaTheme="majorEastAsia" w:hAnsi="Times New Roman" w:cs="Times New Roman"/>
          <w:bCs/>
          <w:sz w:val="28"/>
          <w:szCs w:val="28"/>
          <w:lang w:val="uk-UA"/>
        </w:rPr>
        <w:t xml:space="preserve"> // </w:t>
      </w:r>
      <w:r w:rsidRPr="009D53B7">
        <w:rPr>
          <w:rFonts w:ascii="Times New Roman" w:eastAsiaTheme="majorEastAsia" w:hAnsi="Times New Roman" w:cs="Times New Roman"/>
          <w:bCs/>
          <w:sz w:val="28"/>
          <w:szCs w:val="28"/>
          <w:shd w:val="clear" w:color="auto" w:fill="FFFFFF"/>
          <w:lang w:val="uk-UA"/>
        </w:rPr>
        <w:t xml:space="preserve">World J Cardiol. – 2016 - </w:t>
      </w:r>
      <w:bookmarkStart w:id="330" w:name="OLE_LINK1775"/>
      <w:bookmarkStart w:id="331" w:name="OLE_LINK1776"/>
      <w:bookmarkStart w:id="332" w:name="OLE_LINK1777"/>
      <w:r w:rsidRPr="009D53B7">
        <w:rPr>
          <w:rFonts w:ascii="Times New Roman" w:eastAsiaTheme="majorEastAsia" w:hAnsi="Times New Roman" w:cs="Times New Roman"/>
          <w:bCs/>
          <w:sz w:val="28"/>
          <w:szCs w:val="28"/>
          <w:shd w:val="clear" w:color="auto" w:fill="FFFFFF"/>
          <w:lang w:val="uk-UA"/>
        </w:rPr>
        <w:t xml:space="preserve">№ </w:t>
      </w:r>
      <w:bookmarkEnd w:id="330"/>
      <w:bookmarkEnd w:id="331"/>
      <w:bookmarkEnd w:id="332"/>
      <w:r w:rsidRPr="009D53B7">
        <w:rPr>
          <w:rFonts w:ascii="Times New Roman" w:eastAsiaTheme="majorEastAsia" w:hAnsi="Times New Roman" w:cs="Times New Roman"/>
          <w:bCs/>
          <w:sz w:val="28"/>
          <w:szCs w:val="28"/>
          <w:shd w:val="clear" w:color="auto" w:fill="FFFFFF"/>
          <w:lang w:val="uk-UA"/>
        </w:rPr>
        <w:t>8(2) – Р. 146–162.</w:t>
      </w:r>
    </w:p>
    <w:bookmarkStart w:id="333" w:name="OLE_LINK2084"/>
    <w:bookmarkStart w:id="334" w:name="OLE_LINK2085"/>
    <w:bookmarkStart w:id="335" w:name="OLE_LINK2086"/>
    <w:p w:rsidR="00961A28" w:rsidRPr="009D53B7" w:rsidRDefault="00CB082C"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lang w:val="uk-UA"/>
        </w:rPr>
        <w:fldChar w:fldCharType="begin"/>
      </w:r>
      <w:r w:rsidR="00961A28" w:rsidRPr="009D53B7">
        <w:rPr>
          <w:rFonts w:ascii="Times New Roman" w:hAnsi="Times New Roman" w:cs="Times New Roman"/>
          <w:sz w:val="28"/>
          <w:szCs w:val="28"/>
          <w:lang w:val="uk-UA"/>
        </w:rPr>
        <w:instrText>HYPERLINK "http://www.ncbi.nlm.nih.gov/pubmed/?term=Eguchi%20M%5Bauth%5D"</w:instrText>
      </w:r>
      <w:r w:rsidRPr="009D53B7">
        <w:rPr>
          <w:rFonts w:ascii="Times New Roman" w:hAnsi="Times New Roman" w:cs="Times New Roman"/>
          <w:sz w:val="28"/>
          <w:szCs w:val="28"/>
          <w:lang w:val="uk-UA"/>
        </w:rPr>
        <w:fldChar w:fldCharType="separate"/>
      </w:r>
      <w:r w:rsidR="00961A28" w:rsidRPr="009D53B7">
        <w:rPr>
          <w:rFonts w:ascii="Times New Roman" w:eastAsia="Times New Roman" w:hAnsi="Times New Roman" w:cs="Times New Roman"/>
          <w:sz w:val="28"/>
          <w:szCs w:val="28"/>
          <w:lang w:val="uk-UA" w:eastAsia="ru-RU"/>
        </w:rPr>
        <w:t>Megumi E</w:t>
      </w:r>
      <w:r w:rsidRPr="009D53B7">
        <w:rPr>
          <w:rFonts w:ascii="Times New Roman" w:hAnsi="Times New Roman" w:cs="Times New Roman"/>
          <w:sz w:val="28"/>
          <w:szCs w:val="28"/>
          <w:lang w:val="uk-UA"/>
        </w:rPr>
        <w:fldChar w:fldCharType="end"/>
      </w:r>
      <w:r w:rsidR="00961A28" w:rsidRPr="009D53B7">
        <w:rPr>
          <w:rFonts w:ascii="Times New Roman" w:eastAsia="Times New Roman" w:hAnsi="Times New Roman" w:cs="Times New Roman"/>
          <w:sz w:val="28"/>
          <w:szCs w:val="28"/>
          <w:lang w:val="uk-UA" w:eastAsia="ru-RU"/>
        </w:rPr>
        <w:t>.</w:t>
      </w:r>
      <w:bookmarkEnd w:id="333"/>
      <w:bookmarkEnd w:id="334"/>
      <w:bookmarkEnd w:id="335"/>
      <w:r w:rsidR="00961A28" w:rsidRPr="009D53B7">
        <w:rPr>
          <w:rFonts w:ascii="Times New Roman" w:eastAsia="Times New Roman" w:hAnsi="Times New Roman" w:cs="Times New Roman"/>
          <w:bCs/>
          <w:kern w:val="36"/>
          <w:sz w:val="28"/>
          <w:szCs w:val="28"/>
          <w:lang w:val="uk-UA" w:eastAsia="ru-RU"/>
        </w:rPr>
        <w:t>Diabetes influences cardiac extracellular matrix remodelling after myocardial infarction and subsequent development of cardiac dysfunction</w:t>
      </w:r>
      <w:r w:rsidR="00961A28" w:rsidRPr="009D53B7">
        <w:rPr>
          <w:rFonts w:ascii="Times New Roman" w:eastAsia="Times New Roman" w:hAnsi="Times New Roman" w:cs="Times New Roman"/>
          <w:sz w:val="28"/>
          <w:szCs w:val="28"/>
          <w:lang w:val="uk-UA" w:eastAsia="ru-RU"/>
        </w:rPr>
        <w:t xml:space="preserve"> /E. </w:t>
      </w:r>
      <w:hyperlink r:id="rId88" w:history="1">
        <w:r w:rsidR="00961A28" w:rsidRPr="009D53B7">
          <w:rPr>
            <w:rFonts w:ascii="Times New Roman" w:eastAsia="Times New Roman" w:hAnsi="Times New Roman" w:cs="Times New Roman"/>
            <w:sz w:val="28"/>
            <w:szCs w:val="28"/>
            <w:lang w:val="uk-UA" w:eastAsia="ru-RU"/>
          </w:rPr>
          <w:t xml:space="preserve">Megumi </w:t>
        </w:r>
      </w:hyperlink>
      <w:r w:rsidR="00961A28" w:rsidRPr="009D53B7">
        <w:rPr>
          <w:rFonts w:ascii="Times New Roman" w:eastAsia="Times New Roman" w:hAnsi="Times New Roman" w:cs="Times New Roman"/>
          <w:sz w:val="28"/>
          <w:szCs w:val="28"/>
          <w:lang w:val="uk-UA" w:eastAsia="ru-RU"/>
        </w:rPr>
        <w:t xml:space="preserve">, Xu </w:t>
      </w:r>
      <w:hyperlink r:id="rId89" w:history="1">
        <w:r w:rsidR="00961A28" w:rsidRPr="009D53B7">
          <w:rPr>
            <w:rFonts w:ascii="Times New Roman" w:eastAsia="Times New Roman" w:hAnsi="Times New Roman" w:cs="Times New Roman"/>
            <w:sz w:val="28"/>
            <w:szCs w:val="28"/>
            <w:lang w:val="uk-UA" w:eastAsia="ru-RU"/>
          </w:rPr>
          <w:t>Guoxiong</w:t>
        </w:r>
      </w:hyperlink>
      <w:r w:rsidR="00961A28" w:rsidRPr="009D53B7">
        <w:rPr>
          <w:rFonts w:ascii="Times New Roman" w:eastAsia="Times New Roman" w:hAnsi="Times New Roman" w:cs="Times New Roman"/>
          <w:sz w:val="28"/>
          <w:szCs w:val="28"/>
          <w:lang w:val="uk-UA" w:eastAsia="ru-RU"/>
        </w:rPr>
        <w:t xml:space="preserve">, Li </w:t>
      </w:r>
      <w:hyperlink r:id="rId90" w:history="1">
        <w:r w:rsidR="00961A28" w:rsidRPr="009D53B7">
          <w:rPr>
            <w:rFonts w:ascii="Times New Roman" w:eastAsia="Times New Roman" w:hAnsi="Times New Roman" w:cs="Times New Roman"/>
            <w:sz w:val="28"/>
            <w:szCs w:val="28"/>
            <w:lang w:val="uk-UA" w:eastAsia="ru-RU"/>
          </w:rPr>
          <w:t xml:space="preserve">Ren-Ke </w:t>
        </w:r>
      </w:hyperlink>
      <w:r w:rsidR="00961A28" w:rsidRPr="009D53B7">
        <w:rPr>
          <w:rFonts w:ascii="Times New Roman" w:eastAsia="Times New Roman" w:hAnsi="Times New Roman" w:cs="Times New Roman"/>
          <w:sz w:val="28"/>
          <w:szCs w:val="28"/>
          <w:lang w:val="uk-UA" w:eastAsia="ru-RU"/>
        </w:rPr>
        <w:t xml:space="preserve">.// J Cell Mol Med.  – 2012 –  №16(12) – P. 2925–2934. </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Mice with tissue inhibitor of metalloproteinases 4 (Timp4) deletion succumb to induced myocardial infarction but not to cardiac pressure overload / [I. Koskivirta, Z. Kassiri, O. Rahkonen et al.]. // J Biol Chem. – 2010 –  №285 – P.24487–93.</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bookmarkStart w:id="336" w:name="OLE_LINK2096"/>
      <w:bookmarkStart w:id="337" w:name="OLE_LINK2097"/>
      <w:bookmarkStart w:id="338" w:name="OLE_LINK2098"/>
      <w:r w:rsidRPr="009D53B7">
        <w:rPr>
          <w:rFonts w:ascii="Times New Roman" w:hAnsi="Times New Roman" w:cs="Times New Roman"/>
          <w:sz w:val="28"/>
          <w:szCs w:val="28"/>
          <w:shd w:val="clear" w:color="auto" w:fill="FFFFFF"/>
          <w:lang w:val="uk-UA"/>
        </w:rPr>
        <w:lastRenderedPageBreak/>
        <w:t xml:space="preserve">MikiT. </w:t>
      </w:r>
      <w:bookmarkEnd w:id="336"/>
      <w:bookmarkEnd w:id="337"/>
      <w:bookmarkEnd w:id="338"/>
      <w:r w:rsidRPr="009D53B7">
        <w:rPr>
          <w:rFonts w:ascii="Times New Roman" w:hAnsi="Times New Roman" w:cs="Times New Roman"/>
          <w:sz w:val="28"/>
          <w:szCs w:val="28"/>
          <w:shd w:val="clear" w:color="auto" w:fill="FFFFFF"/>
          <w:lang w:val="uk-UA"/>
        </w:rPr>
        <w:t>Diabetic cardiomyopathy: pathophysiology and clinical features. / T Miki, S Yuda, H Kouzu // HeartFailRev. – 2013. – р.60.</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Morphology and contractility of cardiac myocytes in early stages of streptozotocin-induced diabetes mellitus in rats / M.Cagalinec, I. Waczulíková, O. Uličná, D. Chorvat. // Physiol Res. – 2013. – №62. – Р. 489–501.</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Motiwala S. R. Serial measurement galectin-3 in patients with chronic heart failure: results from ProBNPOutpatient Tailored Chronic Heart Failure Therapy (PROTECT) study / S. R. Motiwala, J. Szymonifka [</w:t>
      </w:r>
      <w:bookmarkStart w:id="339" w:name="OLE_LINK2105"/>
      <w:bookmarkStart w:id="340" w:name="OLE_LINK2106"/>
      <w:bookmarkStart w:id="341" w:name="OLE_LINK2107"/>
      <w:r w:rsidRPr="009D53B7">
        <w:rPr>
          <w:rFonts w:ascii="Times New Roman" w:hAnsi="Times New Roman" w:cs="Times New Roman"/>
          <w:sz w:val="28"/>
          <w:szCs w:val="28"/>
          <w:lang w:val="uk-UA"/>
        </w:rPr>
        <w:t>et al</w:t>
      </w:r>
      <w:bookmarkEnd w:id="339"/>
      <w:bookmarkEnd w:id="340"/>
      <w:bookmarkEnd w:id="341"/>
      <w:r w:rsidRPr="009D53B7">
        <w:rPr>
          <w:rFonts w:ascii="Times New Roman" w:hAnsi="Times New Roman" w:cs="Times New Roman"/>
          <w:sz w:val="28"/>
          <w:szCs w:val="28"/>
          <w:lang w:val="uk-UA"/>
        </w:rPr>
        <w:t>.] // Eur. J. Heart Fail. – 2013. – Vol. 15. – P. 1157-1163.</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Muraoka H. Reverse remodeling achieved by combination therapy with high-dose beta blocker and cardiac resynchronization / H. Muraoka, T. Imamura, K. Kinugawa // Int. Heart. J. – 2015. – № 18. </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Myocardial fibrosis: biomedical research from bench to bedside. / [M. Gyöngyösi, J. Winkler, I. Ramos et al.]. // Eur J Heart Fail. – 2017. – №19. – Р. 177–191.</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Myocardial Regional Interstitial Fibrosis is Associated With Left Intra-Ventricular Dyssynchrony in Patients With Heart Failure: A Cardiovascular Magnetic Resonance StudyKirk / [L. Wu, C. Juang, J. Wang et al.]. // Electromechanical dyssynchrony and resynchronization of the failing heart. Circ Res. – 2013. – №113. – Р. 765–776.</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 xml:space="preserve">Myocardial Remodeling in Diabetic Cardiomyopathy Associated with Cardiac Mast Cell Activation / [Z. Huang, Q. Jin, M. Fan et al.]. // PLoS ONE. – 2013. – №8(3): e60827. </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Myocardial systolic and diastolic consequences of left ventricular mechanical dyssynchrony in heart failure with normal left ventricular ejection fraction / [DA Morris, AV Pérez, F. Blaschke </w:t>
      </w:r>
      <w:r w:rsidRPr="009D53B7">
        <w:rPr>
          <w:rFonts w:ascii="Times New Roman" w:hAnsi="Times New Roman" w:cs="Times New Roman"/>
          <w:sz w:val="28"/>
          <w:szCs w:val="28"/>
          <w:lang w:val="uk-UA"/>
        </w:rPr>
        <w:t>et al</w:t>
      </w:r>
      <w:r w:rsidRPr="009D53B7">
        <w:rPr>
          <w:rFonts w:ascii="Times New Roman" w:eastAsia="Times New Roman" w:hAnsi="Times New Roman" w:cs="Times New Roman"/>
          <w:sz w:val="28"/>
          <w:szCs w:val="28"/>
          <w:lang w:val="uk-UA" w:eastAsia="ru-RU"/>
        </w:rPr>
        <w:t>] //Eur Heart J Cardiovasc Imaging. – 2012.– №</w:t>
      </w:r>
      <w:r w:rsidRPr="009D53B7">
        <w:rPr>
          <w:rFonts w:ascii="Times New Roman" w:eastAsia="Times New Roman" w:hAnsi="Times New Roman" w:cs="Times New Roman"/>
          <w:bCs/>
          <w:sz w:val="28"/>
          <w:szCs w:val="28"/>
          <w:lang w:val="uk-UA" w:eastAsia="ru-RU"/>
        </w:rPr>
        <w:t>13.</w:t>
      </w:r>
      <w:r w:rsidRPr="009D53B7">
        <w:rPr>
          <w:rFonts w:ascii="Times New Roman" w:eastAsia="Times New Roman" w:hAnsi="Times New Roman" w:cs="Times New Roman"/>
          <w:sz w:val="28"/>
          <w:szCs w:val="28"/>
          <w:lang w:val="uk-UA" w:eastAsia="ru-RU"/>
        </w:rPr>
        <w:t xml:space="preserve"> – Р.556-567.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342" w:name="OLE_LINK2110"/>
      <w:bookmarkStart w:id="343" w:name="OLE_LINK2111"/>
      <w:bookmarkStart w:id="344" w:name="OLE_LINK2112"/>
      <w:r w:rsidRPr="009D53B7">
        <w:rPr>
          <w:rFonts w:ascii="Times New Roman" w:hAnsi="Times New Roman" w:cs="Times New Roman"/>
          <w:sz w:val="28"/>
          <w:szCs w:val="28"/>
          <w:lang w:val="uk-UA"/>
        </w:rPr>
        <w:lastRenderedPageBreak/>
        <w:t xml:space="preserve">Nagarajan V. </w:t>
      </w:r>
      <w:bookmarkEnd w:id="342"/>
      <w:bookmarkEnd w:id="343"/>
      <w:bookmarkEnd w:id="344"/>
      <w:r w:rsidRPr="009D53B7">
        <w:rPr>
          <w:rFonts w:ascii="Times New Roman" w:hAnsi="Times New Roman" w:cs="Times New Roman"/>
          <w:sz w:val="28"/>
          <w:szCs w:val="28"/>
          <w:lang w:val="uk-UA"/>
        </w:rPr>
        <w:t>The role of aldosterone  receptor antagonists in the management of heart failure: an update / V. Nagarajan, M. Chamsi-Pasha, W.H. Tang // Cleve. Clin. J. Med. – 2012. – V. 79. –  P. 631–639.</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bdr w:val="none" w:sz="0" w:space="0" w:color="auto" w:frame="1"/>
          <w:shd w:val="clear" w:color="auto" w:fill="FFFFFF"/>
          <w:lang w:val="uk-UA"/>
        </w:rPr>
      </w:pPr>
      <w:r w:rsidRPr="009D53B7">
        <w:rPr>
          <w:rFonts w:ascii="Times New Roman" w:hAnsi="Times New Roman" w:cs="Times New Roman"/>
          <w:iCs/>
          <w:sz w:val="28"/>
          <w:szCs w:val="28"/>
          <w:bdr w:val="none" w:sz="0" w:space="0" w:color="auto" w:frame="1"/>
          <w:shd w:val="clear" w:color="auto" w:fill="FFFFFF"/>
          <w:lang w:val="uk-UA"/>
        </w:rPr>
        <w:t>National Diabetes Fact Sheet: National Estimates and General Information on Diabetes and Prediabetes in the United States</w:t>
      </w:r>
      <w:r w:rsidRPr="009D53B7">
        <w:rPr>
          <w:rFonts w:ascii="Times New Roman" w:hAnsi="Times New Roman" w:cs="Times New Roman"/>
          <w:sz w:val="28"/>
          <w:szCs w:val="28"/>
          <w:shd w:val="clear" w:color="auto" w:fill="FFFFFF"/>
          <w:lang w:val="uk-UA"/>
        </w:rPr>
        <w:t>.</w:t>
      </w:r>
      <w:r w:rsidRPr="009D53B7">
        <w:rPr>
          <w:rFonts w:ascii="Times New Roman" w:hAnsi="Times New Roman" w:cs="Times New Roman"/>
          <w:sz w:val="28"/>
          <w:szCs w:val="28"/>
          <w:bdr w:val="none" w:sz="0" w:space="0" w:color="auto" w:frame="1"/>
          <w:shd w:val="clear" w:color="auto" w:fill="FFFFFF"/>
          <w:lang w:val="uk-UA"/>
        </w:rPr>
        <w:t>Atlanta, GA:Centers for Disease Control and Prevention</w:t>
      </w:r>
      <w:r w:rsidRPr="009D53B7">
        <w:rPr>
          <w:rFonts w:ascii="Times New Roman" w:hAnsi="Times New Roman" w:cs="Times New Roman"/>
          <w:sz w:val="28"/>
          <w:szCs w:val="28"/>
          <w:shd w:val="clear" w:color="auto" w:fill="FFFFFF"/>
          <w:lang w:val="uk-UA"/>
        </w:rPr>
        <w:t xml:space="preserve"> – </w:t>
      </w:r>
      <w:r w:rsidRPr="009D53B7">
        <w:rPr>
          <w:rFonts w:ascii="Times New Roman" w:hAnsi="Times New Roman" w:cs="Times New Roman"/>
          <w:sz w:val="28"/>
          <w:szCs w:val="28"/>
          <w:bdr w:val="none" w:sz="0" w:space="0" w:color="auto" w:frame="1"/>
          <w:shd w:val="clear" w:color="auto" w:fill="FFFFFF"/>
          <w:lang w:val="uk-UA"/>
        </w:rPr>
        <w:t>2011. – P. 76 -78.</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Newer biomarkers in heart failure / [R. De Boer, L. Daniels, A. Maisel et al.]. // Eur J Heart Fail. – 2015. – Р. 54.</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345" w:name="OLE_LINK2116"/>
      <w:bookmarkStart w:id="346" w:name="OLE_LINK2117"/>
      <w:bookmarkStart w:id="347" w:name="OLE_LINK2118"/>
      <w:r w:rsidRPr="009D53B7">
        <w:rPr>
          <w:rFonts w:ascii="Times New Roman" w:hAnsi="Times New Roman" w:cs="Times New Roman"/>
          <w:sz w:val="28"/>
          <w:szCs w:val="28"/>
          <w:lang w:val="uk-UA"/>
        </w:rPr>
        <w:t>Nirala BK</w:t>
      </w:r>
      <w:bookmarkEnd w:id="345"/>
      <w:bookmarkEnd w:id="346"/>
      <w:bookmarkEnd w:id="347"/>
      <w:r w:rsidRPr="009D53B7">
        <w:rPr>
          <w:rFonts w:ascii="Times New Roman" w:hAnsi="Times New Roman" w:cs="Times New Roman"/>
          <w:sz w:val="28"/>
          <w:szCs w:val="28"/>
          <w:lang w:val="uk-UA"/>
        </w:rPr>
        <w:t>. Glycated serum albumin stimulates expression of endothelial cell specific molecule-1 in human umbilical vein endothelial cells: Implication in diabetes mediated endothelial dysfunction. / BK Nirala, V Perumal, NK Gohil // Diab Vasc Dis Res. 2015 pii: 1479164115583192.</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Novel inflammatory markers in hyperlipidemia: clinical implications. / [A Papapanagiotou, G Siasos, E Kassi et al ] // Curr Med Chem. – 2015.</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Novel therapeutic targets of metformin: metabolic syndrome and cardiovascular disease / [R. Ladeiras-Lopes, R. Fontes-Carvalho, N. Bettencourt et al.]</w:t>
      </w:r>
      <w:r w:rsidRPr="009D53B7">
        <w:rPr>
          <w:rFonts w:ascii="Times New Roman" w:eastAsia="Times New Roman" w:hAnsi="Times New Roman" w:cs="Times New Roman"/>
          <w:sz w:val="28"/>
          <w:szCs w:val="28"/>
          <w:lang w:val="uk-UA" w:eastAsia="ru-RU"/>
        </w:rPr>
        <w:t xml:space="preserve">.// Expert Opin Ther Targets – 2015 – № 19 – Р.869-877.  </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Occurrence, fate and consequences of ventricular conduction abnormalities after transcatheter aortic valve implantation. / [P. Houthuizen, R. van der Boon, M. Urena et al.]. // EuroIntervention. – 2014. – №9. – Р. 1142–1150.</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Overexpression of human C-reactive protein exacerbates left ventricular remodeling in diabetic cardiomyopathy /[ Y Mano, T Anzai, H Kaneko, et al.] .// Circ J. 2011 – </w:t>
      </w:r>
      <w:bookmarkStart w:id="348" w:name="OLE_LINK2078"/>
      <w:bookmarkStart w:id="349" w:name="OLE_LINK2079"/>
      <w:bookmarkStart w:id="350" w:name="OLE_LINK2080"/>
      <w:r w:rsidRPr="009D53B7">
        <w:rPr>
          <w:rFonts w:ascii="Times New Roman" w:eastAsia="Times New Roman" w:hAnsi="Times New Roman" w:cs="Times New Roman"/>
          <w:iCs/>
          <w:sz w:val="28"/>
          <w:szCs w:val="28"/>
          <w:lang w:val="uk-UA" w:eastAsia="ru-RU"/>
        </w:rPr>
        <w:t>№</w:t>
      </w:r>
      <w:bookmarkEnd w:id="348"/>
      <w:bookmarkEnd w:id="349"/>
      <w:bookmarkEnd w:id="350"/>
      <w:r w:rsidRPr="009D53B7">
        <w:rPr>
          <w:rFonts w:ascii="Times New Roman" w:hAnsi="Times New Roman" w:cs="Times New Roman"/>
          <w:sz w:val="28"/>
          <w:szCs w:val="28"/>
          <w:lang w:val="uk-UA"/>
        </w:rPr>
        <w:t>75 (7). – P. 1717-1727.</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 xml:space="preserve">Pacing-induced dys-synchrony preconditions rabbit myocardium against ischemia/reperfusion injury. / [W.Y. Vanagt, R.N. Cornelussen, Q.P. Poulina et al.] // Circulation.– 2006.– </w:t>
      </w:r>
      <w:bookmarkStart w:id="351" w:name="OLE_LINK2218"/>
      <w:bookmarkStart w:id="352" w:name="OLE_LINK2219"/>
      <w:bookmarkStart w:id="353" w:name="OLE_LINK2220"/>
      <w:r w:rsidRPr="009D53B7">
        <w:rPr>
          <w:rFonts w:ascii="Times New Roman" w:hAnsi="Times New Roman" w:cs="Times New Roman"/>
          <w:sz w:val="28"/>
          <w:szCs w:val="28"/>
          <w:lang w:val="uk-UA"/>
        </w:rPr>
        <w:t>№</w:t>
      </w:r>
      <w:bookmarkEnd w:id="351"/>
      <w:bookmarkEnd w:id="352"/>
      <w:bookmarkEnd w:id="353"/>
      <w:r w:rsidRPr="009D53B7">
        <w:rPr>
          <w:rFonts w:ascii="Times New Roman" w:hAnsi="Times New Roman" w:cs="Times New Roman"/>
          <w:sz w:val="28"/>
          <w:szCs w:val="28"/>
          <w:shd w:val="clear" w:color="auto" w:fill="FFFFFF"/>
          <w:lang w:val="uk-UA"/>
        </w:rPr>
        <w:t>114(1). – P. 264–9.</w:t>
      </w:r>
    </w:p>
    <w:p w:rsidR="00961A28" w:rsidRPr="009D53B7" w:rsidRDefault="00961A28" w:rsidP="00961A28">
      <w:pPr>
        <w:numPr>
          <w:ilvl w:val="0"/>
          <w:numId w:val="36"/>
        </w:numPr>
        <w:shd w:val="clear" w:color="auto" w:fill="FFFFFF"/>
        <w:spacing w:after="0" w:line="360" w:lineRule="auto"/>
        <w:contextualSpacing/>
        <w:jc w:val="both"/>
        <w:textAlignment w:val="top"/>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lastRenderedPageBreak/>
        <w:t>Past, present and future of cardiac resynchronization / [C. Daubert, S. Cazeau, P. Ritter et al.]. // Arch Cardiovasc Dis. – 2012. – №105. – Р. 291–299.</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bookmarkStart w:id="354" w:name="OLE_LINK2127"/>
      <w:bookmarkStart w:id="355" w:name="OLE_LINK2128"/>
      <w:bookmarkStart w:id="356" w:name="OLE_LINK2129"/>
      <w:r w:rsidRPr="009D53B7">
        <w:rPr>
          <w:rFonts w:ascii="Times New Roman" w:eastAsia="Times New Roman" w:hAnsi="Times New Roman" w:cs="Times New Roman"/>
          <w:sz w:val="28"/>
          <w:szCs w:val="28"/>
          <w:lang w:val="uk-UA" w:eastAsia="ru-RU"/>
        </w:rPr>
        <w:t>Paulus WJ</w:t>
      </w:r>
      <w:bookmarkEnd w:id="354"/>
      <w:bookmarkEnd w:id="355"/>
      <w:bookmarkEnd w:id="356"/>
      <w:r w:rsidRPr="009D53B7">
        <w:rPr>
          <w:rFonts w:ascii="Times New Roman" w:eastAsia="Times New Roman" w:hAnsi="Times New Roman" w:cs="Times New Roman"/>
          <w:sz w:val="28"/>
          <w:szCs w:val="28"/>
          <w:lang w:val="uk-UA" w:eastAsia="ru-RU"/>
        </w:rPr>
        <w:t>. Cytokines and heart failure. Heart Fail Monit. / WJ  Paulus // PLoS One. – 2014. – №1. – P. 50-56.</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bookmarkStart w:id="357" w:name="OLE_LINK2124"/>
      <w:bookmarkStart w:id="358" w:name="OLE_LINK2125"/>
      <w:bookmarkStart w:id="359" w:name="OLE_LINK2126"/>
      <w:r w:rsidRPr="009D53B7">
        <w:rPr>
          <w:rFonts w:ascii="Times New Roman" w:eastAsia="Times New Roman" w:hAnsi="Times New Roman" w:cs="Times New Roman"/>
          <w:sz w:val="28"/>
          <w:szCs w:val="28"/>
          <w:lang w:val="uk-UA" w:eastAsia="ru-RU"/>
        </w:rPr>
        <w:t xml:space="preserve">Paulus WJ. </w:t>
      </w:r>
      <w:bookmarkEnd w:id="357"/>
      <w:bookmarkEnd w:id="358"/>
      <w:bookmarkEnd w:id="359"/>
      <w:r w:rsidRPr="009D53B7">
        <w:rPr>
          <w:rFonts w:ascii="Times New Roman" w:eastAsia="Times New Roman" w:hAnsi="Times New Roman" w:cs="Times New Roman"/>
          <w:sz w:val="28"/>
          <w:szCs w:val="28"/>
          <w:lang w:val="uk-UA" w:eastAsia="ru-RU"/>
        </w:rPr>
        <w:t xml:space="preserve">Novel paradigm for heart failure with preserved ejection fraction: comorbidities drive myocardial dysfunction and remodeling through coronary microvascular endothelial inflammation./ WJ Paulus, C. A Tschöpe // J Am Coll Cardiol –  2013 –  </w:t>
      </w:r>
      <w:bookmarkStart w:id="360" w:name="OLE_LINK2121"/>
      <w:bookmarkStart w:id="361" w:name="OLE_LINK2122"/>
      <w:bookmarkStart w:id="362" w:name="OLE_LINK2123"/>
      <w:bookmarkStart w:id="363" w:name="OLE_LINK2132"/>
      <w:bookmarkStart w:id="364" w:name="OLE_LINK2133"/>
      <w:bookmarkStart w:id="365" w:name="OLE_LINK2134"/>
      <w:r w:rsidRPr="009D53B7">
        <w:rPr>
          <w:rFonts w:ascii="Times New Roman" w:eastAsia="Times New Roman" w:hAnsi="Times New Roman" w:cs="Times New Roman"/>
          <w:sz w:val="28"/>
          <w:szCs w:val="28"/>
          <w:lang w:val="uk-UA" w:eastAsia="ru-RU"/>
        </w:rPr>
        <w:t>№</w:t>
      </w:r>
      <w:bookmarkEnd w:id="360"/>
      <w:bookmarkEnd w:id="361"/>
      <w:bookmarkEnd w:id="362"/>
      <w:bookmarkEnd w:id="363"/>
      <w:bookmarkEnd w:id="364"/>
      <w:bookmarkEnd w:id="365"/>
      <w:r w:rsidRPr="009D53B7">
        <w:rPr>
          <w:rFonts w:ascii="Times New Roman" w:eastAsia="Times New Roman" w:hAnsi="Times New Roman" w:cs="Times New Roman"/>
          <w:sz w:val="28"/>
          <w:szCs w:val="28"/>
          <w:lang w:val="uk-UA" w:eastAsia="ru-RU"/>
        </w:rPr>
        <w:t>23 – P. 263-271.</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Plasma galectin 3 and heart failure risk in the Physicians' Health Study / [L. Djoussé, C. Matsumoto, A. Petrone et al.]. // Eur J Heart Fail. – 2013. – №43. – С. 73.</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Plasma galectin 3 and heart failure risk in the Physicians' Health Study./ [C. Matsumoto, A. Petrone et al.] //  Eur  J Heart Fail.2014. – №16 – P. 350-354.</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Predictive value of galectin-3 for incident cardiovascular disease and heart failure in the population-based FINRISK 1997 cohort. / [A. Jagodzinski, A. Havulinna, S. Appelbaum et al.].</w:t>
      </w:r>
      <w:r w:rsidRPr="009D53B7">
        <w:rPr>
          <w:rFonts w:ascii="Times New Roman" w:eastAsia="Times New Roman" w:hAnsi="Times New Roman" w:cs="Times New Roman"/>
          <w:sz w:val="28"/>
          <w:szCs w:val="28"/>
          <w:lang w:val="uk-UA" w:eastAsia="ru-RU"/>
        </w:rPr>
        <w:t>// Int J Cardiol. -  2015. - № 192. – Р. 33-39.</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bCs/>
          <w:kern w:val="36"/>
          <w:sz w:val="28"/>
          <w:szCs w:val="28"/>
          <w:lang w:val="uk-UA" w:eastAsia="ru-RU"/>
        </w:rPr>
        <w:t xml:space="preserve">Pressure overload-dependent membrane type 1-matrix metalloproteinase induction: relationship to LV remodeling and fibrosis / M.R. </w:t>
      </w:r>
      <w:hyperlink r:id="rId91" w:history="1">
        <w:r w:rsidRPr="009D53B7">
          <w:rPr>
            <w:rFonts w:ascii="Times New Roman" w:eastAsia="Times New Roman" w:hAnsi="Times New Roman" w:cs="Times New Roman"/>
            <w:sz w:val="28"/>
            <w:szCs w:val="28"/>
            <w:lang w:val="uk-UA" w:eastAsia="ru-RU"/>
          </w:rPr>
          <w:t xml:space="preserve">Zile </w:t>
        </w:r>
      </w:hyperlink>
      <w:r w:rsidRPr="009D53B7">
        <w:rPr>
          <w:rFonts w:ascii="Times New Roman" w:eastAsia="Times New Roman" w:hAnsi="Times New Roman" w:cs="Times New Roman"/>
          <w:bCs/>
          <w:kern w:val="36"/>
          <w:sz w:val="28"/>
          <w:szCs w:val="28"/>
          <w:lang w:val="uk-UA" w:eastAsia="ru-RU"/>
        </w:rPr>
        <w:t>//</w:t>
      </w:r>
      <w:hyperlink r:id="rId92" w:tooltip="American journal of physiology. Heart and circulatory physiology." w:history="1">
        <w:r w:rsidRPr="009D53B7">
          <w:rPr>
            <w:rFonts w:ascii="Times New Roman" w:eastAsia="Times New Roman" w:hAnsi="Times New Roman" w:cs="Times New Roman"/>
            <w:sz w:val="28"/>
            <w:szCs w:val="28"/>
            <w:lang w:val="uk-UA" w:eastAsia="ru-RU"/>
          </w:rPr>
          <w:t>Am J Physiol Heart Circ Physiol.</w:t>
        </w:r>
      </w:hyperlink>
      <w:r w:rsidRPr="009D53B7">
        <w:rPr>
          <w:rFonts w:ascii="Times New Roman" w:eastAsia="Times New Roman" w:hAnsi="Times New Roman" w:cs="Times New Roman"/>
          <w:sz w:val="28"/>
          <w:szCs w:val="28"/>
          <w:lang w:val="uk-UA" w:eastAsia="ru-RU"/>
        </w:rPr>
        <w:t xml:space="preserve"> – 2013. - </w:t>
      </w:r>
      <w:bookmarkStart w:id="366" w:name="OLE_LINK2264"/>
      <w:bookmarkStart w:id="367" w:name="OLE_LINK2265"/>
      <w:bookmarkStart w:id="368" w:name="OLE_LINK2266"/>
      <w:r w:rsidRPr="009D53B7">
        <w:rPr>
          <w:rFonts w:ascii="Times New Roman" w:eastAsia="Times New Roman" w:hAnsi="Times New Roman" w:cs="Times New Roman"/>
          <w:sz w:val="28"/>
          <w:szCs w:val="28"/>
          <w:lang w:val="uk-UA" w:eastAsia="ru-RU"/>
        </w:rPr>
        <w:t>№</w:t>
      </w:r>
      <w:bookmarkEnd w:id="366"/>
      <w:bookmarkEnd w:id="367"/>
      <w:bookmarkEnd w:id="368"/>
      <w:r w:rsidRPr="009D53B7">
        <w:rPr>
          <w:rFonts w:ascii="Times New Roman" w:eastAsia="Times New Roman" w:hAnsi="Times New Roman" w:cs="Times New Roman"/>
          <w:sz w:val="28"/>
          <w:szCs w:val="28"/>
          <w:lang w:val="uk-UA" w:eastAsia="ru-RU"/>
        </w:rPr>
        <w:t>341(9). – P. 1359-39.</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Prognostic value of changes in galectin-3 levels over time in patients with heart failure: data from CORONA and COACH. / [A.R. Van der Velde, L. Gullestad, T. Ueland et al] // Circ Heart Fail – 2013.– </w:t>
      </w:r>
      <w:bookmarkStart w:id="369" w:name="OLE_LINK2215"/>
      <w:bookmarkStart w:id="370" w:name="OLE_LINK2216"/>
      <w:bookmarkStart w:id="371" w:name="OLE_LINK2217"/>
      <w:r w:rsidRPr="009D53B7">
        <w:rPr>
          <w:rFonts w:ascii="Times New Roman" w:hAnsi="Times New Roman" w:cs="Times New Roman"/>
          <w:sz w:val="28"/>
          <w:szCs w:val="28"/>
          <w:lang w:val="uk-UA"/>
        </w:rPr>
        <w:t>№</w:t>
      </w:r>
      <w:bookmarkEnd w:id="369"/>
      <w:bookmarkEnd w:id="370"/>
      <w:bookmarkEnd w:id="371"/>
      <w:r w:rsidRPr="009D53B7">
        <w:rPr>
          <w:rFonts w:ascii="Times New Roman" w:hAnsi="Times New Roman" w:cs="Times New Roman"/>
          <w:sz w:val="28"/>
          <w:szCs w:val="28"/>
          <w:lang w:val="uk-UA"/>
        </w:rPr>
        <w:t xml:space="preserve"> 6(2). – P. 219-226.</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 xml:space="preserve">Prognostic value of late gadolinium enhancement in hypertensive patients with known or suspected coronary artery disease / [R. </w:t>
      </w:r>
      <w:r w:rsidRPr="009D53B7">
        <w:rPr>
          <w:rFonts w:ascii="Times New Roman" w:hAnsi="Times New Roman" w:cs="Times New Roman"/>
          <w:sz w:val="28"/>
          <w:szCs w:val="28"/>
          <w:shd w:val="clear" w:color="auto" w:fill="FFFFFF"/>
          <w:lang w:val="uk-UA"/>
        </w:rPr>
        <w:lastRenderedPageBreak/>
        <w:t>Krittayaphong, T. Boonyasirinant, V. Chaithiraphan et al.] //  Int J Cardiovasc Imaging. -  2010. - 26 Suppl 1:123–13164.</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Prognostic value of plasma galectin-3 levels in patients with coronary heart disease and chronic heart failure. / X. Yu, Y. Sun, Y. Zhao et al. // IntHeartJ.  – 2015 – 56(3) – P. 314-318.</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Progressive induction of left ventricular pressure overload in a large animal model elicits myocardial remodeling and a unique matrix signature./ [W.M. Yarbrough, R. Mukherjee, R.E. Stroud et al.] // J Thorac Cardiovasc Surg. – 2012 - №143 – P.215–223.</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Protein kinase C promotes cardiac fibrosis and heart failure by modulating galectin-3 expression. / [X. Song, X. Qian, M. Shen et al.] // Biochim Biophys Acta – 2015. –  1853(2). –P. 513-521.</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bookmarkStart w:id="372" w:name="OLE_LINK2140"/>
      <w:bookmarkStart w:id="373" w:name="OLE_LINK2141"/>
      <w:bookmarkStart w:id="374" w:name="OLE_LINK2142"/>
      <w:r w:rsidRPr="009D53B7">
        <w:rPr>
          <w:rFonts w:ascii="Times New Roman" w:hAnsi="Times New Roman" w:cs="Times New Roman"/>
          <w:sz w:val="28"/>
          <w:szCs w:val="28"/>
          <w:lang w:val="uk-UA"/>
        </w:rPr>
        <w:t>Qiangjun Cai M.D.</w:t>
      </w:r>
      <w:bookmarkEnd w:id="372"/>
      <w:bookmarkEnd w:id="373"/>
      <w:bookmarkEnd w:id="374"/>
      <w:r w:rsidRPr="009D53B7">
        <w:rPr>
          <w:rFonts w:ascii="Times New Roman" w:hAnsi="Times New Roman" w:cs="Times New Roman"/>
          <w:sz w:val="28"/>
          <w:szCs w:val="28"/>
          <w:lang w:val="uk-UA"/>
        </w:rPr>
        <w:t xml:space="preserve">Left Ventricular Dyssynchrony by Three-Dimensional Echocardiography: / M.D. Qiangjun Cai, M.D. Masood Ahmad </w:t>
      </w:r>
      <w:r w:rsidRPr="009D53B7">
        <w:rPr>
          <w:rFonts w:ascii="Times New Roman" w:hAnsi="Times New Roman" w:cs="Times New Roman"/>
          <w:sz w:val="28"/>
          <w:szCs w:val="28"/>
          <w:shd w:val="clear" w:color="auto" w:fill="FFFFFF"/>
          <w:lang w:val="uk-UA"/>
        </w:rPr>
        <w:t xml:space="preserve">// </w:t>
      </w:r>
      <w:r w:rsidRPr="009D53B7">
        <w:rPr>
          <w:rFonts w:ascii="Times New Roman" w:hAnsi="Times New Roman" w:cs="Times New Roman"/>
          <w:sz w:val="28"/>
          <w:szCs w:val="28"/>
          <w:lang w:val="uk-UA"/>
        </w:rPr>
        <w:t xml:space="preserve">Current Understanding and Potential Future Clinical Applications Echocardiography. –  2015. – </w:t>
      </w:r>
      <w:hyperlink r:id="rId93" w:history="1">
        <w:r w:rsidRPr="009D53B7">
          <w:rPr>
            <w:rFonts w:ascii="Times New Roman" w:hAnsi="Times New Roman" w:cs="Times New Roman"/>
            <w:sz w:val="28"/>
            <w:szCs w:val="28"/>
            <w:bdr w:val="none" w:sz="0" w:space="0" w:color="auto" w:frame="1"/>
            <w:lang w:val="uk-UA"/>
          </w:rPr>
          <w:t>V 32</w:t>
        </w:r>
      </w:hyperlink>
      <w:r w:rsidRPr="009D53B7">
        <w:rPr>
          <w:rFonts w:ascii="Times New Roman" w:hAnsi="Times New Roman" w:cs="Times New Roman"/>
          <w:sz w:val="28"/>
          <w:szCs w:val="28"/>
          <w:lang w:val="uk-UA"/>
        </w:rPr>
        <w:t xml:space="preserve">. – </w:t>
      </w:r>
      <w:r w:rsidRPr="009D53B7">
        <w:rPr>
          <w:rFonts w:ascii="Times New Roman" w:hAnsi="Times New Roman" w:cs="Times New Roman"/>
          <w:sz w:val="28"/>
          <w:szCs w:val="28"/>
          <w:bdr w:val="none" w:sz="0" w:space="0" w:color="auto" w:frame="1"/>
          <w:lang w:val="uk-UA"/>
        </w:rPr>
        <w:t>P. 1299–1306</w:t>
      </w:r>
      <w:r w:rsidRPr="009D53B7">
        <w:rPr>
          <w:rFonts w:ascii="Times New Roman" w:hAnsi="Times New Roman" w:cs="Times New Roman"/>
          <w:sz w:val="28"/>
          <w:szCs w:val="28"/>
          <w:lang w:val="uk-UA"/>
        </w:rPr>
        <w:t>.</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eastAsia="Times New Roman" w:hAnsi="Times New Roman" w:cs="Times New Roman"/>
          <w:sz w:val="28"/>
          <w:szCs w:val="28"/>
          <w:shd w:val="clear" w:color="auto" w:fill="FFFFFF"/>
          <w:lang w:val="uk-UA" w:eastAsia="ru-RU"/>
        </w:rPr>
        <w:t>Rat model of exercise-induced cardiac hypertrophy: hemodynamic characterization using left ventricular pressure-volume analysis. / [</w:t>
      </w:r>
      <w:r w:rsidRPr="009D53B7">
        <w:rPr>
          <w:rFonts w:ascii="Times New Roman" w:eastAsia="Times New Roman" w:hAnsi="Times New Roman" w:cs="Times New Roman"/>
          <w:iCs/>
          <w:sz w:val="28"/>
          <w:szCs w:val="28"/>
          <w:lang w:val="uk-UA" w:eastAsia="ru-RU"/>
        </w:rPr>
        <w:t xml:space="preserve">T Radovits, A Oláh, Á Lux. et al] // Am J Physiol Heart Circ Physiol. – 2013. – </w:t>
      </w:r>
      <w:bookmarkStart w:id="375" w:name="OLE_LINK2152"/>
      <w:bookmarkStart w:id="376" w:name="OLE_LINK2153"/>
      <w:bookmarkStart w:id="377" w:name="OLE_LINK2154"/>
      <w:r w:rsidRPr="009D53B7">
        <w:rPr>
          <w:rFonts w:ascii="Times New Roman" w:eastAsia="Times New Roman" w:hAnsi="Times New Roman" w:cs="Times New Roman"/>
          <w:sz w:val="28"/>
          <w:szCs w:val="28"/>
          <w:lang w:val="uk-UA" w:eastAsia="ru-RU"/>
        </w:rPr>
        <w:t xml:space="preserve">№ </w:t>
      </w:r>
      <w:bookmarkEnd w:id="375"/>
      <w:bookmarkEnd w:id="376"/>
      <w:bookmarkEnd w:id="377"/>
      <w:r w:rsidRPr="009D53B7">
        <w:rPr>
          <w:rFonts w:ascii="Times New Roman" w:eastAsia="Times New Roman" w:hAnsi="Times New Roman" w:cs="Times New Roman"/>
          <w:iCs/>
          <w:sz w:val="28"/>
          <w:szCs w:val="28"/>
          <w:lang w:val="uk-UA" w:eastAsia="ru-RU"/>
        </w:rPr>
        <w:t>305(1). – P. 124-134.</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 xml:space="preserve">Recent advances in understanding the biochemical and molecular mechanism of diabetic cardiomyopathy. /[ Liu JW, Liu D, Cui KZ </w:t>
      </w:r>
      <w:bookmarkStart w:id="378" w:name="OLE_LINK2059"/>
      <w:bookmarkStart w:id="379" w:name="OLE_LINK2060"/>
      <w:bookmarkStart w:id="380" w:name="OLE_LINK2061"/>
      <w:r w:rsidRPr="009D53B7">
        <w:rPr>
          <w:rFonts w:ascii="Times New Roman" w:hAnsi="Times New Roman" w:cs="Times New Roman"/>
          <w:sz w:val="28"/>
          <w:szCs w:val="28"/>
          <w:shd w:val="clear" w:color="auto" w:fill="FFFFFF"/>
          <w:lang w:val="uk-UA"/>
        </w:rPr>
        <w:t>et al</w:t>
      </w:r>
      <w:bookmarkEnd w:id="378"/>
      <w:bookmarkEnd w:id="379"/>
      <w:bookmarkEnd w:id="380"/>
      <w:r w:rsidRPr="009D53B7">
        <w:rPr>
          <w:rFonts w:ascii="Times New Roman" w:hAnsi="Times New Roman" w:cs="Times New Roman"/>
          <w:sz w:val="28"/>
          <w:szCs w:val="28"/>
          <w:shd w:val="clear" w:color="auto" w:fill="FFFFFF"/>
          <w:lang w:val="uk-UA"/>
        </w:rPr>
        <w:t xml:space="preserve">.]  //Biochem Biophys Res Commun. – 2012. - № 427. – Р. 441–443.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Recommendations for the echocardiographic assessment of native valvular regurgitation: an executive summary from the European Association of Cardiovascular Imaging / [P. Lancellotti, C. Tribouilloy, A. Hagendorff et al.]</w:t>
      </w:r>
      <w:r w:rsidRPr="009D53B7">
        <w:rPr>
          <w:rFonts w:ascii="Times New Roman" w:hAnsi="Times New Roman" w:cs="Times New Roman"/>
          <w:sz w:val="28"/>
          <w:szCs w:val="28"/>
          <w:lang w:val="uk-UA"/>
        </w:rPr>
        <w:t xml:space="preserve"> // Eur. Heart J. Cardiovasc. Imaging.– 2013.– Vol. 14 (7).– P. 611−644.</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lastRenderedPageBreak/>
        <w:t>Recycling of galectin-3 in epithelial cells. / [E. Hönig, K. Schneider, R. Jacob et al.]. // Eur J Cell Товарbiol.. – 2015. – С. S0171 – 9335(15)00050–3.</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 xml:space="preserve">Regression of myocardial hypertrophy after a orticvalvere placement: fasterin women? / [G Petrov, V Regitz-Zagrosek, E. Lehmkuhl et al] // Circulation.– 2010. – </w:t>
      </w:r>
      <w:bookmarkStart w:id="381" w:name="OLE_LINK2145"/>
      <w:bookmarkStart w:id="382" w:name="OLE_LINK2146"/>
      <w:bookmarkStart w:id="383" w:name="OLE_LINK2147"/>
      <w:bookmarkStart w:id="384" w:name="OLE_LINK2148"/>
      <w:bookmarkStart w:id="385" w:name="OLE_LINK2272"/>
      <w:bookmarkStart w:id="386" w:name="OLE_LINK2273"/>
      <w:r w:rsidRPr="009D53B7">
        <w:rPr>
          <w:rFonts w:ascii="Times New Roman" w:eastAsia="Times New Roman" w:hAnsi="Times New Roman" w:cs="Times New Roman"/>
          <w:sz w:val="28"/>
          <w:szCs w:val="28"/>
          <w:lang w:val="uk-UA" w:eastAsia="ru-RU"/>
        </w:rPr>
        <w:t>№</w:t>
      </w:r>
      <w:bookmarkEnd w:id="381"/>
      <w:bookmarkEnd w:id="382"/>
      <w:bookmarkEnd w:id="383"/>
      <w:bookmarkEnd w:id="384"/>
      <w:bookmarkEnd w:id="385"/>
      <w:bookmarkEnd w:id="386"/>
      <w:r w:rsidRPr="009D53B7">
        <w:rPr>
          <w:rFonts w:ascii="Times New Roman" w:hAnsi="Times New Roman" w:cs="Times New Roman"/>
          <w:sz w:val="28"/>
          <w:szCs w:val="28"/>
          <w:shd w:val="clear" w:color="auto" w:fill="FFFFFF"/>
          <w:lang w:val="uk-UA"/>
        </w:rPr>
        <w:t>122. –P. 23–28.</w:t>
      </w:r>
    </w:p>
    <w:p w:rsidR="00961A28" w:rsidRPr="009D53B7" w:rsidRDefault="00961A28" w:rsidP="00961A28">
      <w:pPr>
        <w:numPr>
          <w:ilvl w:val="0"/>
          <w:numId w:val="36"/>
        </w:numPr>
        <w:autoSpaceDE w:val="0"/>
        <w:autoSpaceDN w:val="0"/>
        <w:adjustRightInd w:val="0"/>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Relationship of echocardiographic dyssynchrony to long-term survival after cardiac resynchronization therapy / [J. Gorcsan, O. Oyenuga, P. Habib et al.]. // Circulation. – 2010. – №122. – Р. 1910–1918.</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 xml:space="preserve">Replacement and reactive myocardial fibrosis in idiopathic dilated cardiomyopathy: comparison of magnetic resonance imaging with right ventricular biopsy. / [S Schalla, SC Bekkers, R Dennert et al. ]// Eur J Heart Fail – 2010 – </w:t>
      </w:r>
      <w:bookmarkStart w:id="387" w:name="OLE_LINK2174"/>
      <w:bookmarkStart w:id="388" w:name="OLE_LINK2175"/>
      <w:bookmarkStart w:id="389" w:name="OLE_LINK2176"/>
      <w:r w:rsidRPr="009D53B7">
        <w:rPr>
          <w:rFonts w:ascii="Times New Roman" w:hAnsi="Times New Roman" w:cs="Times New Roman"/>
          <w:sz w:val="28"/>
          <w:szCs w:val="28"/>
          <w:lang w:val="uk-UA"/>
        </w:rPr>
        <w:t>№</w:t>
      </w:r>
      <w:bookmarkEnd w:id="387"/>
      <w:bookmarkEnd w:id="388"/>
      <w:bookmarkEnd w:id="389"/>
      <w:r w:rsidRPr="009D53B7">
        <w:rPr>
          <w:rFonts w:ascii="Times New Roman" w:hAnsi="Times New Roman" w:cs="Times New Roman"/>
          <w:sz w:val="28"/>
          <w:szCs w:val="28"/>
          <w:shd w:val="clear" w:color="auto" w:fill="FFFFFF"/>
          <w:lang w:val="uk-UA"/>
        </w:rPr>
        <w:t>12 – P. 227–231.</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NewRomanPSMT" w:hAnsi="Times New Roman" w:cs="Times New Roman"/>
          <w:sz w:val="28"/>
          <w:szCs w:val="28"/>
          <w:lang w:val="uk-UA"/>
        </w:rPr>
      </w:pPr>
      <w:r w:rsidRPr="009D53B7">
        <w:rPr>
          <w:rFonts w:ascii="Times New Roman" w:hAnsi="Times New Roman" w:cs="Times New Roman"/>
          <w:sz w:val="28"/>
          <w:szCs w:val="28"/>
          <w:shd w:val="clear" w:color="auto" w:fill="FFFFFF"/>
          <w:lang w:val="uk-UA"/>
        </w:rPr>
        <w:t>Repolarization Alternans and Ventricular Arrhythmia in a Repaired Tetralogy of Fallot Animal Model / [S. Chiu, C. Tsai, et al.]. // J Am Heart Assoc. – 2015. – №11.</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Repolarization changes in patients with heart failure receiving cardiac resynchronization therapy-signs of cardiac memory. / [L. Wecke, C.J. van Deursen, L. Bergfeldt et al.] // J Electrocardiol. – 2011. – </w:t>
      </w:r>
      <w:bookmarkStart w:id="390" w:name="OLE_LINK2237"/>
      <w:bookmarkStart w:id="391" w:name="OLE_LINK2238"/>
      <w:bookmarkStart w:id="392" w:name="OLE_LINK2239"/>
      <w:bookmarkStart w:id="393" w:name="OLE_LINK2240"/>
      <w:r w:rsidRPr="009D53B7">
        <w:rPr>
          <w:rFonts w:ascii="Times New Roman" w:hAnsi="Times New Roman" w:cs="Times New Roman"/>
          <w:sz w:val="28"/>
          <w:szCs w:val="28"/>
          <w:lang w:val="uk-UA"/>
        </w:rPr>
        <w:t>№</w:t>
      </w:r>
      <w:bookmarkEnd w:id="390"/>
      <w:bookmarkEnd w:id="391"/>
      <w:bookmarkEnd w:id="392"/>
      <w:bookmarkEnd w:id="393"/>
      <w:r w:rsidRPr="009D53B7">
        <w:rPr>
          <w:rFonts w:ascii="Times New Roman" w:hAnsi="Times New Roman" w:cs="Times New Roman"/>
          <w:sz w:val="28"/>
          <w:szCs w:val="28"/>
          <w:lang w:val="uk-UA"/>
        </w:rPr>
        <w:t xml:space="preserve"> 44. – P. 590–598. </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Results of the Predictors of Response to CRT (PROSPECT) trial / [E.  Chung, A. Leon, L. Tavazzi et al.]. // Circulation. – 2008. – №117 (20). – С. 2608 –2616.</w:t>
      </w:r>
    </w:p>
    <w:p w:rsidR="00961A28" w:rsidRPr="009D53B7" w:rsidRDefault="00961A28" w:rsidP="00961A28">
      <w:pPr>
        <w:keepNext/>
        <w:keepLines/>
        <w:numPr>
          <w:ilvl w:val="0"/>
          <w:numId w:val="36"/>
        </w:numPr>
        <w:shd w:val="clear" w:color="auto" w:fill="FFFFFF"/>
        <w:spacing w:after="0" w:line="360" w:lineRule="auto"/>
        <w:contextualSpacing/>
        <w:jc w:val="both"/>
        <w:outlineLvl w:val="0"/>
        <w:rPr>
          <w:rFonts w:ascii="Times New Roman" w:eastAsiaTheme="majorEastAsia" w:hAnsi="Times New Roman" w:cs="Times New Roman"/>
          <w:bCs/>
          <w:sz w:val="28"/>
          <w:szCs w:val="28"/>
          <w:shd w:val="clear" w:color="auto" w:fill="FFFFFF"/>
          <w:lang w:val="uk-UA"/>
        </w:rPr>
      </w:pPr>
      <w:r w:rsidRPr="009D53B7">
        <w:rPr>
          <w:rFonts w:ascii="Times New Roman" w:eastAsiaTheme="majorEastAsia" w:hAnsi="Times New Roman" w:cs="Times New Roman"/>
          <w:bCs/>
          <w:sz w:val="28"/>
          <w:szCs w:val="28"/>
          <w:shd w:val="clear" w:color="auto" w:fill="FFFFFF"/>
          <w:lang w:val="uk-UA"/>
        </w:rPr>
        <w:t>Results of the Prospective Minnesota Study of ECHO/TDI in Cardiac Resynchronization Therapy (PROMISE-CRT) study / [A. Bank, C. Kaufman, A. Kelly et al.]. // J Card Fail. – 2009. – №15. – С. 401–409.</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 xml:space="preserve">Rodriguez-Poncelas A. Affiliated with Comparison of different vascular risken gines in the identification of type 2 diabetes patients with </w:t>
      </w:r>
      <w:r w:rsidRPr="009D53B7">
        <w:rPr>
          <w:rFonts w:ascii="Times New Roman" w:hAnsi="Times New Roman" w:cs="Times New Roman"/>
          <w:sz w:val="28"/>
          <w:szCs w:val="28"/>
          <w:shd w:val="clear" w:color="auto" w:fill="FFFFFF"/>
          <w:lang w:val="uk-UA"/>
        </w:rPr>
        <w:lastRenderedPageBreak/>
        <w:t>high cardio vascular risk/BMC / A. Rodriguez-Poncelas, G. Coll-de Tuero. // Cardiovascular Disorders. – 2015. – №15. – P. 121.</w:t>
      </w:r>
    </w:p>
    <w:p w:rsidR="00961A28" w:rsidRPr="009D53B7" w:rsidRDefault="00961A28" w:rsidP="00961A28">
      <w:pPr>
        <w:numPr>
          <w:ilvl w:val="0"/>
          <w:numId w:val="36"/>
        </w:numPr>
        <w:shd w:val="clear" w:color="auto" w:fill="FFFFFE"/>
        <w:spacing w:after="0" w:line="360" w:lineRule="auto"/>
        <w:contextualSpacing/>
        <w:jc w:val="both"/>
        <w:textAlignment w:val="baseline"/>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 xml:space="preserve">Role of biomarkers in cardiac structure phenotyping in heart failure with preserved ejection fraction / [E. D'Elia, M. Vaduganathan, M. Gori et al.]. // European Journal of Heart Failure. – 2015. – </w:t>
      </w:r>
      <w:r w:rsidRPr="009D53B7">
        <w:rPr>
          <w:rFonts w:ascii="Times New Roman" w:hAnsi="Times New Roman" w:cs="Times New Roman"/>
          <w:sz w:val="28"/>
          <w:szCs w:val="28"/>
          <w:lang w:val="uk-UA"/>
        </w:rPr>
        <w:t>V</w:t>
      </w:r>
      <w:r w:rsidRPr="009D53B7">
        <w:rPr>
          <w:rFonts w:ascii="Times New Roman" w:hAnsi="Times New Roman" w:cs="Times New Roman"/>
          <w:sz w:val="28"/>
          <w:szCs w:val="28"/>
          <w:shd w:val="clear" w:color="auto" w:fill="FFFFFF"/>
          <w:lang w:val="uk-UA"/>
        </w:rPr>
        <w:t xml:space="preserve"> 17. – Р. 1231–1239.</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Role of nuclear factor κB in diabetic cardiomyopathy. /[ O. Lorenzo, В. Picatoste, Ares-Carrasco  </w:t>
      </w:r>
      <w:bookmarkStart w:id="394" w:name="OLE_LINK2071"/>
      <w:bookmarkStart w:id="395" w:name="OLE_LINK2072"/>
      <w:bookmarkStart w:id="396" w:name="OLE_LINK2073"/>
      <w:r w:rsidRPr="009D53B7">
        <w:rPr>
          <w:rFonts w:ascii="Times New Roman" w:hAnsi="Times New Roman" w:cs="Times New Roman"/>
          <w:sz w:val="28"/>
          <w:szCs w:val="28"/>
          <w:shd w:val="clear" w:color="auto" w:fill="FFFFFF"/>
          <w:lang w:val="uk-UA"/>
        </w:rPr>
        <w:t>et al</w:t>
      </w:r>
      <w:r w:rsidRPr="009D53B7">
        <w:rPr>
          <w:rFonts w:ascii="Times New Roman" w:hAnsi="Times New Roman" w:cs="Times New Roman"/>
          <w:sz w:val="28"/>
          <w:szCs w:val="28"/>
          <w:lang w:val="uk-UA"/>
        </w:rPr>
        <w:t xml:space="preserve">.] </w:t>
      </w:r>
      <w:bookmarkEnd w:id="394"/>
      <w:bookmarkEnd w:id="395"/>
      <w:bookmarkEnd w:id="396"/>
      <w:r w:rsidRPr="009D53B7">
        <w:rPr>
          <w:rFonts w:ascii="Times New Roman" w:hAnsi="Times New Roman" w:cs="Times New Roman"/>
          <w:sz w:val="28"/>
          <w:szCs w:val="28"/>
          <w:lang w:val="uk-UA"/>
        </w:rPr>
        <w:t xml:space="preserve">// Mediators Inflamm. – 2011: 652097. </w:t>
      </w:r>
    </w:p>
    <w:bookmarkStart w:id="397" w:name="OLE_LINK2158"/>
    <w:p w:rsidR="00961A28" w:rsidRPr="009D53B7" w:rsidRDefault="00CB082C"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lang w:val="uk-UA"/>
        </w:rPr>
        <w:fldChar w:fldCharType="begin"/>
      </w:r>
      <w:r w:rsidR="00961A28" w:rsidRPr="009D53B7">
        <w:rPr>
          <w:rFonts w:ascii="Times New Roman" w:hAnsi="Times New Roman" w:cs="Times New Roman"/>
          <w:sz w:val="28"/>
          <w:szCs w:val="28"/>
          <w:lang w:val="uk-UA"/>
        </w:rPr>
        <w:instrText>HYPERLINK "http://www.ncbi.nlm.nih.gov/pubmed/?term=Rosen%20MR%5BAuthor%5D&amp;cauthor=true&amp;cauthor_uid=25842262"</w:instrText>
      </w:r>
      <w:r w:rsidRPr="009D53B7">
        <w:rPr>
          <w:rFonts w:ascii="Times New Roman" w:hAnsi="Times New Roman" w:cs="Times New Roman"/>
          <w:sz w:val="28"/>
          <w:szCs w:val="28"/>
          <w:lang w:val="uk-UA"/>
        </w:rPr>
        <w:fldChar w:fldCharType="separate"/>
      </w:r>
      <w:r w:rsidR="00961A28" w:rsidRPr="009D53B7">
        <w:rPr>
          <w:rFonts w:ascii="Times New Roman" w:hAnsi="Times New Roman" w:cs="Times New Roman"/>
          <w:sz w:val="28"/>
          <w:szCs w:val="28"/>
          <w:lang w:val="uk-UA"/>
        </w:rPr>
        <w:t>Rosen MR</w:t>
      </w:r>
      <w:r w:rsidRPr="009D53B7">
        <w:rPr>
          <w:rFonts w:ascii="Times New Roman" w:hAnsi="Times New Roman" w:cs="Times New Roman"/>
          <w:sz w:val="28"/>
          <w:szCs w:val="28"/>
          <w:lang w:val="uk-UA"/>
        </w:rPr>
        <w:fldChar w:fldCharType="end"/>
      </w:r>
      <w:r w:rsidR="00961A28" w:rsidRPr="009D53B7">
        <w:rPr>
          <w:rFonts w:ascii="Times New Roman" w:hAnsi="Times New Roman" w:cs="Times New Roman"/>
          <w:sz w:val="28"/>
          <w:szCs w:val="28"/>
          <w:lang w:val="uk-UA"/>
        </w:rPr>
        <w:t xml:space="preserve">. </w:t>
      </w:r>
      <w:bookmarkEnd w:id="397"/>
      <w:r w:rsidR="00961A28" w:rsidRPr="009D53B7">
        <w:rPr>
          <w:rFonts w:ascii="Times New Roman" w:hAnsi="Times New Roman" w:cs="Times New Roman"/>
          <w:sz w:val="28"/>
          <w:szCs w:val="28"/>
          <w:lang w:val="uk-UA"/>
        </w:rPr>
        <w:t xml:space="preserve">Cardiac memory: The slippery slope twixt normalcy and pathology. / MR </w:t>
      </w:r>
      <w:hyperlink r:id="rId94" w:history="1">
        <w:r w:rsidR="00961A28" w:rsidRPr="009D53B7">
          <w:rPr>
            <w:rFonts w:ascii="Times New Roman" w:hAnsi="Times New Roman" w:cs="Times New Roman"/>
            <w:sz w:val="28"/>
            <w:szCs w:val="28"/>
            <w:lang w:val="uk-UA"/>
          </w:rPr>
          <w:t xml:space="preserve">Rosen </w:t>
        </w:r>
      </w:hyperlink>
      <w:r w:rsidR="00961A28" w:rsidRPr="009D53B7">
        <w:rPr>
          <w:rFonts w:ascii="Times New Roman" w:hAnsi="Times New Roman" w:cs="Times New Roman"/>
          <w:sz w:val="28"/>
          <w:szCs w:val="28"/>
          <w:lang w:val="uk-UA"/>
        </w:rPr>
        <w:t xml:space="preserve">, L </w:t>
      </w:r>
      <w:hyperlink r:id="rId95" w:history="1">
        <w:r w:rsidR="00961A28" w:rsidRPr="009D53B7">
          <w:rPr>
            <w:rFonts w:ascii="Times New Roman" w:hAnsi="Times New Roman" w:cs="Times New Roman"/>
            <w:sz w:val="28"/>
            <w:szCs w:val="28"/>
            <w:lang w:val="uk-UA"/>
          </w:rPr>
          <w:t xml:space="preserve">Bergfeldt </w:t>
        </w:r>
      </w:hyperlink>
      <w:r w:rsidR="00961A28" w:rsidRPr="009D53B7">
        <w:rPr>
          <w:rFonts w:ascii="Times New Roman" w:hAnsi="Times New Roman" w:cs="Times New Roman"/>
          <w:sz w:val="28"/>
          <w:szCs w:val="28"/>
          <w:lang w:val="uk-UA"/>
        </w:rPr>
        <w:t xml:space="preserve"> // </w:t>
      </w:r>
      <w:hyperlink r:id="rId96" w:tooltip="Trends in cardiovascular medicine." w:history="1">
        <w:r w:rsidR="00961A28" w:rsidRPr="009D53B7">
          <w:rPr>
            <w:rFonts w:ascii="Times New Roman" w:hAnsi="Times New Roman" w:cs="Times New Roman"/>
            <w:sz w:val="28"/>
            <w:szCs w:val="28"/>
            <w:lang w:val="uk-UA"/>
          </w:rPr>
          <w:t>Trends Cardiovasc Med.</w:t>
        </w:r>
      </w:hyperlink>
      <w:r w:rsidR="00961A28" w:rsidRPr="009D53B7">
        <w:rPr>
          <w:rFonts w:ascii="Times New Roman" w:hAnsi="Times New Roman" w:cs="Times New Roman"/>
          <w:sz w:val="28"/>
          <w:szCs w:val="28"/>
          <w:lang w:val="uk-UA"/>
        </w:rPr>
        <w:t xml:space="preserve"> – 2015. – </w:t>
      </w:r>
      <w:r w:rsidR="00961A28" w:rsidRPr="009D53B7">
        <w:rPr>
          <w:rFonts w:ascii="Times New Roman" w:eastAsia="Times New Roman" w:hAnsi="Times New Roman" w:cs="Times New Roman"/>
          <w:sz w:val="28"/>
          <w:szCs w:val="28"/>
          <w:lang w:val="uk-UA" w:eastAsia="ru-RU"/>
        </w:rPr>
        <w:t xml:space="preserve">№ </w:t>
      </w:r>
      <w:r w:rsidR="00961A28" w:rsidRPr="009D53B7">
        <w:rPr>
          <w:rFonts w:ascii="Times New Roman" w:hAnsi="Times New Roman" w:cs="Times New Roman"/>
          <w:sz w:val="28"/>
          <w:szCs w:val="28"/>
          <w:lang w:val="uk-UA"/>
        </w:rPr>
        <w:t xml:space="preserve">25(8). – P. 687-96.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Ruschitzka F. Cardiac-resynchronization therapy in heart failure with a narrow QRS complex </w:t>
      </w:r>
      <w:r w:rsidRPr="009D53B7">
        <w:rPr>
          <w:rFonts w:ascii="Times New Roman" w:hAnsi="Times New Roman" w:cs="Times New Roman"/>
          <w:bCs/>
          <w:sz w:val="28"/>
          <w:szCs w:val="28"/>
          <w:lang w:val="uk-UA"/>
        </w:rPr>
        <w:t>/</w:t>
      </w:r>
      <w:r w:rsidRPr="009D53B7">
        <w:rPr>
          <w:rFonts w:ascii="Times New Roman" w:hAnsi="Times New Roman" w:cs="Times New Roman"/>
          <w:sz w:val="28"/>
          <w:szCs w:val="28"/>
          <w:lang w:val="uk-UA"/>
        </w:rPr>
        <w:t xml:space="preserve"> F. Ruschitzka, W.T.Abraham, J.P.Singh, // N.Engl.J.Med.– 2013 – vol.10 </w:t>
      </w:r>
      <w:bookmarkStart w:id="398" w:name="OLE_LINK2164"/>
      <w:bookmarkStart w:id="399" w:name="OLE_LINK2165"/>
      <w:r w:rsidRPr="009D53B7">
        <w:rPr>
          <w:rFonts w:ascii="Times New Roman" w:hAnsi="Times New Roman" w:cs="Times New Roman"/>
          <w:sz w:val="28"/>
          <w:szCs w:val="28"/>
          <w:lang w:val="uk-UA"/>
        </w:rPr>
        <w:t>– №</w:t>
      </w:r>
      <w:bookmarkEnd w:id="398"/>
      <w:bookmarkEnd w:id="399"/>
      <w:r w:rsidRPr="009D53B7">
        <w:rPr>
          <w:rFonts w:ascii="Times New Roman" w:hAnsi="Times New Roman" w:cs="Times New Roman"/>
          <w:sz w:val="28"/>
          <w:szCs w:val="28"/>
          <w:lang w:val="uk-UA"/>
        </w:rPr>
        <w:t>15 – P.1395-1408.</w:t>
      </w:r>
    </w:p>
    <w:bookmarkStart w:id="400" w:name="OLE_LINK2143"/>
    <w:bookmarkStart w:id="401" w:name="OLE_LINK2144"/>
    <w:p w:rsidR="00961A28" w:rsidRPr="009D53B7" w:rsidRDefault="00CB082C" w:rsidP="00961A28">
      <w:pPr>
        <w:numPr>
          <w:ilvl w:val="0"/>
          <w:numId w:val="36"/>
        </w:numPr>
        <w:shd w:val="clear" w:color="auto" w:fill="FFFFFF"/>
        <w:spacing w:after="0" w:line="360" w:lineRule="auto"/>
        <w:contextualSpacing/>
        <w:jc w:val="both"/>
        <w:textAlignment w:val="top"/>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lang w:val="uk-UA"/>
        </w:rPr>
        <w:fldChar w:fldCharType="begin"/>
      </w:r>
      <w:r w:rsidR="00961A28" w:rsidRPr="009D53B7">
        <w:rPr>
          <w:rFonts w:ascii="Times New Roman" w:hAnsi="Times New Roman" w:cs="Times New Roman"/>
          <w:sz w:val="28"/>
          <w:szCs w:val="28"/>
          <w:lang w:val="uk-UA"/>
        </w:rPr>
        <w:instrText>HYPERLINK "http://www.ncbi.nlm.nih.gov/pubmed/?term=Schreurs%20R%5Bauth%5D"</w:instrText>
      </w:r>
      <w:r w:rsidRPr="009D53B7">
        <w:rPr>
          <w:rFonts w:ascii="Times New Roman" w:hAnsi="Times New Roman" w:cs="Times New Roman"/>
          <w:sz w:val="28"/>
          <w:szCs w:val="28"/>
          <w:lang w:val="uk-UA"/>
        </w:rPr>
        <w:fldChar w:fldCharType="separate"/>
      </w:r>
      <w:r w:rsidR="00961A28" w:rsidRPr="009D53B7">
        <w:rPr>
          <w:rFonts w:ascii="Times New Roman" w:hAnsi="Times New Roman" w:cs="Times New Roman"/>
          <w:sz w:val="28"/>
          <w:szCs w:val="28"/>
          <w:shd w:val="clear" w:color="auto" w:fill="FFFFFF"/>
          <w:lang w:val="uk-UA"/>
        </w:rPr>
        <w:t>Schreurs</w:t>
      </w:r>
      <w:r w:rsidRPr="009D53B7">
        <w:rPr>
          <w:rFonts w:ascii="Times New Roman" w:hAnsi="Times New Roman" w:cs="Times New Roman"/>
          <w:sz w:val="28"/>
          <w:szCs w:val="28"/>
          <w:lang w:val="uk-UA"/>
        </w:rPr>
        <w:fldChar w:fldCharType="end"/>
      </w:r>
      <w:r w:rsidR="00961A28" w:rsidRPr="009D53B7">
        <w:rPr>
          <w:rFonts w:ascii="Times New Roman" w:hAnsi="Times New Roman" w:cs="Times New Roman"/>
          <w:sz w:val="28"/>
          <w:szCs w:val="28"/>
          <w:lang w:val="uk-UA"/>
        </w:rPr>
        <w:t xml:space="preserve"> R</w:t>
      </w:r>
      <w:bookmarkEnd w:id="400"/>
      <w:bookmarkEnd w:id="401"/>
      <w:r w:rsidR="00961A28" w:rsidRPr="009D53B7">
        <w:rPr>
          <w:rFonts w:ascii="Times New Roman" w:hAnsi="Times New Roman" w:cs="Times New Roman"/>
          <w:sz w:val="28"/>
          <w:szCs w:val="28"/>
          <w:lang w:val="uk-UA"/>
        </w:rPr>
        <w:t xml:space="preserve">. Pathophysiology of dyssynchrony: of squirrels and broken bones </w:t>
      </w:r>
      <w:r w:rsidR="00961A28" w:rsidRPr="009D53B7">
        <w:rPr>
          <w:rFonts w:ascii="Times New Roman" w:hAnsi="Times New Roman" w:cs="Times New Roman"/>
          <w:sz w:val="28"/>
          <w:szCs w:val="28"/>
          <w:shd w:val="clear" w:color="auto" w:fill="FFFFFF"/>
          <w:lang w:val="uk-UA"/>
        </w:rPr>
        <w:t xml:space="preserve">Neth Heart J./ </w:t>
      </w:r>
      <w:r w:rsidR="00961A28" w:rsidRPr="009D53B7">
        <w:rPr>
          <w:rFonts w:ascii="Times New Roman" w:hAnsi="Times New Roman" w:cs="Times New Roman"/>
          <w:sz w:val="28"/>
          <w:szCs w:val="28"/>
          <w:lang w:val="uk-UA"/>
        </w:rPr>
        <w:t>R. F</w:t>
      </w:r>
      <w:r w:rsidR="00961A28" w:rsidRPr="009D53B7">
        <w:rPr>
          <w:rFonts w:ascii="Times New Roman" w:hAnsi="Times New Roman" w:cs="Times New Roman"/>
          <w:sz w:val="28"/>
          <w:szCs w:val="28"/>
          <w:shd w:val="clear" w:color="auto" w:fill="FFFFFF"/>
          <w:lang w:val="uk-UA"/>
        </w:rPr>
        <w:t>, </w:t>
      </w:r>
      <w:hyperlink r:id="rId97" w:history="1">
        <w:r w:rsidR="00961A28" w:rsidRPr="009D53B7">
          <w:rPr>
            <w:rFonts w:ascii="Times New Roman" w:hAnsi="Times New Roman" w:cs="Times New Roman"/>
            <w:sz w:val="28"/>
            <w:szCs w:val="28"/>
            <w:shd w:val="clear" w:color="auto" w:fill="FFFFFF"/>
            <w:lang w:val="uk-UA"/>
          </w:rPr>
          <w:t>. Schreurs</w:t>
        </w:r>
      </w:hyperlink>
      <w:r w:rsidR="00961A28" w:rsidRPr="009D53B7">
        <w:rPr>
          <w:rFonts w:ascii="Times New Roman" w:hAnsi="Times New Roman" w:cs="Times New Roman"/>
          <w:sz w:val="28"/>
          <w:szCs w:val="28"/>
          <w:lang w:val="uk-UA"/>
        </w:rPr>
        <w:t xml:space="preserve"> R</w:t>
      </w:r>
      <w:r w:rsidR="00961A28" w:rsidRPr="009D53B7">
        <w:rPr>
          <w:rFonts w:ascii="Times New Roman" w:hAnsi="Times New Roman" w:cs="Times New Roman"/>
          <w:sz w:val="28"/>
          <w:szCs w:val="28"/>
          <w:shd w:val="clear" w:color="auto" w:fill="FFFFFF"/>
          <w:lang w:val="uk-UA"/>
        </w:rPr>
        <w:t>, </w:t>
      </w:r>
      <w:r w:rsidR="00961A28" w:rsidRPr="009D53B7">
        <w:rPr>
          <w:rFonts w:ascii="Times New Roman" w:hAnsi="Times New Roman" w:cs="Times New Roman"/>
          <w:sz w:val="28"/>
          <w:szCs w:val="28"/>
          <w:lang w:val="uk-UA"/>
        </w:rPr>
        <w:t xml:space="preserve">F.W  </w:t>
      </w:r>
      <w:hyperlink r:id="rId98" w:history="1">
        <w:r w:rsidR="00961A28" w:rsidRPr="009D53B7">
          <w:rPr>
            <w:rFonts w:ascii="Times New Roman" w:hAnsi="Times New Roman" w:cs="Times New Roman"/>
            <w:sz w:val="28"/>
            <w:szCs w:val="28"/>
            <w:shd w:val="clear" w:color="auto" w:fill="FFFFFF"/>
            <w:lang w:val="uk-UA"/>
          </w:rPr>
          <w:t>Prinzen</w:t>
        </w:r>
      </w:hyperlink>
      <w:r w:rsidR="00961A28" w:rsidRPr="009D53B7">
        <w:rPr>
          <w:rFonts w:ascii="Times New Roman" w:hAnsi="Times New Roman" w:cs="Times New Roman"/>
          <w:sz w:val="28"/>
          <w:szCs w:val="28"/>
          <w:lang w:val="uk-UA"/>
        </w:rPr>
        <w:t xml:space="preserve"> //</w:t>
      </w:r>
      <w:r w:rsidR="00961A28" w:rsidRPr="009D53B7">
        <w:rPr>
          <w:rFonts w:ascii="Times New Roman" w:hAnsi="Times New Roman" w:cs="Times New Roman"/>
          <w:sz w:val="28"/>
          <w:szCs w:val="28"/>
          <w:shd w:val="clear" w:color="auto" w:fill="FFFFFF"/>
          <w:lang w:val="uk-UA"/>
        </w:rPr>
        <w:t xml:space="preserve"> – 2016 – </w:t>
      </w:r>
      <w:bookmarkStart w:id="402" w:name="OLE_LINK2149"/>
      <w:bookmarkStart w:id="403" w:name="OLE_LINK2150"/>
      <w:bookmarkStart w:id="404" w:name="OLE_LINK2151"/>
      <w:r w:rsidR="00961A28" w:rsidRPr="009D53B7">
        <w:rPr>
          <w:rFonts w:ascii="Times New Roman" w:eastAsia="Times New Roman" w:hAnsi="Times New Roman" w:cs="Times New Roman"/>
          <w:sz w:val="28"/>
          <w:szCs w:val="28"/>
          <w:lang w:val="uk-UA" w:eastAsia="ru-RU"/>
        </w:rPr>
        <w:t>№</w:t>
      </w:r>
      <w:bookmarkEnd w:id="402"/>
      <w:bookmarkEnd w:id="403"/>
      <w:bookmarkEnd w:id="404"/>
      <w:r w:rsidR="00961A28" w:rsidRPr="009D53B7">
        <w:rPr>
          <w:rFonts w:ascii="Times New Roman" w:hAnsi="Times New Roman" w:cs="Times New Roman"/>
          <w:sz w:val="28"/>
          <w:szCs w:val="28"/>
          <w:shd w:val="clear" w:color="auto" w:fill="FFFFFF"/>
          <w:lang w:val="uk-UA"/>
        </w:rPr>
        <w:t>24(1) –P. 4–10.</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SEARCH for Diabetes in Youth Study Group. Prevalence of overweight and obesity in youth with diabetes in USA: the SEARCH for Diabetes in Youth study. / [L.L. Liu, J.M. Lawrence, C. Davis </w:t>
      </w:r>
      <w:bookmarkStart w:id="405" w:name="OLE_LINK2062"/>
      <w:bookmarkStart w:id="406" w:name="OLE_LINK2063"/>
      <w:bookmarkStart w:id="407" w:name="OLE_LINK2064"/>
      <w:r w:rsidRPr="009D53B7">
        <w:rPr>
          <w:rFonts w:ascii="Times New Roman" w:hAnsi="Times New Roman" w:cs="Times New Roman"/>
          <w:sz w:val="28"/>
          <w:szCs w:val="28"/>
          <w:shd w:val="clear" w:color="auto" w:fill="FFFFFF"/>
          <w:lang w:val="uk-UA"/>
        </w:rPr>
        <w:t>et al</w:t>
      </w:r>
      <w:r w:rsidRPr="009D53B7">
        <w:rPr>
          <w:rFonts w:ascii="Times New Roman" w:hAnsi="Times New Roman" w:cs="Times New Roman"/>
          <w:sz w:val="28"/>
          <w:szCs w:val="28"/>
          <w:lang w:val="uk-UA"/>
        </w:rPr>
        <w:t xml:space="preserve">.] </w:t>
      </w:r>
      <w:bookmarkEnd w:id="405"/>
      <w:bookmarkEnd w:id="406"/>
      <w:bookmarkEnd w:id="407"/>
      <w:r w:rsidRPr="009D53B7">
        <w:rPr>
          <w:rFonts w:ascii="Times New Roman" w:hAnsi="Times New Roman" w:cs="Times New Roman"/>
          <w:sz w:val="28"/>
          <w:szCs w:val="28"/>
          <w:lang w:val="uk-UA"/>
        </w:rPr>
        <w:t>// Pediatr Diabetes. –  2010. – №11. – Р.4–11.</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Searching for new mechanisms of myocardial fibrosis with diagnostic and orther apeutic potential / [S. Heymans, A. González, A. Pizard et al.]. // Eur J Heart Fail. – 2015. – №17 (8). – С. 764–771.</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Septal rebound stretch reflects the functional substrate to cardiac resynchronization therapy and predicts volumetric and neurohormonal response / [B. De Boeck, A. Teske, M. Meine et al.]. // Eur J Heart Fail. – 2009. – №11. – С. 863–871.</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lastRenderedPageBreak/>
        <w:t>Serum galectin-3 levels in women with PCOS / [H. Yilmaz, H.T. Celik, O. Ozdemir et al.] .// J Endocrinol Invest  – 2014 – 201437(2). P. 181-187.</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 xml:space="preserve">Shirani J. Usefulness of the Electrocardiogram and Echocardiogram in predicting the amount of interstitial myocardial collagen in endomyocardial biopsy specimens of patients with chronic heart failure / J.Shirani, R.Pick, Y. Quo // Am. J. Cardiol. – 1992. – </w:t>
      </w:r>
      <w:bookmarkStart w:id="408" w:name="OLE_LINK2190"/>
      <w:bookmarkStart w:id="409" w:name="OLE_LINK2191"/>
      <w:r w:rsidRPr="009D53B7">
        <w:rPr>
          <w:rFonts w:ascii="Times New Roman" w:hAnsi="Times New Roman" w:cs="Times New Roman"/>
          <w:sz w:val="28"/>
          <w:szCs w:val="28"/>
          <w:shd w:val="clear" w:color="auto" w:fill="FFFFFF"/>
          <w:lang w:val="uk-UA"/>
        </w:rPr>
        <w:t>V</w:t>
      </w:r>
      <w:bookmarkEnd w:id="408"/>
      <w:bookmarkEnd w:id="409"/>
      <w:r w:rsidRPr="009D53B7">
        <w:rPr>
          <w:rFonts w:ascii="Times New Roman" w:hAnsi="Times New Roman" w:cs="Times New Roman"/>
          <w:sz w:val="28"/>
          <w:szCs w:val="28"/>
          <w:shd w:val="clear" w:color="auto" w:fill="FFFFFF"/>
          <w:lang w:val="uk-UA"/>
        </w:rPr>
        <w:t>. 69. – P. 1502.</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bookmarkStart w:id="410" w:name="OLE_LINK2185"/>
      <w:bookmarkStart w:id="411" w:name="OLE_LINK2186"/>
      <w:r w:rsidRPr="009D53B7">
        <w:rPr>
          <w:rFonts w:ascii="Times New Roman" w:hAnsi="Times New Roman" w:cs="Times New Roman"/>
          <w:sz w:val="28"/>
          <w:szCs w:val="28"/>
          <w:shd w:val="clear" w:color="auto" w:fill="FFFFFF"/>
          <w:lang w:val="uk-UA"/>
        </w:rPr>
        <w:t xml:space="preserve">Simon J.A. </w:t>
      </w:r>
      <w:bookmarkEnd w:id="410"/>
      <w:bookmarkEnd w:id="411"/>
      <w:r w:rsidRPr="009D53B7">
        <w:rPr>
          <w:rFonts w:ascii="Times New Roman" w:hAnsi="Times New Roman" w:cs="Times New Roman"/>
          <w:sz w:val="28"/>
          <w:szCs w:val="28"/>
          <w:shd w:val="clear" w:color="auto" w:fill="FFFFFF"/>
          <w:lang w:val="uk-UA"/>
        </w:rPr>
        <w:t xml:space="preserve">What’s new in hormone replacement therapy: focus on transdermal estradiol and micronized progesterone. / J.A. Simon // Climacteric.– 2012. – </w:t>
      </w:r>
      <w:bookmarkStart w:id="412" w:name="OLE_LINK2192"/>
      <w:bookmarkStart w:id="413" w:name="OLE_LINK2193"/>
      <w:bookmarkStart w:id="414" w:name="OLE_LINK2194"/>
      <w:r w:rsidRPr="009D53B7">
        <w:rPr>
          <w:rFonts w:ascii="Times New Roman" w:hAnsi="Times New Roman" w:cs="Times New Roman"/>
          <w:sz w:val="28"/>
          <w:szCs w:val="28"/>
          <w:lang w:val="uk-UA"/>
        </w:rPr>
        <w:t>№</w:t>
      </w:r>
      <w:bookmarkEnd w:id="412"/>
      <w:bookmarkEnd w:id="413"/>
      <w:bookmarkEnd w:id="414"/>
      <w:r w:rsidRPr="009D53B7">
        <w:rPr>
          <w:rFonts w:ascii="Times New Roman" w:hAnsi="Times New Roman" w:cs="Times New Roman"/>
          <w:sz w:val="28"/>
          <w:szCs w:val="28"/>
          <w:shd w:val="clear" w:color="auto" w:fill="FFFFFF"/>
          <w:lang w:val="uk-UA"/>
        </w:rPr>
        <w:t>15. – P.3–10.</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Simultaneous determination of serum galectin-3 і -4 levels detects metastases in colorectal cancer patients. Cell Oncol (Dordr) – </w:t>
      </w:r>
      <w:r w:rsidRPr="009D53B7">
        <w:rPr>
          <w:rFonts w:ascii="Times New Roman" w:hAnsi="Times New Roman" w:cs="Times New Roman"/>
          <w:sz w:val="28"/>
          <w:szCs w:val="28"/>
          <w:shd w:val="clear" w:color="auto" w:fill="FFFFFF"/>
          <w:lang w:val="uk-UA"/>
        </w:rPr>
        <w:t>V</w:t>
      </w:r>
      <w:r w:rsidRPr="009D53B7">
        <w:rPr>
          <w:rFonts w:ascii="Times New Roman" w:hAnsi="Times New Roman" w:cs="Times New Roman"/>
          <w:sz w:val="28"/>
          <w:szCs w:val="28"/>
          <w:lang w:val="uk-UA"/>
        </w:rPr>
        <w:t xml:space="preserve"> 36(1). – P. 9-13.</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Smiseth  O.A. The role of echocardiography in quantification of left ventricular dyssynchrony: state of the art and future directions. / O.A. Smiseth, K. Russell, H. Skulstad //Eur Heart J Cardiovasc Imaging. – 2012. –</w:t>
      </w:r>
      <w:bookmarkStart w:id="415" w:name="OLE_LINK2195"/>
      <w:bookmarkStart w:id="416" w:name="OLE_LINK2196"/>
      <w:bookmarkStart w:id="417" w:name="OLE_LINK2197"/>
      <w:r w:rsidRPr="009D53B7">
        <w:rPr>
          <w:rFonts w:ascii="Times New Roman" w:hAnsi="Times New Roman" w:cs="Times New Roman"/>
          <w:sz w:val="28"/>
          <w:szCs w:val="28"/>
          <w:lang w:val="uk-UA"/>
        </w:rPr>
        <w:t>№</w:t>
      </w:r>
      <w:bookmarkEnd w:id="415"/>
      <w:bookmarkEnd w:id="416"/>
      <w:bookmarkEnd w:id="417"/>
      <w:r w:rsidRPr="009D53B7">
        <w:rPr>
          <w:rFonts w:ascii="Times New Roman" w:hAnsi="Times New Roman" w:cs="Times New Roman"/>
          <w:sz w:val="28"/>
          <w:szCs w:val="28"/>
          <w:lang w:val="uk-UA"/>
        </w:rPr>
        <w:t xml:space="preserve"> 13(1). – P.61-68.</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Structural myocardial alterations in diabetes and hypertension: the role of galectin-3. / [J.P. Seferovic, N.M. Lalic, F. Floridi et al.] // Clin Chem Lab Med. – 2014. – </w:t>
      </w:r>
      <w:bookmarkStart w:id="418" w:name="OLE_LINK2177"/>
      <w:bookmarkStart w:id="419" w:name="OLE_LINK2178"/>
      <w:bookmarkStart w:id="420" w:name="OLE_LINK2179"/>
      <w:r w:rsidRPr="009D53B7">
        <w:rPr>
          <w:rFonts w:ascii="Times New Roman" w:hAnsi="Times New Roman" w:cs="Times New Roman"/>
          <w:sz w:val="28"/>
          <w:szCs w:val="28"/>
          <w:lang w:val="uk-UA"/>
        </w:rPr>
        <w:t>№</w:t>
      </w:r>
      <w:bookmarkEnd w:id="418"/>
      <w:bookmarkEnd w:id="419"/>
      <w:bookmarkEnd w:id="420"/>
      <w:r w:rsidRPr="009D53B7">
        <w:rPr>
          <w:rFonts w:ascii="Times New Roman" w:eastAsia="Times New Roman" w:hAnsi="Times New Roman" w:cs="Times New Roman"/>
          <w:sz w:val="28"/>
          <w:szCs w:val="28"/>
          <w:lang w:val="uk-UA" w:eastAsia="ru-RU"/>
        </w:rPr>
        <w:t>52(10). – P. 1499-505.</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Successful reduction of intraventricular asynchrony is associated with superior response to cardiac resynchronization therapy / [H. Dreger, A. Borges, G. Baumann et al.]. // Cardiovasc Ultrasound. – 2010. – №8. – Р. 35.</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Sundell, J. The effects of cardiac resynchronization therapy on left ventricular function, myocardial energetics, and metabolic reserve in patients with dilated cardiomyopathy and heart failure / J. Sundell, E. Engblom, J. Koistinen // J. Am. Coll.Cardiol. – 2004. – Vol. 43. – P. 1027–1033. </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lang w:val="uk-UA"/>
        </w:rPr>
        <w:lastRenderedPageBreak/>
        <w:t xml:space="preserve">Superoxide production of NAD(P)H oxidase and mitochondria is increased in genetically obese and hyperglycemic rat heart and aorta before the development of cardiac dysfunction. The role of glucose-6-phosphate dehydrogenase-derived NADPH. / [S. Serpillon, BC. Floyd, RS. Gupte et al] // Am J Physiol Heart Circ Physiol. – 2009. – </w:t>
      </w:r>
      <w:bookmarkStart w:id="421" w:name="OLE_LINK2187"/>
      <w:bookmarkStart w:id="422" w:name="OLE_LINK2188"/>
      <w:bookmarkStart w:id="423" w:name="OLE_LINK2189"/>
      <w:r w:rsidRPr="009D53B7">
        <w:rPr>
          <w:rFonts w:ascii="Times New Roman" w:hAnsi="Times New Roman" w:cs="Times New Roman"/>
          <w:sz w:val="28"/>
          <w:szCs w:val="28"/>
          <w:lang w:val="uk-UA"/>
        </w:rPr>
        <w:t>№</w:t>
      </w:r>
      <w:bookmarkEnd w:id="421"/>
      <w:bookmarkEnd w:id="422"/>
      <w:bookmarkEnd w:id="423"/>
      <w:r w:rsidRPr="009D53B7">
        <w:rPr>
          <w:rFonts w:ascii="Times New Roman" w:hAnsi="Times New Roman" w:cs="Times New Roman"/>
          <w:sz w:val="28"/>
          <w:szCs w:val="28"/>
          <w:lang w:val="uk-UA"/>
        </w:rPr>
        <w:t xml:space="preserve"> 297.– P.153–162.</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Targeted disruption of the galectin-3 gene results in decreased susceptibility to multiple low dose streptozotocin-induced diabetes in mice. / [E.P. Mensah-Brown,  Z. Al Rabesi, A. Shahin </w:t>
      </w:r>
      <w:bookmarkStart w:id="424" w:name="OLE_LINK2090"/>
      <w:bookmarkStart w:id="425" w:name="OLE_LINK2091"/>
      <w:bookmarkStart w:id="426" w:name="OLE_LINK2092"/>
      <w:r w:rsidRPr="009D53B7">
        <w:rPr>
          <w:rFonts w:ascii="Times New Roman" w:hAnsi="Times New Roman" w:cs="Times New Roman"/>
          <w:sz w:val="28"/>
          <w:szCs w:val="28"/>
          <w:lang w:val="uk-UA"/>
        </w:rPr>
        <w:t>et al</w:t>
      </w:r>
      <w:bookmarkEnd w:id="424"/>
      <w:bookmarkEnd w:id="425"/>
      <w:bookmarkEnd w:id="426"/>
      <w:r w:rsidRPr="009D53B7">
        <w:rPr>
          <w:rFonts w:ascii="Times New Roman" w:eastAsia="Times New Roman" w:hAnsi="Times New Roman" w:cs="Times New Roman"/>
          <w:sz w:val="28"/>
          <w:szCs w:val="28"/>
          <w:lang w:val="uk-UA" w:eastAsia="ru-RU"/>
        </w:rPr>
        <w:t>] // Clin Immunol.  – 2009. – №130(1). – P. 83–88.</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Temporal expression of galectin-3 following myocardial infarction. / [TD Milner, AC Viner, AC MacKinnon </w:t>
      </w:r>
      <w:bookmarkStart w:id="427" w:name="OLE_LINK2102"/>
      <w:bookmarkStart w:id="428" w:name="OLE_LINK2103"/>
      <w:bookmarkStart w:id="429" w:name="OLE_LINK2104"/>
      <w:r w:rsidRPr="009D53B7">
        <w:rPr>
          <w:rFonts w:ascii="Times New Roman" w:hAnsi="Times New Roman" w:cs="Times New Roman"/>
          <w:sz w:val="28"/>
          <w:szCs w:val="28"/>
          <w:lang w:val="uk-UA"/>
        </w:rPr>
        <w:t>et al</w:t>
      </w:r>
      <w:bookmarkEnd w:id="427"/>
      <w:bookmarkEnd w:id="428"/>
      <w:bookmarkEnd w:id="429"/>
      <w:r w:rsidRPr="009D53B7">
        <w:rPr>
          <w:rFonts w:ascii="Times New Roman" w:eastAsia="Times New Roman" w:hAnsi="Times New Roman" w:cs="Times New Roman"/>
          <w:sz w:val="28"/>
          <w:szCs w:val="28"/>
          <w:lang w:val="uk-UA" w:eastAsia="ru-RU"/>
        </w:rPr>
        <w:t>] // Acta Cardiol. – 2014. – №69(6). –  P. 595-602.</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The acute effects of changes to AV delay on blood pressure and stroke volume: potential implications for design of pacemaker optimization protocols. / [C. Manisty, A. Al-Hussaini, B. Unsworth et al.] // Circ Arrhythm Electrophysiol.– 2012. – №5. – P.122–130.</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The association between galectin-3 and clinical parameters in patients with first acute myocardial infarction treated with primary percutaneous coronary angioplasty. / [I. Szadkowska, RN. Wlazeł, M .Migała et al.] // Cardiol J. – 2013. – </w:t>
      </w:r>
      <w:bookmarkStart w:id="430" w:name="OLE_LINK2203"/>
      <w:r w:rsidRPr="009D53B7">
        <w:rPr>
          <w:rFonts w:ascii="Times New Roman" w:hAnsi="Times New Roman" w:cs="Times New Roman"/>
          <w:sz w:val="28"/>
          <w:szCs w:val="28"/>
          <w:lang w:val="uk-UA"/>
        </w:rPr>
        <w:t>№</w:t>
      </w:r>
      <w:bookmarkEnd w:id="430"/>
      <w:r w:rsidRPr="009D53B7">
        <w:rPr>
          <w:rFonts w:ascii="Times New Roman" w:eastAsia="Times New Roman" w:hAnsi="Times New Roman" w:cs="Times New Roman"/>
          <w:sz w:val="28"/>
          <w:szCs w:val="28"/>
          <w:lang w:val="uk-UA" w:eastAsia="ru-RU"/>
        </w:rPr>
        <w:t>20(6). –P. 577-582.</w:t>
      </w:r>
    </w:p>
    <w:p w:rsidR="00961A28" w:rsidRPr="009D53B7" w:rsidRDefault="00961A28"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The influence of right ventricular stimulation on acute response to cardiac resynchronisation therapy. /[ J. </w:t>
      </w:r>
      <w:hyperlink r:id="rId99" w:tooltip="Netherlands heart journal : monthly journal of the Netherlands Society of Cardiology and the Netherlands Heart Foundation." w:history="1">
        <w:r w:rsidRPr="009D53B7">
          <w:rPr>
            <w:rFonts w:ascii="Times New Roman" w:hAnsi="Times New Roman" w:cs="Times New Roman"/>
            <w:sz w:val="28"/>
            <w:szCs w:val="28"/>
            <w:lang w:val="uk-UA"/>
          </w:rPr>
          <w:t>Neth Heart,</w:t>
        </w:r>
      </w:hyperlink>
      <w:r w:rsidRPr="009D53B7">
        <w:rPr>
          <w:rFonts w:ascii="Times New Roman" w:hAnsi="Times New Roman" w:cs="Times New Roman"/>
          <w:sz w:val="28"/>
          <w:szCs w:val="28"/>
          <w:lang w:val="uk-UA"/>
        </w:rPr>
        <w:t xml:space="preserve"> L. </w:t>
      </w:r>
      <w:hyperlink r:id="rId100" w:history="1">
        <w:r w:rsidRPr="009D53B7">
          <w:rPr>
            <w:rFonts w:ascii="Times New Roman" w:hAnsi="Times New Roman" w:cs="Times New Roman"/>
            <w:sz w:val="28"/>
            <w:szCs w:val="28"/>
            <w:lang w:val="uk-UA"/>
          </w:rPr>
          <w:t>Wu</w:t>
        </w:r>
      </w:hyperlink>
      <w:r w:rsidRPr="009D53B7">
        <w:rPr>
          <w:rFonts w:ascii="Times New Roman" w:hAnsi="Times New Roman" w:cs="Times New Roman"/>
          <w:sz w:val="28"/>
          <w:szCs w:val="28"/>
          <w:lang w:val="uk-UA"/>
        </w:rPr>
        <w:t xml:space="preserve">, G.J. </w:t>
      </w:r>
      <w:hyperlink r:id="rId101" w:history="1">
        <w:r w:rsidRPr="009D53B7">
          <w:rPr>
            <w:rFonts w:ascii="Times New Roman" w:hAnsi="Times New Roman" w:cs="Times New Roman"/>
            <w:sz w:val="28"/>
            <w:szCs w:val="28"/>
            <w:lang w:val="uk-UA"/>
          </w:rPr>
          <w:t xml:space="preserve">de Roest </w:t>
        </w:r>
      </w:hyperlink>
      <w:r w:rsidRPr="009D53B7">
        <w:rPr>
          <w:rFonts w:ascii="Times New Roman" w:hAnsi="Times New Roman" w:cs="Times New Roman"/>
          <w:sz w:val="28"/>
          <w:szCs w:val="28"/>
          <w:lang w:val="uk-UA"/>
        </w:rPr>
        <w:t xml:space="preserve"> et al</w:t>
      </w:r>
      <w:r w:rsidRPr="009D53B7">
        <w:rPr>
          <w:rFonts w:ascii="Times New Roman" w:eastAsia="Times New Roman" w:hAnsi="Times New Roman" w:cs="Times New Roman"/>
          <w:sz w:val="28"/>
          <w:szCs w:val="28"/>
          <w:lang w:val="uk-UA" w:eastAsia="ru-RU"/>
        </w:rPr>
        <w:t xml:space="preserve">] </w:t>
      </w:r>
      <w:r w:rsidRPr="009D53B7">
        <w:rPr>
          <w:rFonts w:ascii="Times New Roman" w:hAnsi="Times New Roman" w:cs="Times New Roman"/>
          <w:sz w:val="28"/>
          <w:szCs w:val="28"/>
          <w:lang w:val="uk-UA"/>
        </w:rPr>
        <w:t xml:space="preserve">// </w:t>
      </w:r>
      <w:hyperlink r:id="rId102" w:tooltip="Netherlands heart journal : monthly journal of the Netherlands Society of Cardiology and the Netherlands Heart Foundation." w:history="1">
        <w:r w:rsidRPr="009D53B7">
          <w:rPr>
            <w:rFonts w:ascii="Times New Roman" w:hAnsi="Times New Roman" w:cs="Times New Roman"/>
            <w:sz w:val="28"/>
            <w:szCs w:val="28"/>
            <w:lang w:val="uk-UA"/>
          </w:rPr>
          <w:t>Neth Heart J.</w:t>
        </w:r>
      </w:hyperlink>
      <w:r w:rsidRPr="009D53B7">
        <w:rPr>
          <w:rFonts w:ascii="Times New Roman" w:hAnsi="Times New Roman" w:cs="Times New Roman"/>
          <w:sz w:val="28"/>
          <w:szCs w:val="28"/>
          <w:lang w:val="uk-UA"/>
        </w:rPr>
        <w:t xml:space="preserve">  – 2016  – №24(1). – P. 66-72. </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lang w:val="uk-UA" w:eastAsia="ru-RU"/>
        </w:rPr>
        <w:t xml:space="preserve">The NLRP3 inflammasome instigates obesity-induced inflammation and insulin resistance. / [B. Vandanmagsar, Y.H. Youm, A. Ravussin et al.] // Nat Med. – 2011.– </w:t>
      </w:r>
      <w:bookmarkStart w:id="431" w:name="OLE_LINK2221"/>
      <w:bookmarkStart w:id="432" w:name="OLE_LINK2222"/>
      <w:bookmarkStart w:id="433" w:name="OLE_LINK2223"/>
      <w:r w:rsidRPr="009D53B7">
        <w:rPr>
          <w:rFonts w:ascii="Times New Roman" w:hAnsi="Times New Roman" w:cs="Times New Roman"/>
          <w:sz w:val="28"/>
          <w:szCs w:val="28"/>
          <w:lang w:val="uk-UA"/>
        </w:rPr>
        <w:t>№</w:t>
      </w:r>
      <w:bookmarkEnd w:id="431"/>
      <w:bookmarkEnd w:id="432"/>
      <w:bookmarkEnd w:id="433"/>
      <w:r w:rsidRPr="009D53B7">
        <w:rPr>
          <w:rFonts w:ascii="Times New Roman" w:eastAsia="Times New Roman" w:hAnsi="Times New Roman" w:cs="Times New Roman"/>
          <w:sz w:val="28"/>
          <w:szCs w:val="28"/>
          <w:lang w:val="uk-UA" w:eastAsia="ru-RU"/>
        </w:rPr>
        <w:t>17. – P. 179-188.</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The role of galectin-3 and galectin-3–binding protein in venous thrombosis / [P. Elise, S. Wrobleski, E. Shea et al.] // Blood. – 2015. – №125 (11). – Р. 1813 – 1821.</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lastRenderedPageBreak/>
        <w:t xml:space="preserve">The role of inflammation in diabetic cardiomyopathy / [S Nunes, E Soares, FC  Pereira </w:t>
      </w:r>
      <w:r w:rsidRPr="009D53B7">
        <w:rPr>
          <w:rFonts w:ascii="Times New Roman" w:eastAsia="Times New Roman" w:hAnsi="Times New Roman" w:cs="Times New Roman"/>
          <w:sz w:val="28"/>
          <w:szCs w:val="28"/>
          <w:lang w:val="uk-UA" w:eastAsia="ru-RU"/>
        </w:rPr>
        <w:t>et al</w:t>
      </w:r>
      <w:r w:rsidRPr="009D53B7">
        <w:rPr>
          <w:rFonts w:ascii="Times New Roman" w:hAnsi="Times New Roman" w:cs="Times New Roman"/>
          <w:sz w:val="28"/>
          <w:szCs w:val="28"/>
          <w:lang w:val="uk-UA"/>
        </w:rPr>
        <w:t xml:space="preserve"> ] // International Journal of Interferon, Cytokine and Mediator Research.  – 2012. –  Vol 4. –  P. 59-73.</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The Soft and Hard Heartedness of Cardiac Fibroblasts: Mechanotrans duction Signaling Path ways in Fibrosis of the Heart / [K. Herum, I. Lunde, A. McCulloch et al.] // J Clin Med. – 2017. – №6. – Р. 53.</w:t>
      </w:r>
    </w:p>
    <w:p w:rsidR="00961A28" w:rsidRPr="009D53B7" w:rsidRDefault="00961A28" w:rsidP="00961A28">
      <w:pPr>
        <w:numPr>
          <w:ilvl w:val="0"/>
          <w:numId w:val="36"/>
        </w:numPr>
        <w:shd w:val="clear" w:color="auto" w:fill="FFFFFE"/>
        <w:spacing w:after="0" w:line="360" w:lineRule="auto"/>
        <w:contextualSpacing/>
        <w:jc w:val="both"/>
        <w:textAlignment w:val="baseline"/>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The Soft- andHard-Heartednessof Cardiac Fibroblasts: MechanotransductionSignalingPathwaysin Fibrosis of the Heart / [L. . Djoussé, K. Herum, L. IdaG et al.]. // JClinMed. – 2017. – №53.</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hAnsi="Times New Roman" w:cs="Times New Roman"/>
          <w:sz w:val="28"/>
          <w:szCs w:val="28"/>
          <w:shd w:val="clear" w:color="auto" w:fill="FFFFFF"/>
          <w:lang w:val="uk-UA"/>
        </w:rPr>
        <w:t xml:space="preserve">TIMP2 deficiency accelerates adverse post-myocardial infarction remodeling because of enhanced MT1-MMP activity despite lack of MMP2 activation./ </w:t>
      </w:r>
      <w:r w:rsidRPr="009D53B7">
        <w:rPr>
          <w:rFonts w:ascii="Times New Roman" w:hAnsi="Times New Roman" w:cs="Times New Roman"/>
          <w:sz w:val="28"/>
          <w:szCs w:val="28"/>
          <w:lang w:val="uk-UA"/>
        </w:rPr>
        <w:t>[</w:t>
      </w:r>
      <w:r w:rsidRPr="009D53B7">
        <w:rPr>
          <w:rFonts w:ascii="Times New Roman" w:hAnsi="Times New Roman" w:cs="Times New Roman"/>
          <w:sz w:val="28"/>
          <w:szCs w:val="28"/>
          <w:shd w:val="clear" w:color="auto" w:fill="FFFFFF"/>
          <w:lang w:val="uk-UA"/>
        </w:rPr>
        <w:t xml:space="preserve">V Kandalam, R Basu, T Abraham </w:t>
      </w:r>
      <w:r w:rsidRPr="009D53B7">
        <w:rPr>
          <w:rFonts w:ascii="Times New Roman" w:hAnsi="Times New Roman" w:cs="Times New Roman"/>
          <w:sz w:val="28"/>
          <w:szCs w:val="28"/>
          <w:lang w:val="uk-UA"/>
        </w:rPr>
        <w:t>et al.]</w:t>
      </w:r>
      <w:r w:rsidRPr="009D53B7">
        <w:rPr>
          <w:rFonts w:ascii="Times New Roman" w:hAnsi="Times New Roman" w:cs="Times New Roman"/>
          <w:sz w:val="28"/>
          <w:szCs w:val="28"/>
          <w:shd w:val="clear" w:color="auto" w:fill="FFFFFF"/>
          <w:lang w:val="uk-UA"/>
        </w:rPr>
        <w:t>// Circ Res. – №2010. – №106.  – P.796–808.</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TNF-alpha Stimulates MMP-2 and MMP-9 Activities in Human Corneal Epithelial Cells via the Activation of FAK/ERK Signaling. / [Y.N. Yang, F. Wang, W. Zhou et al.] // Ophthalmic Res. – 2012. – №48. – P.165–170.</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shd w:val="clear" w:color="auto" w:fill="FFFFFF"/>
          <w:lang w:val="uk-UA"/>
        </w:rPr>
        <w:t>Tomographic left ventricular volumetric emptying analysis by real-time 3-dimensional echocardiography: influence of left ventricular dysfunction with and without electrical dyssynchrony / [S. De Castro, F. Faletra, E. Di Angelantonio et al.]. // Circ Cardiovasc Imaging. – 2008. – №1 (1). –  Р.41–49.</w:t>
      </w:r>
    </w:p>
    <w:p w:rsidR="00961A28" w:rsidRPr="009D53B7" w:rsidRDefault="00961A28" w:rsidP="00961A28">
      <w:pPr>
        <w:numPr>
          <w:ilvl w:val="0"/>
          <w:numId w:val="36"/>
        </w:numPr>
        <w:autoSpaceDE w:val="0"/>
        <w:autoSpaceDN w:val="0"/>
        <w:adjustRightInd w:val="0"/>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Topcat Investigators. Treatment Of Preserved Cardiac Function Heart Failure with an Aldosterone anTagonist (TOPCAT). / [M.A. Pfeffer, S  McKinlay., B. Pitt et al.] // Program and abstracts of the American Heart Association Scientific Sessions 2013. –  Dallas. – 2013.</w:t>
      </w:r>
    </w:p>
    <w:p w:rsidR="00961A28" w:rsidRPr="009D53B7" w:rsidRDefault="00961A28" w:rsidP="00961A28">
      <w:pPr>
        <w:numPr>
          <w:ilvl w:val="0"/>
          <w:numId w:val="36"/>
        </w:numPr>
        <w:shd w:val="clear" w:color="auto" w:fill="FFFFFF"/>
        <w:spacing w:after="0" w:line="360" w:lineRule="auto"/>
        <w:contextualSpacing/>
        <w:jc w:val="both"/>
        <w:textAlignment w:val="top"/>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t>Transient outward potassium channel regulation in healthy and diabetic hearts. / [M. Gallego, A. Alday, J. Urrutia et al.]. // Can J Physiol Pharmacol. – 2009. – №87. – С. 77–83.</w:t>
      </w:r>
    </w:p>
    <w:p w:rsidR="00961A28" w:rsidRPr="009D53B7" w:rsidRDefault="00961A28" w:rsidP="00961A28">
      <w:pPr>
        <w:numPr>
          <w:ilvl w:val="0"/>
          <w:numId w:val="36"/>
        </w:numPr>
        <w:shd w:val="clear" w:color="auto" w:fill="FFFFFF"/>
        <w:spacing w:after="0" w:line="360" w:lineRule="auto"/>
        <w:contextualSpacing/>
        <w:jc w:val="both"/>
        <w:textAlignment w:val="top"/>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lastRenderedPageBreak/>
        <w:t xml:space="preserve">Transseptal conduction as an important determinant for cardiac resynchronization therapy, as revealed by extensive electrical mapping in the dyssynchronous canine heart. / [M. Strik, CJM. van Deursen, LB. van Middendorp et al.] // Circ Arrhythm Electrophysiol. – 2013. – </w:t>
      </w:r>
      <w:bookmarkStart w:id="434" w:name="OLE_LINK2198"/>
      <w:bookmarkStart w:id="435" w:name="OLE_LINK2199"/>
      <w:bookmarkStart w:id="436" w:name="OLE_LINK2200"/>
      <w:r w:rsidRPr="009D53B7">
        <w:rPr>
          <w:rFonts w:ascii="Times New Roman" w:hAnsi="Times New Roman" w:cs="Times New Roman"/>
          <w:sz w:val="28"/>
          <w:szCs w:val="28"/>
          <w:lang w:val="uk-UA"/>
        </w:rPr>
        <w:t>№</w:t>
      </w:r>
      <w:bookmarkEnd w:id="434"/>
      <w:bookmarkEnd w:id="435"/>
      <w:bookmarkEnd w:id="436"/>
      <w:r w:rsidRPr="009D53B7">
        <w:rPr>
          <w:rFonts w:ascii="Times New Roman" w:hAnsi="Times New Roman" w:cs="Times New Roman"/>
          <w:sz w:val="28"/>
          <w:szCs w:val="28"/>
          <w:shd w:val="clear" w:color="auto" w:fill="FFFFFF"/>
          <w:lang w:val="uk-UA"/>
        </w:rPr>
        <w:t>6. – P. 682–689.</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Ukkonen H. Effect of cardiac resynchronization on myocardial efficiency and regional oxidative metabolism / H. Ukkonen, R. S. Beanlands, I. G. Burwashn // Circulation.  – 2003. – Vol. 107. – Р. 28–31.</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9D53B7">
        <w:rPr>
          <w:rFonts w:ascii="Times New Roman" w:eastAsia="Times New Roman" w:hAnsi="Times New Roman" w:cs="Times New Roman"/>
          <w:sz w:val="28"/>
          <w:szCs w:val="28"/>
          <w:shd w:val="clear" w:color="auto" w:fill="FFFFFF"/>
          <w:lang w:val="uk-UA" w:eastAsia="ru-RU"/>
        </w:rPr>
        <w:t xml:space="preserve"> Update on aldosterone antagonists use in heart failure with reduced left ventricular ejection fraction. / Heart Failure Society of America Guidelines Committee / [J. Butler, J. Ezekowitz, S. Collins et al.]. // J Card Fail. – 2012. – №18. – Р. 265–281.</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Van Veldhuisen. Implementation of device therapy (cardiac resynchronization therapy and implantable cardioverter defibrillator) for patients with heartfailure in Europe: changes from 2004 to 2008 / D. J. Van Veldhuisen, A. H. Maass, S. G. Priori // Eur. J. Heart Fail. – 2009. – </w:t>
      </w:r>
      <w:bookmarkStart w:id="437" w:name="OLE_LINK2212"/>
      <w:bookmarkStart w:id="438" w:name="OLE_LINK2213"/>
      <w:bookmarkStart w:id="439" w:name="OLE_LINK2214"/>
      <w:r w:rsidRPr="009D53B7">
        <w:rPr>
          <w:rFonts w:ascii="Times New Roman" w:hAnsi="Times New Roman" w:cs="Times New Roman"/>
          <w:sz w:val="28"/>
          <w:szCs w:val="28"/>
          <w:lang w:val="uk-UA"/>
        </w:rPr>
        <w:t>V</w:t>
      </w:r>
      <w:bookmarkEnd w:id="437"/>
      <w:bookmarkEnd w:id="438"/>
      <w:bookmarkEnd w:id="439"/>
      <w:r w:rsidRPr="009D53B7">
        <w:rPr>
          <w:rFonts w:ascii="Times New Roman" w:hAnsi="Times New Roman" w:cs="Times New Roman"/>
          <w:sz w:val="28"/>
          <w:szCs w:val="28"/>
          <w:lang w:val="uk-UA"/>
        </w:rPr>
        <w:t>ol. 11. – P. 1143–1151.</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Vitarelli, A. Echocardiographic assessment of ventricular asynchrony in dilated cardiomyopathy and congenital heart disease: tools and hopes / A. Vitarelli, P. Franciosa, Y. Conde et al. // J. Am. Soc. Echocardiogr. – 2005.  – Vol. 18. – p. 1424–1439.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Voulgari.С. Diabetic cardiomyopathy: from the pathophysiology of the cardiacmyocytesto current diagnosis and management strategies / C. Voulgari, D. Papadogiannis, N. Tentolouris // Vasc. Health Risk Manag. – 2010. – </w:t>
      </w:r>
      <w:bookmarkStart w:id="440" w:name="OLE_LINK2228"/>
      <w:bookmarkStart w:id="441" w:name="OLE_LINK2229"/>
      <w:bookmarkStart w:id="442" w:name="OLE_LINK2230"/>
      <w:r w:rsidRPr="009D53B7">
        <w:rPr>
          <w:rFonts w:ascii="Times New Roman" w:hAnsi="Times New Roman" w:cs="Times New Roman"/>
          <w:sz w:val="28"/>
          <w:szCs w:val="28"/>
          <w:lang w:val="uk-UA"/>
        </w:rPr>
        <w:t xml:space="preserve">Vol. </w:t>
      </w:r>
      <w:bookmarkEnd w:id="440"/>
      <w:bookmarkEnd w:id="441"/>
      <w:bookmarkEnd w:id="442"/>
      <w:r w:rsidRPr="009D53B7">
        <w:rPr>
          <w:rFonts w:ascii="Times New Roman" w:hAnsi="Times New Roman" w:cs="Times New Roman"/>
          <w:sz w:val="28"/>
          <w:szCs w:val="28"/>
          <w:lang w:val="uk-UA"/>
        </w:rPr>
        <w:t>6. – P. 883-903.</w:t>
      </w:r>
    </w:p>
    <w:bookmarkStart w:id="443" w:name="OLE_LINK2227"/>
    <w:p w:rsidR="00961A28" w:rsidRPr="009D53B7" w:rsidRDefault="00CB082C"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fldChar w:fldCharType="begin"/>
      </w:r>
      <w:r w:rsidR="00961A28" w:rsidRPr="009D53B7">
        <w:rPr>
          <w:rFonts w:ascii="Times New Roman" w:hAnsi="Times New Roman" w:cs="Times New Roman"/>
          <w:sz w:val="28"/>
          <w:szCs w:val="28"/>
          <w:lang w:val="uk-UA"/>
        </w:rPr>
        <w:instrText>HYPERLINK "http://www.ncbi.nlm.nih.gov/pubmed/?term=Wang%20H%5BAuthor%5D&amp;cauthor=true&amp;cauthor_uid=22283200"</w:instrText>
      </w:r>
      <w:r w:rsidRPr="009D53B7">
        <w:rPr>
          <w:rFonts w:ascii="Times New Roman" w:hAnsi="Times New Roman" w:cs="Times New Roman"/>
          <w:sz w:val="28"/>
          <w:szCs w:val="28"/>
          <w:lang w:val="uk-UA"/>
        </w:rPr>
        <w:fldChar w:fldCharType="separate"/>
      </w:r>
      <w:r w:rsidR="00961A28" w:rsidRPr="009D53B7">
        <w:rPr>
          <w:rFonts w:ascii="Times New Roman" w:hAnsi="Times New Roman" w:cs="Times New Roman"/>
          <w:sz w:val="28"/>
          <w:szCs w:val="28"/>
          <w:lang w:val="uk-UA"/>
        </w:rPr>
        <w:t>Wang H</w:t>
      </w:r>
      <w:r w:rsidRPr="009D53B7">
        <w:rPr>
          <w:rFonts w:ascii="Times New Roman" w:hAnsi="Times New Roman" w:cs="Times New Roman"/>
          <w:sz w:val="28"/>
          <w:szCs w:val="28"/>
          <w:lang w:val="uk-UA"/>
        </w:rPr>
        <w:fldChar w:fldCharType="end"/>
      </w:r>
      <w:r w:rsidR="00961A28" w:rsidRPr="009D53B7">
        <w:rPr>
          <w:rFonts w:ascii="Times New Roman" w:hAnsi="Times New Roman" w:cs="Times New Roman"/>
          <w:sz w:val="28"/>
          <w:szCs w:val="28"/>
          <w:lang w:val="uk-UA"/>
        </w:rPr>
        <w:t xml:space="preserve">. </w:t>
      </w:r>
      <w:bookmarkEnd w:id="443"/>
      <w:r w:rsidR="00961A28" w:rsidRPr="009D53B7">
        <w:rPr>
          <w:rFonts w:ascii="Times New Roman" w:hAnsi="Times New Roman" w:cs="Times New Roman"/>
          <w:sz w:val="28"/>
          <w:szCs w:val="28"/>
          <w:lang w:val="uk-UA"/>
        </w:rPr>
        <w:t xml:space="preserve">Real time three-dimensional echocardiography in assessment of left ventricular dssynchrony and cardiac resynchronization therapy. / H. </w:t>
      </w:r>
      <w:hyperlink r:id="rId103" w:history="1">
        <w:r w:rsidR="00961A28" w:rsidRPr="009D53B7">
          <w:rPr>
            <w:rFonts w:ascii="Times New Roman" w:hAnsi="Times New Roman" w:cs="Times New Roman"/>
            <w:sz w:val="28"/>
            <w:szCs w:val="28"/>
            <w:lang w:val="uk-UA"/>
          </w:rPr>
          <w:t>Wang</w:t>
        </w:r>
      </w:hyperlink>
      <w:r w:rsidR="00961A28" w:rsidRPr="009D53B7">
        <w:rPr>
          <w:rFonts w:ascii="Times New Roman" w:hAnsi="Times New Roman" w:cs="Times New Roman"/>
          <w:sz w:val="28"/>
          <w:szCs w:val="28"/>
          <w:lang w:val="uk-UA"/>
        </w:rPr>
        <w:t xml:space="preserve">, M. </w:t>
      </w:r>
      <w:hyperlink r:id="rId104" w:history="1">
        <w:r w:rsidR="00961A28" w:rsidRPr="009D53B7">
          <w:rPr>
            <w:rFonts w:ascii="Times New Roman" w:hAnsi="Times New Roman" w:cs="Times New Roman"/>
            <w:sz w:val="28"/>
            <w:szCs w:val="28"/>
            <w:lang w:val="uk-UA"/>
          </w:rPr>
          <w:t>Shuraih</w:t>
        </w:r>
      </w:hyperlink>
      <w:r w:rsidR="00961A28" w:rsidRPr="009D53B7">
        <w:rPr>
          <w:rFonts w:ascii="Times New Roman" w:hAnsi="Times New Roman" w:cs="Times New Roman"/>
          <w:sz w:val="28"/>
          <w:szCs w:val="28"/>
          <w:lang w:val="uk-UA"/>
        </w:rPr>
        <w:t xml:space="preserve">, M. </w:t>
      </w:r>
      <w:hyperlink r:id="rId105" w:history="1">
        <w:r w:rsidR="00961A28" w:rsidRPr="009D53B7">
          <w:rPr>
            <w:rFonts w:ascii="Times New Roman" w:hAnsi="Times New Roman" w:cs="Times New Roman"/>
            <w:sz w:val="28"/>
            <w:szCs w:val="28"/>
            <w:lang w:val="uk-UA"/>
          </w:rPr>
          <w:t xml:space="preserve">Ahmad </w:t>
        </w:r>
      </w:hyperlink>
      <w:r w:rsidR="00961A28" w:rsidRPr="009D53B7">
        <w:rPr>
          <w:rFonts w:ascii="Times New Roman" w:hAnsi="Times New Roman" w:cs="Times New Roman"/>
          <w:sz w:val="28"/>
          <w:szCs w:val="28"/>
          <w:lang w:val="uk-UA"/>
        </w:rPr>
        <w:t xml:space="preserve">// </w:t>
      </w:r>
      <w:hyperlink r:id="rId106" w:tooltip="Echocardiography (Mount Kisco, N.Y.)." w:history="1">
        <w:r w:rsidR="00961A28" w:rsidRPr="009D53B7">
          <w:rPr>
            <w:rFonts w:ascii="Times New Roman" w:hAnsi="Times New Roman" w:cs="Times New Roman"/>
            <w:sz w:val="28"/>
            <w:szCs w:val="28"/>
            <w:lang w:val="uk-UA"/>
          </w:rPr>
          <w:t>Echocardiography.</w:t>
        </w:r>
      </w:hyperlink>
      <w:r w:rsidR="00961A28" w:rsidRPr="009D53B7">
        <w:rPr>
          <w:rFonts w:ascii="Times New Roman" w:hAnsi="Times New Roman" w:cs="Times New Roman"/>
          <w:sz w:val="28"/>
          <w:szCs w:val="28"/>
          <w:lang w:val="uk-UA"/>
        </w:rPr>
        <w:t xml:space="preserve"> – 2012. – Vol. 29(2). – P. 192-199.</w:t>
      </w:r>
    </w:p>
    <w:p w:rsidR="00961A28" w:rsidRPr="009D53B7" w:rsidRDefault="00961A28" w:rsidP="00961A28">
      <w:pPr>
        <w:numPr>
          <w:ilvl w:val="0"/>
          <w:numId w:val="36"/>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bookmarkStart w:id="444" w:name="OLE_LINK2068"/>
      <w:bookmarkStart w:id="445" w:name="OLE_LINK2069"/>
      <w:bookmarkStart w:id="446" w:name="OLE_LINK2070"/>
      <w:r w:rsidRPr="009D53B7">
        <w:rPr>
          <w:rFonts w:ascii="Times New Roman" w:hAnsi="Times New Roman" w:cs="Times New Roman"/>
          <w:sz w:val="28"/>
          <w:szCs w:val="28"/>
          <w:shd w:val="clear" w:color="auto" w:fill="FFFFFF"/>
          <w:lang w:val="uk-UA"/>
        </w:rPr>
        <w:lastRenderedPageBreak/>
        <w:t>Ward M. L.</w:t>
      </w:r>
      <w:bookmarkEnd w:id="444"/>
      <w:bookmarkEnd w:id="445"/>
      <w:bookmarkEnd w:id="446"/>
      <w:r w:rsidRPr="009D53B7">
        <w:rPr>
          <w:rFonts w:ascii="Times New Roman" w:hAnsi="Times New Roman" w:cs="Times New Roman"/>
          <w:sz w:val="28"/>
          <w:szCs w:val="28"/>
          <w:shd w:val="clear" w:color="auto" w:fill="FFFFFF"/>
          <w:lang w:val="uk-UA"/>
        </w:rPr>
        <w:t xml:space="preserve"> Mechanisms underlying the impaired contractility of diabetic cardiomyopathy / M. L. Ward, D. J. Crossman // World Journal of Cardiology. –2014. – vol. 6(7). – P. 577–584.</w:t>
      </w:r>
    </w:p>
    <w:p w:rsidR="00961A28" w:rsidRPr="009D53B7" w:rsidRDefault="00961A28" w:rsidP="00961A28">
      <w:pPr>
        <w:numPr>
          <w:ilvl w:val="0"/>
          <w:numId w:val="36"/>
        </w:numPr>
        <w:spacing w:after="0" w:line="360" w:lineRule="auto"/>
        <w:contextualSpacing/>
        <w:jc w:val="both"/>
        <w:rPr>
          <w:rFonts w:ascii="Times New Roman" w:eastAsia="Times New Roman" w:hAnsi="Times New Roman" w:cs="Times New Roman"/>
          <w:sz w:val="28"/>
          <w:szCs w:val="28"/>
          <w:lang w:val="uk-UA" w:eastAsia="ru-RU"/>
        </w:rPr>
      </w:pPr>
      <w:bookmarkStart w:id="447" w:name="OLE_LINK2234"/>
      <w:bookmarkStart w:id="448" w:name="OLE_LINK2235"/>
      <w:bookmarkStart w:id="449" w:name="OLE_LINK2236"/>
      <w:r w:rsidRPr="009D53B7">
        <w:rPr>
          <w:rFonts w:ascii="Times New Roman" w:eastAsia="Times New Roman" w:hAnsi="Times New Roman" w:cs="Times New Roman"/>
          <w:sz w:val="28"/>
          <w:szCs w:val="28"/>
          <w:lang w:val="uk-UA" w:eastAsia="ru-RU"/>
        </w:rPr>
        <w:t>Weigert J</w:t>
      </w:r>
      <w:bookmarkEnd w:id="447"/>
      <w:bookmarkEnd w:id="448"/>
      <w:bookmarkEnd w:id="449"/>
      <w:r w:rsidRPr="009D53B7">
        <w:rPr>
          <w:rFonts w:ascii="Times New Roman" w:eastAsia="Times New Roman" w:hAnsi="Times New Roman" w:cs="Times New Roman"/>
          <w:sz w:val="28"/>
          <w:szCs w:val="28"/>
          <w:lang w:val="uk-UA" w:eastAsia="ru-RU"/>
        </w:rPr>
        <w:t>. Serum galectin-3 is elevated in obesity and negatively correlates with glycosylated hemoglobin in type 2 diabetes. / J. Weigert, M. Neumeier, J. Wanninger // J Clin Endocrinol Metab. – 2010. –</w:t>
      </w:r>
      <w:r w:rsidRPr="009D53B7">
        <w:rPr>
          <w:rFonts w:ascii="Times New Roman" w:hAnsi="Times New Roman" w:cs="Times New Roman"/>
          <w:sz w:val="28"/>
          <w:szCs w:val="28"/>
          <w:lang w:val="uk-UA"/>
        </w:rPr>
        <w:t>№</w:t>
      </w:r>
      <w:r w:rsidRPr="009D53B7">
        <w:rPr>
          <w:rFonts w:ascii="Times New Roman" w:eastAsia="Times New Roman" w:hAnsi="Times New Roman" w:cs="Times New Roman"/>
          <w:sz w:val="28"/>
          <w:szCs w:val="28"/>
          <w:lang w:val="uk-UA" w:eastAsia="ru-RU"/>
        </w:rPr>
        <w:t xml:space="preserve"> 95(3). – P. 1404–1411.</w:t>
      </w:r>
    </w:p>
    <w:bookmarkStart w:id="450" w:name="OLE_LINK2241"/>
    <w:bookmarkStart w:id="451" w:name="OLE_LINK2242"/>
    <w:bookmarkStart w:id="452" w:name="OLE_LINK2243"/>
    <w:p w:rsidR="00961A28" w:rsidRPr="009D53B7" w:rsidRDefault="00CB082C" w:rsidP="00961A28">
      <w:pPr>
        <w:keepNext/>
        <w:keepLines/>
        <w:numPr>
          <w:ilvl w:val="0"/>
          <w:numId w:val="36"/>
        </w:numPr>
        <w:spacing w:after="0" w:line="360" w:lineRule="auto"/>
        <w:contextualSpacing/>
        <w:jc w:val="both"/>
        <w:textAlignment w:val="baseline"/>
        <w:outlineLvl w:val="0"/>
        <w:rPr>
          <w:rFonts w:ascii="Times New Roman" w:eastAsiaTheme="majorEastAsia" w:hAnsi="Times New Roman" w:cs="Times New Roman"/>
          <w:bCs/>
          <w:sz w:val="28"/>
          <w:szCs w:val="28"/>
          <w:lang w:val="uk-UA"/>
        </w:rPr>
      </w:pPr>
      <w:r w:rsidRPr="009D53B7">
        <w:rPr>
          <w:rFonts w:ascii="Times New Roman" w:eastAsiaTheme="majorEastAsia" w:hAnsi="Times New Roman" w:cs="Times New Roman"/>
          <w:bCs/>
          <w:sz w:val="28"/>
          <w:szCs w:val="28"/>
          <w:lang w:val="uk-UA"/>
        </w:rPr>
        <w:fldChar w:fldCharType="begin"/>
      </w:r>
      <w:r w:rsidR="00961A28" w:rsidRPr="009D53B7">
        <w:rPr>
          <w:rFonts w:ascii="Times New Roman" w:eastAsiaTheme="majorEastAsia" w:hAnsi="Times New Roman" w:cs="Times New Roman"/>
          <w:bCs/>
          <w:sz w:val="28"/>
          <w:szCs w:val="28"/>
          <w:lang w:val="uk-UA"/>
        </w:rPr>
        <w:instrText>HYPERLINK "http://www.ncbi.nlm.nih.gov/pubmed/?term=Wiegerinck%20RF%5Bauth%5D"</w:instrText>
      </w:r>
      <w:r w:rsidRPr="009D53B7">
        <w:rPr>
          <w:rFonts w:ascii="Times New Roman" w:eastAsiaTheme="majorEastAsia" w:hAnsi="Times New Roman" w:cs="Times New Roman"/>
          <w:bCs/>
          <w:sz w:val="28"/>
          <w:szCs w:val="28"/>
          <w:lang w:val="uk-UA"/>
        </w:rPr>
        <w:fldChar w:fldCharType="separate"/>
      </w:r>
      <w:r w:rsidR="00961A28" w:rsidRPr="009D53B7">
        <w:rPr>
          <w:rFonts w:ascii="Times New Roman" w:eastAsiaTheme="majorEastAsia" w:hAnsi="Times New Roman" w:cs="Times New Roman"/>
          <w:bCs/>
          <w:sz w:val="28"/>
          <w:szCs w:val="28"/>
          <w:shd w:val="clear" w:color="auto" w:fill="FFFFFF"/>
          <w:lang w:val="uk-UA"/>
        </w:rPr>
        <w:t xml:space="preserve"> Wiegerinck</w:t>
      </w:r>
      <w:r w:rsidRPr="009D53B7">
        <w:rPr>
          <w:rFonts w:ascii="Times New Roman" w:eastAsiaTheme="majorEastAsia" w:hAnsi="Times New Roman" w:cs="Times New Roman"/>
          <w:bCs/>
          <w:sz w:val="28"/>
          <w:szCs w:val="28"/>
          <w:lang w:val="uk-UA"/>
        </w:rPr>
        <w:fldChar w:fldCharType="end"/>
      </w:r>
      <w:r w:rsidR="00961A28" w:rsidRPr="009D53B7">
        <w:rPr>
          <w:rFonts w:ascii="Times New Roman" w:eastAsiaTheme="majorEastAsia" w:hAnsi="Times New Roman" w:cs="Times New Roman"/>
          <w:bCs/>
          <w:sz w:val="28"/>
          <w:szCs w:val="28"/>
          <w:lang w:val="uk-UA"/>
        </w:rPr>
        <w:t xml:space="preserve"> R. F</w:t>
      </w:r>
      <w:bookmarkEnd w:id="450"/>
      <w:bookmarkEnd w:id="451"/>
      <w:bookmarkEnd w:id="452"/>
      <w:r w:rsidRPr="009D53B7">
        <w:rPr>
          <w:rFonts w:ascii="Times New Roman" w:eastAsiaTheme="majorEastAsia" w:hAnsi="Times New Roman" w:cs="Times New Roman"/>
          <w:bCs/>
          <w:sz w:val="28"/>
          <w:szCs w:val="28"/>
          <w:lang w:val="uk-UA"/>
        </w:rPr>
        <w:fldChar w:fldCharType="begin"/>
      </w:r>
      <w:r w:rsidR="00961A28" w:rsidRPr="009D53B7">
        <w:rPr>
          <w:rFonts w:ascii="Times New Roman" w:eastAsiaTheme="majorEastAsia" w:hAnsi="Times New Roman" w:cs="Times New Roman"/>
          <w:bCs/>
          <w:sz w:val="28"/>
          <w:szCs w:val="28"/>
          <w:lang w:val="uk-UA"/>
        </w:rPr>
        <w:instrText>HYPERLINK "http://www.ncbi.nlm.nih.gov/pubmed/?term=Schreurs%20R%5Bauth%5D"</w:instrText>
      </w:r>
      <w:r w:rsidRPr="009D53B7">
        <w:rPr>
          <w:rFonts w:ascii="Times New Roman" w:eastAsiaTheme="majorEastAsia" w:hAnsi="Times New Roman" w:cs="Times New Roman"/>
          <w:bCs/>
          <w:sz w:val="28"/>
          <w:szCs w:val="28"/>
          <w:lang w:val="uk-UA"/>
        </w:rPr>
        <w:fldChar w:fldCharType="separate"/>
      </w:r>
      <w:r w:rsidR="00961A28" w:rsidRPr="009D53B7">
        <w:rPr>
          <w:rFonts w:ascii="Times New Roman" w:eastAsiaTheme="majorEastAsia" w:hAnsi="Times New Roman" w:cs="Times New Roman"/>
          <w:bCs/>
          <w:sz w:val="28"/>
          <w:szCs w:val="28"/>
          <w:shd w:val="clear" w:color="auto" w:fill="FFFFFF"/>
          <w:lang w:val="uk-UA"/>
        </w:rPr>
        <w:t>. Schreurs</w:t>
      </w:r>
      <w:r w:rsidRPr="009D53B7">
        <w:rPr>
          <w:rFonts w:ascii="Times New Roman" w:eastAsiaTheme="majorEastAsia" w:hAnsi="Times New Roman" w:cs="Times New Roman"/>
          <w:bCs/>
          <w:sz w:val="28"/>
          <w:szCs w:val="28"/>
          <w:lang w:val="uk-UA"/>
        </w:rPr>
        <w:fldChar w:fldCharType="end"/>
      </w:r>
      <w:r w:rsidR="00961A28" w:rsidRPr="009D53B7">
        <w:rPr>
          <w:rFonts w:ascii="Times New Roman" w:eastAsiaTheme="majorEastAsia" w:hAnsi="Times New Roman" w:cs="Times New Roman"/>
          <w:bCs/>
          <w:sz w:val="28"/>
          <w:szCs w:val="28"/>
          <w:lang w:val="uk-UA"/>
        </w:rPr>
        <w:t xml:space="preserve"> R</w:t>
      </w:r>
      <w:r w:rsidR="00961A28" w:rsidRPr="009D53B7">
        <w:rPr>
          <w:rFonts w:ascii="Times New Roman" w:eastAsiaTheme="majorEastAsia" w:hAnsi="Times New Roman" w:cs="Times New Roman"/>
          <w:bCs/>
          <w:sz w:val="28"/>
          <w:szCs w:val="28"/>
          <w:shd w:val="clear" w:color="auto" w:fill="FFFFFF"/>
          <w:lang w:val="uk-UA"/>
        </w:rPr>
        <w:t>,</w:t>
      </w:r>
      <w:hyperlink r:id="rId107" w:history="1">
        <w:r w:rsidR="00961A28" w:rsidRPr="009D53B7">
          <w:rPr>
            <w:rFonts w:ascii="Times New Roman" w:eastAsiaTheme="majorEastAsia" w:hAnsi="Times New Roman" w:cs="Times New Roman"/>
            <w:bCs/>
            <w:sz w:val="28"/>
            <w:szCs w:val="28"/>
            <w:shd w:val="clear" w:color="auto" w:fill="FFFFFF"/>
            <w:lang w:val="uk-UA"/>
          </w:rPr>
          <w:t>Prinzen</w:t>
        </w:r>
      </w:hyperlink>
      <w:r w:rsidR="00961A28" w:rsidRPr="009D53B7">
        <w:rPr>
          <w:rFonts w:ascii="Times New Roman" w:eastAsiaTheme="majorEastAsia" w:hAnsi="Times New Roman" w:cs="Times New Roman"/>
          <w:bCs/>
          <w:sz w:val="28"/>
          <w:szCs w:val="28"/>
          <w:lang w:val="uk-UA"/>
        </w:rPr>
        <w:t xml:space="preserve"> F.W. Pathophysiology of dyssynchrony: of squirrels and broken bones  / R. F</w:t>
      </w:r>
      <w:r w:rsidR="00961A28" w:rsidRPr="009D53B7">
        <w:rPr>
          <w:rFonts w:ascii="Times New Roman" w:eastAsiaTheme="majorEastAsia" w:hAnsi="Times New Roman" w:cs="Times New Roman"/>
          <w:bCs/>
          <w:sz w:val="28"/>
          <w:szCs w:val="28"/>
          <w:shd w:val="clear" w:color="auto" w:fill="FFFFFF"/>
          <w:lang w:val="uk-UA"/>
        </w:rPr>
        <w:t xml:space="preserve">. </w:t>
      </w:r>
      <w:hyperlink r:id="rId108" w:history="1">
        <w:r w:rsidR="00961A28" w:rsidRPr="009D53B7">
          <w:rPr>
            <w:rFonts w:ascii="Times New Roman" w:eastAsiaTheme="majorEastAsia" w:hAnsi="Times New Roman" w:cs="Times New Roman"/>
            <w:bCs/>
            <w:sz w:val="28"/>
            <w:szCs w:val="28"/>
            <w:shd w:val="clear" w:color="auto" w:fill="FFFFFF"/>
            <w:lang w:val="uk-UA"/>
          </w:rPr>
          <w:t>Wiegerinck</w:t>
        </w:r>
      </w:hyperlink>
      <w:r w:rsidR="00961A28" w:rsidRPr="009D53B7">
        <w:rPr>
          <w:rFonts w:ascii="Times New Roman" w:eastAsiaTheme="majorEastAsia" w:hAnsi="Times New Roman" w:cs="Times New Roman"/>
          <w:bCs/>
          <w:sz w:val="28"/>
          <w:szCs w:val="28"/>
          <w:lang w:val="uk-UA"/>
        </w:rPr>
        <w:t xml:space="preserve"> // </w:t>
      </w:r>
      <w:r w:rsidR="00961A28" w:rsidRPr="009D53B7">
        <w:rPr>
          <w:rFonts w:ascii="Times New Roman" w:eastAsiaTheme="majorEastAsia" w:hAnsi="Times New Roman" w:cs="Times New Roman"/>
          <w:bCs/>
          <w:sz w:val="28"/>
          <w:szCs w:val="28"/>
          <w:shd w:val="clear" w:color="auto" w:fill="FFFFFF"/>
          <w:lang w:val="uk-UA"/>
        </w:rPr>
        <w:t xml:space="preserve">Neth Heart J.  – 2016. -– </w:t>
      </w:r>
      <w:r w:rsidR="00961A28" w:rsidRPr="009D53B7">
        <w:rPr>
          <w:rFonts w:ascii="Times New Roman" w:eastAsiaTheme="majorEastAsia" w:hAnsi="Times New Roman" w:cs="Times New Roman"/>
          <w:bCs/>
          <w:sz w:val="28"/>
          <w:szCs w:val="28"/>
          <w:lang w:val="uk-UA"/>
        </w:rPr>
        <w:t>№</w:t>
      </w:r>
      <w:r w:rsidR="00961A28" w:rsidRPr="009D53B7">
        <w:rPr>
          <w:rFonts w:ascii="Times New Roman" w:eastAsiaTheme="majorEastAsia" w:hAnsi="Times New Roman" w:cs="Times New Roman"/>
          <w:bCs/>
          <w:sz w:val="28"/>
          <w:szCs w:val="28"/>
          <w:shd w:val="clear" w:color="auto" w:fill="FFFFFF"/>
          <w:lang w:val="uk-UA"/>
        </w:rPr>
        <w:t xml:space="preserve">24(1). – P. 4–10. </w:t>
      </w:r>
    </w:p>
    <w:bookmarkStart w:id="453" w:name="OLE_LINK2246"/>
    <w:bookmarkStart w:id="454" w:name="OLE_LINK2247"/>
    <w:p w:rsidR="00961A28" w:rsidRPr="009D53B7" w:rsidRDefault="00CB082C" w:rsidP="00961A28">
      <w:pPr>
        <w:numPr>
          <w:ilvl w:val="0"/>
          <w:numId w:val="36"/>
        </w:numPr>
        <w:shd w:val="clear" w:color="auto" w:fill="FFFFFF"/>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fldChar w:fldCharType="begin"/>
      </w:r>
      <w:r w:rsidR="00961A28" w:rsidRPr="009D53B7">
        <w:rPr>
          <w:rFonts w:ascii="Times New Roman" w:hAnsi="Times New Roman" w:cs="Times New Roman"/>
          <w:sz w:val="28"/>
          <w:szCs w:val="28"/>
          <w:lang w:val="uk-UA"/>
        </w:rPr>
        <w:instrText>HYPERLINK "http://www.ncbi.nlm.nih.gov/pubmed/?term=Yang%20F%5BAuthor%5D&amp;cauthor=true&amp;cauthor_uid=26566731"</w:instrText>
      </w:r>
      <w:r w:rsidRPr="009D53B7">
        <w:rPr>
          <w:rFonts w:ascii="Times New Roman" w:hAnsi="Times New Roman" w:cs="Times New Roman"/>
          <w:sz w:val="28"/>
          <w:szCs w:val="28"/>
          <w:lang w:val="uk-UA"/>
        </w:rPr>
        <w:fldChar w:fldCharType="separate"/>
      </w:r>
      <w:r w:rsidR="00961A28" w:rsidRPr="009D53B7">
        <w:rPr>
          <w:rFonts w:ascii="Times New Roman" w:hAnsi="Times New Roman" w:cs="Times New Roman"/>
          <w:sz w:val="28"/>
          <w:szCs w:val="28"/>
          <w:lang w:val="uk-UA"/>
        </w:rPr>
        <w:t>Yang F</w:t>
      </w:r>
      <w:r w:rsidRPr="009D53B7">
        <w:rPr>
          <w:rFonts w:ascii="Times New Roman" w:hAnsi="Times New Roman" w:cs="Times New Roman"/>
          <w:sz w:val="28"/>
          <w:szCs w:val="28"/>
          <w:lang w:val="uk-UA"/>
        </w:rPr>
        <w:fldChar w:fldCharType="end"/>
      </w:r>
      <w:bookmarkEnd w:id="453"/>
      <w:bookmarkEnd w:id="454"/>
      <w:r w:rsidR="00961A28" w:rsidRPr="009D53B7">
        <w:rPr>
          <w:rFonts w:ascii="Times New Roman" w:hAnsi="Times New Roman" w:cs="Times New Roman"/>
          <w:sz w:val="28"/>
          <w:szCs w:val="28"/>
          <w:lang w:val="uk-UA"/>
        </w:rPr>
        <w:t xml:space="preserve">. Postconditioning of ischemic heart by intermittent ventricular pacing at the beginning of reperfusion: novel mechanisms and potential utilities in interventional cardiology settings. / F. </w:t>
      </w:r>
      <w:hyperlink r:id="rId109" w:history="1">
        <w:r w:rsidR="00961A28" w:rsidRPr="009D53B7">
          <w:rPr>
            <w:rFonts w:ascii="Times New Roman" w:hAnsi="Times New Roman" w:cs="Times New Roman"/>
            <w:sz w:val="28"/>
            <w:szCs w:val="28"/>
            <w:lang w:val="uk-UA"/>
          </w:rPr>
          <w:t xml:space="preserve">Yang </w:t>
        </w:r>
      </w:hyperlink>
      <w:r w:rsidR="00961A28" w:rsidRPr="009D53B7">
        <w:rPr>
          <w:rFonts w:ascii="Times New Roman" w:hAnsi="Times New Roman" w:cs="Times New Roman"/>
          <w:sz w:val="28"/>
          <w:szCs w:val="28"/>
          <w:lang w:val="uk-UA"/>
        </w:rPr>
        <w:t xml:space="preserve">,L. </w:t>
      </w:r>
      <w:hyperlink r:id="rId110" w:history="1">
        <w:r w:rsidR="00961A28" w:rsidRPr="009D53B7">
          <w:rPr>
            <w:rFonts w:ascii="Times New Roman" w:hAnsi="Times New Roman" w:cs="Times New Roman"/>
            <w:sz w:val="28"/>
            <w:szCs w:val="28"/>
            <w:lang w:val="uk-UA"/>
          </w:rPr>
          <w:t xml:space="preserve">Xi </w:t>
        </w:r>
      </w:hyperlink>
      <w:r w:rsidR="00961A28" w:rsidRPr="009D53B7">
        <w:rPr>
          <w:rFonts w:ascii="Times New Roman" w:hAnsi="Times New Roman" w:cs="Times New Roman"/>
          <w:sz w:val="28"/>
          <w:szCs w:val="28"/>
          <w:lang w:val="uk-UA"/>
        </w:rPr>
        <w:t xml:space="preserve"> // </w:t>
      </w:r>
      <w:hyperlink r:id="rId111" w:tooltip="American journal of physiology. Heart and circulatory physiology." w:history="1">
        <w:r w:rsidR="00961A28" w:rsidRPr="009D53B7">
          <w:rPr>
            <w:rFonts w:ascii="Times New Roman" w:hAnsi="Times New Roman" w:cs="Times New Roman"/>
            <w:sz w:val="28"/>
            <w:szCs w:val="28"/>
            <w:lang w:val="uk-UA"/>
          </w:rPr>
          <w:t>Am J Physiol Heart Circ Physiol.</w:t>
        </w:r>
      </w:hyperlink>
      <w:r w:rsidR="00961A28" w:rsidRPr="009D53B7">
        <w:rPr>
          <w:rFonts w:ascii="Times New Roman" w:hAnsi="Times New Roman" w:cs="Times New Roman"/>
          <w:sz w:val="28"/>
          <w:szCs w:val="28"/>
          <w:lang w:val="uk-UA"/>
        </w:rPr>
        <w:t xml:space="preserve"> – 2016. – №310(1). – P.1-3.</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bookmarkStart w:id="455" w:name="OLE_LINK2250"/>
      <w:bookmarkStart w:id="456" w:name="OLE_LINK2251"/>
      <w:bookmarkStart w:id="457" w:name="OLE_LINK2252"/>
      <w:r w:rsidRPr="009D53B7">
        <w:rPr>
          <w:rFonts w:ascii="Times New Roman" w:hAnsi="Times New Roman" w:cs="Times New Roman"/>
          <w:sz w:val="28"/>
          <w:szCs w:val="28"/>
          <w:lang w:val="uk-UA"/>
        </w:rPr>
        <w:t xml:space="preserve">Younce CW, Wang K, Kolattukudy PE. </w:t>
      </w:r>
      <w:bookmarkEnd w:id="455"/>
      <w:bookmarkEnd w:id="456"/>
      <w:bookmarkEnd w:id="457"/>
      <w:r w:rsidRPr="009D53B7">
        <w:rPr>
          <w:rFonts w:ascii="Times New Roman" w:hAnsi="Times New Roman" w:cs="Times New Roman"/>
          <w:sz w:val="28"/>
          <w:szCs w:val="28"/>
          <w:lang w:val="uk-UA"/>
        </w:rPr>
        <w:t xml:space="preserve">Hyperglycemia-induced cardiomyocyte death is mediated via MCP-1 production and induction of a novel zinc-finger protein MCPIP. / C.W. Younce, K. Wang, P.E. Kolattukudy // Cardiovas Res. – 2010. – </w:t>
      </w:r>
      <w:bookmarkStart w:id="458" w:name="OLE_LINK2256"/>
      <w:bookmarkStart w:id="459" w:name="OLE_LINK2257"/>
      <w:bookmarkStart w:id="460" w:name="OLE_LINK2258"/>
      <w:r w:rsidRPr="009D53B7">
        <w:rPr>
          <w:rFonts w:ascii="Times New Roman" w:eastAsia="Times New Roman" w:hAnsi="Times New Roman" w:cs="Times New Roman"/>
          <w:sz w:val="28"/>
          <w:szCs w:val="28"/>
          <w:lang w:val="uk-UA" w:eastAsia="ru-RU"/>
        </w:rPr>
        <w:t>№</w:t>
      </w:r>
      <w:bookmarkEnd w:id="458"/>
      <w:bookmarkEnd w:id="459"/>
      <w:bookmarkEnd w:id="460"/>
      <w:r w:rsidRPr="009D53B7">
        <w:rPr>
          <w:rFonts w:ascii="Times New Roman" w:hAnsi="Times New Roman" w:cs="Times New Roman"/>
          <w:sz w:val="28"/>
          <w:szCs w:val="28"/>
          <w:lang w:val="uk-UA"/>
        </w:rPr>
        <w:t>87. – P. 665-674.</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lang w:val="uk-UA"/>
        </w:rPr>
      </w:pPr>
      <w:r w:rsidRPr="009D53B7">
        <w:rPr>
          <w:rFonts w:ascii="Times New Roman" w:hAnsi="Times New Roman" w:cs="Times New Roman"/>
          <w:sz w:val="28"/>
          <w:szCs w:val="28"/>
          <w:lang w:val="uk-UA"/>
        </w:rPr>
        <w:t xml:space="preserve">Yu, C. M. Critical appraisal of methods to access mechanical dissynchrony </w:t>
      </w:r>
      <w:r w:rsidRPr="009D53B7">
        <w:rPr>
          <w:rFonts w:ascii="Times New Roman" w:hAnsi="Times New Roman" w:cs="Times New Roman"/>
          <w:bCs/>
          <w:sz w:val="28"/>
          <w:szCs w:val="28"/>
          <w:lang w:val="uk-UA"/>
        </w:rPr>
        <w:t>[Text]</w:t>
      </w:r>
      <w:r w:rsidRPr="009D53B7">
        <w:rPr>
          <w:rFonts w:ascii="Times New Roman" w:hAnsi="Times New Roman" w:cs="Times New Roman"/>
          <w:sz w:val="28"/>
          <w:szCs w:val="28"/>
          <w:lang w:val="uk-UA"/>
        </w:rPr>
        <w:t xml:space="preserve">/ C. M. Yu, J.Bax, J.Gorcsan //Curr.Opin.Cardiol. – 2009. </w:t>
      </w:r>
      <w:bookmarkStart w:id="461" w:name="OLE_LINK2261"/>
      <w:bookmarkStart w:id="462" w:name="OLE_LINK2262"/>
      <w:bookmarkStart w:id="463" w:name="OLE_LINK2263"/>
      <w:r w:rsidRPr="009D53B7">
        <w:rPr>
          <w:rFonts w:ascii="Times New Roman" w:hAnsi="Times New Roman" w:cs="Times New Roman"/>
          <w:sz w:val="28"/>
          <w:szCs w:val="28"/>
          <w:lang w:val="uk-UA"/>
        </w:rPr>
        <w:t xml:space="preserve">Vol. </w:t>
      </w:r>
      <w:bookmarkEnd w:id="461"/>
      <w:bookmarkEnd w:id="462"/>
      <w:bookmarkEnd w:id="463"/>
      <w:r w:rsidRPr="009D53B7">
        <w:rPr>
          <w:rFonts w:ascii="Times New Roman" w:hAnsi="Times New Roman" w:cs="Times New Roman"/>
          <w:sz w:val="28"/>
          <w:szCs w:val="28"/>
          <w:lang w:val="uk-UA"/>
        </w:rPr>
        <w:t>-24 №1 p.18-28.</w:t>
      </w:r>
    </w:p>
    <w:bookmarkStart w:id="464" w:name="OLE_LINK2259"/>
    <w:bookmarkStart w:id="465" w:name="OLE_LINK2260"/>
    <w:p w:rsidR="00961A28" w:rsidRPr="009D53B7" w:rsidRDefault="00CB082C" w:rsidP="00961A28">
      <w:pPr>
        <w:keepNext/>
        <w:keepLines/>
        <w:numPr>
          <w:ilvl w:val="0"/>
          <w:numId w:val="36"/>
        </w:numPr>
        <w:spacing w:after="0" w:line="360" w:lineRule="auto"/>
        <w:contextualSpacing/>
        <w:jc w:val="both"/>
        <w:textAlignment w:val="baseline"/>
        <w:outlineLvl w:val="0"/>
        <w:rPr>
          <w:rFonts w:ascii="Times New Roman" w:eastAsiaTheme="majorEastAsia" w:hAnsi="Times New Roman" w:cs="Times New Roman"/>
          <w:bCs/>
          <w:sz w:val="28"/>
          <w:szCs w:val="28"/>
          <w:lang w:val="uk-UA"/>
        </w:rPr>
      </w:pPr>
      <w:r w:rsidRPr="009D53B7">
        <w:rPr>
          <w:rFonts w:ascii="Times New Roman" w:eastAsiaTheme="majorEastAsia" w:hAnsi="Times New Roman" w:cs="Times New Roman"/>
          <w:bCs/>
          <w:sz w:val="28"/>
          <w:szCs w:val="28"/>
          <w:lang w:val="uk-UA"/>
        </w:rPr>
        <w:fldChar w:fldCharType="begin"/>
      </w:r>
      <w:r w:rsidR="00961A28" w:rsidRPr="009D53B7">
        <w:rPr>
          <w:rFonts w:ascii="Times New Roman" w:eastAsiaTheme="majorEastAsia" w:hAnsi="Times New Roman" w:cs="Times New Roman"/>
          <w:bCs/>
          <w:sz w:val="28"/>
          <w:szCs w:val="28"/>
          <w:lang w:val="uk-UA"/>
        </w:rPr>
        <w:instrText>HYPERLINK "http://www.ncbi.nlm.nih.gov/pubmed/?term=Zhen%20EY%5BAuthor%5D&amp;cauthor=true&amp;cauthor_uid=23872001"</w:instrText>
      </w:r>
      <w:r w:rsidRPr="009D53B7">
        <w:rPr>
          <w:rFonts w:ascii="Times New Roman" w:eastAsiaTheme="majorEastAsia" w:hAnsi="Times New Roman" w:cs="Times New Roman"/>
          <w:bCs/>
          <w:sz w:val="28"/>
          <w:szCs w:val="28"/>
          <w:lang w:val="uk-UA"/>
        </w:rPr>
        <w:fldChar w:fldCharType="separate"/>
      </w:r>
      <w:r w:rsidR="00961A28" w:rsidRPr="009D53B7">
        <w:rPr>
          <w:rFonts w:ascii="Times New Roman" w:eastAsiaTheme="majorEastAsia" w:hAnsi="Times New Roman" w:cs="Times New Roman"/>
          <w:bCs/>
          <w:sz w:val="28"/>
          <w:szCs w:val="28"/>
          <w:lang w:val="uk-UA"/>
        </w:rPr>
        <w:t>Zhen E.Y</w:t>
      </w:r>
      <w:r w:rsidRPr="009D53B7">
        <w:rPr>
          <w:rFonts w:ascii="Times New Roman" w:eastAsiaTheme="majorEastAsia" w:hAnsi="Times New Roman" w:cs="Times New Roman"/>
          <w:bCs/>
          <w:sz w:val="28"/>
          <w:szCs w:val="28"/>
          <w:lang w:val="uk-UA"/>
        </w:rPr>
        <w:fldChar w:fldCharType="end"/>
      </w:r>
      <w:bookmarkEnd w:id="464"/>
      <w:bookmarkEnd w:id="465"/>
      <w:r w:rsidR="00961A28" w:rsidRPr="009D53B7">
        <w:rPr>
          <w:rFonts w:ascii="Times New Roman" w:eastAsiaTheme="majorEastAsia" w:hAnsi="Times New Roman" w:cs="Times New Roman"/>
          <w:bCs/>
          <w:sz w:val="28"/>
          <w:szCs w:val="28"/>
          <w:lang w:val="uk-UA"/>
        </w:rPr>
        <w:t xml:space="preserve">. Pyroglutamyl apelin-13 identified as the major apelin isoform in human plasma. / E.Y. </w:t>
      </w:r>
      <w:hyperlink r:id="rId112" w:history="1">
        <w:r w:rsidR="00961A28" w:rsidRPr="009D53B7">
          <w:rPr>
            <w:rFonts w:ascii="Times New Roman" w:eastAsiaTheme="majorEastAsia" w:hAnsi="Times New Roman" w:cs="Times New Roman"/>
            <w:bCs/>
            <w:sz w:val="28"/>
            <w:szCs w:val="28"/>
            <w:lang w:val="uk-UA"/>
          </w:rPr>
          <w:t xml:space="preserve">Zhen </w:t>
        </w:r>
      </w:hyperlink>
      <w:r w:rsidR="00961A28" w:rsidRPr="009D53B7">
        <w:rPr>
          <w:rFonts w:ascii="Times New Roman" w:eastAsiaTheme="majorEastAsia" w:hAnsi="Times New Roman" w:cs="Times New Roman"/>
          <w:bCs/>
          <w:sz w:val="28"/>
          <w:szCs w:val="28"/>
          <w:lang w:val="uk-UA"/>
        </w:rPr>
        <w:t xml:space="preserve">, R.E. </w:t>
      </w:r>
      <w:hyperlink r:id="rId113" w:history="1">
        <w:r w:rsidR="00961A28" w:rsidRPr="009D53B7">
          <w:rPr>
            <w:rFonts w:ascii="Times New Roman" w:eastAsiaTheme="majorEastAsia" w:hAnsi="Times New Roman" w:cs="Times New Roman"/>
            <w:bCs/>
            <w:sz w:val="28"/>
            <w:szCs w:val="28"/>
            <w:lang w:val="uk-UA"/>
          </w:rPr>
          <w:t>Higgs</w:t>
        </w:r>
      </w:hyperlink>
      <w:r w:rsidR="00961A28" w:rsidRPr="009D53B7">
        <w:rPr>
          <w:rFonts w:ascii="Times New Roman" w:eastAsiaTheme="majorEastAsia" w:hAnsi="Times New Roman" w:cs="Times New Roman"/>
          <w:bCs/>
          <w:sz w:val="28"/>
          <w:szCs w:val="28"/>
          <w:lang w:val="uk-UA"/>
        </w:rPr>
        <w:t xml:space="preserve">, J.A. </w:t>
      </w:r>
      <w:hyperlink r:id="rId114" w:history="1">
        <w:r w:rsidR="00961A28" w:rsidRPr="009D53B7">
          <w:rPr>
            <w:rFonts w:ascii="Times New Roman" w:eastAsiaTheme="majorEastAsia" w:hAnsi="Times New Roman" w:cs="Times New Roman"/>
            <w:bCs/>
            <w:sz w:val="28"/>
            <w:szCs w:val="28"/>
            <w:lang w:val="uk-UA"/>
          </w:rPr>
          <w:t xml:space="preserve">Gutierrez </w:t>
        </w:r>
      </w:hyperlink>
      <w:r w:rsidR="00961A28" w:rsidRPr="009D53B7">
        <w:rPr>
          <w:rFonts w:ascii="Times New Roman" w:eastAsiaTheme="majorEastAsia" w:hAnsi="Times New Roman" w:cs="Times New Roman"/>
          <w:bCs/>
          <w:sz w:val="28"/>
          <w:szCs w:val="28"/>
          <w:lang w:val="uk-UA"/>
        </w:rPr>
        <w:t xml:space="preserve">// </w:t>
      </w:r>
      <w:hyperlink r:id="rId115" w:tooltip="Analytical biochemistry." w:history="1">
        <w:r w:rsidR="00961A28" w:rsidRPr="009D53B7">
          <w:rPr>
            <w:rFonts w:ascii="Times New Roman" w:eastAsiaTheme="majorEastAsia" w:hAnsi="Times New Roman" w:cs="Times New Roman"/>
            <w:bCs/>
            <w:sz w:val="28"/>
            <w:szCs w:val="28"/>
            <w:lang w:val="uk-UA"/>
          </w:rPr>
          <w:t>Anal Biochem.</w:t>
        </w:r>
      </w:hyperlink>
      <w:r w:rsidR="00961A28" w:rsidRPr="009D53B7">
        <w:rPr>
          <w:rFonts w:ascii="Times New Roman" w:eastAsiaTheme="majorEastAsia" w:hAnsi="Times New Roman" w:cs="Times New Roman"/>
          <w:bCs/>
          <w:sz w:val="28"/>
          <w:szCs w:val="28"/>
          <w:lang w:val="uk-UA"/>
        </w:rPr>
        <w:t xml:space="preserve"> – 2013. – Vol.442(1). – P. 1-9. </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lang w:val="uk-UA"/>
        </w:rPr>
        <w:t>2016 ACC/AHA/HFSA Focused Update on New Pharmacological Therapy for Heart Failure: An Update of the 2013 ACCF/AHA Guideline for the Management of Heart Failure: A Report of the American College of Cardiology/American Heart Association Task Force on Clinical Practice Guidelines and the Heart Failure Society of America // Circulation. – 2016. – Vol. 134(13). – Р. 282-293.</w:t>
      </w:r>
    </w:p>
    <w:p w:rsidR="00961A28" w:rsidRPr="009D53B7" w:rsidRDefault="00961A28" w:rsidP="00961A28">
      <w:pPr>
        <w:numPr>
          <w:ilvl w:val="0"/>
          <w:numId w:val="36"/>
        </w:numPr>
        <w:spacing w:after="0" w:line="360" w:lineRule="auto"/>
        <w:contextualSpacing/>
        <w:jc w:val="both"/>
        <w:rPr>
          <w:rFonts w:ascii="Times New Roman" w:hAnsi="Times New Roman" w:cs="Times New Roman"/>
          <w:sz w:val="28"/>
          <w:szCs w:val="28"/>
          <w:shd w:val="clear" w:color="auto" w:fill="FFFFFF"/>
          <w:lang w:val="uk-UA"/>
        </w:rPr>
      </w:pPr>
      <w:r w:rsidRPr="009D53B7">
        <w:rPr>
          <w:rFonts w:ascii="Times New Roman" w:hAnsi="Times New Roman" w:cs="Times New Roman"/>
          <w:sz w:val="28"/>
          <w:szCs w:val="28"/>
          <w:shd w:val="clear" w:color="auto" w:fill="FFFFFF"/>
          <w:lang w:val="uk-UA"/>
        </w:rPr>
        <w:lastRenderedPageBreak/>
        <w:t>2016 ESC Guidelines for the diagnosis and treatment of acute and chronic heart failure: The Task Force for the diagnosis and treatment of acute and chronic heart failure of the European Society of Cardiology (ESC). Developed with the special contribution of the Heart Failure Association (HFA) / P. Ponikowski et al.// European Heart Journal. – Vol. 2016. – №37 (27). – P. 2129–2200.</w:t>
      </w:r>
    </w:p>
    <w:sectPr w:rsidR="00961A28" w:rsidRPr="009D53B7" w:rsidSect="0098386B">
      <w:headerReference w:type="even" r:id="rId116"/>
      <w:headerReference w:type="default" r:id="rId117"/>
      <w:footerReference w:type="even" r:id="rId118"/>
      <w:footerReference w:type="default" r:id="rId119"/>
      <w:headerReference w:type="first" r:id="rId120"/>
      <w:footerReference w:type="first" r:id="rId121"/>
      <w:pgSz w:w="11906" w:h="16838"/>
      <w:pgMar w:top="1134" w:right="1134"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540A" w:rsidRDefault="0063540A" w:rsidP="00120FA7">
      <w:pPr>
        <w:spacing w:after="0" w:line="240" w:lineRule="auto"/>
      </w:pPr>
      <w:r>
        <w:separator/>
      </w:r>
    </w:p>
  </w:endnote>
  <w:endnote w:type="continuationSeparator" w:id="1">
    <w:p w:rsidR="0063540A" w:rsidRDefault="0063540A" w:rsidP="00120F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TimesNewRomanPSMT">
    <w:altName w:val="MS Mincho"/>
    <w:panose1 w:val="02020603050405020304"/>
    <w:charset w:val="80"/>
    <w:family w:val="auto"/>
    <w:notTrueType/>
    <w:pitch w:val="default"/>
    <w:sig w:usb0="00000000" w:usb1="08070000" w:usb2="00000010" w:usb3="00000000" w:csb0="00020000" w:csb1="00000000"/>
  </w:font>
  <w:font w:name="+mn-ea">
    <w:altName w:val="Times New Roman"/>
    <w:panose1 w:val="00000000000000000000"/>
    <w:charset w:val="00"/>
    <w:family w:val="roman"/>
    <w:notTrueType/>
    <w:pitch w:val="default"/>
    <w:sig w:usb0="00000000" w:usb1="00000000" w:usb2="00000000" w:usb3="00000000" w:csb0="00000000" w:csb1="00000000"/>
  </w:font>
  <w:font w:name="NevaC">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3934" w:rsidRDefault="00603934">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3934" w:rsidRDefault="00603934">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3934" w:rsidRDefault="00603934">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540A" w:rsidRDefault="0063540A" w:rsidP="00120FA7">
      <w:pPr>
        <w:spacing w:after="0" w:line="240" w:lineRule="auto"/>
      </w:pPr>
      <w:r>
        <w:separator/>
      </w:r>
    </w:p>
  </w:footnote>
  <w:footnote w:type="continuationSeparator" w:id="1">
    <w:p w:rsidR="0063540A" w:rsidRDefault="0063540A" w:rsidP="00120FA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3934" w:rsidRDefault="00603934">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9657326"/>
      <w:docPartObj>
        <w:docPartGallery w:val="Page Numbers (Top of Page)"/>
        <w:docPartUnique/>
      </w:docPartObj>
    </w:sdtPr>
    <w:sdtEndPr>
      <w:rPr>
        <w:sz w:val="28"/>
        <w:szCs w:val="28"/>
      </w:rPr>
    </w:sdtEndPr>
    <w:sdtContent>
      <w:p w:rsidR="00603934" w:rsidRPr="00E603D3" w:rsidRDefault="00CB082C">
        <w:pPr>
          <w:pStyle w:val="a3"/>
          <w:jc w:val="right"/>
          <w:rPr>
            <w:sz w:val="28"/>
            <w:szCs w:val="28"/>
          </w:rPr>
        </w:pPr>
        <w:r w:rsidRPr="00E603D3">
          <w:rPr>
            <w:sz w:val="28"/>
            <w:szCs w:val="28"/>
          </w:rPr>
          <w:fldChar w:fldCharType="begin"/>
        </w:r>
        <w:r w:rsidR="00603934" w:rsidRPr="00E603D3">
          <w:rPr>
            <w:sz w:val="28"/>
            <w:szCs w:val="28"/>
          </w:rPr>
          <w:instrText>PAGE   \* MERGEFORMAT</w:instrText>
        </w:r>
        <w:r w:rsidRPr="00E603D3">
          <w:rPr>
            <w:sz w:val="28"/>
            <w:szCs w:val="28"/>
          </w:rPr>
          <w:fldChar w:fldCharType="separate"/>
        </w:r>
        <w:r w:rsidR="00150663">
          <w:rPr>
            <w:noProof/>
            <w:sz w:val="28"/>
            <w:szCs w:val="28"/>
          </w:rPr>
          <w:t>2</w:t>
        </w:r>
        <w:r w:rsidRPr="00E603D3">
          <w:rPr>
            <w:noProof/>
            <w:sz w:val="28"/>
            <w:szCs w:val="28"/>
          </w:rPr>
          <w:fldChar w:fldCharType="end"/>
        </w:r>
      </w:p>
    </w:sdtContent>
  </w:sdt>
  <w:p w:rsidR="00603934" w:rsidRDefault="00603934">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3934" w:rsidRDefault="00603934">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67921"/>
    <w:multiLevelType w:val="hybridMultilevel"/>
    <w:tmpl w:val="5BEA8172"/>
    <w:lvl w:ilvl="0" w:tplc="1B02873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05096814"/>
    <w:multiLevelType w:val="multilevel"/>
    <w:tmpl w:val="16C0156A"/>
    <w:lvl w:ilvl="0">
      <w:start w:val="1"/>
      <w:numFmt w:val="decimal"/>
      <w:lvlText w:val="%1"/>
      <w:lvlJc w:val="left"/>
      <w:pPr>
        <w:ind w:left="375" w:hanging="375"/>
      </w:pPr>
      <w:rPr>
        <w:rFonts w:eastAsia="Calibri" w:hint="default"/>
      </w:rPr>
    </w:lvl>
    <w:lvl w:ilvl="1">
      <w:start w:val="3"/>
      <w:numFmt w:val="decimal"/>
      <w:lvlText w:val="%1.%2"/>
      <w:lvlJc w:val="left"/>
      <w:pPr>
        <w:ind w:left="1815" w:hanging="375"/>
      </w:pPr>
      <w:rPr>
        <w:rFonts w:eastAsia="Calibri" w:hint="default"/>
      </w:rPr>
    </w:lvl>
    <w:lvl w:ilvl="2">
      <w:start w:val="1"/>
      <w:numFmt w:val="decimal"/>
      <w:lvlText w:val="%1.%2.%3"/>
      <w:lvlJc w:val="left"/>
      <w:pPr>
        <w:ind w:left="3600" w:hanging="720"/>
      </w:pPr>
      <w:rPr>
        <w:rFonts w:eastAsia="Calibri" w:hint="default"/>
      </w:rPr>
    </w:lvl>
    <w:lvl w:ilvl="3">
      <w:start w:val="1"/>
      <w:numFmt w:val="decimal"/>
      <w:lvlText w:val="%1.%2.%3.%4"/>
      <w:lvlJc w:val="left"/>
      <w:pPr>
        <w:ind w:left="5400" w:hanging="1080"/>
      </w:pPr>
      <w:rPr>
        <w:rFonts w:eastAsia="Calibri" w:hint="default"/>
      </w:rPr>
    </w:lvl>
    <w:lvl w:ilvl="4">
      <w:start w:val="1"/>
      <w:numFmt w:val="decimal"/>
      <w:lvlText w:val="%1.%2.%3.%4.%5"/>
      <w:lvlJc w:val="left"/>
      <w:pPr>
        <w:ind w:left="6840" w:hanging="1080"/>
      </w:pPr>
      <w:rPr>
        <w:rFonts w:eastAsia="Calibri" w:hint="default"/>
      </w:rPr>
    </w:lvl>
    <w:lvl w:ilvl="5">
      <w:start w:val="1"/>
      <w:numFmt w:val="decimal"/>
      <w:lvlText w:val="%1.%2.%3.%4.%5.%6"/>
      <w:lvlJc w:val="left"/>
      <w:pPr>
        <w:ind w:left="8640" w:hanging="1440"/>
      </w:pPr>
      <w:rPr>
        <w:rFonts w:eastAsia="Calibri" w:hint="default"/>
      </w:rPr>
    </w:lvl>
    <w:lvl w:ilvl="6">
      <w:start w:val="1"/>
      <w:numFmt w:val="decimal"/>
      <w:lvlText w:val="%1.%2.%3.%4.%5.%6.%7"/>
      <w:lvlJc w:val="left"/>
      <w:pPr>
        <w:ind w:left="10080" w:hanging="1440"/>
      </w:pPr>
      <w:rPr>
        <w:rFonts w:eastAsia="Calibri" w:hint="default"/>
      </w:rPr>
    </w:lvl>
    <w:lvl w:ilvl="7">
      <w:start w:val="1"/>
      <w:numFmt w:val="decimal"/>
      <w:lvlText w:val="%1.%2.%3.%4.%5.%6.%7.%8"/>
      <w:lvlJc w:val="left"/>
      <w:pPr>
        <w:ind w:left="11880" w:hanging="1800"/>
      </w:pPr>
      <w:rPr>
        <w:rFonts w:eastAsia="Calibri" w:hint="default"/>
      </w:rPr>
    </w:lvl>
    <w:lvl w:ilvl="8">
      <w:start w:val="1"/>
      <w:numFmt w:val="decimal"/>
      <w:lvlText w:val="%1.%2.%3.%4.%5.%6.%7.%8.%9"/>
      <w:lvlJc w:val="left"/>
      <w:pPr>
        <w:ind w:left="13680" w:hanging="2160"/>
      </w:pPr>
      <w:rPr>
        <w:rFonts w:eastAsia="Calibri" w:hint="default"/>
      </w:rPr>
    </w:lvl>
  </w:abstractNum>
  <w:abstractNum w:abstractNumId="2">
    <w:nsid w:val="05E37247"/>
    <w:multiLevelType w:val="hybridMultilevel"/>
    <w:tmpl w:val="BD282F6E"/>
    <w:lvl w:ilvl="0" w:tplc="0419000F">
      <w:start w:val="1"/>
      <w:numFmt w:val="decimal"/>
      <w:lvlText w:val="%1."/>
      <w:lvlJc w:val="left"/>
      <w:pPr>
        <w:ind w:left="121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061C1BC8"/>
    <w:multiLevelType w:val="hybridMultilevel"/>
    <w:tmpl w:val="C62E685C"/>
    <w:lvl w:ilvl="0" w:tplc="16ECD7BC">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6D079EA"/>
    <w:multiLevelType w:val="multilevel"/>
    <w:tmpl w:val="C8BC8012"/>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4092" w:hanging="108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460" w:hanging="1440"/>
      </w:pPr>
      <w:rPr>
        <w:rFonts w:hint="default"/>
      </w:rPr>
    </w:lvl>
    <w:lvl w:ilvl="6">
      <w:start w:val="1"/>
      <w:numFmt w:val="decimal"/>
      <w:lvlText w:val="%1.%2.%3.%4.%5.%6.%7."/>
      <w:lvlJc w:val="left"/>
      <w:pPr>
        <w:ind w:left="7824" w:hanging="1800"/>
      </w:pPr>
      <w:rPr>
        <w:rFonts w:hint="default"/>
      </w:rPr>
    </w:lvl>
    <w:lvl w:ilvl="7">
      <w:start w:val="1"/>
      <w:numFmt w:val="decimal"/>
      <w:lvlText w:val="%1.%2.%3.%4.%5.%6.%7.%8."/>
      <w:lvlJc w:val="left"/>
      <w:pPr>
        <w:ind w:left="8828" w:hanging="1800"/>
      </w:pPr>
      <w:rPr>
        <w:rFonts w:hint="default"/>
      </w:rPr>
    </w:lvl>
    <w:lvl w:ilvl="8">
      <w:start w:val="1"/>
      <w:numFmt w:val="decimal"/>
      <w:lvlText w:val="%1.%2.%3.%4.%5.%6.%7.%8.%9."/>
      <w:lvlJc w:val="left"/>
      <w:pPr>
        <w:ind w:left="10192" w:hanging="2160"/>
      </w:pPr>
      <w:rPr>
        <w:rFonts w:hint="default"/>
      </w:rPr>
    </w:lvl>
  </w:abstractNum>
  <w:abstractNum w:abstractNumId="5">
    <w:nsid w:val="08B12D7E"/>
    <w:multiLevelType w:val="hybridMultilevel"/>
    <w:tmpl w:val="C1242130"/>
    <w:lvl w:ilvl="0" w:tplc="2918FBF0">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09B3587A"/>
    <w:multiLevelType w:val="multilevel"/>
    <w:tmpl w:val="EDF43B28"/>
    <w:lvl w:ilvl="0">
      <w:start w:val="1"/>
      <w:numFmt w:val="decimal"/>
      <w:lvlText w:val="%1"/>
      <w:lvlJc w:val="left"/>
      <w:pPr>
        <w:ind w:left="375" w:hanging="375"/>
      </w:pPr>
      <w:rPr>
        <w:rFonts w:hint="default"/>
      </w:rPr>
    </w:lvl>
    <w:lvl w:ilvl="1">
      <w:start w:val="1"/>
      <w:numFmt w:val="decimal"/>
      <w:lvlText w:val="%1.%2"/>
      <w:lvlJc w:val="left"/>
      <w:pPr>
        <w:ind w:left="1379" w:hanging="375"/>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4092" w:hanging="108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460" w:hanging="144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828" w:hanging="1800"/>
      </w:pPr>
      <w:rPr>
        <w:rFonts w:hint="default"/>
      </w:rPr>
    </w:lvl>
    <w:lvl w:ilvl="8">
      <w:start w:val="1"/>
      <w:numFmt w:val="decimal"/>
      <w:lvlText w:val="%1.%2.%3.%4.%5.%6.%7.%8.%9"/>
      <w:lvlJc w:val="left"/>
      <w:pPr>
        <w:ind w:left="10192" w:hanging="2160"/>
      </w:pPr>
      <w:rPr>
        <w:rFonts w:hint="default"/>
      </w:rPr>
    </w:lvl>
  </w:abstractNum>
  <w:abstractNum w:abstractNumId="7">
    <w:nsid w:val="0A2E4A0C"/>
    <w:multiLevelType w:val="hybridMultilevel"/>
    <w:tmpl w:val="CDEC5830"/>
    <w:lvl w:ilvl="0" w:tplc="8CA87884">
      <w:start w:val="1"/>
      <w:numFmt w:val="decimal"/>
      <w:lvlText w:val="%1."/>
      <w:lvlJc w:val="left"/>
      <w:pPr>
        <w:tabs>
          <w:tab w:val="num" w:pos="720"/>
        </w:tabs>
        <w:ind w:left="720" w:hanging="360"/>
      </w:pPr>
    </w:lvl>
    <w:lvl w:ilvl="1" w:tplc="F208B19A" w:tentative="1">
      <w:start w:val="1"/>
      <w:numFmt w:val="decimal"/>
      <w:lvlText w:val="%2."/>
      <w:lvlJc w:val="left"/>
      <w:pPr>
        <w:tabs>
          <w:tab w:val="num" w:pos="1440"/>
        </w:tabs>
        <w:ind w:left="1440" w:hanging="360"/>
      </w:pPr>
    </w:lvl>
    <w:lvl w:ilvl="2" w:tplc="112E65AA" w:tentative="1">
      <w:start w:val="1"/>
      <w:numFmt w:val="decimal"/>
      <w:lvlText w:val="%3."/>
      <w:lvlJc w:val="left"/>
      <w:pPr>
        <w:tabs>
          <w:tab w:val="num" w:pos="2160"/>
        </w:tabs>
        <w:ind w:left="2160" w:hanging="360"/>
      </w:pPr>
    </w:lvl>
    <w:lvl w:ilvl="3" w:tplc="83E0CB90" w:tentative="1">
      <w:start w:val="1"/>
      <w:numFmt w:val="decimal"/>
      <w:lvlText w:val="%4."/>
      <w:lvlJc w:val="left"/>
      <w:pPr>
        <w:tabs>
          <w:tab w:val="num" w:pos="2880"/>
        </w:tabs>
        <w:ind w:left="2880" w:hanging="360"/>
      </w:pPr>
    </w:lvl>
    <w:lvl w:ilvl="4" w:tplc="D5F6D000" w:tentative="1">
      <w:start w:val="1"/>
      <w:numFmt w:val="decimal"/>
      <w:lvlText w:val="%5."/>
      <w:lvlJc w:val="left"/>
      <w:pPr>
        <w:tabs>
          <w:tab w:val="num" w:pos="3600"/>
        </w:tabs>
        <w:ind w:left="3600" w:hanging="360"/>
      </w:pPr>
    </w:lvl>
    <w:lvl w:ilvl="5" w:tplc="4C7A63A4" w:tentative="1">
      <w:start w:val="1"/>
      <w:numFmt w:val="decimal"/>
      <w:lvlText w:val="%6."/>
      <w:lvlJc w:val="left"/>
      <w:pPr>
        <w:tabs>
          <w:tab w:val="num" w:pos="4320"/>
        </w:tabs>
        <w:ind w:left="4320" w:hanging="360"/>
      </w:pPr>
    </w:lvl>
    <w:lvl w:ilvl="6" w:tplc="019AE086" w:tentative="1">
      <w:start w:val="1"/>
      <w:numFmt w:val="decimal"/>
      <w:lvlText w:val="%7."/>
      <w:lvlJc w:val="left"/>
      <w:pPr>
        <w:tabs>
          <w:tab w:val="num" w:pos="5040"/>
        </w:tabs>
        <w:ind w:left="5040" w:hanging="360"/>
      </w:pPr>
    </w:lvl>
    <w:lvl w:ilvl="7" w:tplc="FB3CB1F2" w:tentative="1">
      <w:start w:val="1"/>
      <w:numFmt w:val="decimal"/>
      <w:lvlText w:val="%8."/>
      <w:lvlJc w:val="left"/>
      <w:pPr>
        <w:tabs>
          <w:tab w:val="num" w:pos="5760"/>
        </w:tabs>
        <w:ind w:left="5760" w:hanging="360"/>
      </w:pPr>
    </w:lvl>
    <w:lvl w:ilvl="8" w:tplc="19E26C96" w:tentative="1">
      <w:start w:val="1"/>
      <w:numFmt w:val="decimal"/>
      <w:lvlText w:val="%9."/>
      <w:lvlJc w:val="left"/>
      <w:pPr>
        <w:tabs>
          <w:tab w:val="num" w:pos="6480"/>
        </w:tabs>
        <w:ind w:left="6480" w:hanging="360"/>
      </w:pPr>
    </w:lvl>
  </w:abstractNum>
  <w:abstractNum w:abstractNumId="8">
    <w:nsid w:val="0ADF3194"/>
    <w:multiLevelType w:val="hybridMultilevel"/>
    <w:tmpl w:val="4A8E9A92"/>
    <w:lvl w:ilvl="0" w:tplc="0419000F">
      <w:start w:val="1"/>
      <w:numFmt w:val="decimal"/>
      <w:lvlText w:val="%1."/>
      <w:lvlJc w:val="left"/>
      <w:pPr>
        <w:ind w:left="786"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B0F7B8A"/>
    <w:multiLevelType w:val="hybridMultilevel"/>
    <w:tmpl w:val="82B25FB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nsid w:val="1868167A"/>
    <w:multiLevelType w:val="hybridMultilevel"/>
    <w:tmpl w:val="E5045D7E"/>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1">
    <w:nsid w:val="224D296C"/>
    <w:multiLevelType w:val="hybridMultilevel"/>
    <w:tmpl w:val="E658849C"/>
    <w:lvl w:ilvl="0" w:tplc="0419000F">
      <w:start w:val="1"/>
      <w:numFmt w:val="decimal"/>
      <w:lvlText w:val="%1."/>
      <w:lvlJc w:val="left"/>
      <w:pPr>
        <w:tabs>
          <w:tab w:val="num" w:pos="4122"/>
        </w:tabs>
        <w:ind w:left="4122" w:hanging="360"/>
      </w:pPr>
      <w:rPr>
        <w:rFonts w:hint="default"/>
      </w:rPr>
    </w:lvl>
    <w:lvl w:ilvl="1" w:tplc="3E300B72" w:tentative="1">
      <w:start w:val="1"/>
      <w:numFmt w:val="bullet"/>
      <w:lvlText w:val="•"/>
      <w:lvlJc w:val="left"/>
      <w:pPr>
        <w:tabs>
          <w:tab w:val="num" w:pos="4842"/>
        </w:tabs>
        <w:ind w:left="4842" w:hanging="360"/>
      </w:pPr>
      <w:rPr>
        <w:rFonts w:ascii="Georgia" w:hAnsi="Georgia" w:hint="default"/>
      </w:rPr>
    </w:lvl>
    <w:lvl w:ilvl="2" w:tplc="929CD12C" w:tentative="1">
      <w:start w:val="1"/>
      <w:numFmt w:val="bullet"/>
      <w:lvlText w:val="•"/>
      <w:lvlJc w:val="left"/>
      <w:pPr>
        <w:tabs>
          <w:tab w:val="num" w:pos="5562"/>
        </w:tabs>
        <w:ind w:left="5562" w:hanging="360"/>
      </w:pPr>
      <w:rPr>
        <w:rFonts w:ascii="Georgia" w:hAnsi="Georgia" w:hint="default"/>
      </w:rPr>
    </w:lvl>
    <w:lvl w:ilvl="3" w:tplc="2794E5A4" w:tentative="1">
      <w:start w:val="1"/>
      <w:numFmt w:val="bullet"/>
      <w:lvlText w:val="•"/>
      <w:lvlJc w:val="left"/>
      <w:pPr>
        <w:tabs>
          <w:tab w:val="num" w:pos="6282"/>
        </w:tabs>
        <w:ind w:left="6282" w:hanging="360"/>
      </w:pPr>
      <w:rPr>
        <w:rFonts w:ascii="Georgia" w:hAnsi="Georgia" w:hint="default"/>
      </w:rPr>
    </w:lvl>
    <w:lvl w:ilvl="4" w:tplc="8B942D88" w:tentative="1">
      <w:start w:val="1"/>
      <w:numFmt w:val="bullet"/>
      <w:lvlText w:val="•"/>
      <w:lvlJc w:val="left"/>
      <w:pPr>
        <w:tabs>
          <w:tab w:val="num" w:pos="7002"/>
        </w:tabs>
        <w:ind w:left="7002" w:hanging="360"/>
      </w:pPr>
      <w:rPr>
        <w:rFonts w:ascii="Georgia" w:hAnsi="Georgia" w:hint="default"/>
      </w:rPr>
    </w:lvl>
    <w:lvl w:ilvl="5" w:tplc="2BD048E4" w:tentative="1">
      <w:start w:val="1"/>
      <w:numFmt w:val="bullet"/>
      <w:lvlText w:val="•"/>
      <w:lvlJc w:val="left"/>
      <w:pPr>
        <w:tabs>
          <w:tab w:val="num" w:pos="7722"/>
        </w:tabs>
        <w:ind w:left="7722" w:hanging="360"/>
      </w:pPr>
      <w:rPr>
        <w:rFonts w:ascii="Georgia" w:hAnsi="Georgia" w:hint="default"/>
      </w:rPr>
    </w:lvl>
    <w:lvl w:ilvl="6" w:tplc="B59E19F0" w:tentative="1">
      <w:start w:val="1"/>
      <w:numFmt w:val="bullet"/>
      <w:lvlText w:val="•"/>
      <w:lvlJc w:val="left"/>
      <w:pPr>
        <w:tabs>
          <w:tab w:val="num" w:pos="8442"/>
        </w:tabs>
        <w:ind w:left="8442" w:hanging="360"/>
      </w:pPr>
      <w:rPr>
        <w:rFonts w:ascii="Georgia" w:hAnsi="Georgia" w:hint="default"/>
      </w:rPr>
    </w:lvl>
    <w:lvl w:ilvl="7" w:tplc="745EAF82" w:tentative="1">
      <w:start w:val="1"/>
      <w:numFmt w:val="bullet"/>
      <w:lvlText w:val="•"/>
      <w:lvlJc w:val="left"/>
      <w:pPr>
        <w:tabs>
          <w:tab w:val="num" w:pos="9162"/>
        </w:tabs>
        <w:ind w:left="9162" w:hanging="360"/>
      </w:pPr>
      <w:rPr>
        <w:rFonts w:ascii="Georgia" w:hAnsi="Georgia" w:hint="default"/>
      </w:rPr>
    </w:lvl>
    <w:lvl w:ilvl="8" w:tplc="C59220B0" w:tentative="1">
      <w:start w:val="1"/>
      <w:numFmt w:val="bullet"/>
      <w:lvlText w:val="•"/>
      <w:lvlJc w:val="left"/>
      <w:pPr>
        <w:tabs>
          <w:tab w:val="num" w:pos="9882"/>
        </w:tabs>
        <w:ind w:left="9882" w:hanging="360"/>
      </w:pPr>
      <w:rPr>
        <w:rFonts w:ascii="Georgia" w:hAnsi="Georgia" w:hint="default"/>
      </w:rPr>
    </w:lvl>
  </w:abstractNum>
  <w:abstractNum w:abstractNumId="12">
    <w:nsid w:val="277E3CF5"/>
    <w:multiLevelType w:val="hybridMultilevel"/>
    <w:tmpl w:val="56649010"/>
    <w:lvl w:ilvl="0" w:tplc="21169AD6">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9694ACF"/>
    <w:multiLevelType w:val="hybridMultilevel"/>
    <w:tmpl w:val="F3B0327E"/>
    <w:lvl w:ilvl="0" w:tplc="2F32D96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B8A0B0B"/>
    <w:multiLevelType w:val="hybridMultilevel"/>
    <w:tmpl w:val="99387D56"/>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5">
    <w:nsid w:val="2C613DB1"/>
    <w:multiLevelType w:val="multilevel"/>
    <w:tmpl w:val="ED3CCDBC"/>
    <w:lvl w:ilvl="0">
      <w:start w:val="1"/>
      <w:numFmt w:val="decimal"/>
      <w:lvlText w:val="%1."/>
      <w:lvlJc w:val="left"/>
      <w:pPr>
        <w:ind w:left="450" w:hanging="450"/>
      </w:pPr>
      <w:rPr>
        <w:rFonts w:eastAsiaTheme="minorHAnsi" w:hint="default"/>
      </w:rPr>
    </w:lvl>
    <w:lvl w:ilvl="1">
      <w:start w:val="3"/>
      <w:numFmt w:val="decimal"/>
      <w:lvlText w:val="%1.%2."/>
      <w:lvlJc w:val="left"/>
      <w:pPr>
        <w:ind w:left="720" w:hanging="72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800" w:hanging="180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16">
    <w:nsid w:val="31827D66"/>
    <w:multiLevelType w:val="hybridMultilevel"/>
    <w:tmpl w:val="E878C62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7">
    <w:nsid w:val="32790A81"/>
    <w:multiLevelType w:val="hybridMultilevel"/>
    <w:tmpl w:val="7D745832"/>
    <w:lvl w:ilvl="0" w:tplc="2ADE14B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8">
    <w:nsid w:val="329F3C11"/>
    <w:multiLevelType w:val="hybridMultilevel"/>
    <w:tmpl w:val="CDEC5830"/>
    <w:lvl w:ilvl="0" w:tplc="8CA87884">
      <w:start w:val="1"/>
      <w:numFmt w:val="decimal"/>
      <w:lvlText w:val="%1."/>
      <w:lvlJc w:val="left"/>
      <w:pPr>
        <w:tabs>
          <w:tab w:val="num" w:pos="0"/>
        </w:tabs>
        <w:ind w:left="0" w:hanging="360"/>
      </w:pPr>
    </w:lvl>
    <w:lvl w:ilvl="1" w:tplc="F208B19A" w:tentative="1">
      <w:start w:val="1"/>
      <w:numFmt w:val="decimal"/>
      <w:lvlText w:val="%2."/>
      <w:lvlJc w:val="left"/>
      <w:pPr>
        <w:tabs>
          <w:tab w:val="num" w:pos="720"/>
        </w:tabs>
        <w:ind w:left="720" w:hanging="360"/>
      </w:pPr>
    </w:lvl>
    <w:lvl w:ilvl="2" w:tplc="112E65AA" w:tentative="1">
      <w:start w:val="1"/>
      <w:numFmt w:val="decimal"/>
      <w:lvlText w:val="%3."/>
      <w:lvlJc w:val="left"/>
      <w:pPr>
        <w:tabs>
          <w:tab w:val="num" w:pos="1440"/>
        </w:tabs>
        <w:ind w:left="1440" w:hanging="360"/>
      </w:pPr>
    </w:lvl>
    <w:lvl w:ilvl="3" w:tplc="83E0CB90" w:tentative="1">
      <w:start w:val="1"/>
      <w:numFmt w:val="decimal"/>
      <w:lvlText w:val="%4."/>
      <w:lvlJc w:val="left"/>
      <w:pPr>
        <w:tabs>
          <w:tab w:val="num" w:pos="2160"/>
        </w:tabs>
        <w:ind w:left="2160" w:hanging="360"/>
      </w:pPr>
    </w:lvl>
    <w:lvl w:ilvl="4" w:tplc="D5F6D000" w:tentative="1">
      <w:start w:val="1"/>
      <w:numFmt w:val="decimal"/>
      <w:lvlText w:val="%5."/>
      <w:lvlJc w:val="left"/>
      <w:pPr>
        <w:tabs>
          <w:tab w:val="num" w:pos="2880"/>
        </w:tabs>
        <w:ind w:left="2880" w:hanging="360"/>
      </w:pPr>
    </w:lvl>
    <w:lvl w:ilvl="5" w:tplc="4C7A63A4" w:tentative="1">
      <w:start w:val="1"/>
      <w:numFmt w:val="decimal"/>
      <w:lvlText w:val="%6."/>
      <w:lvlJc w:val="left"/>
      <w:pPr>
        <w:tabs>
          <w:tab w:val="num" w:pos="3600"/>
        </w:tabs>
        <w:ind w:left="3600" w:hanging="360"/>
      </w:pPr>
    </w:lvl>
    <w:lvl w:ilvl="6" w:tplc="019AE086" w:tentative="1">
      <w:start w:val="1"/>
      <w:numFmt w:val="decimal"/>
      <w:lvlText w:val="%7."/>
      <w:lvlJc w:val="left"/>
      <w:pPr>
        <w:tabs>
          <w:tab w:val="num" w:pos="4320"/>
        </w:tabs>
        <w:ind w:left="4320" w:hanging="360"/>
      </w:pPr>
    </w:lvl>
    <w:lvl w:ilvl="7" w:tplc="FB3CB1F2" w:tentative="1">
      <w:start w:val="1"/>
      <w:numFmt w:val="decimal"/>
      <w:lvlText w:val="%8."/>
      <w:lvlJc w:val="left"/>
      <w:pPr>
        <w:tabs>
          <w:tab w:val="num" w:pos="5040"/>
        </w:tabs>
        <w:ind w:left="5040" w:hanging="360"/>
      </w:pPr>
    </w:lvl>
    <w:lvl w:ilvl="8" w:tplc="19E26C96" w:tentative="1">
      <w:start w:val="1"/>
      <w:numFmt w:val="decimal"/>
      <w:lvlText w:val="%9."/>
      <w:lvlJc w:val="left"/>
      <w:pPr>
        <w:tabs>
          <w:tab w:val="num" w:pos="5760"/>
        </w:tabs>
        <w:ind w:left="5760" w:hanging="360"/>
      </w:pPr>
    </w:lvl>
  </w:abstractNum>
  <w:abstractNum w:abstractNumId="19">
    <w:nsid w:val="3AF754BC"/>
    <w:multiLevelType w:val="hybridMultilevel"/>
    <w:tmpl w:val="2AC06A6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nsid w:val="3CCE7502"/>
    <w:multiLevelType w:val="multilevel"/>
    <w:tmpl w:val="2714ADA6"/>
    <w:lvl w:ilvl="0">
      <w:start w:val="1"/>
      <w:numFmt w:val="decimal"/>
      <w:lvlText w:val="%1"/>
      <w:lvlJc w:val="left"/>
      <w:pPr>
        <w:ind w:left="375" w:hanging="375"/>
      </w:pPr>
      <w:rPr>
        <w:rFonts w:hint="default"/>
      </w:rPr>
    </w:lvl>
    <w:lvl w:ilvl="1">
      <w:start w:val="3"/>
      <w:numFmt w:val="decimal"/>
      <w:lvlText w:val="%1.%2"/>
      <w:lvlJc w:val="left"/>
      <w:pPr>
        <w:ind w:left="1379" w:hanging="375"/>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4092" w:hanging="108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460" w:hanging="144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828" w:hanging="1800"/>
      </w:pPr>
      <w:rPr>
        <w:rFonts w:hint="default"/>
      </w:rPr>
    </w:lvl>
    <w:lvl w:ilvl="8">
      <w:start w:val="1"/>
      <w:numFmt w:val="decimal"/>
      <w:lvlText w:val="%1.%2.%3.%4.%5.%6.%7.%8.%9"/>
      <w:lvlJc w:val="left"/>
      <w:pPr>
        <w:ind w:left="10192" w:hanging="2160"/>
      </w:pPr>
      <w:rPr>
        <w:rFonts w:hint="default"/>
      </w:rPr>
    </w:lvl>
  </w:abstractNum>
  <w:abstractNum w:abstractNumId="21">
    <w:nsid w:val="48B05765"/>
    <w:multiLevelType w:val="hybridMultilevel"/>
    <w:tmpl w:val="4114F8FA"/>
    <w:lvl w:ilvl="0" w:tplc="50067650">
      <w:start w:val="3"/>
      <w:numFmt w:val="bullet"/>
      <w:lvlText w:val="-"/>
      <w:lvlJc w:val="left"/>
      <w:pPr>
        <w:ind w:left="1286" w:hanging="360"/>
      </w:pPr>
      <w:rPr>
        <w:rFonts w:ascii="Times New Roman" w:eastAsiaTheme="minorHAnsi" w:hAnsi="Times New Roman" w:cs="Times New Roman" w:hint="default"/>
      </w:rPr>
    </w:lvl>
    <w:lvl w:ilvl="1" w:tplc="04190003" w:tentative="1">
      <w:start w:val="1"/>
      <w:numFmt w:val="bullet"/>
      <w:lvlText w:val="o"/>
      <w:lvlJc w:val="left"/>
      <w:pPr>
        <w:ind w:left="2006" w:hanging="360"/>
      </w:pPr>
      <w:rPr>
        <w:rFonts w:ascii="Courier New" w:hAnsi="Courier New" w:cs="Courier New" w:hint="default"/>
      </w:rPr>
    </w:lvl>
    <w:lvl w:ilvl="2" w:tplc="04190005" w:tentative="1">
      <w:start w:val="1"/>
      <w:numFmt w:val="bullet"/>
      <w:lvlText w:val=""/>
      <w:lvlJc w:val="left"/>
      <w:pPr>
        <w:ind w:left="2726" w:hanging="360"/>
      </w:pPr>
      <w:rPr>
        <w:rFonts w:ascii="Wingdings" w:hAnsi="Wingdings" w:hint="default"/>
      </w:rPr>
    </w:lvl>
    <w:lvl w:ilvl="3" w:tplc="04190001" w:tentative="1">
      <w:start w:val="1"/>
      <w:numFmt w:val="bullet"/>
      <w:lvlText w:val=""/>
      <w:lvlJc w:val="left"/>
      <w:pPr>
        <w:ind w:left="3446" w:hanging="360"/>
      </w:pPr>
      <w:rPr>
        <w:rFonts w:ascii="Symbol" w:hAnsi="Symbol" w:hint="default"/>
      </w:rPr>
    </w:lvl>
    <w:lvl w:ilvl="4" w:tplc="04190003" w:tentative="1">
      <w:start w:val="1"/>
      <w:numFmt w:val="bullet"/>
      <w:lvlText w:val="o"/>
      <w:lvlJc w:val="left"/>
      <w:pPr>
        <w:ind w:left="4166" w:hanging="360"/>
      </w:pPr>
      <w:rPr>
        <w:rFonts w:ascii="Courier New" w:hAnsi="Courier New" w:cs="Courier New" w:hint="default"/>
      </w:rPr>
    </w:lvl>
    <w:lvl w:ilvl="5" w:tplc="04190005" w:tentative="1">
      <w:start w:val="1"/>
      <w:numFmt w:val="bullet"/>
      <w:lvlText w:val=""/>
      <w:lvlJc w:val="left"/>
      <w:pPr>
        <w:ind w:left="4886" w:hanging="360"/>
      </w:pPr>
      <w:rPr>
        <w:rFonts w:ascii="Wingdings" w:hAnsi="Wingdings" w:hint="default"/>
      </w:rPr>
    </w:lvl>
    <w:lvl w:ilvl="6" w:tplc="04190001" w:tentative="1">
      <w:start w:val="1"/>
      <w:numFmt w:val="bullet"/>
      <w:lvlText w:val=""/>
      <w:lvlJc w:val="left"/>
      <w:pPr>
        <w:ind w:left="5606" w:hanging="360"/>
      </w:pPr>
      <w:rPr>
        <w:rFonts w:ascii="Symbol" w:hAnsi="Symbol" w:hint="default"/>
      </w:rPr>
    </w:lvl>
    <w:lvl w:ilvl="7" w:tplc="04190003" w:tentative="1">
      <w:start w:val="1"/>
      <w:numFmt w:val="bullet"/>
      <w:lvlText w:val="o"/>
      <w:lvlJc w:val="left"/>
      <w:pPr>
        <w:ind w:left="6326" w:hanging="360"/>
      </w:pPr>
      <w:rPr>
        <w:rFonts w:ascii="Courier New" w:hAnsi="Courier New" w:cs="Courier New" w:hint="default"/>
      </w:rPr>
    </w:lvl>
    <w:lvl w:ilvl="8" w:tplc="04190005" w:tentative="1">
      <w:start w:val="1"/>
      <w:numFmt w:val="bullet"/>
      <w:lvlText w:val=""/>
      <w:lvlJc w:val="left"/>
      <w:pPr>
        <w:ind w:left="7046" w:hanging="360"/>
      </w:pPr>
      <w:rPr>
        <w:rFonts w:ascii="Wingdings" w:hAnsi="Wingdings" w:hint="default"/>
      </w:rPr>
    </w:lvl>
  </w:abstractNum>
  <w:abstractNum w:abstractNumId="22">
    <w:nsid w:val="4C0D4777"/>
    <w:multiLevelType w:val="hybridMultilevel"/>
    <w:tmpl w:val="CDEC5830"/>
    <w:lvl w:ilvl="0" w:tplc="8CA87884">
      <w:start w:val="1"/>
      <w:numFmt w:val="decimal"/>
      <w:lvlText w:val="%1."/>
      <w:lvlJc w:val="left"/>
      <w:pPr>
        <w:tabs>
          <w:tab w:val="num" w:pos="0"/>
        </w:tabs>
        <w:ind w:left="0" w:hanging="360"/>
      </w:pPr>
    </w:lvl>
    <w:lvl w:ilvl="1" w:tplc="F208B19A" w:tentative="1">
      <w:start w:val="1"/>
      <w:numFmt w:val="decimal"/>
      <w:lvlText w:val="%2."/>
      <w:lvlJc w:val="left"/>
      <w:pPr>
        <w:tabs>
          <w:tab w:val="num" w:pos="720"/>
        </w:tabs>
        <w:ind w:left="720" w:hanging="360"/>
      </w:pPr>
    </w:lvl>
    <w:lvl w:ilvl="2" w:tplc="112E65AA" w:tentative="1">
      <w:start w:val="1"/>
      <w:numFmt w:val="decimal"/>
      <w:lvlText w:val="%3."/>
      <w:lvlJc w:val="left"/>
      <w:pPr>
        <w:tabs>
          <w:tab w:val="num" w:pos="1440"/>
        </w:tabs>
        <w:ind w:left="1440" w:hanging="360"/>
      </w:pPr>
    </w:lvl>
    <w:lvl w:ilvl="3" w:tplc="83E0CB90" w:tentative="1">
      <w:start w:val="1"/>
      <w:numFmt w:val="decimal"/>
      <w:lvlText w:val="%4."/>
      <w:lvlJc w:val="left"/>
      <w:pPr>
        <w:tabs>
          <w:tab w:val="num" w:pos="2160"/>
        </w:tabs>
        <w:ind w:left="2160" w:hanging="360"/>
      </w:pPr>
    </w:lvl>
    <w:lvl w:ilvl="4" w:tplc="D5F6D000" w:tentative="1">
      <w:start w:val="1"/>
      <w:numFmt w:val="decimal"/>
      <w:lvlText w:val="%5."/>
      <w:lvlJc w:val="left"/>
      <w:pPr>
        <w:tabs>
          <w:tab w:val="num" w:pos="2880"/>
        </w:tabs>
        <w:ind w:left="2880" w:hanging="360"/>
      </w:pPr>
    </w:lvl>
    <w:lvl w:ilvl="5" w:tplc="4C7A63A4" w:tentative="1">
      <w:start w:val="1"/>
      <w:numFmt w:val="decimal"/>
      <w:lvlText w:val="%6."/>
      <w:lvlJc w:val="left"/>
      <w:pPr>
        <w:tabs>
          <w:tab w:val="num" w:pos="3600"/>
        </w:tabs>
        <w:ind w:left="3600" w:hanging="360"/>
      </w:pPr>
    </w:lvl>
    <w:lvl w:ilvl="6" w:tplc="019AE086" w:tentative="1">
      <w:start w:val="1"/>
      <w:numFmt w:val="decimal"/>
      <w:lvlText w:val="%7."/>
      <w:lvlJc w:val="left"/>
      <w:pPr>
        <w:tabs>
          <w:tab w:val="num" w:pos="4320"/>
        </w:tabs>
        <w:ind w:left="4320" w:hanging="360"/>
      </w:pPr>
    </w:lvl>
    <w:lvl w:ilvl="7" w:tplc="FB3CB1F2" w:tentative="1">
      <w:start w:val="1"/>
      <w:numFmt w:val="decimal"/>
      <w:lvlText w:val="%8."/>
      <w:lvlJc w:val="left"/>
      <w:pPr>
        <w:tabs>
          <w:tab w:val="num" w:pos="5040"/>
        </w:tabs>
        <w:ind w:left="5040" w:hanging="360"/>
      </w:pPr>
    </w:lvl>
    <w:lvl w:ilvl="8" w:tplc="19E26C96" w:tentative="1">
      <w:start w:val="1"/>
      <w:numFmt w:val="decimal"/>
      <w:lvlText w:val="%9."/>
      <w:lvlJc w:val="left"/>
      <w:pPr>
        <w:tabs>
          <w:tab w:val="num" w:pos="5760"/>
        </w:tabs>
        <w:ind w:left="5760" w:hanging="360"/>
      </w:pPr>
    </w:lvl>
  </w:abstractNum>
  <w:abstractNum w:abstractNumId="23">
    <w:nsid w:val="4D324278"/>
    <w:multiLevelType w:val="hybridMultilevel"/>
    <w:tmpl w:val="CDEC5830"/>
    <w:lvl w:ilvl="0" w:tplc="8CA87884">
      <w:start w:val="1"/>
      <w:numFmt w:val="decimal"/>
      <w:lvlText w:val="%1."/>
      <w:lvlJc w:val="left"/>
      <w:pPr>
        <w:tabs>
          <w:tab w:val="num" w:pos="0"/>
        </w:tabs>
        <w:ind w:left="0" w:hanging="360"/>
      </w:pPr>
    </w:lvl>
    <w:lvl w:ilvl="1" w:tplc="F208B19A" w:tentative="1">
      <w:start w:val="1"/>
      <w:numFmt w:val="decimal"/>
      <w:lvlText w:val="%2."/>
      <w:lvlJc w:val="left"/>
      <w:pPr>
        <w:tabs>
          <w:tab w:val="num" w:pos="720"/>
        </w:tabs>
        <w:ind w:left="720" w:hanging="360"/>
      </w:pPr>
    </w:lvl>
    <w:lvl w:ilvl="2" w:tplc="112E65AA" w:tentative="1">
      <w:start w:val="1"/>
      <w:numFmt w:val="decimal"/>
      <w:lvlText w:val="%3."/>
      <w:lvlJc w:val="left"/>
      <w:pPr>
        <w:tabs>
          <w:tab w:val="num" w:pos="1440"/>
        </w:tabs>
        <w:ind w:left="1440" w:hanging="360"/>
      </w:pPr>
    </w:lvl>
    <w:lvl w:ilvl="3" w:tplc="83E0CB90" w:tentative="1">
      <w:start w:val="1"/>
      <w:numFmt w:val="decimal"/>
      <w:lvlText w:val="%4."/>
      <w:lvlJc w:val="left"/>
      <w:pPr>
        <w:tabs>
          <w:tab w:val="num" w:pos="2160"/>
        </w:tabs>
        <w:ind w:left="2160" w:hanging="360"/>
      </w:pPr>
    </w:lvl>
    <w:lvl w:ilvl="4" w:tplc="D5F6D000" w:tentative="1">
      <w:start w:val="1"/>
      <w:numFmt w:val="decimal"/>
      <w:lvlText w:val="%5."/>
      <w:lvlJc w:val="left"/>
      <w:pPr>
        <w:tabs>
          <w:tab w:val="num" w:pos="2880"/>
        </w:tabs>
        <w:ind w:left="2880" w:hanging="360"/>
      </w:pPr>
    </w:lvl>
    <w:lvl w:ilvl="5" w:tplc="4C7A63A4" w:tentative="1">
      <w:start w:val="1"/>
      <w:numFmt w:val="decimal"/>
      <w:lvlText w:val="%6."/>
      <w:lvlJc w:val="left"/>
      <w:pPr>
        <w:tabs>
          <w:tab w:val="num" w:pos="3600"/>
        </w:tabs>
        <w:ind w:left="3600" w:hanging="360"/>
      </w:pPr>
    </w:lvl>
    <w:lvl w:ilvl="6" w:tplc="019AE086" w:tentative="1">
      <w:start w:val="1"/>
      <w:numFmt w:val="decimal"/>
      <w:lvlText w:val="%7."/>
      <w:lvlJc w:val="left"/>
      <w:pPr>
        <w:tabs>
          <w:tab w:val="num" w:pos="4320"/>
        </w:tabs>
        <w:ind w:left="4320" w:hanging="360"/>
      </w:pPr>
    </w:lvl>
    <w:lvl w:ilvl="7" w:tplc="FB3CB1F2" w:tentative="1">
      <w:start w:val="1"/>
      <w:numFmt w:val="decimal"/>
      <w:lvlText w:val="%8."/>
      <w:lvlJc w:val="left"/>
      <w:pPr>
        <w:tabs>
          <w:tab w:val="num" w:pos="5040"/>
        </w:tabs>
        <w:ind w:left="5040" w:hanging="360"/>
      </w:pPr>
    </w:lvl>
    <w:lvl w:ilvl="8" w:tplc="19E26C96" w:tentative="1">
      <w:start w:val="1"/>
      <w:numFmt w:val="decimal"/>
      <w:lvlText w:val="%9."/>
      <w:lvlJc w:val="left"/>
      <w:pPr>
        <w:tabs>
          <w:tab w:val="num" w:pos="5760"/>
        </w:tabs>
        <w:ind w:left="5760" w:hanging="360"/>
      </w:pPr>
    </w:lvl>
  </w:abstractNum>
  <w:abstractNum w:abstractNumId="24">
    <w:nsid w:val="50481B18"/>
    <w:multiLevelType w:val="hybridMultilevel"/>
    <w:tmpl w:val="40D6E5D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nsid w:val="5071586E"/>
    <w:multiLevelType w:val="hybridMultilevel"/>
    <w:tmpl w:val="2DD4A200"/>
    <w:lvl w:ilvl="0" w:tplc="5D86477A">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nsid w:val="53D26558"/>
    <w:multiLevelType w:val="multilevel"/>
    <w:tmpl w:val="763A1516"/>
    <w:lvl w:ilvl="0">
      <w:start w:val="1"/>
      <w:numFmt w:val="decimal"/>
      <w:lvlText w:val="%1"/>
      <w:lvlJc w:val="left"/>
      <w:pPr>
        <w:ind w:left="375" w:hanging="375"/>
      </w:pPr>
      <w:rPr>
        <w:rFonts w:eastAsia="Calibri" w:hint="default"/>
      </w:rPr>
    </w:lvl>
    <w:lvl w:ilvl="1">
      <w:start w:val="3"/>
      <w:numFmt w:val="decimal"/>
      <w:lvlText w:val="%1.%2"/>
      <w:lvlJc w:val="left"/>
      <w:pPr>
        <w:ind w:left="375" w:hanging="375"/>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1080" w:hanging="108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440" w:hanging="144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800" w:hanging="1800"/>
      </w:pPr>
      <w:rPr>
        <w:rFonts w:eastAsia="Calibri" w:hint="default"/>
      </w:rPr>
    </w:lvl>
    <w:lvl w:ilvl="8">
      <w:start w:val="1"/>
      <w:numFmt w:val="decimal"/>
      <w:lvlText w:val="%1.%2.%3.%4.%5.%6.%7.%8.%9"/>
      <w:lvlJc w:val="left"/>
      <w:pPr>
        <w:ind w:left="2160" w:hanging="2160"/>
      </w:pPr>
      <w:rPr>
        <w:rFonts w:eastAsia="Calibri" w:hint="default"/>
      </w:rPr>
    </w:lvl>
  </w:abstractNum>
  <w:abstractNum w:abstractNumId="27">
    <w:nsid w:val="5F4A6C4B"/>
    <w:multiLevelType w:val="hybridMultilevel"/>
    <w:tmpl w:val="DE40F0F8"/>
    <w:lvl w:ilvl="0" w:tplc="14405D3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4414FBB"/>
    <w:multiLevelType w:val="hybridMultilevel"/>
    <w:tmpl w:val="E7B25E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4A37CAF"/>
    <w:multiLevelType w:val="hybridMultilevel"/>
    <w:tmpl w:val="F2728CF4"/>
    <w:lvl w:ilvl="0" w:tplc="D4BCC824">
      <w:start w:val="1"/>
      <w:numFmt w:val="decimal"/>
      <w:lvlText w:val="%1."/>
      <w:lvlJc w:val="left"/>
      <w:pPr>
        <w:ind w:left="1080" w:hanging="360"/>
      </w:pPr>
      <w:rPr>
        <w:rFonts w:ascii="Times New Roman" w:eastAsiaTheme="minorHAnsi"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0">
    <w:nsid w:val="64B36C60"/>
    <w:multiLevelType w:val="hybridMultilevel"/>
    <w:tmpl w:val="9C9A6DA2"/>
    <w:lvl w:ilvl="0" w:tplc="0419000F">
      <w:start w:val="1"/>
      <w:numFmt w:val="decimal"/>
      <w:lvlText w:val="%1."/>
      <w:lvlJc w:val="left"/>
      <w:pPr>
        <w:ind w:left="1145" w:hanging="360"/>
      </w:p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31">
    <w:nsid w:val="684B6398"/>
    <w:multiLevelType w:val="multilevel"/>
    <w:tmpl w:val="2E3ABA8E"/>
    <w:lvl w:ilvl="0">
      <w:start w:val="1"/>
      <w:numFmt w:val="decimal"/>
      <w:lvlText w:val="%1."/>
      <w:lvlJc w:val="left"/>
      <w:pPr>
        <w:ind w:left="450" w:hanging="450"/>
      </w:pPr>
      <w:rPr>
        <w:rFonts w:eastAsia="Calibri" w:hint="default"/>
      </w:rPr>
    </w:lvl>
    <w:lvl w:ilvl="1">
      <w:start w:val="3"/>
      <w:numFmt w:val="decimal"/>
      <w:lvlText w:val="%1.%2."/>
      <w:lvlJc w:val="left"/>
      <w:pPr>
        <w:ind w:left="1440" w:hanging="720"/>
      </w:pPr>
      <w:rPr>
        <w:rFonts w:eastAsia="Calibri" w:hint="default"/>
      </w:rPr>
    </w:lvl>
    <w:lvl w:ilvl="2">
      <w:start w:val="1"/>
      <w:numFmt w:val="decimal"/>
      <w:lvlText w:val="%1.%2.%3."/>
      <w:lvlJc w:val="left"/>
      <w:pPr>
        <w:ind w:left="2160" w:hanging="720"/>
      </w:pPr>
      <w:rPr>
        <w:rFonts w:eastAsia="Calibri" w:hint="default"/>
      </w:rPr>
    </w:lvl>
    <w:lvl w:ilvl="3">
      <w:start w:val="1"/>
      <w:numFmt w:val="decimal"/>
      <w:lvlText w:val="%1.%2.%3.%4."/>
      <w:lvlJc w:val="left"/>
      <w:pPr>
        <w:ind w:left="3240" w:hanging="1080"/>
      </w:pPr>
      <w:rPr>
        <w:rFonts w:eastAsia="Calibri" w:hint="default"/>
      </w:rPr>
    </w:lvl>
    <w:lvl w:ilvl="4">
      <w:start w:val="1"/>
      <w:numFmt w:val="decimal"/>
      <w:lvlText w:val="%1.%2.%3.%4.%5."/>
      <w:lvlJc w:val="left"/>
      <w:pPr>
        <w:ind w:left="3960" w:hanging="1080"/>
      </w:pPr>
      <w:rPr>
        <w:rFonts w:eastAsia="Calibri" w:hint="default"/>
      </w:rPr>
    </w:lvl>
    <w:lvl w:ilvl="5">
      <w:start w:val="1"/>
      <w:numFmt w:val="decimal"/>
      <w:lvlText w:val="%1.%2.%3.%4.%5.%6."/>
      <w:lvlJc w:val="left"/>
      <w:pPr>
        <w:ind w:left="5040" w:hanging="1440"/>
      </w:pPr>
      <w:rPr>
        <w:rFonts w:eastAsia="Calibri" w:hint="default"/>
      </w:rPr>
    </w:lvl>
    <w:lvl w:ilvl="6">
      <w:start w:val="1"/>
      <w:numFmt w:val="decimal"/>
      <w:lvlText w:val="%1.%2.%3.%4.%5.%6.%7."/>
      <w:lvlJc w:val="left"/>
      <w:pPr>
        <w:ind w:left="6120" w:hanging="1800"/>
      </w:pPr>
      <w:rPr>
        <w:rFonts w:eastAsia="Calibri" w:hint="default"/>
      </w:rPr>
    </w:lvl>
    <w:lvl w:ilvl="7">
      <w:start w:val="1"/>
      <w:numFmt w:val="decimal"/>
      <w:lvlText w:val="%1.%2.%3.%4.%5.%6.%7.%8."/>
      <w:lvlJc w:val="left"/>
      <w:pPr>
        <w:ind w:left="6840" w:hanging="1800"/>
      </w:pPr>
      <w:rPr>
        <w:rFonts w:eastAsia="Calibri" w:hint="default"/>
      </w:rPr>
    </w:lvl>
    <w:lvl w:ilvl="8">
      <w:start w:val="1"/>
      <w:numFmt w:val="decimal"/>
      <w:lvlText w:val="%1.%2.%3.%4.%5.%6.%7.%8.%9."/>
      <w:lvlJc w:val="left"/>
      <w:pPr>
        <w:ind w:left="7920" w:hanging="2160"/>
      </w:pPr>
      <w:rPr>
        <w:rFonts w:eastAsia="Calibri" w:hint="default"/>
      </w:rPr>
    </w:lvl>
  </w:abstractNum>
  <w:abstractNum w:abstractNumId="32">
    <w:nsid w:val="688201D9"/>
    <w:multiLevelType w:val="hybridMultilevel"/>
    <w:tmpl w:val="CDEC5830"/>
    <w:lvl w:ilvl="0" w:tplc="8CA87884">
      <w:start w:val="1"/>
      <w:numFmt w:val="decimal"/>
      <w:lvlText w:val="%1."/>
      <w:lvlJc w:val="left"/>
      <w:pPr>
        <w:tabs>
          <w:tab w:val="num" w:pos="0"/>
        </w:tabs>
        <w:ind w:left="0" w:hanging="360"/>
      </w:pPr>
    </w:lvl>
    <w:lvl w:ilvl="1" w:tplc="F208B19A" w:tentative="1">
      <w:start w:val="1"/>
      <w:numFmt w:val="decimal"/>
      <w:lvlText w:val="%2."/>
      <w:lvlJc w:val="left"/>
      <w:pPr>
        <w:tabs>
          <w:tab w:val="num" w:pos="720"/>
        </w:tabs>
        <w:ind w:left="720" w:hanging="360"/>
      </w:pPr>
    </w:lvl>
    <w:lvl w:ilvl="2" w:tplc="112E65AA" w:tentative="1">
      <w:start w:val="1"/>
      <w:numFmt w:val="decimal"/>
      <w:lvlText w:val="%3."/>
      <w:lvlJc w:val="left"/>
      <w:pPr>
        <w:tabs>
          <w:tab w:val="num" w:pos="1440"/>
        </w:tabs>
        <w:ind w:left="1440" w:hanging="360"/>
      </w:pPr>
    </w:lvl>
    <w:lvl w:ilvl="3" w:tplc="83E0CB90" w:tentative="1">
      <w:start w:val="1"/>
      <w:numFmt w:val="decimal"/>
      <w:lvlText w:val="%4."/>
      <w:lvlJc w:val="left"/>
      <w:pPr>
        <w:tabs>
          <w:tab w:val="num" w:pos="2160"/>
        </w:tabs>
        <w:ind w:left="2160" w:hanging="360"/>
      </w:pPr>
    </w:lvl>
    <w:lvl w:ilvl="4" w:tplc="D5F6D000" w:tentative="1">
      <w:start w:val="1"/>
      <w:numFmt w:val="decimal"/>
      <w:lvlText w:val="%5."/>
      <w:lvlJc w:val="left"/>
      <w:pPr>
        <w:tabs>
          <w:tab w:val="num" w:pos="2880"/>
        </w:tabs>
        <w:ind w:left="2880" w:hanging="360"/>
      </w:pPr>
    </w:lvl>
    <w:lvl w:ilvl="5" w:tplc="4C7A63A4" w:tentative="1">
      <w:start w:val="1"/>
      <w:numFmt w:val="decimal"/>
      <w:lvlText w:val="%6."/>
      <w:lvlJc w:val="left"/>
      <w:pPr>
        <w:tabs>
          <w:tab w:val="num" w:pos="3600"/>
        </w:tabs>
        <w:ind w:left="3600" w:hanging="360"/>
      </w:pPr>
    </w:lvl>
    <w:lvl w:ilvl="6" w:tplc="019AE086" w:tentative="1">
      <w:start w:val="1"/>
      <w:numFmt w:val="decimal"/>
      <w:lvlText w:val="%7."/>
      <w:lvlJc w:val="left"/>
      <w:pPr>
        <w:tabs>
          <w:tab w:val="num" w:pos="4320"/>
        </w:tabs>
        <w:ind w:left="4320" w:hanging="360"/>
      </w:pPr>
    </w:lvl>
    <w:lvl w:ilvl="7" w:tplc="FB3CB1F2" w:tentative="1">
      <w:start w:val="1"/>
      <w:numFmt w:val="decimal"/>
      <w:lvlText w:val="%8."/>
      <w:lvlJc w:val="left"/>
      <w:pPr>
        <w:tabs>
          <w:tab w:val="num" w:pos="5040"/>
        </w:tabs>
        <w:ind w:left="5040" w:hanging="360"/>
      </w:pPr>
    </w:lvl>
    <w:lvl w:ilvl="8" w:tplc="19E26C96" w:tentative="1">
      <w:start w:val="1"/>
      <w:numFmt w:val="decimal"/>
      <w:lvlText w:val="%9."/>
      <w:lvlJc w:val="left"/>
      <w:pPr>
        <w:tabs>
          <w:tab w:val="num" w:pos="5760"/>
        </w:tabs>
        <w:ind w:left="5760" w:hanging="360"/>
      </w:pPr>
    </w:lvl>
  </w:abstractNum>
  <w:abstractNum w:abstractNumId="33">
    <w:nsid w:val="6D21569F"/>
    <w:multiLevelType w:val="multilevel"/>
    <w:tmpl w:val="AAA4056A"/>
    <w:lvl w:ilvl="0">
      <w:start w:val="1"/>
      <w:numFmt w:val="decimal"/>
      <w:lvlText w:val="%1."/>
      <w:lvlJc w:val="left"/>
      <w:pPr>
        <w:ind w:left="450" w:hanging="450"/>
      </w:pPr>
      <w:rPr>
        <w:rFonts w:hint="default"/>
      </w:rPr>
    </w:lvl>
    <w:lvl w:ilvl="1">
      <w:start w:val="3"/>
      <w:numFmt w:val="decimal"/>
      <w:lvlText w:val="%1.%2."/>
      <w:lvlJc w:val="left"/>
      <w:pPr>
        <w:ind w:left="2007" w:hanging="720"/>
      </w:pPr>
      <w:rPr>
        <w:rFonts w:hint="default"/>
      </w:rPr>
    </w:lvl>
    <w:lvl w:ilvl="2">
      <w:start w:val="1"/>
      <w:numFmt w:val="decimal"/>
      <w:lvlText w:val="%1.%2.%3."/>
      <w:lvlJc w:val="left"/>
      <w:pPr>
        <w:ind w:left="3294" w:hanging="720"/>
      </w:pPr>
      <w:rPr>
        <w:rFonts w:hint="default"/>
      </w:rPr>
    </w:lvl>
    <w:lvl w:ilvl="3">
      <w:start w:val="1"/>
      <w:numFmt w:val="decimal"/>
      <w:lvlText w:val="%1.%2.%3.%4."/>
      <w:lvlJc w:val="left"/>
      <w:pPr>
        <w:ind w:left="4941" w:hanging="108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875" w:hanging="1440"/>
      </w:pPr>
      <w:rPr>
        <w:rFonts w:hint="default"/>
      </w:rPr>
    </w:lvl>
    <w:lvl w:ilvl="6">
      <w:start w:val="1"/>
      <w:numFmt w:val="decimal"/>
      <w:lvlText w:val="%1.%2.%3.%4.%5.%6.%7."/>
      <w:lvlJc w:val="left"/>
      <w:pPr>
        <w:ind w:left="9522" w:hanging="1800"/>
      </w:pPr>
      <w:rPr>
        <w:rFonts w:hint="default"/>
      </w:rPr>
    </w:lvl>
    <w:lvl w:ilvl="7">
      <w:start w:val="1"/>
      <w:numFmt w:val="decimal"/>
      <w:lvlText w:val="%1.%2.%3.%4.%5.%6.%7.%8."/>
      <w:lvlJc w:val="left"/>
      <w:pPr>
        <w:ind w:left="10809" w:hanging="1800"/>
      </w:pPr>
      <w:rPr>
        <w:rFonts w:hint="default"/>
      </w:rPr>
    </w:lvl>
    <w:lvl w:ilvl="8">
      <w:start w:val="1"/>
      <w:numFmt w:val="decimal"/>
      <w:lvlText w:val="%1.%2.%3.%4.%5.%6.%7.%8.%9."/>
      <w:lvlJc w:val="left"/>
      <w:pPr>
        <w:ind w:left="12456" w:hanging="2160"/>
      </w:pPr>
      <w:rPr>
        <w:rFonts w:hint="default"/>
      </w:rPr>
    </w:lvl>
  </w:abstractNum>
  <w:abstractNum w:abstractNumId="34">
    <w:nsid w:val="72765AF5"/>
    <w:multiLevelType w:val="hybridMultilevel"/>
    <w:tmpl w:val="73A03C82"/>
    <w:lvl w:ilvl="0" w:tplc="AD1A5740">
      <w:start w:val="1"/>
      <w:numFmt w:val="decimal"/>
      <w:lvlText w:val="%1."/>
      <w:lvlJc w:val="left"/>
      <w:pPr>
        <w:ind w:left="786" w:hanging="360"/>
      </w:pPr>
      <w:rPr>
        <w:rFonts w:eastAsiaTheme="minorHAnsi"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72D82B03"/>
    <w:multiLevelType w:val="hybridMultilevel"/>
    <w:tmpl w:val="3C108616"/>
    <w:lvl w:ilvl="0" w:tplc="EFD42CFC">
      <w:start w:val="1"/>
      <w:numFmt w:val="decimal"/>
      <w:lvlText w:val="%1"/>
      <w:lvlJc w:val="left"/>
      <w:pPr>
        <w:ind w:left="360" w:hanging="360"/>
      </w:pPr>
      <w:rPr>
        <w:rFonts w:eastAsia="Times New Roman"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6">
    <w:nsid w:val="776C3CD1"/>
    <w:multiLevelType w:val="hybridMultilevel"/>
    <w:tmpl w:val="CDEC5830"/>
    <w:lvl w:ilvl="0" w:tplc="8CA87884">
      <w:start w:val="1"/>
      <w:numFmt w:val="decimal"/>
      <w:lvlText w:val="%1."/>
      <w:lvlJc w:val="left"/>
      <w:pPr>
        <w:tabs>
          <w:tab w:val="num" w:pos="0"/>
        </w:tabs>
        <w:ind w:left="0" w:hanging="360"/>
      </w:pPr>
    </w:lvl>
    <w:lvl w:ilvl="1" w:tplc="F208B19A" w:tentative="1">
      <w:start w:val="1"/>
      <w:numFmt w:val="decimal"/>
      <w:lvlText w:val="%2."/>
      <w:lvlJc w:val="left"/>
      <w:pPr>
        <w:tabs>
          <w:tab w:val="num" w:pos="720"/>
        </w:tabs>
        <w:ind w:left="720" w:hanging="360"/>
      </w:pPr>
    </w:lvl>
    <w:lvl w:ilvl="2" w:tplc="112E65AA" w:tentative="1">
      <w:start w:val="1"/>
      <w:numFmt w:val="decimal"/>
      <w:lvlText w:val="%3."/>
      <w:lvlJc w:val="left"/>
      <w:pPr>
        <w:tabs>
          <w:tab w:val="num" w:pos="1440"/>
        </w:tabs>
        <w:ind w:left="1440" w:hanging="360"/>
      </w:pPr>
    </w:lvl>
    <w:lvl w:ilvl="3" w:tplc="83E0CB90" w:tentative="1">
      <w:start w:val="1"/>
      <w:numFmt w:val="decimal"/>
      <w:lvlText w:val="%4."/>
      <w:lvlJc w:val="left"/>
      <w:pPr>
        <w:tabs>
          <w:tab w:val="num" w:pos="2160"/>
        </w:tabs>
        <w:ind w:left="2160" w:hanging="360"/>
      </w:pPr>
    </w:lvl>
    <w:lvl w:ilvl="4" w:tplc="D5F6D000" w:tentative="1">
      <w:start w:val="1"/>
      <w:numFmt w:val="decimal"/>
      <w:lvlText w:val="%5."/>
      <w:lvlJc w:val="left"/>
      <w:pPr>
        <w:tabs>
          <w:tab w:val="num" w:pos="2880"/>
        </w:tabs>
        <w:ind w:left="2880" w:hanging="360"/>
      </w:pPr>
    </w:lvl>
    <w:lvl w:ilvl="5" w:tplc="4C7A63A4" w:tentative="1">
      <w:start w:val="1"/>
      <w:numFmt w:val="decimal"/>
      <w:lvlText w:val="%6."/>
      <w:lvlJc w:val="left"/>
      <w:pPr>
        <w:tabs>
          <w:tab w:val="num" w:pos="3600"/>
        </w:tabs>
        <w:ind w:left="3600" w:hanging="360"/>
      </w:pPr>
    </w:lvl>
    <w:lvl w:ilvl="6" w:tplc="019AE086" w:tentative="1">
      <w:start w:val="1"/>
      <w:numFmt w:val="decimal"/>
      <w:lvlText w:val="%7."/>
      <w:lvlJc w:val="left"/>
      <w:pPr>
        <w:tabs>
          <w:tab w:val="num" w:pos="4320"/>
        </w:tabs>
        <w:ind w:left="4320" w:hanging="360"/>
      </w:pPr>
    </w:lvl>
    <w:lvl w:ilvl="7" w:tplc="FB3CB1F2" w:tentative="1">
      <w:start w:val="1"/>
      <w:numFmt w:val="decimal"/>
      <w:lvlText w:val="%8."/>
      <w:lvlJc w:val="left"/>
      <w:pPr>
        <w:tabs>
          <w:tab w:val="num" w:pos="5040"/>
        </w:tabs>
        <w:ind w:left="5040" w:hanging="360"/>
      </w:pPr>
    </w:lvl>
    <w:lvl w:ilvl="8" w:tplc="19E26C96" w:tentative="1">
      <w:start w:val="1"/>
      <w:numFmt w:val="decimal"/>
      <w:lvlText w:val="%9."/>
      <w:lvlJc w:val="left"/>
      <w:pPr>
        <w:tabs>
          <w:tab w:val="num" w:pos="5760"/>
        </w:tabs>
        <w:ind w:left="5760" w:hanging="360"/>
      </w:pPr>
    </w:lvl>
  </w:abstractNum>
  <w:abstractNum w:abstractNumId="37">
    <w:nsid w:val="7FEB1BEA"/>
    <w:multiLevelType w:val="hybridMultilevel"/>
    <w:tmpl w:val="22C0A48E"/>
    <w:lvl w:ilvl="0" w:tplc="FB78C690">
      <w:start w:val="1"/>
      <w:numFmt w:val="decimal"/>
      <w:lvlText w:val="%1."/>
      <w:lvlJc w:val="left"/>
      <w:pPr>
        <w:tabs>
          <w:tab w:val="num" w:pos="1287"/>
        </w:tabs>
        <w:ind w:left="1287"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4"/>
  </w:num>
  <w:num w:numId="2">
    <w:abstractNumId w:val="22"/>
  </w:num>
  <w:num w:numId="3">
    <w:abstractNumId w:val="15"/>
  </w:num>
  <w:num w:numId="4">
    <w:abstractNumId w:val="29"/>
  </w:num>
  <w:num w:numId="5">
    <w:abstractNumId w:val="25"/>
  </w:num>
  <w:num w:numId="6">
    <w:abstractNumId w:val="31"/>
  </w:num>
  <w:num w:numId="7">
    <w:abstractNumId w:val="1"/>
  </w:num>
  <w:num w:numId="8">
    <w:abstractNumId w:val="26"/>
  </w:num>
  <w:num w:numId="9">
    <w:abstractNumId w:val="3"/>
  </w:num>
  <w:num w:numId="10">
    <w:abstractNumId w:val="16"/>
  </w:num>
  <w:num w:numId="11">
    <w:abstractNumId w:val="21"/>
  </w:num>
  <w:num w:numId="12">
    <w:abstractNumId w:val="6"/>
  </w:num>
  <w:num w:numId="13">
    <w:abstractNumId w:val="20"/>
  </w:num>
  <w:num w:numId="14">
    <w:abstractNumId w:val="33"/>
  </w:num>
  <w:num w:numId="15">
    <w:abstractNumId w:val="34"/>
  </w:num>
  <w:num w:numId="16">
    <w:abstractNumId w:val="17"/>
  </w:num>
  <w:num w:numId="17">
    <w:abstractNumId w:val="27"/>
  </w:num>
  <w:num w:numId="18">
    <w:abstractNumId w:val="30"/>
  </w:num>
  <w:num w:numId="19">
    <w:abstractNumId w:val="7"/>
  </w:num>
  <w:num w:numId="20">
    <w:abstractNumId w:val="10"/>
  </w:num>
  <w:num w:numId="21">
    <w:abstractNumId w:val="11"/>
  </w:num>
  <w:num w:numId="22">
    <w:abstractNumId w:val="18"/>
  </w:num>
  <w:num w:numId="23">
    <w:abstractNumId w:val="36"/>
  </w:num>
  <w:num w:numId="24">
    <w:abstractNumId w:val="23"/>
  </w:num>
  <w:num w:numId="25">
    <w:abstractNumId w:val="32"/>
  </w:num>
  <w:num w:numId="26">
    <w:abstractNumId w:val="14"/>
  </w:num>
  <w:num w:numId="27">
    <w:abstractNumId w:val="28"/>
  </w:num>
  <w:num w:numId="28">
    <w:abstractNumId w:val="37"/>
  </w:num>
  <w:num w:numId="29">
    <w:abstractNumId w:val="0"/>
  </w:num>
  <w:num w:numId="30">
    <w:abstractNumId w:val="9"/>
  </w:num>
  <w:num w:numId="31">
    <w:abstractNumId w:val="24"/>
  </w:num>
  <w:num w:numId="32">
    <w:abstractNumId w:val="5"/>
  </w:num>
  <w:num w:numId="33">
    <w:abstractNumId w:val="19"/>
  </w:num>
  <w:num w:numId="34">
    <w:abstractNumId w:val="35"/>
  </w:num>
  <w:num w:numId="35">
    <w:abstractNumId w:val="13"/>
  </w:num>
  <w:num w:numId="36">
    <w:abstractNumId w:val="12"/>
  </w:num>
  <w:num w:numId="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hideSpellingErrors/>
  <w:hideGrammaticalErrors/>
  <w:defaultTabStop w:val="708"/>
  <w:characterSpacingControl w:val="doNotCompress"/>
  <w:hdrShapeDefaults>
    <o:shapedefaults v:ext="edit" spidmax="15362"/>
  </w:hdrShapeDefaults>
  <w:footnotePr>
    <w:footnote w:id="0"/>
    <w:footnote w:id="1"/>
  </w:footnotePr>
  <w:endnotePr>
    <w:endnote w:id="0"/>
    <w:endnote w:id="1"/>
  </w:endnotePr>
  <w:compat/>
  <w:rsids>
    <w:rsidRoot w:val="00A44E00"/>
    <w:rsid w:val="0000310F"/>
    <w:rsid w:val="00011CBE"/>
    <w:rsid w:val="00016274"/>
    <w:rsid w:val="00022688"/>
    <w:rsid w:val="000379FA"/>
    <w:rsid w:val="00037D84"/>
    <w:rsid w:val="00047637"/>
    <w:rsid w:val="000527A7"/>
    <w:rsid w:val="00055E8B"/>
    <w:rsid w:val="00067367"/>
    <w:rsid w:val="0007367D"/>
    <w:rsid w:val="000774DC"/>
    <w:rsid w:val="000A24DE"/>
    <w:rsid w:val="000A50E5"/>
    <w:rsid w:val="000B5E5B"/>
    <w:rsid w:val="000B7CCB"/>
    <w:rsid w:val="000C399E"/>
    <w:rsid w:val="000C4CFC"/>
    <w:rsid w:val="000C5A26"/>
    <w:rsid w:val="000D6AC9"/>
    <w:rsid w:val="00100F76"/>
    <w:rsid w:val="00102E38"/>
    <w:rsid w:val="00102F7F"/>
    <w:rsid w:val="0010552F"/>
    <w:rsid w:val="00106303"/>
    <w:rsid w:val="00120FA7"/>
    <w:rsid w:val="00123039"/>
    <w:rsid w:val="00137742"/>
    <w:rsid w:val="00144CC8"/>
    <w:rsid w:val="001458D2"/>
    <w:rsid w:val="00145B60"/>
    <w:rsid w:val="00150663"/>
    <w:rsid w:val="00150D85"/>
    <w:rsid w:val="00151D77"/>
    <w:rsid w:val="001544BF"/>
    <w:rsid w:val="0016311B"/>
    <w:rsid w:val="00170403"/>
    <w:rsid w:val="00170F91"/>
    <w:rsid w:val="00175BC3"/>
    <w:rsid w:val="0018151F"/>
    <w:rsid w:val="00190F11"/>
    <w:rsid w:val="001A0960"/>
    <w:rsid w:val="001C38AF"/>
    <w:rsid w:val="001C5097"/>
    <w:rsid w:val="001C5A18"/>
    <w:rsid w:val="001D324D"/>
    <w:rsid w:val="001E5FFB"/>
    <w:rsid w:val="001F4082"/>
    <w:rsid w:val="002100A7"/>
    <w:rsid w:val="00214C73"/>
    <w:rsid w:val="002245E5"/>
    <w:rsid w:val="002260FA"/>
    <w:rsid w:val="00227CC3"/>
    <w:rsid w:val="00227E7C"/>
    <w:rsid w:val="002422E1"/>
    <w:rsid w:val="00243DBE"/>
    <w:rsid w:val="00255F2F"/>
    <w:rsid w:val="0025641C"/>
    <w:rsid w:val="002564A2"/>
    <w:rsid w:val="00260832"/>
    <w:rsid w:val="00261785"/>
    <w:rsid w:val="00261A10"/>
    <w:rsid w:val="002669C6"/>
    <w:rsid w:val="00266DF1"/>
    <w:rsid w:val="00267C82"/>
    <w:rsid w:val="00270141"/>
    <w:rsid w:val="00271C10"/>
    <w:rsid w:val="00273214"/>
    <w:rsid w:val="00275833"/>
    <w:rsid w:val="002A1217"/>
    <w:rsid w:val="002C1518"/>
    <w:rsid w:val="002C6F48"/>
    <w:rsid w:val="002D3200"/>
    <w:rsid w:val="002D644A"/>
    <w:rsid w:val="002D6F56"/>
    <w:rsid w:val="002F4B58"/>
    <w:rsid w:val="002F5244"/>
    <w:rsid w:val="00320F3B"/>
    <w:rsid w:val="003239CD"/>
    <w:rsid w:val="00324CF4"/>
    <w:rsid w:val="00325D8F"/>
    <w:rsid w:val="00327643"/>
    <w:rsid w:val="003472A5"/>
    <w:rsid w:val="003540B3"/>
    <w:rsid w:val="00364DF3"/>
    <w:rsid w:val="00367DEF"/>
    <w:rsid w:val="00374FF6"/>
    <w:rsid w:val="00376AE3"/>
    <w:rsid w:val="003865C5"/>
    <w:rsid w:val="00393517"/>
    <w:rsid w:val="003A3E81"/>
    <w:rsid w:val="003A4FC6"/>
    <w:rsid w:val="003B04C7"/>
    <w:rsid w:val="003B13E5"/>
    <w:rsid w:val="003B284A"/>
    <w:rsid w:val="003C5984"/>
    <w:rsid w:val="003C7FD8"/>
    <w:rsid w:val="003D4DDF"/>
    <w:rsid w:val="003E2D0E"/>
    <w:rsid w:val="003E5699"/>
    <w:rsid w:val="003E6BCB"/>
    <w:rsid w:val="003F130C"/>
    <w:rsid w:val="003F446D"/>
    <w:rsid w:val="003F775C"/>
    <w:rsid w:val="00450DBD"/>
    <w:rsid w:val="004522E2"/>
    <w:rsid w:val="004535BC"/>
    <w:rsid w:val="00457CBA"/>
    <w:rsid w:val="00461551"/>
    <w:rsid w:val="0046476F"/>
    <w:rsid w:val="00473DC7"/>
    <w:rsid w:val="00474F15"/>
    <w:rsid w:val="00481F8A"/>
    <w:rsid w:val="00492B76"/>
    <w:rsid w:val="00494184"/>
    <w:rsid w:val="004A23FF"/>
    <w:rsid w:val="004A5A12"/>
    <w:rsid w:val="004B0702"/>
    <w:rsid w:val="004E3819"/>
    <w:rsid w:val="004E73CE"/>
    <w:rsid w:val="004F71E0"/>
    <w:rsid w:val="004F7858"/>
    <w:rsid w:val="00510DB8"/>
    <w:rsid w:val="00514546"/>
    <w:rsid w:val="00516052"/>
    <w:rsid w:val="0051681A"/>
    <w:rsid w:val="00520276"/>
    <w:rsid w:val="00523C00"/>
    <w:rsid w:val="005240D3"/>
    <w:rsid w:val="0052729C"/>
    <w:rsid w:val="005463F3"/>
    <w:rsid w:val="005466FF"/>
    <w:rsid w:val="00551A79"/>
    <w:rsid w:val="00554557"/>
    <w:rsid w:val="00554C36"/>
    <w:rsid w:val="00557549"/>
    <w:rsid w:val="005617AB"/>
    <w:rsid w:val="005625A4"/>
    <w:rsid w:val="00566AF8"/>
    <w:rsid w:val="0057550F"/>
    <w:rsid w:val="00583834"/>
    <w:rsid w:val="00583F70"/>
    <w:rsid w:val="00584586"/>
    <w:rsid w:val="00593D15"/>
    <w:rsid w:val="00597430"/>
    <w:rsid w:val="005A0C77"/>
    <w:rsid w:val="005A75EA"/>
    <w:rsid w:val="005A7F53"/>
    <w:rsid w:val="005B3E81"/>
    <w:rsid w:val="005C38E3"/>
    <w:rsid w:val="005C5263"/>
    <w:rsid w:val="005D3E27"/>
    <w:rsid w:val="005E3140"/>
    <w:rsid w:val="005E74C0"/>
    <w:rsid w:val="005F1929"/>
    <w:rsid w:val="005F1D0E"/>
    <w:rsid w:val="006022E3"/>
    <w:rsid w:val="00602C0B"/>
    <w:rsid w:val="00603934"/>
    <w:rsid w:val="006236CA"/>
    <w:rsid w:val="006240DF"/>
    <w:rsid w:val="0062438D"/>
    <w:rsid w:val="00633786"/>
    <w:rsid w:val="0063540A"/>
    <w:rsid w:val="00642345"/>
    <w:rsid w:val="00643E4C"/>
    <w:rsid w:val="00644B88"/>
    <w:rsid w:val="00647AD0"/>
    <w:rsid w:val="00647DEE"/>
    <w:rsid w:val="00654486"/>
    <w:rsid w:val="00655C9D"/>
    <w:rsid w:val="00655FBD"/>
    <w:rsid w:val="006606CE"/>
    <w:rsid w:val="0067126C"/>
    <w:rsid w:val="00683D33"/>
    <w:rsid w:val="00685E23"/>
    <w:rsid w:val="0069158F"/>
    <w:rsid w:val="0069344F"/>
    <w:rsid w:val="00695C0F"/>
    <w:rsid w:val="006A3D91"/>
    <w:rsid w:val="006A65CA"/>
    <w:rsid w:val="006B2F50"/>
    <w:rsid w:val="006C5C3E"/>
    <w:rsid w:val="006D3E60"/>
    <w:rsid w:val="006D71FF"/>
    <w:rsid w:val="006E04E3"/>
    <w:rsid w:val="006E2DCC"/>
    <w:rsid w:val="006E3AA3"/>
    <w:rsid w:val="006E4152"/>
    <w:rsid w:val="006E504C"/>
    <w:rsid w:val="006F1013"/>
    <w:rsid w:val="006F48CE"/>
    <w:rsid w:val="007116C2"/>
    <w:rsid w:val="00720D7B"/>
    <w:rsid w:val="007262EA"/>
    <w:rsid w:val="00745C3A"/>
    <w:rsid w:val="0075200F"/>
    <w:rsid w:val="00763E0F"/>
    <w:rsid w:val="00767FF1"/>
    <w:rsid w:val="007714B1"/>
    <w:rsid w:val="007944B9"/>
    <w:rsid w:val="007945B7"/>
    <w:rsid w:val="007A1E6D"/>
    <w:rsid w:val="007B147D"/>
    <w:rsid w:val="007B5713"/>
    <w:rsid w:val="007C458D"/>
    <w:rsid w:val="007C67E9"/>
    <w:rsid w:val="007D3033"/>
    <w:rsid w:val="007D540F"/>
    <w:rsid w:val="007E2DDA"/>
    <w:rsid w:val="007E60E0"/>
    <w:rsid w:val="007E6C20"/>
    <w:rsid w:val="0080374C"/>
    <w:rsid w:val="00806E55"/>
    <w:rsid w:val="00812549"/>
    <w:rsid w:val="008163FF"/>
    <w:rsid w:val="008203D3"/>
    <w:rsid w:val="00830665"/>
    <w:rsid w:val="00854AFF"/>
    <w:rsid w:val="008579B4"/>
    <w:rsid w:val="008656A4"/>
    <w:rsid w:val="00866125"/>
    <w:rsid w:val="0087067C"/>
    <w:rsid w:val="00873480"/>
    <w:rsid w:val="008779A7"/>
    <w:rsid w:val="0088512A"/>
    <w:rsid w:val="00895973"/>
    <w:rsid w:val="008A1098"/>
    <w:rsid w:val="008A5CAB"/>
    <w:rsid w:val="008A7D75"/>
    <w:rsid w:val="008B6DD9"/>
    <w:rsid w:val="008D5063"/>
    <w:rsid w:val="008E1E20"/>
    <w:rsid w:val="008E7C36"/>
    <w:rsid w:val="00910DED"/>
    <w:rsid w:val="0093283B"/>
    <w:rsid w:val="009373EE"/>
    <w:rsid w:val="00940E19"/>
    <w:rsid w:val="009469E7"/>
    <w:rsid w:val="0094757C"/>
    <w:rsid w:val="0096084B"/>
    <w:rsid w:val="00961A28"/>
    <w:rsid w:val="00961B5B"/>
    <w:rsid w:val="00964103"/>
    <w:rsid w:val="00971480"/>
    <w:rsid w:val="009739DB"/>
    <w:rsid w:val="0097579D"/>
    <w:rsid w:val="0098038B"/>
    <w:rsid w:val="0098386B"/>
    <w:rsid w:val="00986497"/>
    <w:rsid w:val="00987D6B"/>
    <w:rsid w:val="009B2CBF"/>
    <w:rsid w:val="009B77A9"/>
    <w:rsid w:val="009C6389"/>
    <w:rsid w:val="009D53B7"/>
    <w:rsid w:val="009E2ECF"/>
    <w:rsid w:val="009E3BA0"/>
    <w:rsid w:val="009E6F57"/>
    <w:rsid w:val="009F3CFC"/>
    <w:rsid w:val="00A04B72"/>
    <w:rsid w:val="00A04E4C"/>
    <w:rsid w:val="00A12429"/>
    <w:rsid w:val="00A1490E"/>
    <w:rsid w:val="00A14FFC"/>
    <w:rsid w:val="00A21404"/>
    <w:rsid w:val="00A4079C"/>
    <w:rsid w:val="00A407B2"/>
    <w:rsid w:val="00A44E00"/>
    <w:rsid w:val="00A46AF4"/>
    <w:rsid w:val="00A52B3E"/>
    <w:rsid w:val="00A52EDC"/>
    <w:rsid w:val="00A653A9"/>
    <w:rsid w:val="00A65FB5"/>
    <w:rsid w:val="00A7588C"/>
    <w:rsid w:val="00A821A2"/>
    <w:rsid w:val="00A90DFA"/>
    <w:rsid w:val="00AA1A65"/>
    <w:rsid w:val="00AA41A7"/>
    <w:rsid w:val="00AB72F7"/>
    <w:rsid w:val="00AC0866"/>
    <w:rsid w:val="00AC2689"/>
    <w:rsid w:val="00AC346D"/>
    <w:rsid w:val="00AC6E08"/>
    <w:rsid w:val="00AD4D65"/>
    <w:rsid w:val="00AF323C"/>
    <w:rsid w:val="00AF57AB"/>
    <w:rsid w:val="00B03513"/>
    <w:rsid w:val="00B15BE0"/>
    <w:rsid w:val="00B24261"/>
    <w:rsid w:val="00B36AC8"/>
    <w:rsid w:val="00B419B4"/>
    <w:rsid w:val="00B4597E"/>
    <w:rsid w:val="00B5606B"/>
    <w:rsid w:val="00B5703E"/>
    <w:rsid w:val="00B64DF9"/>
    <w:rsid w:val="00B707DA"/>
    <w:rsid w:val="00B8690C"/>
    <w:rsid w:val="00B87686"/>
    <w:rsid w:val="00B9348F"/>
    <w:rsid w:val="00B9583E"/>
    <w:rsid w:val="00BA1775"/>
    <w:rsid w:val="00BD4DA5"/>
    <w:rsid w:val="00BD60F1"/>
    <w:rsid w:val="00BD6F06"/>
    <w:rsid w:val="00BE6210"/>
    <w:rsid w:val="00BF691C"/>
    <w:rsid w:val="00C029F5"/>
    <w:rsid w:val="00C04225"/>
    <w:rsid w:val="00C06880"/>
    <w:rsid w:val="00C15ABE"/>
    <w:rsid w:val="00C26479"/>
    <w:rsid w:val="00C314F1"/>
    <w:rsid w:val="00C321E8"/>
    <w:rsid w:val="00C32C15"/>
    <w:rsid w:val="00C41486"/>
    <w:rsid w:val="00C416D6"/>
    <w:rsid w:val="00C43B5B"/>
    <w:rsid w:val="00C47007"/>
    <w:rsid w:val="00C55AAD"/>
    <w:rsid w:val="00C55BDC"/>
    <w:rsid w:val="00C614BD"/>
    <w:rsid w:val="00C6427C"/>
    <w:rsid w:val="00C720F1"/>
    <w:rsid w:val="00C82EE3"/>
    <w:rsid w:val="00C901E2"/>
    <w:rsid w:val="00CA04CB"/>
    <w:rsid w:val="00CA1E1D"/>
    <w:rsid w:val="00CB082C"/>
    <w:rsid w:val="00CB28A0"/>
    <w:rsid w:val="00CC2175"/>
    <w:rsid w:val="00CD4FE8"/>
    <w:rsid w:val="00CD5BCF"/>
    <w:rsid w:val="00CE1829"/>
    <w:rsid w:val="00CE4F10"/>
    <w:rsid w:val="00CF39D5"/>
    <w:rsid w:val="00D11D57"/>
    <w:rsid w:val="00D132AA"/>
    <w:rsid w:val="00D1596F"/>
    <w:rsid w:val="00D21488"/>
    <w:rsid w:val="00D36C95"/>
    <w:rsid w:val="00D522AA"/>
    <w:rsid w:val="00D52DCF"/>
    <w:rsid w:val="00D532F1"/>
    <w:rsid w:val="00D53C4E"/>
    <w:rsid w:val="00D55D80"/>
    <w:rsid w:val="00D70FC9"/>
    <w:rsid w:val="00D901B0"/>
    <w:rsid w:val="00DB18E9"/>
    <w:rsid w:val="00DC1EF5"/>
    <w:rsid w:val="00DC4225"/>
    <w:rsid w:val="00DE44E8"/>
    <w:rsid w:val="00DF080B"/>
    <w:rsid w:val="00E142BC"/>
    <w:rsid w:val="00E14681"/>
    <w:rsid w:val="00E147DB"/>
    <w:rsid w:val="00E20BA9"/>
    <w:rsid w:val="00E21BF1"/>
    <w:rsid w:val="00E221E1"/>
    <w:rsid w:val="00E24450"/>
    <w:rsid w:val="00E25679"/>
    <w:rsid w:val="00E25C09"/>
    <w:rsid w:val="00E30CA7"/>
    <w:rsid w:val="00E31D66"/>
    <w:rsid w:val="00E41E96"/>
    <w:rsid w:val="00E428AE"/>
    <w:rsid w:val="00E52AD6"/>
    <w:rsid w:val="00E555FD"/>
    <w:rsid w:val="00E56426"/>
    <w:rsid w:val="00E57AC9"/>
    <w:rsid w:val="00E603D3"/>
    <w:rsid w:val="00E81D1D"/>
    <w:rsid w:val="00E86424"/>
    <w:rsid w:val="00E93BCF"/>
    <w:rsid w:val="00E96572"/>
    <w:rsid w:val="00EA03C8"/>
    <w:rsid w:val="00EA5228"/>
    <w:rsid w:val="00EB5384"/>
    <w:rsid w:val="00EC564A"/>
    <w:rsid w:val="00EC6743"/>
    <w:rsid w:val="00EE26A1"/>
    <w:rsid w:val="00EE4562"/>
    <w:rsid w:val="00EE4B15"/>
    <w:rsid w:val="00EE56CE"/>
    <w:rsid w:val="00EF007D"/>
    <w:rsid w:val="00EF1BD5"/>
    <w:rsid w:val="00EF43A2"/>
    <w:rsid w:val="00F01428"/>
    <w:rsid w:val="00F016A4"/>
    <w:rsid w:val="00F13879"/>
    <w:rsid w:val="00F146C6"/>
    <w:rsid w:val="00F229C1"/>
    <w:rsid w:val="00F24B55"/>
    <w:rsid w:val="00F25D82"/>
    <w:rsid w:val="00F30900"/>
    <w:rsid w:val="00F5032E"/>
    <w:rsid w:val="00F5384E"/>
    <w:rsid w:val="00F62AAA"/>
    <w:rsid w:val="00F64E7C"/>
    <w:rsid w:val="00F6540B"/>
    <w:rsid w:val="00F677E4"/>
    <w:rsid w:val="00F67D9E"/>
    <w:rsid w:val="00F760E3"/>
    <w:rsid w:val="00F768C5"/>
    <w:rsid w:val="00F77957"/>
    <w:rsid w:val="00F81976"/>
    <w:rsid w:val="00F83B10"/>
    <w:rsid w:val="00F95E4E"/>
    <w:rsid w:val="00FA337F"/>
    <w:rsid w:val="00FA39C5"/>
    <w:rsid w:val="00FA44AE"/>
    <w:rsid w:val="00FA580A"/>
    <w:rsid w:val="00FA5F8F"/>
    <w:rsid w:val="00FA7B03"/>
    <w:rsid w:val="00FB16A7"/>
    <w:rsid w:val="00FD21C0"/>
    <w:rsid w:val="00FD6524"/>
    <w:rsid w:val="00FE1770"/>
    <w:rsid w:val="00FF0EE7"/>
    <w:rsid w:val="00FF2CA2"/>
    <w:rsid w:val="00FF4B7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0FC9"/>
  </w:style>
  <w:style w:type="paragraph" w:styleId="1">
    <w:name w:val="heading 1"/>
    <w:basedOn w:val="a"/>
    <w:next w:val="a"/>
    <w:link w:val="10"/>
    <w:uiPriority w:val="9"/>
    <w:qFormat/>
    <w:rsid w:val="00320F3B"/>
    <w:pPr>
      <w:keepNext/>
      <w:keepLines/>
      <w:spacing w:before="480" w:after="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qFormat/>
    <w:rsid w:val="00320F3B"/>
    <w:pPr>
      <w:keepNext/>
      <w:spacing w:after="0" w:line="360" w:lineRule="auto"/>
      <w:jc w:val="center"/>
      <w:outlineLvl w:val="1"/>
    </w:pPr>
    <w:rPr>
      <w:rFonts w:ascii="Times New Roman" w:eastAsia="Times New Roman" w:hAnsi="Times New Roman" w:cs="Times New Roman"/>
      <w:b/>
      <w:sz w:val="28"/>
      <w:szCs w:val="24"/>
      <w:lang w:val="uk-UA" w:eastAsia="ru-RU"/>
    </w:rPr>
  </w:style>
  <w:style w:type="paragraph" w:styleId="3">
    <w:name w:val="heading 3"/>
    <w:basedOn w:val="a"/>
    <w:next w:val="a"/>
    <w:link w:val="30"/>
    <w:qFormat/>
    <w:rsid w:val="00320F3B"/>
    <w:pPr>
      <w:keepNext/>
      <w:spacing w:after="0" w:line="360" w:lineRule="auto"/>
      <w:jc w:val="both"/>
      <w:outlineLvl w:val="2"/>
    </w:pPr>
    <w:rPr>
      <w:rFonts w:ascii="Times New Roman" w:eastAsia="Times New Roman" w:hAnsi="Times New Roman" w:cs="Times New Roman"/>
      <w:bCs/>
      <w:sz w:val="28"/>
      <w:szCs w:val="24"/>
      <w:lang w:val="uk-UA" w:eastAsia="ru-RU"/>
    </w:rPr>
  </w:style>
  <w:style w:type="paragraph" w:styleId="4">
    <w:name w:val="heading 4"/>
    <w:basedOn w:val="a"/>
    <w:next w:val="a"/>
    <w:link w:val="40"/>
    <w:qFormat/>
    <w:rsid w:val="00320F3B"/>
    <w:pPr>
      <w:keepNext/>
      <w:spacing w:after="0" w:line="360" w:lineRule="auto"/>
      <w:ind w:left="284"/>
      <w:jc w:val="both"/>
      <w:outlineLvl w:val="3"/>
    </w:pPr>
    <w:rPr>
      <w:rFonts w:ascii="Times New Roman" w:eastAsia="Times New Roman" w:hAnsi="Times New Roman" w:cs="Times New Roman"/>
      <w:bCs/>
      <w:sz w:val="28"/>
      <w:szCs w:val="24"/>
      <w:lang w:val="uk-UA" w:eastAsia="ru-RU"/>
    </w:rPr>
  </w:style>
  <w:style w:type="paragraph" w:styleId="5">
    <w:name w:val="heading 5"/>
    <w:basedOn w:val="a"/>
    <w:next w:val="a"/>
    <w:link w:val="50"/>
    <w:qFormat/>
    <w:rsid w:val="00320F3B"/>
    <w:pPr>
      <w:keepNext/>
      <w:spacing w:after="0" w:line="360" w:lineRule="auto"/>
      <w:ind w:firstLine="284"/>
      <w:jc w:val="both"/>
      <w:outlineLvl w:val="4"/>
    </w:pPr>
    <w:rPr>
      <w:rFonts w:ascii="Times New Roman" w:eastAsia="Times New Roman" w:hAnsi="Times New Roman" w:cs="Times New Roman"/>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20F3B"/>
    <w:rPr>
      <w:rFonts w:ascii="Cambria" w:eastAsia="Times New Roman" w:hAnsi="Cambria" w:cs="Times New Roman"/>
      <w:b/>
      <w:bCs/>
      <w:color w:val="365F91"/>
      <w:sz w:val="28"/>
      <w:szCs w:val="28"/>
    </w:rPr>
  </w:style>
  <w:style w:type="character" w:customStyle="1" w:styleId="20">
    <w:name w:val="Заголовок 2 Знак"/>
    <w:basedOn w:val="a0"/>
    <w:link w:val="2"/>
    <w:uiPriority w:val="9"/>
    <w:rsid w:val="00320F3B"/>
    <w:rPr>
      <w:rFonts w:ascii="Times New Roman" w:eastAsia="Times New Roman" w:hAnsi="Times New Roman" w:cs="Times New Roman"/>
      <w:b/>
      <w:sz w:val="28"/>
      <w:szCs w:val="24"/>
      <w:lang w:val="uk-UA" w:eastAsia="ru-RU"/>
    </w:rPr>
  </w:style>
  <w:style w:type="character" w:customStyle="1" w:styleId="30">
    <w:name w:val="Заголовок 3 Знак"/>
    <w:basedOn w:val="a0"/>
    <w:link w:val="3"/>
    <w:rsid w:val="00320F3B"/>
    <w:rPr>
      <w:rFonts w:ascii="Times New Roman" w:eastAsia="Times New Roman" w:hAnsi="Times New Roman" w:cs="Times New Roman"/>
      <w:bCs/>
      <w:sz w:val="28"/>
      <w:szCs w:val="24"/>
      <w:lang w:val="uk-UA" w:eastAsia="ru-RU"/>
    </w:rPr>
  </w:style>
  <w:style w:type="character" w:customStyle="1" w:styleId="40">
    <w:name w:val="Заголовок 4 Знак"/>
    <w:basedOn w:val="a0"/>
    <w:link w:val="4"/>
    <w:rsid w:val="00320F3B"/>
    <w:rPr>
      <w:rFonts w:ascii="Times New Roman" w:eastAsia="Times New Roman" w:hAnsi="Times New Roman" w:cs="Times New Roman"/>
      <w:bCs/>
      <w:sz w:val="28"/>
      <w:szCs w:val="24"/>
      <w:lang w:val="uk-UA" w:eastAsia="ru-RU"/>
    </w:rPr>
  </w:style>
  <w:style w:type="character" w:customStyle="1" w:styleId="50">
    <w:name w:val="Заголовок 5 Знак"/>
    <w:basedOn w:val="a0"/>
    <w:link w:val="5"/>
    <w:rsid w:val="00320F3B"/>
    <w:rPr>
      <w:rFonts w:ascii="Times New Roman" w:eastAsia="Times New Roman" w:hAnsi="Times New Roman" w:cs="Times New Roman"/>
      <w:sz w:val="28"/>
      <w:szCs w:val="24"/>
      <w:lang w:val="uk-UA" w:eastAsia="ru-RU"/>
    </w:rPr>
  </w:style>
  <w:style w:type="paragraph" w:styleId="a3">
    <w:name w:val="header"/>
    <w:basedOn w:val="a"/>
    <w:link w:val="a4"/>
    <w:uiPriority w:val="99"/>
    <w:unhideWhenUsed/>
    <w:rsid w:val="00120FA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20FA7"/>
  </w:style>
  <w:style w:type="paragraph" w:styleId="a5">
    <w:name w:val="footer"/>
    <w:basedOn w:val="a"/>
    <w:link w:val="a6"/>
    <w:uiPriority w:val="99"/>
    <w:unhideWhenUsed/>
    <w:rsid w:val="00120FA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120FA7"/>
  </w:style>
  <w:style w:type="table" w:customStyle="1" w:styleId="11">
    <w:name w:val="Сетка таблицы1"/>
    <w:basedOn w:val="a1"/>
    <w:next w:val="a7"/>
    <w:uiPriority w:val="59"/>
    <w:rsid w:val="00986497"/>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7">
    <w:name w:val="Table Grid"/>
    <w:basedOn w:val="a1"/>
    <w:uiPriority w:val="59"/>
    <w:rsid w:val="009864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986497"/>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986497"/>
    <w:rPr>
      <w:rFonts w:ascii="Tahoma" w:hAnsi="Tahoma" w:cs="Tahoma"/>
      <w:sz w:val="16"/>
      <w:szCs w:val="16"/>
    </w:rPr>
  </w:style>
  <w:style w:type="paragraph" w:styleId="aa">
    <w:name w:val="List Paragraph"/>
    <w:basedOn w:val="a"/>
    <w:uiPriority w:val="34"/>
    <w:qFormat/>
    <w:rsid w:val="00B4597E"/>
    <w:pPr>
      <w:ind w:left="720"/>
      <w:contextualSpacing/>
    </w:pPr>
  </w:style>
  <w:style w:type="table" w:customStyle="1" w:styleId="21">
    <w:name w:val="Сетка таблицы2"/>
    <w:basedOn w:val="a1"/>
    <w:next w:val="a7"/>
    <w:uiPriority w:val="59"/>
    <w:rsid w:val="00CD5BCF"/>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10">
    <w:name w:val="Заголовок 11"/>
    <w:basedOn w:val="a"/>
    <w:next w:val="a"/>
    <w:uiPriority w:val="9"/>
    <w:qFormat/>
    <w:rsid w:val="00320F3B"/>
    <w:pPr>
      <w:keepNext/>
      <w:keepLines/>
      <w:spacing w:before="480" w:after="0"/>
      <w:outlineLvl w:val="0"/>
    </w:pPr>
    <w:rPr>
      <w:rFonts w:ascii="Cambria" w:eastAsia="Times New Roman" w:hAnsi="Cambria" w:cs="Times New Roman"/>
      <w:b/>
      <w:bCs/>
      <w:color w:val="365F91"/>
      <w:sz w:val="28"/>
      <w:szCs w:val="28"/>
    </w:rPr>
  </w:style>
  <w:style w:type="paragraph" w:styleId="ab">
    <w:name w:val="Title"/>
    <w:basedOn w:val="a"/>
    <w:link w:val="ac"/>
    <w:qFormat/>
    <w:rsid w:val="00320F3B"/>
    <w:pPr>
      <w:spacing w:after="0" w:line="360" w:lineRule="auto"/>
      <w:jc w:val="center"/>
    </w:pPr>
    <w:rPr>
      <w:rFonts w:ascii="Times New Roman" w:eastAsia="Times New Roman" w:hAnsi="Times New Roman" w:cs="Times New Roman"/>
      <w:b/>
      <w:sz w:val="24"/>
      <w:szCs w:val="24"/>
      <w:lang w:val="uk-UA" w:eastAsia="ru-RU"/>
    </w:rPr>
  </w:style>
  <w:style w:type="character" w:customStyle="1" w:styleId="ac">
    <w:name w:val="Название Знак"/>
    <w:basedOn w:val="a0"/>
    <w:link w:val="ab"/>
    <w:rsid w:val="00320F3B"/>
    <w:rPr>
      <w:rFonts w:ascii="Times New Roman" w:eastAsia="Times New Roman" w:hAnsi="Times New Roman" w:cs="Times New Roman"/>
      <w:b/>
      <w:sz w:val="24"/>
      <w:szCs w:val="24"/>
      <w:lang w:val="uk-UA" w:eastAsia="ru-RU"/>
    </w:rPr>
  </w:style>
  <w:style w:type="character" w:customStyle="1" w:styleId="22">
    <w:name w:val="Основной текст 2 Знак"/>
    <w:basedOn w:val="a0"/>
    <w:link w:val="23"/>
    <w:semiHidden/>
    <w:rsid w:val="00320F3B"/>
    <w:rPr>
      <w:rFonts w:ascii="Times New Roman" w:eastAsia="Times New Roman" w:hAnsi="Times New Roman" w:cs="Times New Roman"/>
      <w:sz w:val="24"/>
      <w:szCs w:val="24"/>
      <w:lang w:val="uk-UA" w:eastAsia="ru-RU"/>
    </w:rPr>
  </w:style>
  <w:style w:type="paragraph" w:styleId="23">
    <w:name w:val="Body Text 2"/>
    <w:basedOn w:val="a"/>
    <w:link w:val="22"/>
    <w:semiHidden/>
    <w:rsid w:val="00320F3B"/>
    <w:pPr>
      <w:spacing w:after="0" w:line="336" w:lineRule="auto"/>
      <w:jc w:val="center"/>
    </w:pPr>
    <w:rPr>
      <w:rFonts w:ascii="Times New Roman" w:eastAsia="Times New Roman" w:hAnsi="Times New Roman" w:cs="Times New Roman"/>
      <w:sz w:val="24"/>
      <w:szCs w:val="24"/>
      <w:lang w:val="uk-UA" w:eastAsia="ru-RU"/>
    </w:rPr>
  </w:style>
  <w:style w:type="paragraph" w:styleId="ad">
    <w:name w:val="Body Text"/>
    <w:basedOn w:val="a"/>
    <w:link w:val="ae"/>
    <w:semiHidden/>
    <w:rsid w:val="00320F3B"/>
    <w:pPr>
      <w:spacing w:after="0" w:line="360" w:lineRule="auto"/>
      <w:jc w:val="both"/>
    </w:pPr>
    <w:rPr>
      <w:rFonts w:ascii="Times New Roman" w:eastAsia="Times New Roman" w:hAnsi="Times New Roman" w:cs="Times New Roman"/>
      <w:b/>
      <w:sz w:val="24"/>
      <w:szCs w:val="24"/>
      <w:lang w:val="uk-UA" w:eastAsia="ru-RU"/>
    </w:rPr>
  </w:style>
  <w:style w:type="character" w:customStyle="1" w:styleId="ae">
    <w:name w:val="Основной текст Знак"/>
    <w:basedOn w:val="a0"/>
    <w:link w:val="ad"/>
    <w:semiHidden/>
    <w:rsid w:val="00320F3B"/>
    <w:rPr>
      <w:rFonts w:ascii="Times New Roman" w:eastAsia="Times New Roman" w:hAnsi="Times New Roman" w:cs="Times New Roman"/>
      <w:b/>
      <w:sz w:val="24"/>
      <w:szCs w:val="24"/>
      <w:lang w:val="uk-UA" w:eastAsia="ru-RU"/>
    </w:rPr>
  </w:style>
  <w:style w:type="paragraph" w:customStyle="1" w:styleId="12">
    <w:name w:val="заголовок 1"/>
    <w:basedOn w:val="a"/>
    <w:next w:val="a"/>
    <w:rsid w:val="00320F3B"/>
    <w:pPr>
      <w:keepNext/>
      <w:spacing w:after="0" w:line="240" w:lineRule="auto"/>
      <w:jc w:val="center"/>
    </w:pPr>
    <w:rPr>
      <w:rFonts w:ascii="Times New Roman" w:eastAsia="Times New Roman" w:hAnsi="Times New Roman" w:cs="Times New Roman"/>
      <w:snapToGrid w:val="0"/>
      <w:sz w:val="28"/>
      <w:szCs w:val="20"/>
      <w:lang w:val="en-US" w:eastAsia="ru-RU"/>
    </w:rPr>
  </w:style>
  <w:style w:type="character" w:customStyle="1" w:styleId="apple-converted-space">
    <w:name w:val="apple-converted-space"/>
    <w:basedOn w:val="a0"/>
    <w:rsid w:val="00320F3B"/>
  </w:style>
  <w:style w:type="character" w:customStyle="1" w:styleId="translation-chunk">
    <w:name w:val="translation-chunk"/>
    <w:basedOn w:val="a0"/>
    <w:rsid w:val="00320F3B"/>
  </w:style>
  <w:style w:type="character" w:customStyle="1" w:styleId="ref-title">
    <w:name w:val="ref-title"/>
    <w:basedOn w:val="a0"/>
    <w:rsid w:val="00320F3B"/>
  </w:style>
  <w:style w:type="character" w:customStyle="1" w:styleId="FontStyle107">
    <w:name w:val="Font Style107"/>
    <w:uiPriority w:val="99"/>
    <w:rsid w:val="00320F3B"/>
    <w:rPr>
      <w:rFonts w:ascii="Times New Roman" w:hAnsi="Times New Roman"/>
      <w:b/>
      <w:sz w:val="24"/>
    </w:rPr>
  </w:style>
  <w:style w:type="paragraph" w:customStyle="1" w:styleId="Style7">
    <w:name w:val="Style7"/>
    <w:basedOn w:val="a"/>
    <w:uiPriority w:val="99"/>
    <w:rsid w:val="00320F3B"/>
    <w:pPr>
      <w:widowControl w:val="0"/>
      <w:autoSpaceDE w:val="0"/>
      <w:autoSpaceDN w:val="0"/>
      <w:adjustRightInd w:val="0"/>
      <w:spacing w:after="0" w:line="240" w:lineRule="auto"/>
      <w:jc w:val="center"/>
    </w:pPr>
    <w:rPr>
      <w:rFonts w:ascii="Times New Roman" w:eastAsia="Times New Roman" w:hAnsi="Times New Roman" w:cs="Times New Roman"/>
      <w:sz w:val="24"/>
      <w:szCs w:val="24"/>
      <w:lang w:eastAsia="ru-RU"/>
    </w:rPr>
  </w:style>
  <w:style w:type="character" w:customStyle="1" w:styleId="element-citation">
    <w:name w:val="element-citation"/>
    <w:basedOn w:val="a0"/>
    <w:rsid w:val="00320F3B"/>
  </w:style>
  <w:style w:type="character" w:customStyle="1" w:styleId="cit-pub-date">
    <w:name w:val="cit-pub-date"/>
    <w:basedOn w:val="a0"/>
    <w:rsid w:val="00320F3B"/>
  </w:style>
  <w:style w:type="character" w:customStyle="1" w:styleId="articlecitationvolume">
    <w:name w:val="articlecitation_volume"/>
    <w:basedOn w:val="a0"/>
    <w:rsid w:val="00320F3B"/>
  </w:style>
  <w:style w:type="character" w:styleId="af">
    <w:name w:val="Strong"/>
    <w:basedOn w:val="a0"/>
    <w:uiPriority w:val="22"/>
    <w:qFormat/>
    <w:rsid w:val="00320F3B"/>
    <w:rPr>
      <w:b/>
      <w:bCs/>
    </w:rPr>
  </w:style>
  <w:style w:type="character" w:customStyle="1" w:styleId="mixed-citation">
    <w:name w:val="mixed-citation"/>
    <w:basedOn w:val="a0"/>
    <w:rsid w:val="00320F3B"/>
  </w:style>
  <w:style w:type="character" w:customStyle="1" w:styleId="ref-journal">
    <w:name w:val="ref-journal"/>
    <w:basedOn w:val="a0"/>
    <w:rsid w:val="00320F3B"/>
  </w:style>
  <w:style w:type="character" w:customStyle="1" w:styleId="ref-vol">
    <w:name w:val="ref-vol"/>
    <w:basedOn w:val="a0"/>
    <w:rsid w:val="00320F3B"/>
  </w:style>
  <w:style w:type="character" w:customStyle="1" w:styleId="highlight">
    <w:name w:val="highlight"/>
    <w:basedOn w:val="a0"/>
    <w:rsid w:val="00320F3B"/>
  </w:style>
  <w:style w:type="character" w:customStyle="1" w:styleId="cit-source">
    <w:name w:val="cit-source"/>
    <w:basedOn w:val="a0"/>
    <w:rsid w:val="00320F3B"/>
  </w:style>
  <w:style w:type="character" w:customStyle="1" w:styleId="cit-publ-loc">
    <w:name w:val="cit-publ-loc"/>
    <w:basedOn w:val="a0"/>
    <w:rsid w:val="00320F3B"/>
  </w:style>
  <w:style w:type="character" w:customStyle="1" w:styleId="cit-publ-name">
    <w:name w:val="cit-publ-name"/>
    <w:basedOn w:val="a0"/>
    <w:rsid w:val="00320F3B"/>
  </w:style>
  <w:style w:type="character" w:customStyle="1" w:styleId="name">
    <w:name w:val="name"/>
    <w:basedOn w:val="a0"/>
    <w:rsid w:val="00320F3B"/>
  </w:style>
  <w:style w:type="character" w:customStyle="1" w:styleId="authorname">
    <w:name w:val="authorname"/>
    <w:basedOn w:val="a0"/>
    <w:rsid w:val="00320F3B"/>
  </w:style>
  <w:style w:type="character" w:customStyle="1" w:styleId="journaltitle">
    <w:name w:val="journaltitle"/>
    <w:basedOn w:val="a0"/>
    <w:rsid w:val="00320F3B"/>
  </w:style>
  <w:style w:type="character" w:customStyle="1" w:styleId="articlecitationyear">
    <w:name w:val="articlecitation_year"/>
    <w:basedOn w:val="a0"/>
    <w:rsid w:val="00320F3B"/>
  </w:style>
  <w:style w:type="character" w:customStyle="1" w:styleId="cit">
    <w:name w:val="cit"/>
    <w:basedOn w:val="a0"/>
    <w:rsid w:val="00320F3B"/>
  </w:style>
  <w:style w:type="character" w:customStyle="1" w:styleId="doi">
    <w:name w:val="doi"/>
    <w:basedOn w:val="a0"/>
    <w:rsid w:val="00320F3B"/>
  </w:style>
  <w:style w:type="character" w:customStyle="1" w:styleId="fm-citation-ids-label">
    <w:name w:val="fm-citation-ids-label"/>
    <w:basedOn w:val="a0"/>
    <w:rsid w:val="00320F3B"/>
  </w:style>
  <w:style w:type="character" w:styleId="af0">
    <w:name w:val="Hyperlink"/>
    <w:basedOn w:val="a0"/>
    <w:uiPriority w:val="99"/>
    <w:unhideWhenUsed/>
    <w:rsid w:val="00320F3B"/>
    <w:rPr>
      <w:color w:val="0000FF"/>
      <w:u w:val="single"/>
    </w:rPr>
  </w:style>
  <w:style w:type="character" w:styleId="af1">
    <w:name w:val="Emphasis"/>
    <w:basedOn w:val="a0"/>
    <w:uiPriority w:val="20"/>
    <w:qFormat/>
    <w:rsid w:val="00320F3B"/>
    <w:rPr>
      <w:i/>
      <w:iCs/>
    </w:rPr>
  </w:style>
  <w:style w:type="character" w:customStyle="1" w:styleId="collab">
    <w:name w:val="collab"/>
    <w:basedOn w:val="a0"/>
    <w:rsid w:val="00320F3B"/>
  </w:style>
  <w:style w:type="character" w:customStyle="1" w:styleId="highwire-cite-metadata-journal">
    <w:name w:val="highwire-cite-metadata-journal"/>
    <w:basedOn w:val="a0"/>
    <w:rsid w:val="00320F3B"/>
  </w:style>
  <w:style w:type="character" w:customStyle="1" w:styleId="highwire-cite-metadata-date">
    <w:name w:val="highwire-cite-metadata-date"/>
    <w:basedOn w:val="a0"/>
    <w:rsid w:val="00320F3B"/>
  </w:style>
  <w:style w:type="character" w:customStyle="1" w:styleId="highwire-cite-metadata-volume">
    <w:name w:val="highwire-cite-metadata-volume"/>
    <w:basedOn w:val="a0"/>
    <w:rsid w:val="00320F3B"/>
  </w:style>
  <w:style w:type="character" w:customStyle="1" w:styleId="highwire-cite-metadata-issue">
    <w:name w:val="highwire-cite-metadata-issue"/>
    <w:basedOn w:val="a0"/>
    <w:rsid w:val="00320F3B"/>
  </w:style>
  <w:style w:type="character" w:customStyle="1" w:styleId="highwire-cite-metadata-pages">
    <w:name w:val="highwire-cite-metadata-pages"/>
    <w:basedOn w:val="a0"/>
    <w:rsid w:val="00320F3B"/>
  </w:style>
  <w:style w:type="table" w:customStyle="1" w:styleId="31">
    <w:name w:val="Сетка таблицы3"/>
    <w:basedOn w:val="a1"/>
    <w:next w:val="a7"/>
    <w:uiPriority w:val="59"/>
    <w:rsid w:val="00320F3B"/>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24">
    <w:name w:val="Body Text Indent 2"/>
    <w:basedOn w:val="a"/>
    <w:link w:val="25"/>
    <w:unhideWhenUsed/>
    <w:rsid w:val="00320F3B"/>
    <w:pPr>
      <w:spacing w:after="120" w:line="480" w:lineRule="auto"/>
      <w:ind w:left="283"/>
    </w:pPr>
    <w:rPr>
      <w:lang w:val="uk-UA"/>
    </w:rPr>
  </w:style>
  <w:style w:type="character" w:customStyle="1" w:styleId="25">
    <w:name w:val="Основной текст с отступом 2 Знак"/>
    <w:basedOn w:val="a0"/>
    <w:link w:val="24"/>
    <w:rsid w:val="00320F3B"/>
    <w:rPr>
      <w:lang w:val="uk-UA"/>
    </w:rPr>
  </w:style>
  <w:style w:type="character" w:customStyle="1" w:styleId="highwire-cite-title">
    <w:name w:val="highwire-cite-title"/>
    <w:basedOn w:val="a0"/>
    <w:rsid w:val="00320F3B"/>
  </w:style>
  <w:style w:type="character" w:customStyle="1" w:styleId="highwire-cite-metadata-pubdate">
    <w:name w:val="highwire-cite-metadata-pubdate"/>
    <w:basedOn w:val="a0"/>
    <w:rsid w:val="00320F3B"/>
  </w:style>
  <w:style w:type="character" w:customStyle="1" w:styleId="nowrap">
    <w:name w:val="nowrap"/>
    <w:basedOn w:val="a0"/>
    <w:rsid w:val="00320F3B"/>
  </w:style>
  <w:style w:type="character" w:customStyle="1" w:styleId="highwire-citation-authors">
    <w:name w:val="highwire-citation-authors"/>
    <w:basedOn w:val="a0"/>
    <w:rsid w:val="00320F3B"/>
  </w:style>
  <w:style w:type="character" w:customStyle="1" w:styleId="highwire-citation-author">
    <w:name w:val="highwire-citation-author"/>
    <w:basedOn w:val="a0"/>
    <w:rsid w:val="00320F3B"/>
  </w:style>
  <w:style w:type="character" w:customStyle="1" w:styleId="cit-vol">
    <w:name w:val="cit-vol"/>
    <w:basedOn w:val="a0"/>
    <w:rsid w:val="00320F3B"/>
  </w:style>
  <w:style w:type="character" w:customStyle="1" w:styleId="cit-fpage">
    <w:name w:val="cit-fpage"/>
    <w:basedOn w:val="a0"/>
    <w:rsid w:val="00320F3B"/>
  </w:style>
  <w:style w:type="character" w:customStyle="1" w:styleId="cit-reflinks-abstract">
    <w:name w:val="cit-reflinks-abstract"/>
    <w:basedOn w:val="a0"/>
    <w:rsid w:val="00320F3B"/>
  </w:style>
  <w:style w:type="character" w:customStyle="1" w:styleId="cit-sep">
    <w:name w:val="cit-sep"/>
    <w:basedOn w:val="a0"/>
    <w:rsid w:val="00320F3B"/>
  </w:style>
  <w:style w:type="character" w:customStyle="1" w:styleId="cit-reflinks-full-text">
    <w:name w:val="cit-reflinks-full-text"/>
    <w:basedOn w:val="a0"/>
    <w:rsid w:val="00320F3B"/>
  </w:style>
  <w:style w:type="character" w:customStyle="1" w:styleId="free-full-text">
    <w:name w:val="free-full-text"/>
    <w:basedOn w:val="a0"/>
    <w:rsid w:val="00320F3B"/>
  </w:style>
  <w:style w:type="character" w:customStyle="1" w:styleId="maintitle">
    <w:name w:val="maintitle"/>
    <w:basedOn w:val="a0"/>
    <w:rsid w:val="00320F3B"/>
  </w:style>
  <w:style w:type="paragraph" w:customStyle="1" w:styleId="articledetails">
    <w:name w:val="articledetails"/>
    <w:basedOn w:val="a"/>
    <w:rsid w:val="00320F3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2">
    <w:name w:val="Оля"/>
    <w:basedOn w:val="a"/>
    <w:rsid w:val="00320F3B"/>
    <w:pPr>
      <w:spacing w:after="0" w:line="240" w:lineRule="auto"/>
      <w:ind w:firstLine="567"/>
      <w:jc w:val="both"/>
    </w:pPr>
    <w:rPr>
      <w:rFonts w:ascii="Times New Roman" w:eastAsia="Times New Roman" w:hAnsi="Times New Roman" w:cs="Times New Roman"/>
      <w:sz w:val="28"/>
      <w:szCs w:val="20"/>
      <w:lang w:eastAsia="ru-RU"/>
    </w:rPr>
  </w:style>
  <w:style w:type="character" w:customStyle="1" w:styleId="nlm-given-names">
    <w:name w:val="nlm-given-names"/>
    <w:basedOn w:val="a0"/>
    <w:rsid w:val="00320F3B"/>
  </w:style>
  <w:style w:type="character" w:customStyle="1" w:styleId="nlm-surname">
    <w:name w:val="nlm-surname"/>
    <w:basedOn w:val="a0"/>
    <w:rsid w:val="00320F3B"/>
  </w:style>
  <w:style w:type="character" w:customStyle="1" w:styleId="cit-name-surname">
    <w:name w:val="cit-name-surname"/>
    <w:basedOn w:val="a0"/>
    <w:rsid w:val="00320F3B"/>
  </w:style>
  <w:style w:type="character" w:customStyle="1" w:styleId="cit-name-given-names">
    <w:name w:val="cit-name-given-names"/>
    <w:basedOn w:val="a0"/>
    <w:rsid w:val="00320F3B"/>
  </w:style>
  <w:style w:type="character" w:customStyle="1" w:styleId="cit-article-title">
    <w:name w:val="cit-article-title"/>
    <w:basedOn w:val="a0"/>
    <w:rsid w:val="00320F3B"/>
  </w:style>
  <w:style w:type="character" w:customStyle="1" w:styleId="cit-lpage">
    <w:name w:val="cit-lpage"/>
    <w:basedOn w:val="a0"/>
    <w:rsid w:val="00320F3B"/>
  </w:style>
  <w:style w:type="character" w:customStyle="1" w:styleId="cit-etal">
    <w:name w:val="cit-etal"/>
    <w:basedOn w:val="a0"/>
    <w:rsid w:val="00320F3B"/>
  </w:style>
  <w:style w:type="character" w:customStyle="1" w:styleId="cit-pub-id">
    <w:name w:val="cit-pub-id"/>
    <w:basedOn w:val="a0"/>
    <w:rsid w:val="00320F3B"/>
  </w:style>
  <w:style w:type="character" w:customStyle="1" w:styleId="cit-pub-id-scheme-pmid">
    <w:name w:val="cit-pub-id-scheme-pmid"/>
    <w:basedOn w:val="a0"/>
    <w:rsid w:val="00320F3B"/>
  </w:style>
  <w:style w:type="paragraph" w:customStyle="1" w:styleId="Default">
    <w:name w:val="Default"/>
    <w:rsid w:val="00320F3B"/>
    <w:pPr>
      <w:autoSpaceDE w:val="0"/>
      <w:autoSpaceDN w:val="0"/>
      <w:adjustRightInd w:val="0"/>
      <w:spacing w:after="0" w:line="240" w:lineRule="auto"/>
    </w:pPr>
    <w:rPr>
      <w:rFonts w:ascii="Times New Roman" w:hAnsi="Times New Roman" w:cs="Times New Roman"/>
      <w:color w:val="000000"/>
      <w:sz w:val="24"/>
      <w:szCs w:val="24"/>
    </w:rPr>
  </w:style>
  <w:style w:type="paragraph" w:styleId="af3">
    <w:name w:val="Normal (Web)"/>
    <w:basedOn w:val="a"/>
    <w:uiPriority w:val="99"/>
    <w:unhideWhenUsed/>
    <w:rsid w:val="00320F3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icon--meta-keyline-before">
    <w:name w:val="icon--meta-keyline-before"/>
    <w:basedOn w:val="a"/>
    <w:rsid w:val="00320F3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citationpages">
    <w:name w:val="articlecitation_pages"/>
    <w:basedOn w:val="a0"/>
    <w:rsid w:val="00320F3B"/>
  </w:style>
  <w:style w:type="character" w:customStyle="1" w:styleId="authorname0">
    <w:name w:val="author__name"/>
    <w:basedOn w:val="a0"/>
    <w:rsid w:val="00320F3B"/>
  </w:style>
  <w:style w:type="character" w:customStyle="1" w:styleId="authorsseparator">
    <w:name w:val="authors__separator"/>
    <w:basedOn w:val="a0"/>
    <w:rsid w:val="00320F3B"/>
  </w:style>
  <w:style w:type="paragraph" w:customStyle="1" w:styleId="desc">
    <w:name w:val="desc"/>
    <w:basedOn w:val="a"/>
    <w:rsid w:val="00320F3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jrnl">
    <w:name w:val="jrnl"/>
    <w:basedOn w:val="a0"/>
    <w:rsid w:val="00320F3B"/>
  </w:style>
  <w:style w:type="character" w:customStyle="1" w:styleId="111">
    <w:name w:val="Заголовок 1 Знак1"/>
    <w:basedOn w:val="a0"/>
    <w:uiPriority w:val="9"/>
    <w:rsid w:val="00320F3B"/>
    <w:rPr>
      <w:rFonts w:asciiTheme="majorHAnsi" w:eastAsiaTheme="majorEastAsia" w:hAnsiTheme="majorHAnsi" w:cstheme="majorBidi"/>
      <w:b/>
      <w:bCs/>
      <w:color w:val="365F91" w:themeColor="accent1" w:themeShade="BF"/>
      <w:sz w:val="28"/>
      <w:szCs w:val="28"/>
    </w:rPr>
  </w:style>
  <w:style w:type="table" w:styleId="af4">
    <w:name w:val="Light Shading"/>
    <w:basedOn w:val="a1"/>
    <w:uiPriority w:val="60"/>
    <w:rsid w:val="00320F3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1"/>
    <w:uiPriority w:val="60"/>
    <w:rsid w:val="00320F3B"/>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41">
    <w:name w:val="Сетка таблицы4"/>
    <w:basedOn w:val="a1"/>
    <w:next w:val="a7"/>
    <w:uiPriority w:val="59"/>
    <w:rsid w:val="00602C0B"/>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
    <w:name w:val="Сетка таблицы5"/>
    <w:basedOn w:val="a1"/>
    <w:next w:val="a7"/>
    <w:uiPriority w:val="59"/>
    <w:rsid w:val="00457CBA"/>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6">
    <w:name w:val="Сетка таблицы6"/>
    <w:basedOn w:val="a1"/>
    <w:next w:val="a7"/>
    <w:uiPriority w:val="59"/>
    <w:rsid w:val="00EC564A"/>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7">
    <w:name w:val="Сетка таблицы7"/>
    <w:basedOn w:val="a1"/>
    <w:next w:val="a7"/>
    <w:uiPriority w:val="59"/>
    <w:rsid w:val="009E3BA0"/>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
    <w:name w:val="Сетка таблицы11"/>
    <w:basedOn w:val="a1"/>
    <w:next w:val="a7"/>
    <w:uiPriority w:val="59"/>
    <w:rsid w:val="002D3200"/>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8">
    <w:name w:val="Сетка таблицы8"/>
    <w:basedOn w:val="a1"/>
    <w:next w:val="a7"/>
    <w:uiPriority w:val="59"/>
    <w:rsid w:val="008579B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itation">
    <w:name w:val="citation"/>
    <w:basedOn w:val="a0"/>
    <w:rsid w:val="008579B4"/>
  </w:style>
  <w:style w:type="character" w:customStyle="1" w:styleId="reference-text">
    <w:name w:val="reference-text"/>
    <w:basedOn w:val="a0"/>
    <w:rsid w:val="008579B4"/>
  </w:style>
  <w:style w:type="character" w:styleId="HTML">
    <w:name w:val="HTML Cite"/>
    <w:basedOn w:val="a0"/>
    <w:uiPriority w:val="99"/>
    <w:semiHidden/>
    <w:unhideWhenUsed/>
    <w:rsid w:val="008579B4"/>
    <w:rPr>
      <w:i/>
      <w:iCs/>
    </w:rPr>
  </w:style>
  <w:style w:type="character" w:customStyle="1" w:styleId="citation-publication-date">
    <w:name w:val="citation-publication-date"/>
    <w:basedOn w:val="a0"/>
    <w:rsid w:val="008579B4"/>
  </w:style>
  <w:style w:type="character" w:customStyle="1" w:styleId="personname">
    <w:name w:val="person_name"/>
    <w:basedOn w:val="a0"/>
    <w:rsid w:val="008579B4"/>
  </w:style>
  <w:style w:type="paragraph" w:styleId="HTML0">
    <w:name w:val="HTML Preformatted"/>
    <w:basedOn w:val="a"/>
    <w:link w:val="HTML1"/>
    <w:uiPriority w:val="99"/>
    <w:semiHidden/>
    <w:unhideWhenUsed/>
    <w:rsid w:val="008579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
    <w:basedOn w:val="a0"/>
    <w:link w:val="HTML0"/>
    <w:uiPriority w:val="99"/>
    <w:semiHidden/>
    <w:rsid w:val="008579B4"/>
    <w:rPr>
      <w:rFonts w:ascii="Courier New" w:eastAsia="Times New Roman" w:hAnsi="Courier New" w:cs="Courier New"/>
      <w:sz w:val="20"/>
      <w:szCs w:val="20"/>
      <w:lang w:eastAsia="ru-RU"/>
    </w:rPr>
  </w:style>
  <w:style w:type="numbering" w:customStyle="1" w:styleId="13">
    <w:name w:val="Нет списка1"/>
    <w:next w:val="a2"/>
    <w:uiPriority w:val="99"/>
    <w:semiHidden/>
    <w:unhideWhenUsed/>
    <w:rsid w:val="00961A28"/>
  </w:style>
  <w:style w:type="table" w:customStyle="1" w:styleId="9">
    <w:name w:val="Сетка таблицы9"/>
    <w:basedOn w:val="a1"/>
    <w:next w:val="a7"/>
    <w:uiPriority w:val="59"/>
    <w:rsid w:val="00961A2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20F3B"/>
    <w:pPr>
      <w:keepNext/>
      <w:keepLines/>
      <w:spacing w:before="480" w:after="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qFormat/>
    <w:rsid w:val="00320F3B"/>
    <w:pPr>
      <w:keepNext/>
      <w:spacing w:after="0" w:line="360" w:lineRule="auto"/>
      <w:jc w:val="center"/>
      <w:outlineLvl w:val="1"/>
    </w:pPr>
    <w:rPr>
      <w:rFonts w:ascii="Times New Roman" w:eastAsia="Times New Roman" w:hAnsi="Times New Roman" w:cs="Times New Roman"/>
      <w:b/>
      <w:sz w:val="28"/>
      <w:szCs w:val="24"/>
      <w:lang w:val="uk-UA" w:eastAsia="ru-RU"/>
    </w:rPr>
  </w:style>
  <w:style w:type="paragraph" w:styleId="3">
    <w:name w:val="heading 3"/>
    <w:basedOn w:val="a"/>
    <w:next w:val="a"/>
    <w:link w:val="30"/>
    <w:qFormat/>
    <w:rsid w:val="00320F3B"/>
    <w:pPr>
      <w:keepNext/>
      <w:spacing w:after="0" w:line="360" w:lineRule="auto"/>
      <w:jc w:val="both"/>
      <w:outlineLvl w:val="2"/>
    </w:pPr>
    <w:rPr>
      <w:rFonts w:ascii="Times New Roman" w:eastAsia="Times New Roman" w:hAnsi="Times New Roman" w:cs="Times New Roman"/>
      <w:bCs/>
      <w:sz w:val="28"/>
      <w:szCs w:val="24"/>
      <w:lang w:val="uk-UA" w:eastAsia="ru-RU"/>
    </w:rPr>
  </w:style>
  <w:style w:type="paragraph" w:styleId="4">
    <w:name w:val="heading 4"/>
    <w:basedOn w:val="a"/>
    <w:next w:val="a"/>
    <w:link w:val="40"/>
    <w:qFormat/>
    <w:rsid w:val="00320F3B"/>
    <w:pPr>
      <w:keepNext/>
      <w:spacing w:after="0" w:line="360" w:lineRule="auto"/>
      <w:ind w:left="284"/>
      <w:jc w:val="both"/>
      <w:outlineLvl w:val="3"/>
    </w:pPr>
    <w:rPr>
      <w:rFonts w:ascii="Times New Roman" w:eastAsia="Times New Roman" w:hAnsi="Times New Roman" w:cs="Times New Roman"/>
      <w:bCs/>
      <w:sz w:val="28"/>
      <w:szCs w:val="24"/>
      <w:lang w:val="uk-UA" w:eastAsia="ru-RU"/>
    </w:rPr>
  </w:style>
  <w:style w:type="paragraph" w:styleId="5">
    <w:name w:val="heading 5"/>
    <w:basedOn w:val="a"/>
    <w:next w:val="a"/>
    <w:link w:val="50"/>
    <w:qFormat/>
    <w:rsid w:val="00320F3B"/>
    <w:pPr>
      <w:keepNext/>
      <w:spacing w:after="0" w:line="360" w:lineRule="auto"/>
      <w:ind w:firstLine="284"/>
      <w:jc w:val="both"/>
      <w:outlineLvl w:val="4"/>
    </w:pPr>
    <w:rPr>
      <w:rFonts w:ascii="Times New Roman" w:eastAsia="Times New Roman" w:hAnsi="Times New Roman" w:cs="Times New Roman"/>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20F3B"/>
    <w:rPr>
      <w:rFonts w:ascii="Cambria" w:eastAsia="Times New Roman" w:hAnsi="Cambria" w:cs="Times New Roman"/>
      <w:b/>
      <w:bCs/>
      <w:color w:val="365F91"/>
      <w:sz w:val="28"/>
      <w:szCs w:val="28"/>
    </w:rPr>
  </w:style>
  <w:style w:type="character" w:customStyle="1" w:styleId="20">
    <w:name w:val="Заголовок 2 Знак"/>
    <w:basedOn w:val="a0"/>
    <w:link w:val="2"/>
    <w:uiPriority w:val="9"/>
    <w:rsid w:val="00320F3B"/>
    <w:rPr>
      <w:rFonts w:ascii="Times New Roman" w:eastAsia="Times New Roman" w:hAnsi="Times New Roman" w:cs="Times New Roman"/>
      <w:b/>
      <w:sz w:val="28"/>
      <w:szCs w:val="24"/>
      <w:lang w:val="uk-UA" w:eastAsia="ru-RU"/>
    </w:rPr>
  </w:style>
  <w:style w:type="character" w:customStyle="1" w:styleId="30">
    <w:name w:val="Заголовок 3 Знак"/>
    <w:basedOn w:val="a0"/>
    <w:link w:val="3"/>
    <w:rsid w:val="00320F3B"/>
    <w:rPr>
      <w:rFonts w:ascii="Times New Roman" w:eastAsia="Times New Roman" w:hAnsi="Times New Roman" w:cs="Times New Roman"/>
      <w:bCs/>
      <w:sz w:val="28"/>
      <w:szCs w:val="24"/>
      <w:lang w:val="uk-UA" w:eastAsia="ru-RU"/>
    </w:rPr>
  </w:style>
  <w:style w:type="character" w:customStyle="1" w:styleId="40">
    <w:name w:val="Заголовок 4 Знак"/>
    <w:basedOn w:val="a0"/>
    <w:link w:val="4"/>
    <w:rsid w:val="00320F3B"/>
    <w:rPr>
      <w:rFonts w:ascii="Times New Roman" w:eastAsia="Times New Roman" w:hAnsi="Times New Roman" w:cs="Times New Roman"/>
      <w:bCs/>
      <w:sz w:val="28"/>
      <w:szCs w:val="24"/>
      <w:lang w:val="uk-UA" w:eastAsia="ru-RU"/>
    </w:rPr>
  </w:style>
  <w:style w:type="character" w:customStyle="1" w:styleId="50">
    <w:name w:val="Заголовок 5 Знак"/>
    <w:basedOn w:val="a0"/>
    <w:link w:val="5"/>
    <w:rsid w:val="00320F3B"/>
    <w:rPr>
      <w:rFonts w:ascii="Times New Roman" w:eastAsia="Times New Roman" w:hAnsi="Times New Roman" w:cs="Times New Roman"/>
      <w:sz w:val="28"/>
      <w:szCs w:val="24"/>
      <w:lang w:val="uk-UA" w:eastAsia="ru-RU"/>
    </w:rPr>
  </w:style>
  <w:style w:type="paragraph" w:styleId="a3">
    <w:name w:val="header"/>
    <w:basedOn w:val="a"/>
    <w:link w:val="a4"/>
    <w:uiPriority w:val="99"/>
    <w:unhideWhenUsed/>
    <w:rsid w:val="00120FA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20FA7"/>
  </w:style>
  <w:style w:type="paragraph" w:styleId="a5">
    <w:name w:val="footer"/>
    <w:basedOn w:val="a"/>
    <w:link w:val="a6"/>
    <w:uiPriority w:val="99"/>
    <w:unhideWhenUsed/>
    <w:rsid w:val="00120FA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120FA7"/>
  </w:style>
  <w:style w:type="table" w:customStyle="1" w:styleId="11">
    <w:name w:val="Сетка таблицы1"/>
    <w:basedOn w:val="a1"/>
    <w:next w:val="a7"/>
    <w:uiPriority w:val="59"/>
    <w:rsid w:val="00986497"/>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7">
    <w:name w:val="Table Grid"/>
    <w:basedOn w:val="a1"/>
    <w:uiPriority w:val="59"/>
    <w:rsid w:val="009864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986497"/>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986497"/>
    <w:rPr>
      <w:rFonts w:ascii="Tahoma" w:hAnsi="Tahoma" w:cs="Tahoma"/>
      <w:sz w:val="16"/>
      <w:szCs w:val="16"/>
    </w:rPr>
  </w:style>
  <w:style w:type="paragraph" w:styleId="aa">
    <w:name w:val="List Paragraph"/>
    <w:basedOn w:val="a"/>
    <w:uiPriority w:val="34"/>
    <w:qFormat/>
    <w:rsid w:val="00B4597E"/>
    <w:pPr>
      <w:ind w:left="720"/>
      <w:contextualSpacing/>
    </w:pPr>
  </w:style>
  <w:style w:type="table" w:customStyle="1" w:styleId="21">
    <w:name w:val="Сетка таблицы2"/>
    <w:basedOn w:val="a1"/>
    <w:next w:val="a7"/>
    <w:uiPriority w:val="59"/>
    <w:rsid w:val="00CD5BCF"/>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10">
    <w:name w:val="Заголовок 11"/>
    <w:basedOn w:val="a"/>
    <w:next w:val="a"/>
    <w:uiPriority w:val="9"/>
    <w:qFormat/>
    <w:rsid w:val="00320F3B"/>
    <w:pPr>
      <w:keepNext/>
      <w:keepLines/>
      <w:spacing w:before="480" w:after="0"/>
      <w:outlineLvl w:val="0"/>
    </w:pPr>
    <w:rPr>
      <w:rFonts w:ascii="Cambria" w:eastAsia="Times New Roman" w:hAnsi="Cambria" w:cs="Times New Roman"/>
      <w:b/>
      <w:bCs/>
      <w:color w:val="365F91"/>
      <w:sz w:val="28"/>
      <w:szCs w:val="28"/>
    </w:rPr>
  </w:style>
  <w:style w:type="paragraph" w:styleId="ab">
    <w:name w:val="Title"/>
    <w:basedOn w:val="a"/>
    <w:link w:val="ac"/>
    <w:qFormat/>
    <w:rsid w:val="00320F3B"/>
    <w:pPr>
      <w:spacing w:after="0" w:line="360" w:lineRule="auto"/>
      <w:jc w:val="center"/>
    </w:pPr>
    <w:rPr>
      <w:rFonts w:ascii="Times New Roman" w:eastAsia="Times New Roman" w:hAnsi="Times New Roman" w:cs="Times New Roman"/>
      <w:b/>
      <w:sz w:val="24"/>
      <w:szCs w:val="24"/>
      <w:lang w:val="uk-UA" w:eastAsia="ru-RU"/>
    </w:rPr>
  </w:style>
  <w:style w:type="character" w:customStyle="1" w:styleId="ac">
    <w:name w:val="Название Знак"/>
    <w:basedOn w:val="a0"/>
    <w:link w:val="ab"/>
    <w:rsid w:val="00320F3B"/>
    <w:rPr>
      <w:rFonts w:ascii="Times New Roman" w:eastAsia="Times New Roman" w:hAnsi="Times New Roman" w:cs="Times New Roman"/>
      <w:b/>
      <w:sz w:val="24"/>
      <w:szCs w:val="24"/>
      <w:lang w:val="uk-UA" w:eastAsia="ru-RU"/>
    </w:rPr>
  </w:style>
  <w:style w:type="character" w:customStyle="1" w:styleId="22">
    <w:name w:val="Основной текст 2 Знак"/>
    <w:basedOn w:val="a0"/>
    <w:link w:val="23"/>
    <w:semiHidden/>
    <w:rsid w:val="00320F3B"/>
    <w:rPr>
      <w:rFonts w:ascii="Times New Roman" w:eastAsia="Times New Roman" w:hAnsi="Times New Roman" w:cs="Times New Roman"/>
      <w:sz w:val="24"/>
      <w:szCs w:val="24"/>
      <w:lang w:val="uk-UA" w:eastAsia="ru-RU"/>
    </w:rPr>
  </w:style>
  <w:style w:type="paragraph" w:styleId="23">
    <w:name w:val="Body Text 2"/>
    <w:basedOn w:val="a"/>
    <w:link w:val="22"/>
    <w:semiHidden/>
    <w:rsid w:val="00320F3B"/>
    <w:pPr>
      <w:spacing w:after="0" w:line="336" w:lineRule="auto"/>
      <w:jc w:val="center"/>
    </w:pPr>
    <w:rPr>
      <w:rFonts w:ascii="Times New Roman" w:eastAsia="Times New Roman" w:hAnsi="Times New Roman" w:cs="Times New Roman"/>
      <w:sz w:val="24"/>
      <w:szCs w:val="24"/>
      <w:lang w:val="uk-UA" w:eastAsia="ru-RU"/>
    </w:rPr>
  </w:style>
  <w:style w:type="paragraph" w:styleId="ad">
    <w:name w:val="Body Text"/>
    <w:basedOn w:val="a"/>
    <w:link w:val="ae"/>
    <w:semiHidden/>
    <w:rsid w:val="00320F3B"/>
    <w:pPr>
      <w:spacing w:after="0" w:line="360" w:lineRule="auto"/>
      <w:jc w:val="both"/>
    </w:pPr>
    <w:rPr>
      <w:rFonts w:ascii="Times New Roman" w:eastAsia="Times New Roman" w:hAnsi="Times New Roman" w:cs="Times New Roman"/>
      <w:b/>
      <w:sz w:val="24"/>
      <w:szCs w:val="24"/>
      <w:lang w:val="uk-UA" w:eastAsia="ru-RU"/>
    </w:rPr>
  </w:style>
  <w:style w:type="character" w:customStyle="1" w:styleId="ae">
    <w:name w:val="Основной текст Знак"/>
    <w:basedOn w:val="a0"/>
    <w:link w:val="ad"/>
    <w:semiHidden/>
    <w:rsid w:val="00320F3B"/>
    <w:rPr>
      <w:rFonts w:ascii="Times New Roman" w:eastAsia="Times New Roman" w:hAnsi="Times New Roman" w:cs="Times New Roman"/>
      <w:b/>
      <w:sz w:val="24"/>
      <w:szCs w:val="24"/>
      <w:lang w:val="uk-UA" w:eastAsia="ru-RU"/>
    </w:rPr>
  </w:style>
  <w:style w:type="paragraph" w:customStyle="1" w:styleId="12">
    <w:name w:val="заголовок 1"/>
    <w:basedOn w:val="a"/>
    <w:next w:val="a"/>
    <w:rsid w:val="00320F3B"/>
    <w:pPr>
      <w:keepNext/>
      <w:spacing w:after="0" w:line="240" w:lineRule="auto"/>
      <w:jc w:val="center"/>
    </w:pPr>
    <w:rPr>
      <w:rFonts w:ascii="Times New Roman" w:eastAsia="Times New Roman" w:hAnsi="Times New Roman" w:cs="Times New Roman"/>
      <w:snapToGrid w:val="0"/>
      <w:sz w:val="28"/>
      <w:szCs w:val="20"/>
      <w:lang w:val="en-US" w:eastAsia="ru-RU"/>
    </w:rPr>
  </w:style>
  <w:style w:type="character" w:customStyle="1" w:styleId="apple-converted-space">
    <w:name w:val="apple-converted-space"/>
    <w:basedOn w:val="a0"/>
    <w:rsid w:val="00320F3B"/>
  </w:style>
  <w:style w:type="character" w:customStyle="1" w:styleId="translation-chunk">
    <w:name w:val="translation-chunk"/>
    <w:basedOn w:val="a0"/>
    <w:rsid w:val="00320F3B"/>
  </w:style>
  <w:style w:type="character" w:customStyle="1" w:styleId="ref-title">
    <w:name w:val="ref-title"/>
    <w:basedOn w:val="a0"/>
    <w:rsid w:val="00320F3B"/>
  </w:style>
  <w:style w:type="character" w:customStyle="1" w:styleId="FontStyle107">
    <w:name w:val="Font Style107"/>
    <w:uiPriority w:val="99"/>
    <w:rsid w:val="00320F3B"/>
    <w:rPr>
      <w:rFonts w:ascii="Times New Roman" w:hAnsi="Times New Roman"/>
      <w:b/>
      <w:sz w:val="24"/>
    </w:rPr>
  </w:style>
  <w:style w:type="paragraph" w:customStyle="1" w:styleId="Style7">
    <w:name w:val="Style7"/>
    <w:basedOn w:val="a"/>
    <w:uiPriority w:val="99"/>
    <w:rsid w:val="00320F3B"/>
    <w:pPr>
      <w:widowControl w:val="0"/>
      <w:autoSpaceDE w:val="0"/>
      <w:autoSpaceDN w:val="0"/>
      <w:adjustRightInd w:val="0"/>
      <w:spacing w:after="0" w:line="240" w:lineRule="auto"/>
      <w:jc w:val="center"/>
    </w:pPr>
    <w:rPr>
      <w:rFonts w:ascii="Times New Roman" w:eastAsia="Times New Roman" w:hAnsi="Times New Roman" w:cs="Times New Roman"/>
      <w:sz w:val="24"/>
      <w:szCs w:val="24"/>
      <w:lang w:eastAsia="ru-RU"/>
    </w:rPr>
  </w:style>
  <w:style w:type="character" w:customStyle="1" w:styleId="element-citation">
    <w:name w:val="element-citation"/>
    <w:basedOn w:val="a0"/>
    <w:rsid w:val="00320F3B"/>
  </w:style>
  <w:style w:type="character" w:customStyle="1" w:styleId="cit-pub-date">
    <w:name w:val="cit-pub-date"/>
    <w:basedOn w:val="a0"/>
    <w:rsid w:val="00320F3B"/>
  </w:style>
  <w:style w:type="character" w:customStyle="1" w:styleId="articlecitationvolume">
    <w:name w:val="articlecitation_volume"/>
    <w:basedOn w:val="a0"/>
    <w:rsid w:val="00320F3B"/>
  </w:style>
  <w:style w:type="character" w:styleId="af">
    <w:name w:val="Strong"/>
    <w:basedOn w:val="a0"/>
    <w:uiPriority w:val="22"/>
    <w:qFormat/>
    <w:rsid w:val="00320F3B"/>
    <w:rPr>
      <w:b/>
      <w:bCs/>
    </w:rPr>
  </w:style>
  <w:style w:type="character" w:customStyle="1" w:styleId="mixed-citation">
    <w:name w:val="mixed-citation"/>
    <w:basedOn w:val="a0"/>
    <w:rsid w:val="00320F3B"/>
  </w:style>
  <w:style w:type="character" w:customStyle="1" w:styleId="ref-journal">
    <w:name w:val="ref-journal"/>
    <w:basedOn w:val="a0"/>
    <w:rsid w:val="00320F3B"/>
  </w:style>
  <w:style w:type="character" w:customStyle="1" w:styleId="ref-vol">
    <w:name w:val="ref-vol"/>
    <w:basedOn w:val="a0"/>
    <w:rsid w:val="00320F3B"/>
  </w:style>
  <w:style w:type="character" w:customStyle="1" w:styleId="highlight">
    <w:name w:val="highlight"/>
    <w:basedOn w:val="a0"/>
    <w:rsid w:val="00320F3B"/>
  </w:style>
  <w:style w:type="character" w:customStyle="1" w:styleId="cit-source">
    <w:name w:val="cit-source"/>
    <w:basedOn w:val="a0"/>
    <w:rsid w:val="00320F3B"/>
  </w:style>
  <w:style w:type="character" w:customStyle="1" w:styleId="cit-publ-loc">
    <w:name w:val="cit-publ-loc"/>
    <w:basedOn w:val="a0"/>
    <w:rsid w:val="00320F3B"/>
  </w:style>
  <w:style w:type="character" w:customStyle="1" w:styleId="cit-publ-name">
    <w:name w:val="cit-publ-name"/>
    <w:basedOn w:val="a0"/>
    <w:rsid w:val="00320F3B"/>
  </w:style>
  <w:style w:type="character" w:customStyle="1" w:styleId="name">
    <w:name w:val="name"/>
    <w:basedOn w:val="a0"/>
    <w:rsid w:val="00320F3B"/>
  </w:style>
  <w:style w:type="character" w:customStyle="1" w:styleId="authorname">
    <w:name w:val="authorname"/>
    <w:basedOn w:val="a0"/>
    <w:rsid w:val="00320F3B"/>
  </w:style>
  <w:style w:type="character" w:customStyle="1" w:styleId="journaltitle">
    <w:name w:val="journaltitle"/>
    <w:basedOn w:val="a0"/>
    <w:rsid w:val="00320F3B"/>
  </w:style>
  <w:style w:type="character" w:customStyle="1" w:styleId="articlecitationyear">
    <w:name w:val="articlecitation_year"/>
    <w:basedOn w:val="a0"/>
    <w:rsid w:val="00320F3B"/>
  </w:style>
  <w:style w:type="character" w:customStyle="1" w:styleId="cit">
    <w:name w:val="cit"/>
    <w:basedOn w:val="a0"/>
    <w:rsid w:val="00320F3B"/>
  </w:style>
  <w:style w:type="character" w:customStyle="1" w:styleId="doi">
    <w:name w:val="doi"/>
    <w:basedOn w:val="a0"/>
    <w:rsid w:val="00320F3B"/>
  </w:style>
  <w:style w:type="character" w:customStyle="1" w:styleId="fm-citation-ids-label">
    <w:name w:val="fm-citation-ids-label"/>
    <w:basedOn w:val="a0"/>
    <w:rsid w:val="00320F3B"/>
  </w:style>
  <w:style w:type="character" w:styleId="af0">
    <w:name w:val="Hyperlink"/>
    <w:basedOn w:val="a0"/>
    <w:uiPriority w:val="99"/>
    <w:semiHidden/>
    <w:unhideWhenUsed/>
    <w:rsid w:val="00320F3B"/>
    <w:rPr>
      <w:color w:val="0000FF"/>
      <w:u w:val="single"/>
    </w:rPr>
  </w:style>
  <w:style w:type="character" w:styleId="af1">
    <w:name w:val="Emphasis"/>
    <w:basedOn w:val="a0"/>
    <w:uiPriority w:val="20"/>
    <w:qFormat/>
    <w:rsid w:val="00320F3B"/>
    <w:rPr>
      <w:i/>
      <w:iCs/>
    </w:rPr>
  </w:style>
  <w:style w:type="character" w:customStyle="1" w:styleId="collab">
    <w:name w:val="collab"/>
    <w:basedOn w:val="a0"/>
    <w:rsid w:val="00320F3B"/>
  </w:style>
  <w:style w:type="character" w:customStyle="1" w:styleId="highwire-cite-metadata-journal">
    <w:name w:val="highwire-cite-metadata-journal"/>
    <w:basedOn w:val="a0"/>
    <w:rsid w:val="00320F3B"/>
  </w:style>
  <w:style w:type="character" w:customStyle="1" w:styleId="highwire-cite-metadata-date">
    <w:name w:val="highwire-cite-metadata-date"/>
    <w:basedOn w:val="a0"/>
    <w:rsid w:val="00320F3B"/>
  </w:style>
  <w:style w:type="character" w:customStyle="1" w:styleId="highwire-cite-metadata-volume">
    <w:name w:val="highwire-cite-metadata-volume"/>
    <w:basedOn w:val="a0"/>
    <w:rsid w:val="00320F3B"/>
  </w:style>
  <w:style w:type="character" w:customStyle="1" w:styleId="highwire-cite-metadata-issue">
    <w:name w:val="highwire-cite-metadata-issue"/>
    <w:basedOn w:val="a0"/>
    <w:rsid w:val="00320F3B"/>
  </w:style>
  <w:style w:type="character" w:customStyle="1" w:styleId="highwire-cite-metadata-pages">
    <w:name w:val="highwire-cite-metadata-pages"/>
    <w:basedOn w:val="a0"/>
    <w:rsid w:val="00320F3B"/>
  </w:style>
  <w:style w:type="table" w:customStyle="1" w:styleId="31">
    <w:name w:val="Сетка таблицы3"/>
    <w:basedOn w:val="a1"/>
    <w:next w:val="a7"/>
    <w:uiPriority w:val="59"/>
    <w:rsid w:val="00320F3B"/>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24">
    <w:name w:val="Body Text Indent 2"/>
    <w:basedOn w:val="a"/>
    <w:link w:val="25"/>
    <w:unhideWhenUsed/>
    <w:rsid w:val="00320F3B"/>
    <w:pPr>
      <w:spacing w:after="120" w:line="480" w:lineRule="auto"/>
      <w:ind w:left="283"/>
    </w:pPr>
    <w:rPr>
      <w:lang w:val="uk-UA"/>
    </w:rPr>
  </w:style>
  <w:style w:type="character" w:customStyle="1" w:styleId="25">
    <w:name w:val="Основной текст с отступом 2 Знак"/>
    <w:basedOn w:val="a0"/>
    <w:link w:val="24"/>
    <w:rsid w:val="00320F3B"/>
    <w:rPr>
      <w:lang w:val="uk-UA"/>
    </w:rPr>
  </w:style>
  <w:style w:type="character" w:customStyle="1" w:styleId="highwire-cite-title">
    <w:name w:val="highwire-cite-title"/>
    <w:basedOn w:val="a0"/>
    <w:rsid w:val="00320F3B"/>
  </w:style>
  <w:style w:type="character" w:customStyle="1" w:styleId="highwire-cite-metadata-pubdate">
    <w:name w:val="highwire-cite-metadata-pubdate"/>
    <w:basedOn w:val="a0"/>
    <w:rsid w:val="00320F3B"/>
  </w:style>
  <w:style w:type="character" w:customStyle="1" w:styleId="nowrap">
    <w:name w:val="nowrap"/>
    <w:basedOn w:val="a0"/>
    <w:rsid w:val="00320F3B"/>
  </w:style>
  <w:style w:type="character" w:customStyle="1" w:styleId="highwire-citation-authors">
    <w:name w:val="highwire-citation-authors"/>
    <w:basedOn w:val="a0"/>
    <w:rsid w:val="00320F3B"/>
  </w:style>
  <w:style w:type="character" w:customStyle="1" w:styleId="highwire-citation-author">
    <w:name w:val="highwire-citation-author"/>
    <w:basedOn w:val="a0"/>
    <w:rsid w:val="00320F3B"/>
  </w:style>
  <w:style w:type="character" w:customStyle="1" w:styleId="cit-vol">
    <w:name w:val="cit-vol"/>
    <w:basedOn w:val="a0"/>
    <w:rsid w:val="00320F3B"/>
  </w:style>
  <w:style w:type="character" w:customStyle="1" w:styleId="cit-fpage">
    <w:name w:val="cit-fpage"/>
    <w:basedOn w:val="a0"/>
    <w:rsid w:val="00320F3B"/>
  </w:style>
  <w:style w:type="character" w:customStyle="1" w:styleId="cit-reflinks-abstract">
    <w:name w:val="cit-reflinks-abstract"/>
    <w:basedOn w:val="a0"/>
    <w:rsid w:val="00320F3B"/>
  </w:style>
  <w:style w:type="character" w:customStyle="1" w:styleId="cit-sep">
    <w:name w:val="cit-sep"/>
    <w:basedOn w:val="a0"/>
    <w:rsid w:val="00320F3B"/>
  </w:style>
  <w:style w:type="character" w:customStyle="1" w:styleId="cit-reflinks-full-text">
    <w:name w:val="cit-reflinks-full-text"/>
    <w:basedOn w:val="a0"/>
    <w:rsid w:val="00320F3B"/>
  </w:style>
  <w:style w:type="character" w:customStyle="1" w:styleId="free-full-text">
    <w:name w:val="free-full-text"/>
    <w:basedOn w:val="a0"/>
    <w:rsid w:val="00320F3B"/>
  </w:style>
  <w:style w:type="character" w:customStyle="1" w:styleId="maintitle">
    <w:name w:val="maintitle"/>
    <w:basedOn w:val="a0"/>
    <w:rsid w:val="00320F3B"/>
  </w:style>
  <w:style w:type="paragraph" w:customStyle="1" w:styleId="articledetails">
    <w:name w:val="articledetails"/>
    <w:basedOn w:val="a"/>
    <w:rsid w:val="00320F3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2">
    <w:name w:val="Оля"/>
    <w:basedOn w:val="a"/>
    <w:rsid w:val="00320F3B"/>
    <w:pPr>
      <w:spacing w:after="0" w:line="240" w:lineRule="auto"/>
      <w:ind w:firstLine="567"/>
      <w:jc w:val="both"/>
    </w:pPr>
    <w:rPr>
      <w:rFonts w:ascii="Times New Roman" w:eastAsia="Times New Roman" w:hAnsi="Times New Roman" w:cs="Times New Roman"/>
      <w:sz w:val="28"/>
      <w:szCs w:val="20"/>
      <w:lang w:eastAsia="ru-RU"/>
    </w:rPr>
  </w:style>
  <w:style w:type="character" w:customStyle="1" w:styleId="nlm-given-names">
    <w:name w:val="nlm-given-names"/>
    <w:basedOn w:val="a0"/>
    <w:rsid w:val="00320F3B"/>
  </w:style>
  <w:style w:type="character" w:customStyle="1" w:styleId="nlm-surname">
    <w:name w:val="nlm-surname"/>
    <w:basedOn w:val="a0"/>
    <w:rsid w:val="00320F3B"/>
  </w:style>
  <w:style w:type="character" w:customStyle="1" w:styleId="cit-name-surname">
    <w:name w:val="cit-name-surname"/>
    <w:basedOn w:val="a0"/>
    <w:rsid w:val="00320F3B"/>
  </w:style>
  <w:style w:type="character" w:customStyle="1" w:styleId="cit-name-given-names">
    <w:name w:val="cit-name-given-names"/>
    <w:basedOn w:val="a0"/>
    <w:rsid w:val="00320F3B"/>
  </w:style>
  <w:style w:type="character" w:customStyle="1" w:styleId="cit-article-title">
    <w:name w:val="cit-article-title"/>
    <w:basedOn w:val="a0"/>
    <w:rsid w:val="00320F3B"/>
  </w:style>
  <w:style w:type="character" w:customStyle="1" w:styleId="cit-lpage">
    <w:name w:val="cit-lpage"/>
    <w:basedOn w:val="a0"/>
    <w:rsid w:val="00320F3B"/>
  </w:style>
  <w:style w:type="character" w:customStyle="1" w:styleId="cit-etal">
    <w:name w:val="cit-etal"/>
    <w:basedOn w:val="a0"/>
    <w:rsid w:val="00320F3B"/>
  </w:style>
  <w:style w:type="character" w:customStyle="1" w:styleId="cit-pub-id">
    <w:name w:val="cit-pub-id"/>
    <w:basedOn w:val="a0"/>
    <w:rsid w:val="00320F3B"/>
  </w:style>
  <w:style w:type="character" w:customStyle="1" w:styleId="cit-pub-id-scheme-pmid">
    <w:name w:val="cit-pub-id-scheme-pmid"/>
    <w:basedOn w:val="a0"/>
    <w:rsid w:val="00320F3B"/>
  </w:style>
  <w:style w:type="paragraph" w:customStyle="1" w:styleId="Default">
    <w:name w:val="Default"/>
    <w:rsid w:val="00320F3B"/>
    <w:pPr>
      <w:autoSpaceDE w:val="0"/>
      <w:autoSpaceDN w:val="0"/>
      <w:adjustRightInd w:val="0"/>
      <w:spacing w:after="0" w:line="240" w:lineRule="auto"/>
    </w:pPr>
    <w:rPr>
      <w:rFonts w:ascii="Times New Roman" w:hAnsi="Times New Roman" w:cs="Times New Roman"/>
      <w:color w:val="000000"/>
      <w:sz w:val="24"/>
      <w:szCs w:val="24"/>
    </w:rPr>
  </w:style>
  <w:style w:type="paragraph" w:styleId="af3">
    <w:name w:val="Normal (Web)"/>
    <w:basedOn w:val="a"/>
    <w:uiPriority w:val="99"/>
    <w:unhideWhenUsed/>
    <w:rsid w:val="00320F3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icon--meta-keyline-before">
    <w:name w:val="icon--meta-keyline-before"/>
    <w:basedOn w:val="a"/>
    <w:rsid w:val="00320F3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citationpages">
    <w:name w:val="articlecitation_pages"/>
    <w:basedOn w:val="a0"/>
    <w:rsid w:val="00320F3B"/>
  </w:style>
  <w:style w:type="character" w:customStyle="1" w:styleId="authorname0">
    <w:name w:val="author__name"/>
    <w:basedOn w:val="a0"/>
    <w:rsid w:val="00320F3B"/>
  </w:style>
  <w:style w:type="character" w:customStyle="1" w:styleId="authorsseparator">
    <w:name w:val="authors__separator"/>
    <w:basedOn w:val="a0"/>
    <w:rsid w:val="00320F3B"/>
  </w:style>
  <w:style w:type="paragraph" w:customStyle="1" w:styleId="desc">
    <w:name w:val="desc"/>
    <w:basedOn w:val="a"/>
    <w:rsid w:val="00320F3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jrnl">
    <w:name w:val="jrnl"/>
    <w:basedOn w:val="a0"/>
    <w:rsid w:val="00320F3B"/>
  </w:style>
  <w:style w:type="character" w:customStyle="1" w:styleId="111">
    <w:name w:val="Заголовок 1 Знак1"/>
    <w:basedOn w:val="a0"/>
    <w:uiPriority w:val="9"/>
    <w:rsid w:val="00320F3B"/>
    <w:rPr>
      <w:rFonts w:asciiTheme="majorHAnsi" w:eastAsiaTheme="majorEastAsia" w:hAnsiTheme="majorHAnsi" w:cstheme="majorBidi"/>
      <w:b/>
      <w:bCs/>
      <w:color w:val="365F91" w:themeColor="accent1" w:themeShade="BF"/>
      <w:sz w:val="28"/>
      <w:szCs w:val="28"/>
    </w:rPr>
  </w:style>
  <w:style w:type="table" w:styleId="af4">
    <w:name w:val="Light Shading"/>
    <w:basedOn w:val="a1"/>
    <w:uiPriority w:val="60"/>
    <w:rsid w:val="00320F3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1"/>
    <w:uiPriority w:val="60"/>
    <w:rsid w:val="00320F3B"/>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41">
    <w:name w:val="Сетка таблицы4"/>
    <w:basedOn w:val="a1"/>
    <w:next w:val="a7"/>
    <w:uiPriority w:val="59"/>
    <w:rsid w:val="00602C0B"/>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1">
    <w:name w:val="Сетка таблицы5"/>
    <w:basedOn w:val="a1"/>
    <w:next w:val="a7"/>
    <w:uiPriority w:val="59"/>
    <w:rsid w:val="00457CBA"/>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6">
    <w:name w:val="Сетка таблицы6"/>
    <w:basedOn w:val="a1"/>
    <w:next w:val="a7"/>
    <w:uiPriority w:val="59"/>
    <w:rsid w:val="00EC564A"/>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7">
    <w:name w:val="Сетка таблицы7"/>
    <w:basedOn w:val="a1"/>
    <w:next w:val="a7"/>
    <w:uiPriority w:val="59"/>
    <w:rsid w:val="009E3BA0"/>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3.xml"/><Relationship Id="rId117" Type="http://schemas.openxmlformats.org/officeDocument/2006/relationships/header" Target="header2.xml"/><Relationship Id="rId21" Type="http://schemas.openxmlformats.org/officeDocument/2006/relationships/chart" Target="charts/chart8.xml"/><Relationship Id="rId42" Type="http://schemas.openxmlformats.org/officeDocument/2006/relationships/hyperlink" Target="http://circ.ahajournals.org/search?author1=Sherita+Golden&amp;sortspec=date&amp;submit=Submit" TargetMode="External"/><Relationship Id="rId47" Type="http://schemas.openxmlformats.org/officeDocument/2006/relationships/hyperlink" Target="http://circ.ahajournals.org/search?author1=Caroline+S.+Fox&amp;sortspec=date&amp;submit=Submit" TargetMode="External"/><Relationship Id="rId63" Type="http://schemas.openxmlformats.org/officeDocument/2006/relationships/hyperlink" Target="https://www.ncbi.nlm.nih.gov/pubmed/?term=Liu%20X%5BAuthor%5D&amp;cauthor=true&amp;cauthor_uid=28347819" TargetMode="External"/><Relationship Id="rId68" Type="http://schemas.openxmlformats.org/officeDocument/2006/relationships/hyperlink" Target="http://link.springer.com/article/10.1007/s10741-012-9313-3" TargetMode="External"/><Relationship Id="rId84" Type="http://schemas.openxmlformats.org/officeDocument/2006/relationships/hyperlink" Target="http://www.ncbi.nlm.nih.gov/pubmed/?term=Zareba%20W%5BAuthor%5D&amp;cauthor=true&amp;cauthor_uid=21357819" TargetMode="External"/><Relationship Id="rId89" Type="http://schemas.openxmlformats.org/officeDocument/2006/relationships/hyperlink" Target="http://www.ncbi.nlm.nih.gov/pubmed/?term=Xu%20G%5Bauth%5D" TargetMode="External"/><Relationship Id="rId112" Type="http://schemas.openxmlformats.org/officeDocument/2006/relationships/hyperlink" Target="http://www.ncbi.nlm.nih.gov/pubmed/?term=Zhen%20EY%5BAuthor%5D&amp;cauthor=true&amp;cauthor_uid=23872001" TargetMode="External"/><Relationship Id="rId16" Type="http://schemas.openxmlformats.org/officeDocument/2006/relationships/chart" Target="charts/chart3.xml"/><Relationship Id="rId107" Type="http://schemas.openxmlformats.org/officeDocument/2006/relationships/hyperlink" Target="http://www.ncbi.nlm.nih.gov/pubmed/?term=Prinzen%20FW%5Bauth%5D" TargetMode="External"/><Relationship Id="rId11" Type="http://schemas.openxmlformats.org/officeDocument/2006/relationships/image" Target="media/image3.emf"/><Relationship Id="rId32" Type="http://schemas.openxmlformats.org/officeDocument/2006/relationships/chart" Target="charts/chart19.xml"/><Relationship Id="rId37" Type="http://schemas.openxmlformats.org/officeDocument/2006/relationships/image" Target="media/image8.jpeg"/><Relationship Id="rId53" Type="http://schemas.openxmlformats.org/officeDocument/2006/relationships/hyperlink" Target="http://www.ncbi.nlm.nih.gov/pubmed/?term=Lord%20CK%5BAuthor%5D&amp;cauthor=true&amp;cauthor_uid=23991045" TargetMode="External"/><Relationship Id="rId58" Type="http://schemas.openxmlformats.org/officeDocument/2006/relationships/hyperlink" Target="http://www.ncbi.nlm.nih.gov/pubmed/?term=Garc%C3%ADa-Bolao%20I%5BAuthor%5D&amp;cauthor=true&amp;cauthor_uid=20542876" TargetMode="External"/><Relationship Id="rId74" Type="http://schemas.openxmlformats.org/officeDocument/2006/relationships/hyperlink" Target="http://www.ncbi.nlm.nih.gov/pubmed/?term=Delgado%20V%5BAuthor%5D&amp;cauthor=true&amp;cauthor_uid=27322767" TargetMode="External"/><Relationship Id="rId79" Type="http://schemas.openxmlformats.org/officeDocument/2006/relationships/hyperlink" Target="http://www.ncbi.nlm.nih.gov/entrez/eutils/elink.fcgi?dbfrom=pubmed&amp;retmode=ref&amp;cmd=prlinks&amp;id=23989718" TargetMode="External"/><Relationship Id="rId102" Type="http://schemas.openxmlformats.org/officeDocument/2006/relationships/hyperlink" Target="http://www.ncbi.nlm.nih.gov/pubmed/26649436" TargetMode="External"/><Relationship Id="rId123"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www.ncbi.nlm.nih.gov/pubmed/20736239" TargetMode="External"/><Relationship Id="rId82" Type="http://schemas.openxmlformats.org/officeDocument/2006/relationships/hyperlink" Target="http://www.ncbi.nlm.nih.gov/pubmed/?term=Kass%20DA%5BAuthor%5D&amp;cauthor=true&amp;cauthor_uid=26596804" TargetMode="External"/><Relationship Id="rId90" Type="http://schemas.openxmlformats.org/officeDocument/2006/relationships/hyperlink" Target="http://www.ncbi.nlm.nih.gov/pubmed/?term=Li%20RK%5Bauth%5D" TargetMode="External"/><Relationship Id="rId95" Type="http://schemas.openxmlformats.org/officeDocument/2006/relationships/hyperlink" Target="http://www.ncbi.nlm.nih.gov/pubmed/?term=Bergfeldt%20L%5BAuthor%5D&amp;cauthor=true&amp;cauthor_uid=25842262" TargetMode="External"/><Relationship Id="rId19" Type="http://schemas.openxmlformats.org/officeDocument/2006/relationships/chart" Target="charts/chart6.xml"/><Relationship Id="rId14" Type="http://schemas.openxmlformats.org/officeDocument/2006/relationships/image" Target="media/image6.jpeg"/><Relationship Id="rId22" Type="http://schemas.openxmlformats.org/officeDocument/2006/relationships/chart" Target="charts/chart9.xml"/><Relationship Id="rId27" Type="http://schemas.openxmlformats.org/officeDocument/2006/relationships/chart" Target="charts/chart14.xml"/><Relationship Id="rId30" Type="http://schemas.openxmlformats.org/officeDocument/2006/relationships/chart" Target="charts/chart17.xml"/><Relationship Id="rId35" Type="http://schemas.openxmlformats.org/officeDocument/2006/relationships/chart" Target="charts/chart22.xml"/><Relationship Id="rId43" Type="http://schemas.openxmlformats.org/officeDocument/2006/relationships/hyperlink" Target="http://circ.ahajournals.org/search?author1=Amy+G.+Huebschmann&amp;sortspec=date&amp;submit=Submit" TargetMode="External"/><Relationship Id="rId48" Type="http://schemas.openxmlformats.org/officeDocument/2006/relationships/hyperlink" Target="http://www.ncbi.nlm.nih.gov/pubmed/?term=Nathan%20M%5Bauth%5D" TargetMode="External"/><Relationship Id="rId56" Type="http://schemas.openxmlformats.org/officeDocument/2006/relationships/hyperlink" Target="http://www.ncbi.nlm.nih.gov/pubmed/26294422" TargetMode="External"/><Relationship Id="rId64" Type="http://schemas.openxmlformats.org/officeDocument/2006/relationships/hyperlink" Target="https://www.ncbi.nlm.nih.gov/pubmed/?term=Xie%20R%5BAuthor%5D&amp;cauthor=true&amp;cauthor_uid=28347819" TargetMode="External"/><Relationship Id="rId69" Type="http://schemas.openxmlformats.org/officeDocument/2006/relationships/hyperlink" Target="http://link.springer.com/journal/10741" TargetMode="External"/><Relationship Id="rId77" Type="http://schemas.openxmlformats.org/officeDocument/2006/relationships/hyperlink" Target="http://www.ncbi.nlm.nih.gov/pubmed/?term=Kirk%20JA%5Bauth%5D" TargetMode="External"/><Relationship Id="rId100" Type="http://schemas.openxmlformats.org/officeDocument/2006/relationships/hyperlink" Target="http://www.ncbi.nlm.nih.gov/pubmed/?term=Wu%20L%5BAuthor%5D&amp;cauthor=true&amp;cauthor_uid=26649436" TargetMode="External"/><Relationship Id="rId105" Type="http://schemas.openxmlformats.org/officeDocument/2006/relationships/hyperlink" Target="http://www.ncbi.nlm.nih.gov/pubmed/?term=Ahmad%20M%5BAuthor%5D&amp;cauthor=true&amp;cauthor_uid=22283200" TargetMode="External"/><Relationship Id="rId113" Type="http://schemas.openxmlformats.org/officeDocument/2006/relationships/hyperlink" Target="http://www.ncbi.nlm.nih.gov/pubmed/?term=Higgs%20RE%5BAuthor%5D&amp;cauthor=true&amp;cauthor_uid=23872001" TargetMode="External"/><Relationship Id="rId118"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hyperlink" Target="http://www.ncbi.nlm.nih.gov/entrez/eutils/elink.fcgi?dbfrom=pubmed&amp;retmode=ref&amp;cmd=prlinks&amp;id=21329834" TargetMode="External"/><Relationship Id="rId72" Type="http://schemas.openxmlformats.org/officeDocument/2006/relationships/hyperlink" Target="http://www.ncbi.nlm.nih.gov/pubmed/23417570" TargetMode="External"/><Relationship Id="rId80" Type="http://schemas.openxmlformats.org/officeDocument/2006/relationships/hyperlink" Target="http://www.ncbi.nlm.nih.gov/pubmed/26596804" TargetMode="External"/><Relationship Id="rId85" Type="http://schemas.openxmlformats.org/officeDocument/2006/relationships/hyperlink" Target="http://www.ncbi.nlm.nih.gov/pubmed/?term=Klein%20H%5BAuthor%5D&amp;cauthor=true&amp;cauthor_uid=21357819" TargetMode="External"/><Relationship Id="rId93" Type="http://schemas.openxmlformats.org/officeDocument/2006/relationships/hyperlink" Target="http://onlinelibrary.wiley.com/doi/10.1111/echo.2015.32.issue-8/issuetoc" TargetMode="External"/><Relationship Id="rId98" Type="http://schemas.openxmlformats.org/officeDocument/2006/relationships/hyperlink" Target="http://www.ncbi.nlm.nih.gov/pubmed/?term=Prinzen%20FW%5Bauth%5D" TargetMode="External"/><Relationship Id="rId121" Type="http://schemas.openxmlformats.org/officeDocument/2006/relationships/footer" Target="footer3.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chart" Target="charts/chart4.xml"/><Relationship Id="rId25" Type="http://schemas.openxmlformats.org/officeDocument/2006/relationships/chart" Target="charts/chart12.xml"/><Relationship Id="rId33" Type="http://schemas.openxmlformats.org/officeDocument/2006/relationships/chart" Target="charts/chart20.xml"/><Relationship Id="rId38" Type="http://schemas.openxmlformats.org/officeDocument/2006/relationships/image" Target="media/image9.png"/><Relationship Id="rId46" Type="http://schemas.openxmlformats.org/officeDocument/2006/relationships/hyperlink" Target="http://circ.ahajournals.org/search?author1=Deborah+Chyun&amp;sortspec=date&amp;submit=Submit" TargetMode="External"/><Relationship Id="rId59" Type="http://schemas.openxmlformats.org/officeDocument/2006/relationships/hyperlink" Target="http://www.ncbi.nlm.nih.gov/pubmed/?term=Zudaire%20A%5BAuthor%5D&amp;cauthor=true&amp;cauthor_uid=20542876" TargetMode="External"/><Relationship Id="rId67" Type="http://schemas.openxmlformats.org/officeDocument/2006/relationships/hyperlink" Target="http://link.springer.com/article/10.1007/s10741-012-9313-3" TargetMode="External"/><Relationship Id="rId103" Type="http://schemas.openxmlformats.org/officeDocument/2006/relationships/hyperlink" Target="http://www.ncbi.nlm.nih.gov/pubmed/?term=Wang%20H%5BAuthor%5D&amp;cauthor=true&amp;cauthor_uid=22283200" TargetMode="External"/><Relationship Id="rId108" Type="http://schemas.openxmlformats.org/officeDocument/2006/relationships/hyperlink" Target="http://www.ncbi.nlm.nih.gov/pubmed/?term=Wiegerinck%20RF%5Bauth%5D" TargetMode="External"/><Relationship Id="rId116" Type="http://schemas.openxmlformats.org/officeDocument/2006/relationships/header" Target="header1.xml"/><Relationship Id="rId124" Type="http://schemas.microsoft.com/office/2007/relationships/stylesWithEffects" Target="stylesWithEffects.xml"/><Relationship Id="rId20" Type="http://schemas.openxmlformats.org/officeDocument/2006/relationships/chart" Target="charts/chart7.xml"/><Relationship Id="rId41" Type="http://schemas.openxmlformats.org/officeDocument/2006/relationships/hyperlink" Target="http://circ.ahajournals.org/search?author1=Judith+G.+Regensteiner&amp;sortspec=date&amp;submit=Submit" TargetMode="External"/><Relationship Id="rId54" Type="http://schemas.openxmlformats.org/officeDocument/2006/relationships/hyperlink" Target="http://www.ncbi.nlm.nih.gov/pubmed/?term=West%20TA%5BAuthor%5D&amp;cauthor=true&amp;cauthor_uid=23991045" TargetMode="External"/><Relationship Id="rId62" Type="http://schemas.openxmlformats.org/officeDocument/2006/relationships/hyperlink" Target="https://www.ncbi.nlm.nih.gov/pubmed/?term=Zou%20C%5BAuthor%5D&amp;cauthor=true&amp;cauthor_uid=28347819" TargetMode="External"/><Relationship Id="rId70" Type="http://schemas.openxmlformats.org/officeDocument/2006/relationships/hyperlink" Target="https://www.ncbi.nlm.nih.gov/pubmed/23400891" TargetMode="External"/><Relationship Id="rId75" Type="http://schemas.openxmlformats.org/officeDocument/2006/relationships/hyperlink" Target="http://www.ncbi.nlm.nih.gov/pubmed/?term=Marsan%20NA%5BAuthor%5D&amp;cauthor=true&amp;cauthor_uid=27322767" TargetMode="External"/><Relationship Id="rId83" Type="http://schemas.openxmlformats.org/officeDocument/2006/relationships/hyperlink" Target="http://www.ncbi.nlm.nih.gov/pubmed/?term=MADIT-CRT%20Investigators%5BCorporate%20Author%5D" TargetMode="External"/><Relationship Id="rId88" Type="http://schemas.openxmlformats.org/officeDocument/2006/relationships/hyperlink" Target="http://www.ncbi.nlm.nih.gov/pubmed/?term=Eguchi%20M%5Bauth%5D" TargetMode="External"/><Relationship Id="rId91" Type="http://schemas.openxmlformats.org/officeDocument/2006/relationships/hyperlink" Target="http://www.ncbi.nlm.nih.gov/pubmed/?term=Zile%20MR%5BAuthor%5D&amp;cauthor=true&amp;cauthor_uid=22287584" TargetMode="External"/><Relationship Id="rId96" Type="http://schemas.openxmlformats.org/officeDocument/2006/relationships/hyperlink" Target="http://www.ncbi.nlm.nih.gov/pubmed/25842262" TargetMode="External"/><Relationship Id="rId111" Type="http://schemas.openxmlformats.org/officeDocument/2006/relationships/hyperlink" Target="http://www.ncbi.nlm.nih.gov/pubmed/2656673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chart" Target="charts/chart15.xml"/><Relationship Id="rId36" Type="http://schemas.openxmlformats.org/officeDocument/2006/relationships/image" Target="media/image7.jpeg"/><Relationship Id="rId49" Type="http://schemas.openxmlformats.org/officeDocument/2006/relationships/hyperlink" Target="http://www.ncbi.nlm.nih.gov/pubmed/?term=Ying%20LC%5Bauth%5D" TargetMode="External"/><Relationship Id="rId57" Type="http://schemas.openxmlformats.org/officeDocument/2006/relationships/hyperlink" Target="http://www.ncbi.nlm.nih.gov/pubmed/?term=Ravassa%20S%5BAuthor%5D&amp;cauthor=true&amp;cauthor_uid=20542876" TargetMode="External"/><Relationship Id="rId106" Type="http://schemas.openxmlformats.org/officeDocument/2006/relationships/hyperlink" Target="http://www.ncbi.nlm.nih.gov/pubmed/22283200" TargetMode="External"/><Relationship Id="rId114" Type="http://schemas.openxmlformats.org/officeDocument/2006/relationships/hyperlink" Target="http://www.ncbi.nlm.nih.gov/pubmed/?term=Gutierrez%20JA%5BAuthor%5D&amp;cauthor=true&amp;cauthor_uid=23872001" TargetMode="External"/><Relationship Id="rId119" Type="http://schemas.openxmlformats.org/officeDocument/2006/relationships/footer" Target="footer2.xml"/><Relationship Id="rId10" Type="http://schemas.openxmlformats.org/officeDocument/2006/relationships/image" Target="media/image2.jpeg"/><Relationship Id="rId31" Type="http://schemas.openxmlformats.org/officeDocument/2006/relationships/chart" Target="charts/chart18.xml"/><Relationship Id="rId44" Type="http://schemas.openxmlformats.org/officeDocument/2006/relationships/hyperlink" Target="http://circ.ahajournals.org/search?author1=Elizabeth+Barrett-Connor&amp;sortspec=date&amp;submit=Submit" TargetMode="External"/><Relationship Id="rId52" Type="http://schemas.openxmlformats.org/officeDocument/2006/relationships/hyperlink" Target="http://www.ncbi.nlm.nih.gov/pubmed/?term=Hutchinson%20KR%5BAuthor%5D&amp;cauthor=true&amp;cauthor_uid=23991045" TargetMode="External"/><Relationship Id="rId60" Type="http://schemas.openxmlformats.org/officeDocument/2006/relationships/hyperlink" Target="http://www.ncbi.nlm.nih.gov/pubmed/20542876" TargetMode="External"/><Relationship Id="rId65" Type="http://schemas.openxmlformats.org/officeDocument/2006/relationships/hyperlink" Target="https://www.ncbi.nlm.nih.gov/pubmed/28347819" TargetMode="External"/><Relationship Id="rId73" Type="http://schemas.openxmlformats.org/officeDocument/2006/relationships/hyperlink" Target="http://www.ncbi.nlm.nih.gov/pubmed/?term=Khidir%20MJ%5BAuthor%5D&amp;cauthor=true&amp;cauthor_uid=27322767" TargetMode="External"/><Relationship Id="rId78" Type="http://schemas.openxmlformats.org/officeDocument/2006/relationships/hyperlink" Target="http://www.ncbi.nlm.nih.gov/pubmed/?term=Kass%20DA%5Bauth%5D" TargetMode="External"/><Relationship Id="rId81" Type="http://schemas.openxmlformats.org/officeDocument/2006/relationships/hyperlink" Target="http://www.ncbi.nlm.nih.gov/pubmed/?term=Kirk%20JA%5BAuthor%5D&amp;cauthor=true&amp;cauthor_uid=26596804" TargetMode="External"/><Relationship Id="rId86" Type="http://schemas.openxmlformats.org/officeDocument/2006/relationships/hyperlink" Target="http://www.ncbi.nlm.nih.gov/pubmed/?term=Cygankiewicz%20I%5BAuthor%5D&amp;cauthor=true&amp;cauthor_uid=21357819" TargetMode="External"/><Relationship Id="rId94" Type="http://schemas.openxmlformats.org/officeDocument/2006/relationships/hyperlink" Target="http://www.ncbi.nlm.nih.gov/pubmed/?term=Rosen%20MR%5BAuthor%5D&amp;cauthor=true&amp;cauthor_uid=25842262" TargetMode="External"/><Relationship Id="rId99" Type="http://schemas.openxmlformats.org/officeDocument/2006/relationships/hyperlink" Target="http://www.ncbi.nlm.nih.gov/pubmed/26649436" TargetMode="External"/><Relationship Id="rId101" Type="http://schemas.openxmlformats.org/officeDocument/2006/relationships/hyperlink" Target="http://www.ncbi.nlm.nih.gov/pubmed/?term=de%20Roest%20GJ%5BAuthor%5D&amp;cauthor=true&amp;cauthor_uid=26649436" TargetMode="External"/><Relationship Id="rId12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3" Type="http://schemas.openxmlformats.org/officeDocument/2006/relationships/image" Target="media/image5.jpeg"/><Relationship Id="rId18" Type="http://schemas.openxmlformats.org/officeDocument/2006/relationships/chart" Target="charts/chart5.xml"/><Relationship Id="rId39" Type="http://schemas.openxmlformats.org/officeDocument/2006/relationships/chart" Target="charts/chart23.xml"/><Relationship Id="rId109" Type="http://schemas.openxmlformats.org/officeDocument/2006/relationships/hyperlink" Target="http://www.ncbi.nlm.nih.gov/pubmed/?term=Yang%20F%5BAuthor%5D&amp;cauthor=true&amp;cauthor_uid=26566731" TargetMode="External"/><Relationship Id="rId34" Type="http://schemas.openxmlformats.org/officeDocument/2006/relationships/chart" Target="charts/chart21.xml"/><Relationship Id="rId50" Type="http://schemas.openxmlformats.org/officeDocument/2006/relationships/hyperlink" Target="http://www.ncbi.nlm.nih.gov/pubmed/?term=Pierre%20C%5Bauth%5D" TargetMode="External"/><Relationship Id="rId55" Type="http://schemas.openxmlformats.org/officeDocument/2006/relationships/hyperlink" Target="http://www.ncbi.nlm.nih.gov/pubmed/23991045" TargetMode="External"/><Relationship Id="rId76" Type="http://schemas.openxmlformats.org/officeDocument/2006/relationships/hyperlink" Target="http://www.ncbi.nlm.nih.gov/pubmed/27322767" TargetMode="External"/><Relationship Id="rId97" Type="http://schemas.openxmlformats.org/officeDocument/2006/relationships/hyperlink" Target="http://www.ncbi.nlm.nih.gov/pubmed/?term=Schreurs%20R%5Bauth%5D" TargetMode="External"/><Relationship Id="rId104" Type="http://schemas.openxmlformats.org/officeDocument/2006/relationships/hyperlink" Target="http://www.ncbi.nlm.nih.gov/pubmed/?term=Shuraih%20M%5BAuthor%5D&amp;cauthor=true&amp;cauthor_uid=22283200" TargetMode="External"/><Relationship Id="rId120" Type="http://schemas.openxmlformats.org/officeDocument/2006/relationships/header" Target="header3.xml"/><Relationship Id="rId7" Type="http://schemas.openxmlformats.org/officeDocument/2006/relationships/endnotes" Target="endnotes.xml"/><Relationship Id="rId71" Type="http://schemas.openxmlformats.org/officeDocument/2006/relationships/hyperlink" Target="http://www.ncbi.nlm.nih.gov/pubmed/25362172" TargetMode="External"/><Relationship Id="rId92" Type="http://schemas.openxmlformats.org/officeDocument/2006/relationships/hyperlink" Target="http://www.ncbi.nlm.nih.gov/pubmed/22287584" TargetMode="External"/><Relationship Id="rId2" Type="http://schemas.openxmlformats.org/officeDocument/2006/relationships/numbering" Target="numbering.xml"/><Relationship Id="rId29" Type="http://schemas.openxmlformats.org/officeDocument/2006/relationships/chart" Target="charts/chart16.xml"/><Relationship Id="rId24" Type="http://schemas.openxmlformats.org/officeDocument/2006/relationships/chart" Target="charts/chart11.xml"/><Relationship Id="rId40" Type="http://schemas.openxmlformats.org/officeDocument/2006/relationships/chart" Target="charts/chart24.xml"/><Relationship Id="rId45" Type="http://schemas.openxmlformats.org/officeDocument/2006/relationships/hyperlink" Target="http://circ.ahajournals.org/search?author1=Alice+Y.+Chang&amp;sortspec=date&amp;submit=Submit" TargetMode="External"/><Relationship Id="rId66" Type="http://schemas.openxmlformats.org/officeDocument/2006/relationships/hyperlink" Target="http://link.springer.com/article/10.1007/s10741-012-9313-3" TargetMode="External"/><Relationship Id="rId87" Type="http://schemas.openxmlformats.org/officeDocument/2006/relationships/hyperlink" Target="http://www.ncbi.nlm.nih.gov/pubmed/21357819" TargetMode="External"/><Relationship Id="rId110" Type="http://schemas.openxmlformats.org/officeDocument/2006/relationships/hyperlink" Target="http://www.ncbi.nlm.nih.gov/pubmed/?term=Xi%20L%5BAuthor%5D&amp;cauthor=true&amp;cauthor_uid=26566731" TargetMode="External"/><Relationship Id="rId115" Type="http://schemas.openxmlformats.org/officeDocument/2006/relationships/hyperlink" Target="http://www.ncbi.nlm.nih.gov/pubmed/23872001"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_____Microsoft_Office_Excel10.xlsx"/><Relationship Id="rId1" Type="http://schemas.openxmlformats.org/officeDocument/2006/relationships/themeOverride" Target="../theme/themeOverride8.xml"/></Relationships>
</file>

<file path=word/charts/_rels/chart11.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_____Microsoft_Office_Excel11.xlsx"/><Relationship Id="rId1" Type="http://schemas.openxmlformats.org/officeDocument/2006/relationships/themeOverride" Target="../theme/themeOverride9.xml"/></Relationships>
</file>

<file path=word/charts/_rels/chart12.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_____Microsoft_Office_Excel12.xlsx"/><Relationship Id="rId1" Type="http://schemas.openxmlformats.org/officeDocument/2006/relationships/themeOverride" Target="../theme/themeOverride10.xml"/></Relationships>
</file>

<file path=word/charts/_rels/chart13.xml.rels><?xml version="1.0" encoding="UTF-8" standalone="yes"?>
<Relationships xmlns="http://schemas.openxmlformats.org/package/2006/relationships"><Relationship Id="rId2" Type="http://schemas.openxmlformats.org/officeDocument/2006/relationships/package" Target="../embeddings/_____Microsoft_Office_Excel13.xlsx"/><Relationship Id="rId1" Type="http://schemas.openxmlformats.org/officeDocument/2006/relationships/themeOverride" Target="../theme/themeOverride11.xml"/></Relationships>
</file>

<file path=word/charts/_rels/chart14.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package" Target="../embeddings/_____Microsoft_Office_Excel14.xlsx"/><Relationship Id="rId1" Type="http://schemas.openxmlformats.org/officeDocument/2006/relationships/themeOverride" Target="../theme/themeOverride12.xml"/></Relationships>
</file>

<file path=word/charts/_rels/chart15.xml.rels><?xml version="1.0" encoding="UTF-8" standalone="yes"?>
<Relationships xmlns="http://schemas.openxmlformats.org/package/2006/relationships"><Relationship Id="rId2" Type="http://schemas.openxmlformats.org/officeDocument/2006/relationships/package" Target="../embeddings/_____Microsoft_Office_Excel15.xlsx"/><Relationship Id="rId1" Type="http://schemas.openxmlformats.org/officeDocument/2006/relationships/themeOverride" Target="../theme/themeOverride13.xml"/></Relationships>
</file>

<file path=word/charts/_rels/chart16.xml.rels><?xml version="1.0" encoding="UTF-8" standalone="yes"?>
<Relationships xmlns="http://schemas.openxmlformats.org/package/2006/relationships"><Relationship Id="rId2" Type="http://schemas.openxmlformats.org/officeDocument/2006/relationships/package" Target="../embeddings/_____Microsoft_Office_Excel16.xlsx"/><Relationship Id="rId1" Type="http://schemas.openxmlformats.org/officeDocument/2006/relationships/themeOverride" Target="../theme/themeOverride14.xml"/></Relationships>
</file>

<file path=word/charts/_rels/chart17.xml.rels><?xml version="1.0" encoding="UTF-8" standalone="yes"?>
<Relationships xmlns="http://schemas.openxmlformats.org/package/2006/relationships"><Relationship Id="rId2" Type="http://schemas.openxmlformats.org/officeDocument/2006/relationships/package" Target="../embeddings/_____Microsoft_Office_Excel17.xlsx"/><Relationship Id="rId1" Type="http://schemas.openxmlformats.org/officeDocument/2006/relationships/themeOverride" Target="../theme/themeOverride15.xml"/></Relationships>
</file>

<file path=word/charts/_rels/chart18.xml.rels><?xml version="1.0" encoding="UTF-8" standalone="yes"?>
<Relationships xmlns="http://schemas.openxmlformats.org/package/2006/relationships"><Relationship Id="rId2" Type="http://schemas.openxmlformats.org/officeDocument/2006/relationships/package" Target="../embeddings/_____Microsoft_Office_Excel18.xlsx"/><Relationship Id="rId1" Type="http://schemas.openxmlformats.org/officeDocument/2006/relationships/themeOverride" Target="../theme/themeOverride16.xml"/></Relationships>
</file>

<file path=word/charts/_rels/chart19.xml.rels><?xml version="1.0" encoding="UTF-8" standalone="yes"?>
<Relationships xmlns="http://schemas.openxmlformats.org/package/2006/relationships"><Relationship Id="rId2" Type="http://schemas.openxmlformats.org/officeDocument/2006/relationships/package" Target="../embeddings/_____Microsoft_Office_Excel19.xlsx"/><Relationship Id="rId1" Type="http://schemas.openxmlformats.org/officeDocument/2006/relationships/themeOverride" Target="../theme/themeOverride17.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20.xml.rels><?xml version="1.0" encoding="UTF-8" standalone="yes"?>
<Relationships xmlns="http://schemas.openxmlformats.org/package/2006/relationships"><Relationship Id="rId2" Type="http://schemas.openxmlformats.org/officeDocument/2006/relationships/package" Target="../embeddings/_____Microsoft_Office_Excel20.xlsx"/><Relationship Id="rId1" Type="http://schemas.openxmlformats.org/officeDocument/2006/relationships/themeOverride" Target="../theme/themeOverride18.xml"/></Relationships>
</file>

<file path=word/charts/_rels/chart21.xml.rels><?xml version="1.0" encoding="UTF-8" standalone="yes"?>
<Relationships xmlns="http://schemas.openxmlformats.org/package/2006/relationships"><Relationship Id="rId2" Type="http://schemas.openxmlformats.org/officeDocument/2006/relationships/package" Target="../embeddings/_____Microsoft_Office_Excel21.xlsx"/><Relationship Id="rId1" Type="http://schemas.openxmlformats.org/officeDocument/2006/relationships/themeOverride" Target="../theme/themeOverride19.xml"/></Relationships>
</file>

<file path=word/charts/_rels/chart22.xml.rels><?xml version="1.0" encoding="UTF-8" standalone="yes"?>
<Relationships xmlns="http://schemas.openxmlformats.org/package/2006/relationships"><Relationship Id="rId2" Type="http://schemas.openxmlformats.org/officeDocument/2006/relationships/package" Target="../embeddings/_____Microsoft_Office_Excel22.xlsx"/><Relationship Id="rId1" Type="http://schemas.openxmlformats.org/officeDocument/2006/relationships/themeOverride" Target="../theme/themeOverride20.xml"/></Relationships>
</file>

<file path=word/charts/_rels/chart23.xml.rels><?xml version="1.0" encoding="UTF-8" standalone="yes"?>
<Relationships xmlns="http://schemas.openxmlformats.org/package/2006/relationships"><Relationship Id="rId2" Type="http://schemas.openxmlformats.org/officeDocument/2006/relationships/package" Target="../embeddings/_____Microsoft_Office_Excel23.xlsx"/><Relationship Id="rId1" Type="http://schemas.openxmlformats.org/officeDocument/2006/relationships/themeOverride" Target="../theme/themeOverride21.xml"/></Relationships>
</file>

<file path=word/charts/_rels/chart24.xml.rels><?xml version="1.0" encoding="UTF-8" standalone="yes"?>
<Relationships xmlns="http://schemas.openxmlformats.org/package/2006/relationships"><Relationship Id="rId2" Type="http://schemas.openxmlformats.org/officeDocument/2006/relationships/package" Target="../embeddings/_____Microsoft_Office_Excel24.xlsx"/><Relationship Id="rId1" Type="http://schemas.openxmlformats.org/officeDocument/2006/relationships/themeOverride" Target="../theme/themeOverride22.xml"/></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Office_Excel5.xlsx"/><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Office_Excel6.xlsx"/><Relationship Id="rId1" Type="http://schemas.openxmlformats.org/officeDocument/2006/relationships/themeOverride" Target="../theme/themeOverride4.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Office_Excel7.xlsx"/><Relationship Id="rId1" Type="http://schemas.openxmlformats.org/officeDocument/2006/relationships/themeOverride" Target="../theme/themeOverride5.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Office_Excel8.xlsx"/><Relationship Id="rId1" Type="http://schemas.openxmlformats.org/officeDocument/2006/relationships/themeOverride" Target="../theme/themeOverride6.xml"/></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Office_Excel9.xlsx"/><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Лист1!$B$1</c:f>
              <c:strCache>
                <c:ptCount val="1"/>
                <c:pt idx="0">
                  <c:v>Столбец1</c:v>
                </c:pt>
              </c:strCache>
            </c:strRef>
          </c:tx>
          <c:explosion val="25"/>
          <c:dLbls>
            <c:dLbl>
              <c:idx val="0"/>
              <c:layout>
                <c:manualLayout>
                  <c:x val="-1.9103255481344929E-2"/>
                  <c:y val="-0.11639687576038134"/>
                </c:manualLayout>
              </c:layout>
              <c:tx>
                <c:rich>
                  <a:bodyPr/>
                  <a:lstStyle/>
                  <a:p>
                    <a:r>
                      <a:rPr lang="ru-RU"/>
                      <a:t>Пароксизма-льна тахікардія
42%</a:t>
                    </a:r>
                  </a:p>
                </c:rich>
              </c:tx>
              <c:showCatName val="1"/>
              <c:showPercent val="1"/>
            </c:dLbl>
            <c:dLbl>
              <c:idx val="2"/>
              <c:layout>
                <c:manualLayout>
                  <c:x val="-9.7990424783614156E-3"/>
                  <c:y val="-3.2382757851246169E-2"/>
                </c:manualLayout>
              </c:layout>
              <c:showCatName val="1"/>
              <c:showPercent val="1"/>
            </c:dLbl>
            <c:txPr>
              <a:bodyPr/>
              <a:lstStyle/>
              <a:p>
                <a:pPr>
                  <a:defRPr sz="1400">
                    <a:latin typeface="Times New Roman" pitchFamily="18" charset="0"/>
                    <a:cs typeface="Times New Roman" pitchFamily="18" charset="0"/>
                  </a:defRPr>
                </a:pPr>
                <a:endParaRPr lang="ru-RU"/>
              </a:p>
            </c:txPr>
            <c:showCatName val="1"/>
            <c:showPercent val="1"/>
            <c:showLeaderLines val="1"/>
          </c:dLbls>
          <c:cat>
            <c:strRef>
              <c:f>Лист1!$A$2:$A$6</c:f>
              <c:strCache>
                <c:ptCount val="5"/>
                <c:pt idx="0">
                  <c:v>Пароксизмальна тахікардія</c:v>
                </c:pt>
                <c:pt idx="1">
                  <c:v>AV блокада</c:v>
                </c:pt>
                <c:pt idx="2">
                  <c:v>БЛНПГ</c:v>
                </c:pt>
                <c:pt idx="3">
                  <c:v>БПНПГ</c:v>
                </c:pt>
                <c:pt idx="4">
                  <c:v>ФП</c:v>
                </c:pt>
              </c:strCache>
            </c:strRef>
          </c:cat>
          <c:val>
            <c:numRef>
              <c:f>Лист1!$B$2:$B$6</c:f>
              <c:numCache>
                <c:formatCode>General</c:formatCode>
                <c:ptCount val="5"/>
                <c:pt idx="0">
                  <c:v>52.8</c:v>
                </c:pt>
                <c:pt idx="1">
                  <c:v>1.8</c:v>
                </c:pt>
                <c:pt idx="2">
                  <c:v>45</c:v>
                </c:pt>
                <c:pt idx="3">
                  <c:v>13</c:v>
                </c:pt>
                <c:pt idx="4">
                  <c:v>14</c:v>
                </c:pt>
              </c:numCache>
            </c:numRef>
          </c:val>
        </c:ser>
        <c:dLbls>
          <c:showCatName val="1"/>
          <c:showPercent val="1"/>
        </c:dLbls>
      </c:pie3DChart>
    </c:plotArea>
    <c:plotVisOnly val="1"/>
    <c:dispBlanksAs val="zero"/>
  </c:chart>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2624033974919827"/>
          <c:y val="0.11144013248343967"/>
          <c:w val="0.67422262321376558"/>
          <c:h val="0.84490907386576675"/>
        </c:manualLayout>
      </c:layout>
      <c:barChart>
        <c:barDir val="bar"/>
        <c:grouping val="clustered"/>
        <c:ser>
          <c:idx val="0"/>
          <c:order val="0"/>
          <c:tx>
            <c:strRef>
              <c:f>Лист1!$B$1</c:f>
              <c:strCache>
                <c:ptCount val="1"/>
                <c:pt idx="0">
                  <c:v>Група 1, Без ДМ</c:v>
                </c:pt>
              </c:strCache>
            </c:strRef>
          </c:tx>
          <c:dLbls>
            <c:dLbl>
              <c:idx val="0"/>
              <c:tx>
                <c:rich>
                  <a:bodyPr/>
                  <a:lstStyle/>
                  <a:p>
                    <a:r>
                      <a:rPr lang="en-US"/>
                      <a:t>13,6*</a:t>
                    </a:r>
                  </a:p>
                </c:rich>
              </c:tx>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Лист1!$A$2:$A$8</c:f>
              <c:strCache>
                <c:ptCount val="7"/>
                <c:pt idx="0">
                  <c:v>ТЗСЛШ, мм</c:v>
                </c:pt>
                <c:pt idx="1">
                  <c:v>ТМШП, мм</c:v>
                </c:pt>
                <c:pt idx="2">
                  <c:v>М міокарда ЛШ, г</c:v>
                </c:pt>
                <c:pt idx="3">
                  <c:v>ФВ,%</c:v>
                </c:pt>
                <c:pt idx="4">
                  <c:v>ФУ,%</c:v>
                </c:pt>
                <c:pt idx="5">
                  <c:v>УО, мл</c:v>
                </c:pt>
                <c:pt idx="6">
                  <c:v>МО, л/ хв</c:v>
                </c:pt>
              </c:strCache>
            </c:strRef>
          </c:cat>
          <c:val>
            <c:numRef>
              <c:f>Лист1!$B$2:$B$8</c:f>
              <c:numCache>
                <c:formatCode>General</c:formatCode>
                <c:ptCount val="7"/>
                <c:pt idx="0">
                  <c:v>13.6</c:v>
                </c:pt>
                <c:pt idx="1">
                  <c:v>13.3</c:v>
                </c:pt>
                <c:pt idx="2">
                  <c:v>304.56</c:v>
                </c:pt>
                <c:pt idx="3">
                  <c:v>50.309999999999995</c:v>
                </c:pt>
                <c:pt idx="4">
                  <c:v>23.959999999999987</c:v>
                </c:pt>
                <c:pt idx="5">
                  <c:v>80.16</c:v>
                </c:pt>
                <c:pt idx="6">
                  <c:v>6.51</c:v>
                </c:pt>
              </c:numCache>
            </c:numRef>
          </c:val>
        </c:ser>
        <c:ser>
          <c:idx val="1"/>
          <c:order val="1"/>
          <c:tx>
            <c:strRef>
              <c:f>Лист1!$C$1</c:f>
              <c:strCache>
                <c:ptCount val="1"/>
                <c:pt idx="0">
                  <c:v>Група 2, ДМ</c:v>
                </c:pt>
              </c:strCache>
            </c:strRef>
          </c:tx>
          <c:dLbls>
            <c:dLbl>
              <c:idx val="0"/>
              <c:tx>
                <c:rich>
                  <a:bodyPr/>
                  <a:lstStyle/>
                  <a:p>
                    <a:r>
                      <a:rPr lang="en-US"/>
                      <a:t>12,56*</a:t>
                    </a:r>
                  </a:p>
                </c:rich>
              </c:tx>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Лист1!$A$2:$A$8</c:f>
              <c:strCache>
                <c:ptCount val="7"/>
                <c:pt idx="0">
                  <c:v>ТЗСЛШ, мм</c:v>
                </c:pt>
                <c:pt idx="1">
                  <c:v>ТМШП, мм</c:v>
                </c:pt>
                <c:pt idx="2">
                  <c:v>М міокарда ЛШ, г</c:v>
                </c:pt>
                <c:pt idx="3">
                  <c:v>ФВ,%</c:v>
                </c:pt>
                <c:pt idx="4">
                  <c:v>ФУ,%</c:v>
                </c:pt>
                <c:pt idx="5">
                  <c:v>УО, мл</c:v>
                </c:pt>
                <c:pt idx="6">
                  <c:v>МО, л/ хв</c:v>
                </c:pt>
              </c:strCache>
            </c:strRef>
          </c:cat>
          <c:val>
            <c:numRef>
              <c:f>Лист1!$C$2:$C$8</c:f>
              <c:numCache>
                <c:formatCode>General</c:formatCode>
                <c:ptCount val="7"/>
                <c:pt idx="0">
                  <c:v>12.56</c:v>
                </c:pt>
                <c:pt idx="1">
                  <c:v>13.51</c:v>
                </c:pt>
                <c:pt idx="2">
                  <c:v>313.37</c:v>
                </c:pt>
                <c:pt idx="3">
                  <c:v>52.58</c:v>
                </c:pt>
                <c:pt idx="4">
                  <c:v>27</c:v>
                </c:pt>
                <c:pt idx="5">
                  <c:v>79.940000000000026</c:v>
                </c:pt>
                <c:pt idx="6">
                  <c:v>6.4700000000000024</c:v>
                </c:pt>
              </c:numCache>
            </c:numRef>
          </c:val>
        </c:ser>
        <c:dLbls>
          <c:showVal val="1"/>
        </c:dLbls>
        <c:overlap val="-25"/>
        <c:axId val="206846976"/>
        <c:axId val="207258368"/>
      </c:barChart>
      <c:catAx>
        <c:axId val="206846976"/>
        <c:scaling>
          <c:orientation val="minMax"/>
        </c:scaling>
        <c:axPos val="l"/>
        <c:numFmt formatCode="General" sourceLinked="0"/>
        <c:majorTickMark val="none"/>
        <c:tickLblPos val="nextTo"/>
        <c:txPr>
          <a:bodyPr/>
          <a:lstStyle/>
          <a:p>
            <a:pPr>
              <a:defRPr sz="1400">
                <a:latin typeface="Times New Roman" pitchFamily="18" charset="0"/>
                <a:cs typeface="Times New Roman" pitchFamily="18" charset="0"/>
              </a:defRPr>
            </a:pPr>
            <a:endParaRPr lang="ru-RU"/>
          </a:p>
        </c:txPr>
        <c:crossAx val="207258368"/>
        <c:crosses val="autoZero"/>
        <c:auto val="1"/>
        <c:lblAlgn val="ctr"/>
        <c:lblOffset val="100"/>
      </c:catAx>
      <c:valAx>
        <c:axId val="207258368"/>
        <c:scaling>
          <c:orientation val="minMax"/>
        </c:scaling>
        <c:delete val="1"/>
        <c:axPos val="b"/>
        <c:numFmt formatCode="General" sourceLinked="1"/>
        <c:tickLblPos val="none"/>
        <c:crossAx val="206846976"/>
        <c:crosses val="autoZero"/>
        <c:crossBetween val="between"/>
      </c:valAx>
    </c:plotArea>
    <c:legend>
      <c:legendPos val="t"/>
      <c:txPr>
        <a:bodyPr/>
        <a:lstStyle/>
        <a:p>
          <a:pPr>
            <a:defRPr sz="1400">
              <a:latin typeface="Times New Roman" pitchFamily="18" charset="0"/>
              <a:cs typeface="Times New Roman" pitchFamily="18" charset="0"/>
            </a:defRPr>
          </a:pPr>
          <a:endParaRPr lang="ru-RU"/>
        </a:p>
      </c:txPr>
    </c:legend>
    <c:plotVisOnly val="1"/>
    <c:dispBlanksAs val="gap"/>
  </c:chart>
  <c:externalData r:id="rId2"/>
  <c:userShapes r:id="rId3"/>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view3D>
      <c:perspective val="30"/>
    </c:view3D>
    <c:plotArea>
      <c:layout>
        <c:manualLayout>
          <c:layoutTarget val="inner"/>
          <c:xMode val="edge"/>
          <c:yMode val="edge"/>
          <c:x val="2.9849657486638783E-2"/>
          <c:y val="0.15185572454679644"/>
          <c:w val="0.93227601230937907"/>
          <c:h val="0.73861909999701869"/>
        </c:manualLayout>
      </c:layout>
      <c:bar3DChart>
        <c:barDir val="col"/>
        <c:grouping val="clustered"/>
        <c:ser>
          <c:idx val="0"/>
          <c:order val="0"/>
          <c:tx>
            <c:strRef>
              <c:f>Лист1!$B$1</c:f>
              <c:strCache>
                <c:ptCount val="1"/>
                <c:pt idx="0">
                  <c:v>Без ДМ (n=23)</c:v>
                </c:pt>
              </c:strCache>
            </c:strRef>
          </c:tx>
          <c:dLbls>
            <c:dLbl>
              <c:idx val="2"/>
              <c:layout>
                <c:manualLayout>
                  <c:x val="-2.2363348688290425E-3"/>
                  <c:y val="-2.3060793790654243E-2"/>
                </c:manualLayout>
              </c:layout>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Е, м/c</c:v>
                </c:pt>
                <c:pt idx="1">
                  <c:v>А, м/c</c:v>
                </c:pt>
                <c:pt idx="2">
                  <c:v>Е/A</c:v>
                </c:pt>
              </c:strCache>
            </c:strRef>
          </c:cat>
          <c:val>
            <c:numRef>
              <c:f>Лист1!$B$2:$B$4</c:f>
              <c:numCache>
                <c:formatCode>General</c:formatCode>
                <c:ptCount val="3"/>
                <c:pt idx="0">
                  <c:v>0.6400000000000009</c:v>
                </c:pt>
                <c:pt idx="1">
                  <c:v>0.58000000000000007</c:v>
                </c:pt>
                <c:pt idx="2">
                  <c:v>1.51</c:v>
                </c:pt>
              </c:numCache>
            </c:numRef>
          </c:val>
        </c:ser>
        <c:ser>
          <c:idx val="1"/>
          <c:order val="1"/>
          <c:tx>
            <c:strRef>
              <c:f>Лист1!$C$1</c:f>
              <c:strCache>
                <c:ptCount val="1"/>
                <c:pt idx="0">
                  <c:v>ДМ (n=83)</c:v>
                </c:pt>
              </c:strCache>
            </c:strRef>
          </c:tx>
          <c:dLbls>
            <c:dLbl>
              <c:idx val="0"/>
              <c:layout>
                <c:manualLayout>
                  <c:x val="6.9320922593338524E-2"/>
                  <c:y val="-1.7295595342990671E-2"/>
                </c:manualLayout>
              </c:layout>
              <c:showVal val="1"/>
              <c:extLst>
                <c:ext xmlns:c15="http://schemas.microsoft.com/office/drawing/2012/chart" uri="{CE6537A1-D6FC-4f65-9D91-7224C49458BB}"/>
              </c:extLst>
            </c:dLbl>
            <c:dLbl>
              <c:idx val="1"/>
              <c:layout>
                <c:manualLayout>
                  <c:x val="2.4597746726668521E-2"/>
                  <c:y val="-7.4947579819626478E-2"/>
                </c:manualLayout>
              </c:layout>
              <c:showVal val="1"/>
              <c:extLst>
                <c:ext xmlns:c15="http://schemas.microsoft.com/office/drawing/2012/chart" uri="{CE6537A1-D6FC-4f65-9D91-7224C49458BB}"/>
              </c:extLst>
            </c:dLbl>
            <c:dLbl>
              <c:idx val="2"/>
              <c:layout>
                <c:manualLayout>
                  <c:x val="5.3667811040004093E-2"/>
                  <c:y val="-2.8825992238317947E-2"/>
                </c:manualLayout>
              </c:layout>
              <c:showVal val="1"/>
              <c:extLst>
                <c:ext xmlns:c15="http://schemas.microsoft.com/office/drawing/2012/chart" uri="{CE6537A1-D6FC-4f65-9D91-7224C49458BB}"/>
              </c:extLst>
            </c:dLbl>
            <c:spPr>
              <a:noFill/>
              <a:ln>
                <a:noFill/>
              </a:ln>
              <a:effectLst/>
            </c:spPr>
            <c:txPr>
              <a:bodyPr/>
              <a:lstStyle/>
              <a:p>
                <a:pPr>
                  <a:defRPr sz="1400"/>
                </a:pPr>
                <a:endParaRPr lang="ru-RU"/>
              </a:p>
            </c:txPr>
            <c:showVal val="1"/>
            <c:extLst>
              <c:ext xmlns:c15="http://schemas.microsoft.com/office/drawing/2012/chart" uri="{CE6537A1-D6FC-4f65-9D91-7224C49458BB}">
                <c15:showLeaderLines val="0"/>
              </c:ext>
            </c:extLst>
          </c:dLbls>
          <c:cat>
            <c:strRef>
              <c:f>Лист1!$A$2:$A$4</c:f>
              <c:strCache>
                <c:ptCount val="3"/>
                <c:pt idx="0">
                  <c:v>Е, м/c</c:v>
                </c:pt>
                <c:pt idx="1">
                  <c:v>А, м/c</c:v>
                </c:pt>
                <c:pt idx="2">
                  <c:v>Е/A</c:v>
                </c:pt>
              </c:strCache>
            </c:strRef>
          </c:cat>
          <c:val>
            <c:numRef>
              <c:f>Лист1!$C$2:$C$4</c:f>
              <c:numCache>
                <c:formatCode>General</c:formatCode>
                <c:ptCount val="3"/>
                <c:pt idx="0">
                  <c:v>0.55000000000000004</c:v>
                </c:pt>
                <c:pt idx="1">
                  <c:v>0.6400000000000009</c:v>
                </c:pt>
                <c:pt idx="2">
                  <c:v>1.1200000000000001</c:v>
                </c:pt>
              </c:numCache>
            </c:numRef>
          </c:val>
        </c:ser>
        <c:dLbls>
          <c:showVal val="1"/>
        </c:dLbls>
        <c:shape val="box"/>
        <c:axId val="207269888"/>
        <c:axId val="207271424"/>
        <c:axId val="0"/>
      </c:bar3DChart>
      <c:catAx>
        <c:axId val="207269888"/>
        <c:scaling>
          <c:orientation val="minMax"/>
        </c:scaling>
        <c:axPos val="b"/>
        <c:numFmt formatCode="General" sourceLinked="0"/>
        <c:majorTickMark val="none"/>
        <c:tickLblPos val="nextTo"/>
        <c:crossAx val="207271424"/>
        <c:crosses val="autoZero"/>
        <c:auto val="1"/>
        <c:lblAlgn val="ctr"/>
        <c:lblOffset val="100"/>
      </c:catAx>
      <c:valAx>
        <c:axId val="207271424"/>
        <c:scaling>
          <c:orientation val="minMax"/>
        </c:scaling>
        <c:delete val="1"/>
        <c:axPos val="l"/>
        <c:numFmt formatCode="General" sourceLinked="1"/>
        <c:tickLblPos val="none"/>
        <c:crossAx val="207269888"/>
        <c:crosses val="autoZero"/>
        <c:crossBetween val="between"/>
      </c:valAx>
    </c:plotArea>
    <c:legend>
      <c:legendPos val="t"/>
      <c:txPr>
        <a:bodyPr/>
        <a:lstStyle/>
        <a:p>
          <a:pPr>
            <a:defRPr sz="1400">
              <a:latin typeface="Times New Roman" pitchFamily="18" charset="0"/>
              <a:cs typeface="Times New Roman" pitchFamily="18" charset="0"/>
            </a:defRPr>
          </a:pPr>
          <a:endParaRPr lang="ru-RU"/>
        </a:p>
      </c:txPr>
    </c:legend>
    <c:plotVisOnly val="1"/>
    <c:dispBlanksAs val="gap"/>
  </c:chart>
  <c:externalData r:id="rId2"/>
  <c:userShapes r:id="rId3"/>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plotArea>
      <c:layout>
        <c:manualLayout>
          <c:layoutTarget val="inner"/>
          <c:xMode val="edge"/>
          <c:yMode val="edge"/>
          <c:x val="2.2721641110784112E-2"/>
          <c:y val="0.23385996073665513"/>
          <c:w val="0.95001238955627432"/>
          <c:h val="0.57280698130969121"/>
        </c:manualLayout>
      </c:layout>
      <c:barChart>
        <c:barDir val="col"/>
        <c:grouping val="clustered"/>
        <c:ser>
          <c:idx val="0"/>
          <c:order val="0"/>
          <c:tx>
            <c:strRef>
              <c:f>Лист1!$B$1</c:f>
              <c:strCache>
                <c:ptCount val="1"/>
                <c:pt idx="0">
                  <c:v>Без ДМ (n=23)</c:v>
                </c:pt>
              </c:strCache>
            </c:strRef>
          </c:tx>
          <c:dLbls>
            <c:dLbl>
              <c:idx val="0"/>
              <c:layout>
                <c:manualLayout>
                  <c:x val="-1.1299435028248589E-2"/>
                  <c:y val="0"/>
                </c:manualLayout>
              </c:layout>
              <c:showVal val="1"/>
              <c:extLst>
                <c:ext xmlns:c15="http://schemas.microsoft.com/office/drawing/2012/chart" uri="{CE6537A1-D6FC-4f65-9D91-7224C49458BB}"/>
              </c:extLst>
            </c:dLbl>
            <c:dLbl>
              <c:idx val="2"/>
              <c:layout>
                <c:manualLayout>
                  <c:x val="-2.0338983050847432E-2"/>
                  <c:y val="4.0381789148555124E-3"/>
                </c:manualLayout>
              </c:layout>
              <c:showVal val="1"/>
              <c:extLst>
                <c:ext xmlns:c15="http://schemas.microsoft.com/office/drawing/2012/chart" uri="{CE6537A1-D6FC-4f65-9D91-7224C49458BB}"/>
              </c:extLst>
            </c:dLbl>
            <c:dLbl>
              <c:idx val="3"/>
              <c:layout>
                <c:manualLayout>
                  <c:x val="-2.2598870056497088E-2"/>
                  <c:y val="4.0381789148554014E-3"/>
                </c:manualLayout>
              </c:layout>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Лист1!$A$2:$A$5</c:f>
              <c:strCache>
                <c:ptCount val="4"/>
                <c:pt idx="0">
                  <c:v>APEI, мс</c:v>
                </c:pt>
                <c:pt idx="1">
                  <c:v>LPEP, мс</c:v>
                </c:pt>
                <c:pt idx="2">
                  <c:v>PPEI, мс</c:v>
                </c:pt>
                <c:pt idx="3">
                  <c:v>IVMD,  мс</c:v>
                </c:pt>
              </c:strCache>
            </c:strRef>
          </c:cat>
          <c:val>
            <c:numRef>
              <c:f>Лист1!$B$2:$B$5</c:f>
              <c:numCache>
                <c:formatCode>General</c:formatCode>
                <c:ptCount val="4"/>
                <c:pt idx="0">
                  <c:v>109.77</c:v>
                </c:pt>
                <c:pt idx="1">
                  <c:v>108.95</c:v>
                </c:pt>
                <c:pt idx="2">
                  <c:v>91.4</c:v>
                </c:pt>
                <c:pt idx="3">
                  <c:v>19.3</c:v>
                </c:pt>
              </c:numCache>
            </c:numRef>
          </c:val>
        </c:ser>
        <c:ser>
          <c:idx val="1"/>
          <c:order val="1"/>
          <c:tx>
            <c:strRef>
              <c:f>Лист1!$C$1</c:f>
              <c:strCache>
                <c:ptCount val="1"/>
                <c:pt idx="0">
                  <c:v>ДМ ( n=83)</c:v>
                </c:pt>
              </c:strCache>
            </c:strRef>
          </c:tx>
          <c:dLbls>
            <c:dLbl>
              <c:idx val="0"/>
              <c:layout>
                <c:manualLayout>
                  <c:x val="9.0886564443136524E-3"/>
                  <c:y val="-4.4176698096184332E-2"/>
                </c:manualLayout>
              </c:layout>
              <c:showVal val="1"/>
              <c:extLst>
                <c:ext xmlns:c15="http://schemas.microsoft.com/office/drawing/2012/chart" uri="{CE6537A1-D6FC-4f65-9D91-7224C49458BB}"/>
              </c:extLst>
            </c:dLbl>
            <c:dLbl>
              <c:idx val="1"/>
              <c:layout>
                <c:manualLayout>
                  <c:x val="2.0449476999705746E-2"/>
                  <c:y val="-2.7610436310115206E-2"/>
                </c:manualLayout>
              </c:layout>
              <c:showVal val="1"/>
              <c:extLst>
                <c:ext xmlns:c15="http://schemas.microsoft.com/office/drawing/2012/chart" uri="{CE6537A1-D6FC-4f65-9D91-7224C49458BB}"/>
              </c:extLst>
            </c:dLbl>
            <c:dLbl>
              <c:idx val="2"/>
              <c:layout>
                <c:manualLayout>
                  <c:x val="6.7796367578901902E-3"/>
                  <c:y val="-1.0873728995958443E-2"/>
                </c:manualLayout>
              </c:layout>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Лист1!$A$2:$A$5</c:f>
              <c:strCache>
                <c:ptCount val="4"/>
                <c:pt idx="0">
                  <c:v>APEI, мс</c:v>
                </c:pt>
                <c:pt idx="1">
                  <c:v>LPEP, мс</c:v>
                </c:pt>
                <c:pt idx="2">
                  <c:v>PPEI, мс</c:v>
                </c:pt>
                <c:pt idx="3">
                  <c:v>IVMD,  мс</c:v>
                </c:pt>
              </c:strCache>
            </c:strRef>
          </c:cat>
          <c:val>
            <c:numRef>
              <c:f>Лист1!$C$2:$C$5</c:f>
              <c:numCache>
                <c:formatCode>General</c:formatCode>
                <c:ptCount val="4"/>
                <c:pt idx="0">
                  <c:v>122.76</c:v>
                </c:pt>
                <c:pt idx="1">
                  <c:v>122.74000000000002</c:v>
                </c:pt>
                <c:pt idx="2">
                  <c:v>87.14</c:v>
                </c:pt>
                <c:pt idx="3">
                  <c:v>31.57</c:v>
                </c:pt>
              </c:numCache>
            </c:numRef>
          </c:val>
        </c:ser>
        <c:ser>
          <c:idx val="2"/>
          <c:order val="2"/>
          <c:tx>
            <c:strRef>
              <c:f>Лист1!$D$1</c:f>
              <c:strCache>
                <c:ptCount val="1"/>
                <c:pt idx="0">
                  <c:v>Загалом (n=106)</c:v>
                </c:pt>
              </c:strCache>
            </c:strRef>
          </c:tx>
          <c:dLbls>
            <c:dLbl>
              <c:idx val="0"/>
              <c:layout>
                <c:manualLayout>
                  <c:x val="2.9378531073446332E-2"/>
                  <c:y val="0"/>
                </c:manualLayout>
              </c:layout>
              <c:showVal val="1"/>
              <c:extLst>
                <c:ext xmlns:c15="http://schemas.microsoft.com/office/drawing/2012/chart" uri="{CE6537A1-D6FC-4f65-9D91-7224C49458BB}"/>
              </c:extLst>
            </c:dLbl>
            <c:dLbl>
              <c:idx val="1"/>
              <c:layout>
                <c:manualLayout>
                  <c:x val="6.5634949104418472E-2"/>
                  <c:y val="9.5597331136093571E-3"/>
                </c:manualLayout>
              </c:layout>
              <c:showVal val="1"/>
              <c:extLst>
                <c:ext xmlns:c15="http://schemas.microsoft.com/office/drawing/2012/chart" uri="{CE6537A1-D6FC-4f65-9D91-7224C49458BB}"/>
              </c:extLst>
            </c:dLbl>
            <c:dLbl>
              <c:idx val="2"/>
              <c:layout>
                <c:manualLayout>
                  <c:x val="4.2937853107344631E-2"/>
                  <c:y val="4.0381789148554786E-3"/>
                </c:manualLayout>
              </c:layout>
              <c:showVal val="1"/>
              <c:extLst>
                <c:ext xmlns:c15="http://schemas.microsoft.com/office/drawing/2012/chart" uri="{CE6537A1-D6FC-4f65-9D91-7224C49458BB}"/>
              </c:extLst>
            </c:dLbl>
            <c:dLbl>
              <c:idx val="3"/>
              <c:layout>
                <c:manualLayout>
                  <c:x val="4.0677966101694885E-2"/>
                  <c:y val="8.0763578297110266E-3"/>
                </c:manualLayout>
              </c:layout>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Лист1!$A$2:$A$5</c:f>
              <c:strCache>
                <c:ptCount val="4"/>
                <c:pt idx="0">
                  <c:v>APEI, мс</c:v>
                </c:pt>
                <c:pt idx="1">
                  <c:v>LPEP, мс</c:v>
                </c:pt>
                <c:pt idx="2">
                  <c:v>PPEI, мс</c:v>
                </c:pt>
                <c:pt idx="3">
                  <c:v>IVMD,  мс</c:v>
                </c:pt>
              </c:strCache>
            </c:strRef>
          </c:cat>
          <c:val>
            <c:numRef>
              <c:f>Лист1!$D$2:$D$5</c:f>
              <c:numCache>
                <c:formatCode>General</c:formatCode>
                <c:ptCount val="4"/>
                <c:pt idx="0">
                  <c:v>120.01</c:v>
                </c:pt>
                <c:pt idx="1">
                  <c:v>119.82</c:v>
                </c:pt>
                <c:pt idx="2">
                  <c:v>88.04</c:v>
                </c:pt>
                <c:pt idx="3">
                  <c:v>28.91</c:v>
                </c:pt>
              </c:numCache>
            </c:numRef>
          </c:val>
        </c:ser>
        <c:dLbls>
          <c:showVal val="1"/>
        </c:dLbls>
        <c:overlap val="-25"/>
        <c:axId val="207226368"/>
        <c:axId val="207227904"/>
      </c:barChart>
      <c:catAx>
        <c:axId val="207226368"/>
        <c:scaling>
          <c:orientation val="minMax"/>
        </c:scaling>
        <c:axPos val="b"/>
        <c:numFmt formatCode="General" sourceLinked="0"/>
        <c:majorTickMark val="none"/>
        <c:tickLblPos val="nextTo"/>
        <c:txPr>
          <a:bodyPr/>
          <a:lstStyle/>
          <a:p>
            <a:pPr>
              <a:defRPr sz="1400">
                <a:latin typeface="Times New Roman" pitchFamily="18" charset="0"/>
                <a:cs typeface="Times New Roman" pitchFamily="18" charset="0"/>
              </a:defRPr>
            </a:pPr>
            <a:endParaRPr lang="ru-RU"/>
          </a:p>
        </c:txPr>
        <c:crossAx val="207227904"/>
        <c:crosses val="autoZero"/>
        <c:auto val="1"/>
        <c:lblAlgn val="ctr"/>
        <c:lblOffset val="100"/>
      </c:catAx>
      <c:valAx>
        <c:axId val="207227904"/>
        <c:scaling>
          <c:orientation val="minMax"/>
        </c:scaling>
        <c:delete val="1"/>
        <c:axPos val="l"/>
        <c:numFmt formatCode="General" sourceLinked="1"/>
        <c:tickLblPos val="none"/>
        <c:crossAx val="207226368"/>
        <c:crosses val="autoZero"/>
        <c:crossBetween val="between"/>
      </c:valAx>
    </c:plotArea>
    <c:legend>
      <c:legendPos val="t"/>
      <c:layout>
        <c:manualLayout>
          <c:xMode val="edge"/>
          <c:yMode val="edge"/>
          <c:x val="0.1007531240020146"/>
          <c:y val="3.3132523572138244E-2"/>
          <c:w val="0.8802914810842335"/>
          <c:h val="0.11789612823417139"/>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2"/>
  <c:userShapes r:id="rId3"/>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plotArea>
      <c:layout/>
      <c:barChart>
        <c:barDir val="col"/>
        <c:grouping val="percentStacked"/>
        <c:ser>
          <c:idx val="0"/>
          <c:order val="0"/>
          <c:tx>
            <c:strRef>
              <c:f>Лист1!$B$1</c:f>
              <c:strCache>
                <c:ptCount val="1"/>
                <c:pt idx="0">
                  <c:v>ЦД та ДМ</c:v>
                </c:pt>
              </c:strCache>
            </c:strRef>
          </c:tx>
          <c:dLbls>
            <c:dLbl>
              <c:idx val="5"/>
              <c:tx>
                <c:rich>
                  <a:bodyPr/>
                  <a:lstStyle/>
                  <a:p>
                    <a:r>
                      <a:rPr lang="en-US" sz="1400" dirty="0" smtClean="0">
                        <a:latin typeface="Times New Roman" pitchFamily="18" charset="0"/>
                        <a:cs typeface="Times New Roman" pitchFamily="18" charset="0"/>
                      </a:rPr>
                      <a:t>69,4</a:t>
                    </a:r>
                    <a:endParaRPr lang="en-US" sz="1400" dirty="0">
                      <a:latin typeface="Times New Roman" pitchFamily="18" charset="0"/>
                      <a:cs typeface="Times New Roman" pitchFamily="18" charset="0"/>
                    </a:endParaRPr>
                  </a:p>
                </c:rich>
              </c:tx>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Лист1!$A$2:$A$12</c:f>
              <c:strCache>
                <c:ptCount val="11"/>
                <c:pt idx="0">
                  <c:v>d Ao, мм</c:v>
                </c:pt>
                <c:pt idx="1">
                  <c:v>Відкриття Ао, мм</c:v>
                </c:pt>
                <c:pt idx="2">
                  <c:v>ЛП, мм</c:v>
                </c:pt>
                <c:pt idx="3">
                  <c:v>ПП, мм</c:v>
                </c:pt>
                <c:pt idx="4">
                  <c:v>ПШ, мм</c:v>
                </c:pt>
                <c:pt idx="5">
                  <c:v>КДР, мм</c:v>
                </c:pt>
                <c:pt idx="6">
                  <c:v>КДО, мл</c:v>
                </c:pt>
                <c:pt idx="7">
                  <c:v>КСД, мл</c:v>
                </c:pt>
                <c:pt idx="8">
                  <c:v>КСО, мл</c:v>
                </c:pt>
                <c:pt idx="9">
                  <c:v>ТЗСЛШ, мм</c:v>
                </c:pt>
                <c:pt idx="10">
                  <c:v>ТМШП</c:v>
                </c:pt>
              </c:strCache>
            </c:strRef>
          </c:cat>
          <c:val>
            <c:numRef>
              <c:f>Лист1!$B$2:$B$12</c:f>
              <c:numCache>
                <c:formatCode>General</c:formatCode>
                <c:ptCount val="11"/>
                <c:pt idx="0">
                  <c:v>32.04</c:v>
                </c:pt>
                <c:pt idx="1">
                  <c:v>17.8</c:v>
                </c:pt>
                <c:pt idx="2">
                  <c:v>39</c:v>
                </c:pt>
                <c:pt idx="3">
                  <c:v>34.800000000000004</c:v>
                </c:pt>
                <c:pt idx="4">
                  <c:v>30.1</c:v>
                </c:pt>
                <c:pt idx="5">
                  <c:v>169.4</c:v>
                </c:pt>
                <c:pt idx="6">
                  <c:v>147.06</c:v>
                </c:pt>
                <c:pt idx="7">
                  <c:v>37.550000000000004</c:v>
                </c:pt>
                <c:pt idx="8">
                  <c:v>68.169999999999987</c:v>
                </c:pt>
                <c:pt idx="9">
                  <c:v>12.68</c:v>
                </c:pt>
                <c:pt idx="10">
                  <c:v>13.82</c:v>
                </c:pt>
              </c:numCache>
            </c:numRef>
          </c:val>
        </c:ser>
        <c:ser>
          <c:idx val="1"/>
          <c:order val="1"/>
          <c:tx>
            <c:strRef>
              <c:f>Лист1!$C$1</c:f>
              <c:strCache>
                <c:ptCount val="1"/>
                <c:pt idx="0">
                  <c:v>ЦД без ДМ</c:v>
                </c:pt>
              </c:strCache>
            </c:strRef>
          </c:tx>
          <c:dLbls>
            <c:spPr>
              <a:noFill/>
              <a:ln>
                <a:noFill/>
              </a:ln>
              <a:effectLst/>
            </c:spPr>
            <c:txPr>
              <a:bodyPr/>
              <a:lstStyle/>
              <a:p>
                <a:pPr>
                  <a:defRPr sz="1400"/>
                </a:pPr>
                <a:endParaRPr lang="ru-RU"/>
              </a:p>
            </c:txPr>
            <c:showVal val="1"/>
            <c:extLst>
              <c:ext xmlns:c15="http://schemas.microsoft.com/office/drawing/2012/chart" uri="{CE6537A1-D6FC-4f65-9D91-7224C49458BB}">
                <c15:showLeaderLines val="0"/>
              </c:ext>
            </c:extLst>
          </c:dLbls>
          <c:cat>
            <c:strRef>
              <c:f>Лист1!$A$2:$A$12</c:f>
              <c:strCache>
                <c:ptCount val="11"/>
                <c:pt idx="0">
                  <c:v>d Ao, мм</c:v>
                </c:pt>
                <c:pt idx="1">
                  <c:v>Відкриття Ао, мм</c:v>
                </c:pt>
                <c:pt idx="2">
                  <c:v>ЛП, мм</c:v>
                </c:pt>
                <c:pt idx="3">
                  <c:v>ПП, мм</c:v>
                </c:pt>
                <c:pt idx="4">
                  <c:v>ПШ, мм</c:v>
                </c:pt>
                <c:pt idx="5">
                  <c:v>КДР, мм</c:v>
                </c:pt>
                <c:pt idx="6">
                  <c:v>КДО, мл</c:v>
                </c:pt>
                <c:pt idx="7">
                  <c:v>КСД, мл</c:v>
                </c:pt>
                <c:pt idx="8">
                  <c:v>КСО, мл</c:v>
                </c:pt>
                <c:pt idx="9">
                  <c:v>ТЗСЛШ, мм</c:v>
                </c:pt>
                <c:pt idx="10">
                  <c:v>ТМШП</c:v>
                </c:pt>
              </c:strCache>
            </c:strRef>
          </c:cat>
          <c:val>
            <c:numRef>
              <c:f>Лист1!$C$2:$C$12</c:f>
              <c:numCache>
                <c:formatCode>General</c:formatCode>
                <c:ptCount val="11"/>
                <c:pt idx="0">
                  <c:v>33.08</c:v>
                </c:pt>
                <c:pt idx="1">
                  <c:v>18.829999999999988</c:v>
                </c:pt>
                <c:pt idx="2">
                  <c:v>38.660000000000011</c:v>
                </c:pt>
                <c:pt idx="3">
                  <c:v>38.410000000000004</c:v>
                </c:pt>
                <c:pt idx="4">
                  <c:v>31.830000000000005</c:v>
                </c:pt>
                <c:pt idx="5">
                  <c:v>50.5</c:v>
                </c:pt>
                <c:pt idx="6">
                  <c:v>156.16</c:v>
                </c:pt>
                <c:pt idx="7">
                  <c:v>39</c:v>
                </c:pt>
                <c:pt idx="8">
                  <c:v>79.5</c:v>
                </c:pt>
                <c:pt idx="9">
                  <c:v>12.75</c:v>
                </c:pt>
                <c:pt idx="10">
                  <c:v>12.66</c:v>
                </c:pt>
              </c:numCache>
            </c:numRef>
          </c:val>
        </c:ser>
        <c:ser>
          <c:idx val="2"/>
          <c:order val="2"/>
          <c:tx>
            <c:strRef>
              <c:f>Лист1!$D$1</c:f>
              <c:strCache>
                <c:ptCount val="1"/>
                <c:pt idx="0">
                  <c:v>ДМ  без ЦД</c:v>
                </c:pt>
              </c:strCache>
            </c:strRef>
          </c:tx>
          <c:dLbls>
            <c:spPr>
              <a:noFill/>
              <a:ln>
                <a:noFill/>
              </a:ln>
              <a:effectLst/>
            </c:spPr>
            <c:txPr>
              <a:bodyPr/>
              <a:lstStyle/>
              <a:p>
                <a:pPr>
                  <a:defRPr sz="1400"/>
                </a:pPr>
                <a:endParaRPr lang="ru-RU"/>
              </a:p>
            </c:txPr>
            <c:showVal val="1"/>
            <c:extLst>
              <c:ext xmlns:c15="http://schemas.microsoft.com/office/drawing/2012/chart" uri="{CE6537A1-D6FC-4f65-9D91-7224C49458BB}">
                <c15:showLeaderLines val="0"/>
              </c:ext>
            </c:extLst>
          </c:dLbls>
          <c:cat>
            <c:strRef>
              <c:f>Лист1!$A$2:$A$12</c:f>
              <c:strCache>
                <c:ptCount val="11"/>
                <c:pt idx="0">
                  <c:v>d Ao, мм</c:v>
                </c:pt>
                <c:pt idx="1">
                  <c:v>Відкриття Ао, мм</c:v>
                </c:pt>
                <c:pt idx="2">
                  <c:v>ЛП, мм</c:v>
                </c:pt>
                <c:pt idx="3">
                  <c:v>ПП, мм</c:v>
                </c:pt>
                <c:pt idx="4">
                  <c:v>ПШ, мм</c:v>
                </c:pt>
                <c:pt idx="5">
                  <c:v>КДР, мм</c:v>
                </c:pt>
                <c:pt idx="6">
                  <c:v>КДО, мл</c:v>
                </c:pt>
                <c:pt idx="7">
                  <c:v>КСД, мл</c:v>
                </c:pt>
                <c:pt idx="8">
                  <c:v>КСО, мл</c:v>
                </c:pt>
                <c:pt idx="9">
                  <c:v>ТЗСЛШ, мм</c:v>
                </c:pt>
                <c:pt idx="10">
                  <c:v>ТМШП</c:v>
                </c:pt>
              </c:strCache>
            </c:strRef>
          </c:cat>
          <c:val>
            <c:numRef>
              <c:f>Лист1!$D$2:$D$12</c:f>
              <c:numCache>
                <c:formatCode>General</c:formatCode>
                <c:ptCount val="11"/>
                <c:pt idx="0">
                  <c:v>33</c:v>
                </c:pt>
                <c:pt idx="1">
                  <c:v>17.8</c:v>
                </c:pt>
                <c:pt idx="2">
                  <c:v>38.89</c:v>
                </c:pt>
                <c:pt idx="3">
                  <c:v>35.58</c:v>
                </c:pt>
                <c:pt idx="4">
                  <c:v>29.91</c:v>
                </c:pt>
                <c:pt idx="5">
                  <c:v>56.52</c:v>
                </c:pt>
                <c:pt idx="6">
                  <c:v>167.20999999999998</c:v>
                </c:pt>
                <c:pt idx="7">
                  <c:v>44.25</c:v>
                </c:pt>
                <c:pt idx="8">
                  <c:v>85.88</c:v>
                </c:pt>
                <c:pt idx="9">
                  <c:v>12.42</c:v>
                </c:pt>
                <c:pt idx="10">
                  <c:v>13.1</c:v>
                </c:pt>
              </c:numCache>
            </c:numRef>
          </c:val>
        </c:ser>
        <c:ser>
          <c:idx val="3"/>
          <c:order val="3"/>
          <c:tx>
            <c:strRef>
              <c:f>Лист1!$E$1</c:f>
              <c:strCache>
                <c:ptCount val="1"/>
                <c:pt idx="0">
                  <c:v>Без ЦД та ДМ</c:v>
                </c:pt>
              </c:strCache>
            </c:strRef>
          </c:tx>
          <c:dLbls>
            <c:dLbl>
              <c:idx val="0"/>
              <c:layout>
                <c:manualLayout>
                  <c:x val="4.8223832621919099E-18"/>
                  <c:y val="-0.12992127998035835"/>
                </c:manualLayout>
              </c:layout>
              <c:showVal val="1"/>
              <c:extLst>
                <c:ext xmlns:c15="http://schemas.microsoft.com/office/drawing/2012/chart" uri="{CE6537A1-D6FC-4f65-9D91-7224C49458BB}"/>
              </c:extLst>
            </c:dLbl>
            <c:dLbl>
              <c:idx val="1"/>
              <c:layout>
                <c:manualLayout>
                  <c:x val="2.002426363787401E-17"/>
                  <c:y val="-5.6755719242822182E-2"/>
                </c:manualLayout>
              </c:layout>
              <c:showVal val="1"/>
              <c:extLst>
                <c:ext xmlns:c15="http://schemas.microsoft.com/office/drawing/2012/chart" uri="{CE6537A1-D6FC-4f65-9D91-7224C49458BB}"/>
              </c:extLst>
            </c:dLbl>
            <c:dLbl>
              <c:idx val="2"/>
              <c:layout>
                <c:manualLayout>
                  <c:x val="0"/>
                  <c:y val="-0.12647972976175167"/>
                </c:manualLayout>
              </c:layout>
              <c:showVal val="1"/>
              <c:extLst>
                <c:ext xmlns:c15="http://schemas.microsoft.com/office/drawing/2012/chart" uri="{CE6537A1-D6FC-4f65-9D91-7224C49458BB}"/>
              </c:extLst>
            </c:dLbl>
            <c:dLbl>
              <c:idx val="3"/>
              <c:layout>
                <c:manualLayout>
                  <c:x val="2.0675255211256207E-3"/>
                  <c:y val="-7.6456549198967286E-2"/>
                </c:manualLayout>
              </c:layout>
              <c:showVal val="1"/>
              <c:extLst>
                <c:ext xmlns:c15="http://schemas.microsoft.com/office/drawing/2012/chart" uri="{CE6537A1-D6FC-4f65-9D91-7224C49458BB}"/>
              </c:extLst>
            </c:dLbl>
            <c:dLbl>
              <c:idx val="4"/>
              <c:layout>
                <c:manualLayout>
                  <c:x val="-1.0338143626972982E-2"/>
                  <c:y val="-0.12371060733074496"/>
                </c:manualLayout>
              </c:layout>
              <c:showVal val="1"/>
              <c:extLst>
                <c:ext xmlns:c15="http://schemas.microsoft.com/office/drawing/2012/chart" uri="{CE6537A1-D6FC-4f65-9D91-7224C49458BB}"/>
              </c:extLst>
            </c:dLbl>
            <c:dLbl>
              <c:idx val="5"/>
              <c:layout>
                <c:manualLayout>
                  <c:x val="0"/>
                  <c:y val="-7.7542808820341924E-2"/>
                </c:manualLayout>
              </c:layout>
              <c:showVal val="1"/>
              <c:extLst>
                <c:ext xmlns:c15="http://schemas.microsoft.com/office/drawing/2012/chart" uri="{CE6537A1-D6FC-4f65-9D91-7224C49458BB}"/>
              </c:extLst>
            </c:dLbl>
            <c:dLbl>
              <c:idx val="6"/>
              <c:layout>
                <c:manualLayout>
                  <c:x val="2.3012831902778827E-3"/>
                  <c:y val="-8.9532449581927576E-2"/>
                </c:manualLayout>
              </c:layout>
              <c:showVal val="1"/>
              <c:extLst>
                <c:ext xmlns:c15="http://schemas.microsoft.com/office/drawing/2012/chart" uri="{CE6537A1-D6FC-4f65-9D91-7224C49458BB}"/>
              </c:extLst>
            </c:dLbl>
            <c:dLbl>
              <c:idx val="7"/>
              <c:layout>
                <c:manualLayout>
                  <c:x val="-2.067697528240564E-3"/>
                  <c:y val="-0.12924913097282842"/>
                </c:manualLayout>
              </c:layout>
              <c:showVal val="1"/>
              <c:extLst>
                <c:ext xmlns:c15="http://schemas.microsoft.com/office/drawing/2012/chart" uri="{CE6537A1-D6FC-4f65-9D91-7224C49458BB}"/>
              </c:extLst>
            </c:dLbl>
            <c:dLbl>
              <c:idx val="8"/>
              <c:layout>
                <c:manualLayout>
                  <c:x val="2.3375766915222692E-4"/>
                  <c:y val="-9.4615167810269074E-2"/>
                </c:manualLayout>
              </c:layout>
              <c:showVal val="1"/>
              <c:extLst>
                <c:ext xmlns:c15="http://schemas.microsoft.com/office/drawing/2012/chart" uri="{CE6537A1-D6FC-4f65-9D91-7224C49458BB}"/>
              </c:extLst>
            </c:dLbl>
            <c:dLbl>
              <c:idx val="9"/>
              <c:layout>
                <c:manualLayout>
                  <c:x val="2.067697528240564E-3"/>
                  <c:y val="-0.12770691962798472"/>
                </c:manualLayout>
              </c:layout>
              <c:showVal val="1"/>
              <c:extLst>
                <c:ext xmlns:c15="http://schemas.microsoft.com/office/drawing/2012/chart" uri="{CE6537A1-D6FC-4f65-9D91-7224C49458BB}"/>
              </c:extLst>
            </c:dLbl>
            <c:dLbl>
              <c:idx val="10"/>
              <c:layout>
                <c:manualLayout>
                  <c:x val="2.0676303995068972E-3"/>
                  <c:y val="-0.10800605514261917"/>
                </c:manualLayout>
              </c:layout>
              <c:showVal val="1"/>
              <c:extLst>
                <c:ext xmlns:c15="http://schemas.microsoft.com/office/drawing/2012/chart" uri="{CE6537A1-D6FC-4f65-9D91-7224C49458BB}"/>
              </c:extLst>
            </c:dLbl>
            <c:spPr>
              <a:noFill/>
              <a:ln>
                <a:noFill/>
              </a:ln>
              <a:effectLst/>
            </c:spPr>
            <c:txPr>
              <a:bodyPr/>
              <a:lstStyle/>
              <a:p>
                <a:pPr>
                  <a:defRPr sz="1400"/>
                </a:pPr>
                <a:endParaRPr lang="ru-RU"/>
              </a:p>
            </c:txPr>
            <c:showVal val="1"/>
            <c:extLst>
              <c:ext xmlns:c15="http://schemas.microsoft.com/office/drawing/2012/chart" uri="{CE6537A1-D6FC-4f65-9D91-7224C49458BB}">
                <c15:showLeaderLines val="0"/>
              </c:ext>
            </c:extLst>
          </c:dLbls>
          <c:cat>
            <c:strRef>
              <c:f>Лист1!$A$2:$A$12</c:f>
              <c:strCache>
                <c:ptCount val="11"/>
                <c:pt idx="0">
                  <c:v>d Ao, мм</c:v>
                </c:pt>
                <c:pt idx="1">
                  <c:v>Відкриття Ао, мм</c:v>
                </c:pt>
                <c:pt idx="2">
                  <c:v>ЛП, мм</c:v>
                </c:pt>
                <c:pt idx="3">
                  <c:v>ПП, мм</c:v>
                </c:pt>
                <c:pt idx="4">
                  <c:v>ПШ, мм</c:v>
                </c:pt>
                <c:pt idx="5">
                  <c:v>КДР, мм</c:v>
                </c:pt>
                <c:pt idx="6">
                  <c:v>КДО, мл</c:v>
                </c:pt>
                <c:pt idx="7">
                  <c:v>КСД, мл</c:v>
                </c:pt>
                <c:pt idx="8">
                  <c:v>КСО, мл</c:v>
                </c:pt>
                <c:pt idx="9">
                  <c:v>ТЗСЛШ, мм</c:v>
                </c:pt>
                <c:pt idx="10">
                  <c:v>ТМШП</c:v>
                </c:pt>
              </c:strCache>
            </c:strRef>
          </c:cat>
          <c:val>
            <c:numRef>
              <c:f>Лист1!$E$2:$E$12</c:f>
              <c:numCache>
                <c:formatCode>General</c:formatCode>
                <c:ptCount val="11"/>
                <c:pt idx="0">
                  <c:v>30.72</c:v>
                </c:pt>
                <c:pt idx="1">
                  <c:v>11.450000000000006</c:v>
                </c:pt>
                <c:pt idx="2">
                  <c:v>41.27</c:v>
                </c:pt>
                <c:pt idx="3">
                  <c:v>29</c:v>
                </c:pt>
                <c:pt idx="4">
                  <c:v>32.18</c:v>
                </c:pt>
                <c:pt idx="5">
                  <c:v>53.74</c:v>
                </c:pt>
                <c:pt idx="6">
                  <c:v>177.08</c:v>
                </c:pt>
                <c:pt idx="7">
                  <c:v>40.290000000000013</c:v>
                </c:pt>
                <c:pt idx="8">
                  <c:v>93.09</c:v>
                </c:pt>
                <c:pt idx="9">
                  <c:v>14.54</c:v>
                </c:pt>
                <c:pt idx="10">
                  <c:v>14</c:v>
                </c:pt>
              </c:numCache>
            </c:numRef>
          </c:val>
        </c:ser>
        <c:dLbls>
          <c:showVal val="1"/>
        </c:dLbls>
        <c:gapWidth val="95"/>
        <c:overlap val="100"/>
        <c:axId val="9624960"/>
        <c:axId val="207007744"/>
      </c:barChart>
      <c:catAx>
        <c:axId val="9624960"/>
        <c:scaling>
          <c:orientation val="minMax"/>
        </c:scaling>
        <c:axPos val="b"/>
        <c:numFmt formatCode="General" sourceLinked="0"/>
        <c:majorTickMark val="none"/>
        <c:tickLblPos val="nextTo"/>
        <c:txPr>
          <a:bodyPr/>
          <a:lstStyle/>
          <a:p>
            <a:pPr>
              <a:defRPr sz="1400">
                <a:latin typeface="Times New Roman" pitchFamily="18" charset="0"/>
                <a:cs typeface="Times New Roman" pitchFamily="18" charset="0"/>
              </a:defRPr>
            </a:pPr>
            <a:endParaRPr lang="ru-RU"/>
          </a:p>
        </c:txPr>
        <c:crossAx val="207007744"/>
        <c:crosses val="autoZero"/>
        <c:auto val="1"/>
        <c:lblAlgn val="ctr"/>
        <c:lblOffset val="100"/>
      </c:catAx>
      <c:valAx>
        <c:axId val="207007744"/>
        <c:scaling>
          <c:orientation val="minMax"/>
        </c:scaling>
        <c:delete val="1"/>
        <c:axPos val="l"/>
        <c:numFmt formatCode="0%" sourceLinked="1"/>
        <c:majorTickMark val="none"/>
        <c:tickLblPos val="none"/>
        <c:crossAx val="9624960"/>
        <c:crosses val="autoZero"/>
        <c:crossBetween val="between"/>
      </c:valAx>
    </c:plotArea>
    <c:legend>
      <c:legendPos val="t"/>
      <c:layout>
        <c:manualLayout>
          <c:xMode val="edge"/>
          <c:yMode val="edge"/>
          <c:x val="0.15401746284818227"/>
          <c:y val="0.90835861760971959"/>
          <c:w val="0.84493981001834184"/>
          <c:h val="6.6794420134498447E-2"/>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plotArea>
      <c:layout>
        <c:manualLayout>
          <c:layoutTarget val="inner"/>
          <c:xMode val="edge"/>
          <c:yMode val="edge"/>
          <c:x val="2.5391450006288778E-2"/>
          <c:y val="0.20739737741014966"/>
          <c:w val="0.9492170999874221"/>
          <c:h val="0.62802021010969555"/>
        </c:manualLayout>
      </c:layout>
      <c:barChart>
        <c:barDir val="col"/>
        <c:grouping val="percentStacked"/>
        <c:ser>
          <c:idx val="0"/>
          <c:order val="0"/>
          <c:tx>
            <c:strRef>
              <c:f>Лист1!$B$1</c:f>
              <c:strCache>
                <c:ptCount val="1"/>
                <c:pt idx="0">
                  <c:v>група 1 (n=47)</c:v>
                </c:pt>
              </c:strCache>
            </c:strRef>
          </c:tx>
          <c:dLbls>
            <c:dLbl>
              <c:idx val="0"/>
              <c:layout>
                <c:manualLayout>
                  <c:x val="-8.0790977292737098E-2"/>
                  <c:y val="-3.8265309965582312E-3"/>
                </c:manualLayout>
              </c:layout>
              <c:showVal val="1"/>
            </c:dLbl>
            <c:dLbl>
              <c:idx val="1"/>
              <c:layout>
                <c:manualLayout>
                  <c:x val="-7.8482663655801768E-2"/>
                  <c:y val="1.530612398623293E-2"/>
                </c:manualLayout>
              </c:layout>
              <c:showVal val="1"/>
            </c:dLbl>
            <c:dLbl>
              <c:idx val="2"/>
              <c:layout>
                <c:manualLayout>
                  <c:x val="-8.0790977292737098E-2"/>
                  <c:y val="0"/>
                </c:manualLayout>
              </c:layout>
              <c:showVal val="1"/>
            </c:dLbl>
            <c:dLbl>
              <c:idx val="3"/>
              <c:layout>
                <c:manualLayout>
                  <c:x val="-7.6174350018866369E-2"/>
                  <c:y val="3.8265309965582312E-3"/>
                </c:manualLayout>
              </c:layout>
              <c:showVal val="1"/>
            </c:dLbl>
            <c:dLbl>
              <c:idx val="4"/>
              <c:layout>
                <c:manualLayout>
                  <c:x val="-7.155772274499568E-2"/>
                  <c:y val="3.8265309965582312E-3"/>
                </c:manualLayout>
              </c:layout>
              <c:showVal val="1"/>
            </c:dLbl>
            <c:showVal val="1"/>
          </c:dLbls>
          <c:cat>
            <c:strRef>
              <c:f>Лист1!$A$2:$A$6</c:f>
              <c:strCache>
                <c:ptCount val="5"/>
                <c:pt idx="0">
                  <c:v>Е,м/c</c:v>
                </c:pt>
                <c:pt idx="1">
                  <c:v>А, м/c</c:v>
                </c:pt>
                <c:pt idx="2">
                  <c:v>Е/A</c:v>
                </c:pt>
                <c:pt idx="3">
                  <c:v>DT, мс</c:v>
                </c:pt>
                <c:pt idx="4">
                  <c:v>IVRT, мс</c:v>
                </c:pt>
              </c:strCache>
            </c:strRef>
          </c:cat>
          <c:val>
            <c:numRef>
              <c:f>Лист1!$B$2:$B$6</c:f>
              <c:numCache>
                <c:formatCode>General</c:formatCode>
                <c:ptCount val="5"/>
                <c:pt idx="0">
                  <c:v>0.61000000000000043</c:v>
                </c:pt>
                <c:pt idx="1">
                  <c:v>0.76000000000000045</c:v>
                </c:pt>
                <c:pt idx="2">
                  <c:v>0.98</c:v>
                </c:pt>
                <c:pt idx="3">
                  <c:v>218.10999999999999</c:v>
                </c:pt>
                <c:pt idx="4">
                  <c:v>91.11</c:v>
                </c:pt>
              </c:numCache>
            </c:numRef>
          </c:val>
        </c:ser>
        <c:ser>
          <c:idx val="1"/>
          <c:order val="1"/>
          <c:tx>
            <c:strRef>
              <c:f>Лист1!$C$1</c:f>
              <c:strCache>
                <c:ptCount val="1"/>
                <c:pt idx="0">
                  <c:v>група 2 (n=12)</c:v>
                </c:pt>
              </c:strCache>
            </c:strRef>
          </c:tx>
          <c:dLbls>
            <c:showVal val="1"/>
          </c:dLbls>
          <c:cat>
            <c:strRef>
              <c:f>Лист1!$A$2:$A$6</c:f>
              <c:strCache>
                <c:ptCount val="5"/>
                <c:pt idx="0">
                  <c:v>Е,м/c</c:v>
                </c:pt>
                <c:pt idx="1">
                  <c:v>А, м/c</c:v>
                </c:pt>
                <c:pt idx="2">
                  <c:v>Е/A</c:v>
                </c:pt>
                <c:pt idx="3">
                  <c:v>DT, мс</c:v>
                </c:pt>
                <c:pt idx="4">
                  <c:v>IVRT, мс</c:v>
                </c:pt>
              </c:strCache>
            </c:strRef>
          </c:cat>
          <c:val>
            <c:numRef>
              <c:f>Лист1!$C$2:$C$6</c:f>
              <c:numCache>
                <c:formatCode>General</c:formatCode>
                <c:ptCount val="5"/>
                <c:pt idx="0">
                  <c:v>0.66000000000000059</c:v>
                </c:pt>
                <c:pt idx="1">
                  <c:v>0.65000000000000058</c:v>
                </c:pt>
                <c:pt idx="2">
                  <c:v>1.35</c:v>
                </c:pt>
                <c:pt idx="3">
                  <c:v>236.36</c:v>
                </c:pt>
                <c:pt idx="4">
                  <c:v>84.8</c:v>
                </c:pt>
              </c:numCache>
            </c:numRef>
          </c:val>
        </c:ser>
        <c:ser>
          <c:idx val="2"/>
          <c:order val="2"/>
          <c:tx>
            <c:strRef>
              <c:f>Лист1!$D$1</c:f>
              <c:strCache>
                <c:ptCount val="1"/>
                <c:pt idx="0">
                  <c:v>група 3 (n=36)</c:v>
                </c:pt>
              </c:strCache>
            </c:strRef>
          </c:tx>
          <c:dLbls>
            <c:showVal val="1"/>
          </c:dLbls>
          <c:cat>
            <c:strRef>
              <c:f>Лист1!$A$2:$A$6</c:f>
              <c:strCache>
                <c:ptCount val="5"/>
                <c:pt idx="0">
                  <c:v>Е,м/c</c:v>
                </c:pt>
                <c:pt idx="1">
                  <c:v>А, м/c</c:v>
                </c:pt>
                <c:pt idx="2">
                  <c:v>Е/A</c:v>
                </c:pt>
                <c:pt idx="3">
                  <c:v>DT, мс</c:v>
                </c:pt>
                <c:pt idx="4">
                  <c:v>IVRT, мс</c:v>
                </c:pt>
              </c:strCache>
            </c:strRef>
          </c:cat>
          <c:val>
            <c:numRef>
              <c:f>Лист1!$D$2:$D$6</c:f>
              <c:numCache>
                <c:formatCode>General</c:formatCode>
                <c:ptCount val="5"/>
                <c:pt idx="0">
                  <c:v>0.4800000000000002</c:v>
                </c:pt>
                <c:pt idx="1">
                  <c:v>0.4800000000000002</c:v>
                </c:pt>
                <c:pt idx="2">
                  <c:v>1.129999999999999</c:v>
                </c:pt>
                <c:pt idx="3">
                  <c:v>202.69</c:v>
                </c:pt>
                <c:pt idx="4">
                  <c:v>100.97</c:v>
                </c:pt>
              </c:numCache>
            </c:numRef>
          </c:val>
        </c:ser>
        <c:ser>
          <c:idx val="3"/>
          <c:order val="3"/>
          <c:tx>
            <c:strRef>
              <c:f>Лист1!$E$1</c:f>
              <c:strCache>
                <c:ptCount val="1"/>
                <c:pt idx="0">
                  <c:v>група 4 (n=11)</c:v>
                </c:pt>
              </c:strCache>
            </c:strRef>
          </c:tx>
          <c:dLbls>
            <c:dLbl>
              <c:idx val="0"/>
              <c:layout>
                <c:manualLayout>
                  <c:x val="7.8482663655801768E-2"/>
                  <c:y val="1.9132654982791156E-2"/>
                </c:manualLayout>
              </c:layout>
              <c:showVal val="1"/>
            </c:dLbl>
            <c:dLbl>
              <c:idx val="1"/>
              <c:layout>
                <c:manualLayout>
                  <c:x val="8.0790977292737098E-2"/>
                  <c:y val="3.0611946670812608E-2"/>
                </c:manualLayout>
              </c:layout>
              <c:showVal val="1"/>
            </c:dLbl>
            <c:dLbl>
              <c:idx val="2"/>
              <c:layout>
                <c:manualLayout>
                  <c:x val="7.155772274499568E-2"/>
                  <c:y val="1.1479592989674686E-2"/>
                </c:manualLayout>
              </c:layout>
              <c:showVal val="1"/>
            </c:dLbl>
            <c:dLbl>
              <c:idx val="3"/>
              <c:layout>
                <c:manualLayout>
                  <c:x val="8.3099290929672526E-2"/>
                  <c:y val="1.1479592989674723E-2"/>
                </c:manualLayout>
              </c:layout>
              <c:showVal val="1"/>
            </c:dLbl>
            <c:dLbl>
              <c:idx val="4"/>
              <c:layout>
                <c:manualLayout>
                  <c:x val="8.5407604566607759E-2"/>
                  <c:y val="1.1479592989674686E-2"/>
                </c:manualLayout>
              </c:layout>
              <c:showVal val="1"/>
            </c:dLbl>
            <c:showVal val="1"/>
          </c:dLbls>
          <c:cat>
            <c:strRef>
              <c:f>Лист1!$A$2:$A$6</c:f>
              <c:strCache>
                <c:ptCount val="5"/>
                <c:pt idx="0">
                  <c:v>Е,м/c</c:v>
                </c:pt>
                <c:pt idx="1">
                  <c:v>А, м/c</c:v>
                </c:pt>
                <c:pt idx="2">
                  <c:v>Е/A</c:v>
                </c:pt>
                <c:pt idx="3">
                  <c:v>DT, мс</c:v>
                </c:pt>
                <c:pt idx="4">
                  <c:v>IVRT, мс</c:v>
                </c:pt>
              </c:strCache>
            </c:strRef>
          </c:cat>
          <c:val>
            <c:numRef>
              <c:f>Лист1!$E$2:$E$6</c:f>
              <c:numCache>
                <c:formatCode>General</c:formatCode>
                <c:ptCount val="5"/>
                <c:pt idx="0">
                  <c:v>0.61000000000000043</c:v>
                </c:pt>
                <c:pt idx="1">
                  <c:v>0.51</c:v>
                </c:pt>
                <c:pt idx="2">
                  <c:v>1.6900000000000008</c:v>
                </c:pt>
                <c:pt idx="3">
                  <c:v>181.63</c:v>
                </c:pt>
                <c:pt idx="4">
                  <c:v>75.22</c:v>
                </c:pt>
              </c:numCache>
            </c:numRef>
          </c:val>
        </c:ser>
        <c:dLbls>
          <c:showVal val="1"/>
        </c:dLbls>
        <c:gapWidth val="95"/>
        <c:overlap val="100"/>
        <c:axId val="207924224"/>
        <c:axId val="207930112"/>
      </c:barChart>
      <c:catAx>
        <c:axId val="207924224"/>
        <c:scaling>
          <c:orientation val="minMax"/>
        </c:scaling>
        <c:axPos val="b"/>
        <c:numFmt formatCode="General" sourceLinked="0"/>
        <c:majorTickMark val="none"/>
        <c:tickLblPos val="nextTo"/>
        <c:txPr>
          <a:bodyPr/>
          <a:lstStyle/>
          <a:p>
            <a:pPr>
              <a:defRPr sz="1400">
                <a:latin typeface="Times New Roman" pitchFamily="18" charset="0"/>
                <a:cs typeface="Times New Roman" pitchFamily="18" charset="0"/>
              </a:defRPr>
            </a:pPr>
            <a:endParaRPr lang="ru-RU"/>
          </a:p>
        </c:txPr>
        <c:crossAx val="207930112"/>
        <c:crosses val="autoZero"/>
        <c:auto val="1"/>
        <c:lblAlgn val="ctr"/>
        <c:lblOffset val="100"/>
      </c:catAx>
      <c:valAx>
        <c:axId val="207930112"/>
        <c:scaling>
          <c:orientation val="minMax"/>
        </c:scaling>
        <c:delete val="1"/>
        <c:axPos val="l"/>
        <c:numFmt formatCode="0%" sourceLinked="1"/>
        <c:majorTickMark val="none"/>
        <c:tickLblPos val="none"/>
        <c:crossAx val="207924224"/>
        <c:crosses val="autoZero"/>
        <c:crossBetween val="between"/>
      </c:valAx>
    </c:plotArea>
    <c:legend>
      <c:legendPos val="t"/>
      <c:txPr>
        <a:bodyPr/>
        <a:lstStyle/>
        <a:p>
          <a:pPr>
            <a:defRPr sz="1400">
              <a:latin typeface="Times New Roman" pitchFamily="18" charset="0"/>
              <a:cs typeface="Times New Roman" pitchFamily="18" charset="0"/>
            </a:defRPr>
          </a:pPr>
          <a:endParaRPr lang="ru-RU"/>
        </a:p>
      </c:txPr>
    </c:legend>
    <c:plotVisOnly val="1"/>
    <c:dispBlanksAs val="gap"/>
  </c:chart>
  <c:externalData r:id="rId2"/>
  <c:userShapes r:id="rId3"/>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6743272695301684E-2"/>
          <c:y val="0"/>
          <c:w val="0.92650613631945511"/>
          <c:h val="0.69980592659670005"/>
        </c:manualLayout>
      </c:layout>
      <c:barChart>
        <c:barDir val="col"/>
        <c:grouping val="percentStacked"/>
        <c:ser>
          <c:idx val="0"/>
          <c:order val="0"/>
          <c:tx>
            <c:strRef>
              <c:f>Лист1!$B$1</c:f>
              <c:strCache>
                <c:ptCount val="1"/>
                <c:pt idx="0">
                  <c:v>Ряд 1</c:v>
                </c:pt>
              </c:strCache>
            </c:strRef>
          </c:tx>
          <c:dLbls>
            <c:dLbl>
              <c:idx val="2"/>
              <c:layout>
                <c:manualLayout>
                  <c:x val="-2.3087861493191991E-3"/>
                  <c:y val="-5.3746813767778609E-2"/>
                </c:manualLayout>
              </c:layout>
              <c:showVal val="1"/>
              <c:extLst>
                <c:ext xmlns:c15="http://schemas.microsoft.com/office/drawing/2012/chart" uri="{CE6537A1-D6FC-4f65-9D91-7224C49458BB}"/>
              </c:extLst>
            </c:dLbl>
            <c:dLbl>
              <c:idx val="4"/>
              <c:layout>
                <c:manualLayout>
                  <c:x val="4.2327257102766536E-17"/>
                  <c:y val="-4.5478073188120374E-2"/>
                </c:manualLayout>
              </c:layout>
              <c:showVal val="1"/>
              <c:extLst>
                <c:ext xmlns:c15="http://schemas.microsoft.com/office/drawing/2012/chart" uri="{CE6537A1-D6FC-4f65-9D91-7224C49458BB}"/>
              </c:extLst>
            </c:dLbl>
            <c:dLbl>
              <c:idx val="5"/>
              <c:layout>
                <c:manualLayout>
                  <c:x val="2.3087861493191991E-3"/>
                  <c:y val="4.1343702898291312E-2"/>
                </c:manualLayout>
              </c:layout>
              <c:showVal val="1"/>
              <c:extLst>
                <c:ext xmlns:c15="http://schemas.microsoft.com/office/drawing/2012/chart" uri="{CE6537A1-D6FC-4f65-9D91-7224C49458BB}"/>
              </c:extLst>
            </c:dLbl>
            <c:dLbl>
              <c:idx val="6"/>
              <c:layout>
                <c:manualLayout>
                  <c:x val="4.6175722986383965E-3"/>
                  <c:y val="-3.3074962318632994E-2"/>
                </c:manualLayout>
              </c:layout>
              <c:showVal val="1"/>
              <c:extLst>
                <c:ext xmlns:c15="http://schemas.microsoft.com/office/drawing/2012/chart" uri="{CE6537A1-D6FC-4f65-9D91-7224C49458BB}"/>
              </c:extLst>
            </c:dLbl>
            <c:dLbl>
              <c:idx val="7"/>
              <c:layout>
                <c:manualLayout>
                  <c:x val="-9.2351445972768068E-3"/>
                  <c:y val="3.3074962318633092E-2"/>
                </c:manualLayout>
              </c:layout>
              <c:showVal val="1"/>
              <c:extLst>
                <c:ext xmlns:c15="http://schemas.microsoft.com/office/drawing/2012/chart" uri="{CE6537A1-D6FC-4f65-9D91-7224C49458BB}"/>
              </c:extLst>
            </c:dLbl>
            <c:dLbl>
              <c:idx val="10"/>
              <c:tx>
                <c:rich>
                  <a:bodyPr/>
                  <a:lstStyle/>
                  <a:p>
                    <a:r>
                      <a:rPr lang="ru-RU" sz="1400" dirty="0" smtClean="0">
                        <a:latin typeface="Times New Roman" pitchFamily="18" charset="0"/>
                        <a:cs typeface="Times New Roman" pitchFamily="18" charset="0"/>
                      </a:rPr>
                      <a:t>38</a:t>
                    </a:r>
                    <a:endParaRPr lang="ru-RU" sz="1400" dirty="0">
                      <a:latin typeface="Times New Roman" pitchFamily="18" charset="0"/>
                      <a:cs typeface="Times New Roman" pitchFamily="18" charset="0"/>
                    </a:endParaRPr>
                  </a:p>
                </c:rich>
              </c:tx>
              <c:showVal val="1"/>
              <c:extLst>
                <c:ext xmlns:c15="http://schemas.microsoft.com/office/drawing/2012/chart" uri="{CE6537A1-D6FC-4f65-9D91-7224C49458BB}"/>
              </c:extLst>
            </c:dLbl>
            <c:dLbl>
              <c:idx val="12"/>
              <c:layout>
                <c:manualLayout>
                  <c:x val="4.6175722986383965E-3"/>
                  <c:y val="3.7209332608462251E-2"/>
                </c:manualLayout>
              </c:layout>
              <c:showVal val="1"/>
              <c:extLst>
                <c:ext xmlns:c15="http://schemas.microsoft.com/office/drawing/2012/chart" uri="{CE6537A1-D6FC-4f65-9D91-7224C49458BB}"/>
              </c:extLst>
            </c:dLbl>
            <c:dLbl>
              <c:idx val="13"/>
              <c:layout>
                <c:manualLayout>
                  <c:x val="0"/>
                  <c:y val="-3.7209332608462251E-2"/>
                </c:manualLayout>
              </c:layout>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Лист1!$A$2:$A$15</c:f>
              <c:strCache>
                <c:ptCount val="14"/>
                <c:pt idx="0">
                  <c:v>APEI, мс</c:v>
                </c:pt>
                <c:pt idx="2">
                  <c:v>LPEP, мс</c:v>
                </c:pt>
                <c:pt idx="3">
                  <c:v>PPEI, мс</c:v>
                </c:pt>
                <c:pt idx="4">
                  <c:v>IVMD,  мс</c:v>
                </c:pt>
                <c:pt idx="5">
                  <c:v>LVFT, %</c:v>
                </c:pt>
                <c:pt idx="6">
                  <c:v>SPWMD,  мс</c:v>
                </c:pt>
                <c:pt idx="7">
                  <c:v>LWMD,  мс</c:v>
                </c:pt>
                <c:pt idx="8">
                  <c:v>То, мс</c:v>
                </c:pt>
                <c:pt idx="10">
                  <c:v>Ts-I, мс</c:v>
                </c:pt>
                <c:pt idx="12">
                  <c:v>To SD</c:v>
                </c:pt>
                <c:pt idx="13">
                  <c:v>Ts SD</c:v>
                </c:pt>
              </c:strCache>
            </c:strRef>
          </c:cat>
          <c:val>
            <c:numRef>
              <c:f>Лист1!$B$2:$B$15</c:f>
              <c:numCache>
                <c:formatCode>General</c:formatCode>
                <c:ptCount val="14"/>
                <c:pt idx="0">
                  <c:v>119.8</c:v>
                </c:pt>
                <c:pt idx="2">
                  <c:v>119.8</c:v>
                </c:pt>
                <c:pt idx="3">
                  <c:v>84.02</c:v>
                </c:pt>
                <c:pt idx="4">
                  <c:v>29.02</c:v>
                </c:pt>
                <c:pt idx="5">
                  <c:v>133.72</c:v>
                </c:pt>
                <c:pt idx="6">
                  <c:v>347.08</c:v>
                </c:pt>
                <c:pt idx="7">
                  <c:v>342.61</c:v>
                </c:pt>
                <c:pt idx="8">
                  <c:v>57.48</c:v>
                </c:pt>
                <c:pt idx="10">
                  <c:v>88</c:v>
                </c:pt>
                <c:pt idx="12">
                  <c:v>24.85</c:v>
                </c:pt>
                <c:pt idx="13">
                  <c:v>30.69</c:v>
                </c:pt>
              </c:numCache>
            </c:numRef>
          </c:val>
        </c:ser>
        <c:ser>
          <c:idx val="1"/>
          <c:order val="1"/>
          <c:tx>
            <c:strRef>
              <c:f>Лист1!$C$1</c:f>
              <c:strCache>
                <c:ptCount val="1"/>
                <c:pt idx="0">
                  <c:v>Ряд 2</c:v>
                </c:pt>
              </c:strCache>
            </c:strRef>
          </c:tx>
          <c:dLbls>
            <c:dLbl>
              <c:idx val="2"/>
              <c:layout>
                <c:manualLayout>
                  <c:x val="-6.9263584479576082E-3"/>
                  <c:y val="2.8940592028803891E-2"/>
                </c:manualLayout>
              </c:layout>
              <c:showVal val="1"/>
              <c:extLst>
                <c:ext xmlns:c15="http://schemas.microsoft.com/office/drawing/2012/chart" uri="{CE6537A1-D6FC-4f65-9D91-7224C49458BB}"/>
              </c:extLst>
            </c:dLbl>
            <c:dLbl>
              <c:idx val="3"/>
              <c:layout>
                <c:manualLayout>
                  <c:x val="-2.3087861493191991E-3"/>
                  <c:y val="-4.1343702898291312E-2"/>
                </c:manualLayout>
              </c:layout>
              <c:showVal val="1"/>
              <c:extLst>
                <c:ext xmlns:c15="http://schemas.microsoft.com/office/drawing/2012/chart" uri="{CE6537A1-D6FC-4f65-9D91-7224C49458BB}"/>
              </c:extLst>
            </c:dLbl>
            <c:dLbl>
              <c:idx val="4"/>
              <c:layout>
                <c:manualLayout>
                  <c:x val="-2.3087861493191592E-3"/>
                  <c:y val="2.0671851449145656E-2"/>
                </c:manualLayout>
              </c:layout>
              <c:showVal val="1"/>
              <c:extLst>
                <c:ext xmlns:c15="http://schemas.microsoft.com/office/drawing/2012/chart" uri="{CE6537A1-D6FC-4f65-9D91-7224C49458BB}"/>
              </c:extLst>
            </c:dLbl>
            <c:dLbl>
              <c:idx val="6"/>
              <c:layout>
                <c:manualLayout>
                  <c:x val="2.3087861493191991E-3"/>
                  <c:y val="2.8940592028803891E-2"/>
                </c:manualLayout>
              </c:layout>
              <c:showVal val="1"/>
              <c:extLst>
                <c:ext xmlns:c15="http://schemas.microsoft.com/office/drawing/2012/chart" uri="{CE6537A1-D6FC-4f65-9D91-7224C49458BB}"/>
              </c:extLst>
            </c:dLbl>
            <c:dLbl>
              <c:idx val="7"/>
              <c:layout>
                <c:manualLayout>
                  <c:x val="-9.2351445972768068E-3"/>
                  <c:y val="-8.2687405796582764E-3"/>
                </c:manualLayout>
              </c:layout>
              <c:showVal val="1"/>
              <c:extLst>
                <c:ext xmlns:c15="http://schemas.microsoft.com/office/drawing/2012/chart" uri="{CE6537A1-D6FC-4f65-9D91-7224C49458BB}"/>
              </c:extLst>
            </c:dLbl>
            <c:dLbl>
              <c:idx val="8"/>
              <c:layout>
                <c:manualLayout>
                  <c:x val="0"/>
                  <c:y val="-2.4806221738974711E-2"/>
                </c:manualLayout>
              </c:layout>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Лист1!$A$2:$A$15</c:f>
              <c:strCache>
                <c:ptCount val="14"/>
                <c:pt idx="0">
                  <c:v>APEI, мс</c:v>
                </c:pt>
                <c:pt idx="2">
                  <c:v>LPEP, мс</c:v>
                </c:pt>
                <c:pt idx="3">
                  <c:v>PPEI, мс</c:v>
                </c:pt>
                <c:pt idx="4">
                  <c:v>IVMD,  мс</c:v>
                </c:pt>
                <c:pt idx="5">
                  <c:v>LVFT, %</c:v>
                </c:pt>
                <c:pt idx="6">
                  <c:v>SPWMD,  мс</c:v>
                </c:pt>
                <c:pt idx="7">
                  <c:v>LWMD,  мс</c:v>
                </c:pt>
                <c:pt idx="8">
                  <c:v>То, мс</c:v>
                </c:pt>
                <c:pt idx="10">
                  <c:v>Ts-I, мс</c:v>
                </c:pt>
                <c:pt idx="12">
                  <c:v>To SD</c:v>
                </c:pt>
                <c:pt idx="13">
                  <c:v>Ts SD</c:v>
                </c:pt>
              </c:strCache>
            </c:strRef>
          </c:cat>
          <c:val>
            <c:numRef>
              <c:f>Лист1!$C$2:$C$15</c:f>
              <c:numCache>
                <c:formatCode>General</c:formatCode>
                <c:ptCount val="14"/>
                <c:pt idx="0">
                  <c:v>105.81</c:v>
                </c:pt>
                <c:pt idx="2">
                  <c:v>104.17999999999998</c:v>
                </c:pt>
                <c:pt idx="3">
                  <c:v>91.45</c:v>
                </c:pt>
                <c:pt idx="4">
                  <c:v>14.83</c:v>
                </c:pt>
                <c:pt idx="5">
                  <c:v>110.75</c:v>
                </c:pt>
                <c:pt idx="6">
                  <c:v>353.58</c:v>
                </c:pt>
                <c:pt idx="7">
                  <c:v>354.40999999999963</c:v>
                </c:pt>
                <c:pt idx="8">
                  <c:v>24.4</c:v>
                </c:pt>
                <c:pt idx="10">
                  <c:v>31.04</c:v>
                </c:pt>
                <c:pt idx="12">
                  <c:v>24</c:v>
                </c:pt>
                <c:pt idx="13">
                  <c:v>20.919999999999987</c:v>
                </c:pt>
              </c:numCache>
            </c:numRef>
          </c:val>
        </c:ser>
        <c:ser>
          <c:idx val="2"/>
          <c:order val="2"/>
          <c:tx>
            <c:strRef>
              <c:f>Лист1!$D$1</c:f>
              <c:strCache>
                <c:ptCount val="1"/>
                <c:pt idx="0">
                  <c:v>Ряд 3</c:v>
                </c:pt>
              </c:strCache>
            </c:strRef>
          </c:tx>
          <c:dLbls>
            <c:dLbl>
              <c:idx val="2"/>
              <c:layout>
                <c:manualLayout>
                  <c:x val="0"/>
                  <c:y val="-4.1343702898291312E-2"/>
                </c:manualLayout>
              </c:layout>
              <c:showVal val="1"/>
              <c:extLst>
                <c:ext xmlns:c15="http://schemas.microsoft.com/office/drawing/2012/chart" uri="{CE6537A1-D6FC-4f65-9D91-7224C49458BB}"/>
              </c:extLst>
            </c:dLbl>
            <c:dLbl>
              <c:idx val="4"/>
              <c:layout>
                <c:manualLayout>
                  <c:x val="9.2351445972768068E-3"/>
                  <c:y val="-5.7881184057607879E-2"/>
                </c:manualLayout>
              </c:layout>
              <c:showVal val="1"/>
              <c:extLst>
                <c:ext xmlns:c15="http://schemas.microsoft.com/office/drawing/2012/chart" uri="{CE6537A1-D6FC-4f65-9D91-7224C49458BB}"/>
              </c:extLst>
            </c:dLbl>
            <c:dLbl>
              <c:idx val="6"/>
              <c:layout>
                <c:manualLayout>
                  <c:x val="2.3087861493191991E-3"/>
                  <c:y val="-6.2015554347437024E-2"/>
                </c:manualLayout>
              </c:layout>
              <c:showVal val="1"/>
              <c:extLst>
                <c:ext xmlns:c15="http://schemas.microsoft.com/office/drawing/2012/chart" uri="{CE6537A1-D6FC-4f65-9D91-7224C49458BB}"/>
              </c:extLst>
            </c:dLbl>
            <c:dLbl>
              <c:idx val="13"/>
              <c:layout>
                <c:manualLayout>
                  <c:x val="-6.9263584479576082E-3"/>
                  <c:y val="-3.7209332608462251E-2"/>
                </c:manualLayout>
              </c:layout>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Лист1!$A$2:$A$15</c:f>
              <c:strCache>
                <c:ptCount val="14"/>
                <c:pt idx="0">
                  <c:v>APEI, мс</c:v>
                </c:pt>
                <c:pt idx="2">
                  <c:v>LPEP, мс</c:v>
                </c:pt>
                <c:pt idx="3">
                  <c:v>PPEI, мс</c:v>
                </c:pt>
                <c:pt idx="4">
                  <c:v>IVMD,  мс</c:v>
                </c:pt>
                <c:pt idx="5">
                  <c:v>LVFT, %</c:v>
                </c:pt>
                <c:pt idx="6">
                  <c:v>SPWMD,  мс</c:v>
                </c:pt>
                <c:pt idx="7">
                  <c:v>LWMD,  мс</c:v>
                </c:pt>
                <c:pt idx="8">
                  <c:v>То, мс</c:v>
                </c:pt>
                <c:pt idx="10">
                  <c:v>Ts-I, мс</c:v>
                </c:pt>
                <c:pt idx="12">
                  <c:v>To SD</c:v>
                </c:pt>
                <c:pt idx="13">
                  <c:v>Ts SD</c:v>
                </c:pt>
              </c:strCache>
            </c:strRef>
          </c:cat>
          <c:val>
            <c:numRef>
              <c:f>Лист1!$D$2:$D$15</c:f>
              <c:numCache>
                <c:formatCode>General</c:formatCode>
                <c:ptCount val="14"/>
                <c:pt idx="0">
                  <c:v>126.55</c:v>
                </c:pt>
                <c:pt idx="2">
                  <c:v>126.5</c:v>
                </c:pt>
                <c:pt idx="3">
                  <c:v>91.13</c:v>
                </c:pt>
                <c:pt idx="4">
                  <c:v>34.910000000000004</c:v>
                </c:pt>
                <c:pt idx="5">
                  <c:v>101.01</c:v>
                </c:pt>
                <c:pt idx="6">
                  <c:v>365.40999999999963</c:v>
                </c:pt>
                <c:pt idx="7">
                  <c:v>310.31</c:v>
                </c:pt>
                <c:pt idx="8">
                  <c:v>57.36</c:v>
                </c:pt>
                <c:pt idx="10">
                  <c:v>88.410000000000025</c:v>
                </c:pt>
                <c:pt idx="12">
                  <c:v>25.16</c:v>
                </c:pt>
                <c:pt idx="13">
                  <c:v>29.95</c:v>
                </c:pt>
              </c:numCache>
            </c:numRef>
          </c:val>
        </c:ser>
        <c:ser>
          <c:idx val="3"/>
          <c:order val="3"/>
          <c:tx>
            <c:strRef>
              <c:f>Лист1!$E$1</c:f>
              <c:strCache>
                <c:ptCount val="1"/>
                <c:pt idx="0">
                  <c:v>Ряд 4</c:v>
                </c:pt>
              </c:strCache>
            </c:strRef>
          </c:tx>
          <c:dLbls>
            <c:dLbl>
              <c:idx val="2"/>
              <c:layout>
                <c:manualLayout>
                  <c:x val="-9.2351445972768207E-3"/>
                  <c:y val="4.5478073188120374E-2"/>
                </c:manualLayout>
              </c:layout>
              <c:showVal val="1"/>
              <c:extLst>
                <c:ext xmlns:c15="http://schemas.microsoft.com/office/drawing/2012/chart" uri="{CE6537A1-D6FC-4f65-9D91-7224C49458BB}"/>
              </c:extLst>
            </c:dLbl>
            <c:dLbl>
              <c:idx val="3"/>
              <c:layout>
                <c:manualLayout>
                  <c:x val="0"/>
                  <c:y val="-2.0671851449145656E-2"/>
                </c:manualLayout>
              </c:layout>
              <c:tx>
                <c:rich>
                  <a:bodyPr/>
                  <a:lstStyle/>
                  <a:p>
                    <a:r>
                      <a:rPr lang="en-US" sz="1400" dirty="0" smtClean="0">
                        <a:latin typeface="Times New Roman" pitchFamily="18" charset="0"/>
                        <a:cs typeface="Times New Roman" pitchFamily="18" charset="0"/>
                      </a:rPr>
                      <a:t>91,36*</a:t>
                    </a:r>
                    <a:endParaRPr lang="en-US" sz="1400" dirty="0">
                      <a:latin typeface="Times New Roman" pitchFamily="18" charset="0"/>
                      <a:cs typeface="Times New Roman" pitchFamily="18" charset="0"/>
                    </a:endParaRPr>
                  </a:p>
                </c:rich>
              </c:tx>
              <c:showVal val="1"/>
              <c:extLst>
                <c:ext xmlns:c15="http://schemas.microsoft.com/office/drawing/2012/chart" uri="{CE6537A1-D6FC-4f65-9D91-7224C49458BB}"/>
              </c:extLst>
            </c:dLbl>
            <c:dLbl>
              <c:idx val="4"/>
              <c:layout>
                <c:manualLayout>
                  <c:x val="-2.3087861493191592E-3"/>
                  <c:y val="2.8940592028803891E-2"/>
                </c:manualLayout>
              </c:layout>
              <c:showVal val="1"/>
              <c:extLst>
                <c:ext xmlns:c15="http://schemas.microsoft.com/office/drawing/2012/chart" uri="{CE6537A1-D6FC-4f65-9D91-7224C49458BB}"/>
              </c:extLst>
            </c:dLbl>
            <c:dLbl>
              <c:idx val="5"/>
              <c:layout>
                <c:manualLayout>
                  <c:x val="2.3087861493191991E-3"/>
                  <c:y val="-5.7881184057607858E-2"/>
                </c:manualLayout>
              </c:layout>
              <c:showVal val="1"/>
              <c:extLst>
                <c:ext xmlns:c15="http://schemas.microsoft.com/office/drawing/2012/chart" uri="{CE6537A1-D6FC-4f65-9D91-7224C49458BB}"/>
              </c:extLst>
            </c:dLbl>
            <c:dLbl>
              <c:idx val="7"/>
              <c:layout>
                <c:manualLayout>
                  <c:x val="2.3087861493191991E-3"/>
                  <c:y val="1.6537481159316483E-2"/>
                </c:manualLayout>
              </c:layout>
              <c:showVal val="1"/>
              <c:extLst>
                <c:ext xmlns:c15="http://schemas.microsoft.com/office/drawing/2012/chart" uri="{CE6537A1-D6FC-4f65-9D91-7224C49458BB}"/>
              </c:extLst>
            </c:dLbl>
            <c:dLbl>
              <c:idx val="8"/>
              <c:tx>
                <c:rich>
                  <a:bodyPr/>
                  <a:lstStyle/>
                  <a:p>
                    <a:r>
                      <a:rPr lang="en-US" sz="1400" dirty="0" smtClean="0">
                        <a:latin typeface="Times New Roman" pitchFamily="18" charset="0"/>
                        <a:cs typeface="Times New Roman" pitchFamily="18" charset="0"/>
                      </a:rPr>
                      <a:t>23,45*</a:t>
                    </a:r>
                    <a:endParaRPr lang="en-US" sz="1400" dirty="0">
                      <a:latin typeface="Times New Roman" pitchFamily="18" charset="0"/>
                      <a:cs typeface="Times New Roman" pitchFamily="18" charset="0"/>
                    </a:endParaRPr>
                  </a:p>
                </c:rich>
              </c:tx>
              <c:showVal val="1"/>
              <c:extLst>
                <c:ext xmlns:c15="http://schemas.microsoft.com/office/drawing/2012/chart" uri="{CE6537A1-D6FC-4f65-9D91-7224C49458BB}"/>
              </c:extLst>
            </c:dLbl>
            <c:dLbl>
              <c:idx val="10"/>
              <c:tx>
                <c:rich>
                  <a:bodyPr/>
                  <a:lstStyle/>
                  <a:p>
                    <a:r>
                      <a:rPr lang="en-US" sz="1400" dirty="0" smtClean="0">
                        <a:latin typeface="Times New Roman" pitchFamily="18" charset="0"/>
                        <a:cs typeface="Times New Roman" pitchFamily="18" charset="0"/>
                      </a:rPr>
                      <a:t>30,81*</a:t>
                    </a:r>
                    <a:endParaRPr lang="en-US" sz="1400" dirty="0">
                      <a:latin typeface="Times New Roman" pitchFamily="18" charset="0"/>
                      <a:cs typeface="Times New Roman" pitchFamily="18" charset="0"/>
                    </a:endParaRPr>
                  </a:p>
                </c:rich>
              </c:tx>
              <c:showVal val="1"/>
              <c:extLst>
                <c:ext xmlns:c15="http://schemas.microsoft.com/office/drawing/2012/chart" uri="{CE6537A1-D6FC-4f65-9D91-7224C49458BB}"/>
              </c:extLst>
            </c:dLbl>
            <c:dLbl>
              <c:idx val="13"/>
              <c:tx>
                <c:rich>
                  <a:bodyPr/>
                  <a:lstStyle/>
                  <a:p>
                    <a:r>
                      <a:rPr lang="en-US" sz="1400" dirty="0" smtClean="0">
                        <a:latin typeface="Times New Roman" pitchFamily="18" charset="0"/>
                        <a:cs typeface="Times New Roman" pitchFamily="18" charset="0"/>
                      </a:rPr>
                      <a:t>18,13*</a:t>
                    </a:r>
                    <a:endParaRPr lang="en-US" sz="1400" dirty="0">
                      <a:latin typeface="Times New Roman" pitchFamily="18" charset="0"/>
                      <a:cs typeface="Times New Roman" pitchFamily="18" charset="0"/>
                    </a:endParaRPr>
                  </a:p>
                </c:rich>
              </c:tx>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Лист1!$A$2:$A$15</c:f>
              <c:strCache>
                <c:ptCount val="14"/>
                <c:pt idx="0">
                  <c:v>APEI, мс</c:v>
                </c:pt>
                <c:pt idx="2">
                  <c:v>LPEP, мс</c:v>
                </c:pt>
                <c:pt idx="3">
                  <c:v>PPEI, мс</c:v>
                </c:pt>
                <c:pt idx="4">
                  <c:v>IVMD,  мс</c:v>
                </c:pt>
                <c:pt idx="5">
                  <c:v>LVFT, %</c:v>
                </c:pt>
                <c:pt idx="6">
                  <c:v>SPWMD,  мс</c:v>
                </c:pt>
                <c:pt idx="7">
                  <c:v>LWMD,  мс</c:v>
                </c:pt>
                <c:pt idx="8">
                  <c:v>То, мс</c:v>
                </c:pt>
                <c:pt idx="10">
                  <c:v>Ts-I, мс</c:v>
                </c:pt>
                <c:pt idx="12">
                  <c:v>To SD</c:v>
                </c:pt>
                <c:pt idx="13">
                  <c:v>Ts SD</c:v>
                </c:pt>
              </c:strCache>
            </c:strRef>
          </c:cat>
          <c:val>
            <c:numRef>
              <c:f>Лист1!$E$2:$E$15</c:f>
              <c:numCache>
                <c:formatCode>General</c:formatCode>
                <c:ptCount val="14"/>
                <c:pt idx="0">
                  <c:v>113.72</c:v>
                </c:pt>
                <c:pt idx="2">
                  <c:v>113.72</c:v>
                </c:pt>
                <c:pt idx="3">
                  <c:v>91.36</c:v>
                </c:pt>
                <c:pt idx="4">
                  <c:v>24.18</c:v>
                </c:pt>
                <c:pt idx="5">
                  <c:v>144.59</c:v>
                </c:pt>
                <c:pt idx="6">
                  <c:v>349.9</c:v>
                </c:pt>
                <c:pt idx="7">
                  <c:v>365.63</c:v>
                </c:pt>
                <c:pt idx="8">
                  <c:v>23.45</c:v>
                </c:pt>
                <c:pt idx="10">
                  <c:v>30.810000000000031</c:v>
                </c:pt>
                <c:pt idx="12">
                  <c:v>24</c:v>
                </c:pt>
                <c:pt idx="13">
                  <c:v>18.130000000000031</c:v>
                </c:pt>
              </c:numCache>
            </c:numRef>
          </c:val>
        </c:ser>
        <c:dLbls>
          <c:showVal val="1"/>
        </c:dLbls>
        <c:gapWidth val="95"/>
        <c:overlap val="100"/>
        <c:axId val="208089088"/>
        <c:axId val="208090624"/>
      </c:barChart>
      <c:catAx>
        <c:axId val="208089088"/>
        <c:scaling>
          <c:orientation val="minMax"/>
        </c:scaling>
        <c:axPos val="b"/>
        <c:numFmt formatCode="General" sourceLinked="0"/>
        <c:majorTickMark val="none"/>
        <c:tickLblPos val="nextTo"/>
        <c:txPr>
          <a:bodyPr/>
          <a:lstStyle/>
          <a:p>
            <a:pPr>
              <a:defRPr sz="1400">
                <a:latin typeface="Times New Roman" pitchFamily="18" charset="0"/>
                <a:cs typeface="Times New Roman" pitchFamily="18" charset="0"/>
              </a:defRPr>
            </a:pPr>
            <a:endParaRPr lang="ru-RU"/>
          </a:p>
        </c:txPr>
        <c:crossAx val="208090624"/>
        <c:crosses val="autoZero"/>
        <c:auto val="1"/>
        <c:lblAlgn val="ctr"/>
        <c:lblOffset val="100"/>
      </c:catAx>
      <c:valAx>
        <c:axId val="208090624"/>
        <c:scaling>
          <c:orientation val="minMax"/>
        </c:scaling>
        <c:delete val="1"/>
        <c:axPos val="l"/>
        <c:numFmt formatCode="0%" sourceLinked="1"/>
        <c:tickLblPos val="none"/>
        <c:crossAx val="208089088"/>
        <c:crosses val="autoZero"/>
        <c:crossBetween val="between"/>
      </c:valAx>
    </c:plotArea>
    <c:plotVisOnly val="1"/>
    <c:dispBlanksAs val="gap"/>
  </c:chart>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view3D>
      <c:perspective val="30"/>
    </c:view3D>
    <c:plotArea>
      <c:layout>
        <c:manualLayout>
          <c:layoutTarget val="inner"/>
          <c:xMode val="edge"/>
          <c:yMode val="edge"/>
          <c:x val="2.7257712205777225E-2"/>
          <c:y val="0.16026706488982542"/>
          <c:w val="0.94548457558844567"/>
          <c:h val="0.64936777429617243"/>
        </c:manualLayout>
      </c:layout>
      <c:bar3DChart>
        <c:barDir val="col"/>
        <c:grouping val="clustered"/>
        <c:ser>
          <c:idx val="0"/>
          <c:order val="0"/>
          <c:tx>
            <c:strRef>
              <c:f>Лист1!$B$1</c:f>
              <c:strCache>
                <c:ptCount val="1"/>
                <c:pt idx="0">
                  <c:v>Чоловіки</c:v>
                </c:pt>
              </c:strCache>
            </c:strRef>
          </c:tx>
          <c:dLbls>
            <c:txPr>
              <a:bodyPr/>
              <a:lstStyle/>
              <a:p>
                <a:pPr>
                  <a:defRPr sz="1400"/>
                </a:pPr>
                <a:endParaRPr lang="ru-RU"/>
              </a:p>
            </c:txPr>
            <c:showVal val="1"/>
          </c:dLbls>
          <c:cat>
            <c:strRef>
              <c:f>Лист1!$A$2:$A$4</c:f>
              <c:strCache>
                <c:ptCount val="3"/>
                <c:pt idx="0">
                  <c:v>Гал-3</c:v>
                </c:pt>
                <c:pt idx="1">
                  <c:v>ММП-1</c:v>
                </c:pt>
                <c:pt idx="2">
                  <c:v>ОФІК</c:v>
                </c:pt>
              </c:strCache>
            </c:strRef>
          </c:cat>
          <c:val>
            <c:numRef>
              <c:f>Лист1!$B$2:$B$4</c:f>
              <c:numCache>
                <c:formatCode>General</c:formatCode>
                <c:ptCount val="3"/>
                <c:pt idx="0">
                  <c:v>8.1300000000000008</c:v>
                </c:pt>
                <c:pt idx="1">
                  <c:v>0.58000000000000007</c:v>
                </c:pt>
                <c:pt idx="2">
                  <c:v>7.2</c:v>
                </c:pt>
              </c:numCache>
            </c:numRef>
          </c:val>
        </c:ser>
        <c:ser>
          <c:idx val="1"/>
          <c:order val="1"/>
          <c:tx>
            <c:strRef>
              <c:f>Лист1!$C$1</c:f>
              <c:strCache>
                <c:ptCount val="1"/>
                <c:pt idx="0">
                  <c:v>Жінки</c:v>
                </c:pt>
              </c:strCache>
            </c:strRef>
          </c:tx>
          <c:dLbls>
            <c:dLbl>
              <c:idx val="0"/>
              <c:layout>
                <c:manualLayout>
                  <c:x val="1.7345816858221848E-2"/>
                  <c:y val="-7.6013538789349733E-3"/>
                </c:manualLayout>
              </c:layout>
              <c:showVal val="1"/>
            </c:dLbl>
            <c:dLbl>
              <c:idx val="1"/>
              <c:layout>
                <c:manualLayout>
                  <c:x val="2.230176453199954E-2"/>
                  <c:y val="-1.5202707757869952E-2"/>
                </c:manualLayout>
              </c:layout>
              <c:showVal val="1"/>
            </c:dLbl>
            <c:txPr>
              <a:bodyPr/>
              <a:lstStyle/>
              <a:p>
                <a:pPr>
                  <a:defRPr sz="1400"/>
                </a:pPr>
                <a:endParaRPr lang="ru-RU"/>
              </a:p>
            </c:txPr>
            <c:showVal val="1"/>
          </c:dLbls>
          <c:cat>
            <c:strRef>
              <c:f>Лист1!$A$2:$A$4</c:f>
              <c:strCache>
                <c:ptCount val="3"/>
                <c:pt idx="0">
                  <c:v>Гал-3</c:v>
                </c:pt>
                <c:pt idx="1">
                  <c:v>ММП-1</c:v>
                </c:pt>
                <c:pt idx="2">
                  <c:v>ОФІК</c:v>
                </c:pt>
              </c:strCache>
            </c:strRef>
          </c:cat>
          <c:val>
            <c:numRef>
              <c:f>Лист1!$C$2:$C$4</c:f>
              <c:numCache>
                <c:formatCode>General</c:formatCode>
                <c:ptCount val="3"/>
                <c:pt idx="0">
                  <c:v>6.68</c:v>
                </c:pt>
                <c:pt idx="1">
                  <c:v>0.58000000000000007</c:v>
                </c:pt>
                <c:pt idx="2">
                  <c:v>7.24</c:v>
                </c:pt>
              </c:numCache>
            </c:numRef>
          </c:val>
        </c:ser>
        <c:dLbls>
          <c:showVal val="1"/>
        </c:dLbls>
        <c:shape val="cylinder"/>
        <c:axId val="208042240"/>
        <c:axId val="208052224"/>
        <c:axId val="0"/>
      </c:bar3DChart>
      <c:catAx>
        <c:axId val="208042240"/>
        <c:scaling>
          <c:orientation val="minMax"/>
        </c:scaling>
        <c:axPos val="b"/>
        <c:majorTickMark val="none"/>
        <c:tickLblPos val="nextTo"/>
        <c:txPr>
          <a:bodyPr/>
          <a:lstStyle/>
          <a:p>
            <a:pPr>
              <a:defRPr sz="1400"/>
            </a:pPr>
            <a:endParaRPr lang="ru-RU"/>
          </a:p>
        </c:txPr>
        <c:crossAx val="208052224"/>
        <c:crosses val="autoZero"/>
        <c:auto val="1"/>
        <c:lblAlgn val="ctr"/>
        <c:lblOffset val="100"/>
      </c:catAx>
      <c:valAx>
        <c:axId val="208052224"/>
        <c:scaling>
          <c:orientation val="minMax"/>
        </c:scaling>
        <c:delete val="1"/>
        <c:axPos val="l"/>
        <c:numFmt formatCode="General" sourceLinked="1"/>
        <c:majorTickMark val="none"/>
        <c:tickLblPos val="none"/>
        <c:crossAx val="208042240"/>
        <c:crosses val="autoZero"/>
        <c:crossBetween val="between"/>
      </c:valAx>
    </c:plotArea>
    <c:legend>
      <c:legendPos val="t"/>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chart>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view3D>
      <c:perspective val="30"/>
    </c:view3D>
    <c:plotArea>
      <c:layout>
        <c:manualLayout>
          <c:layoutTarget val="inner"/>
          <c:xMode val="edge"/>
          <c:yMode val="edge"/>
          <c:x val="0"/>
          <c:y val="8.6719160104986898E-2"/>
          <c:w val="0.95031616982836442"/>
          <c:h val="0.81818506886077469"/>
        </c:manualLayout>
      </c:layout>
      <c:bar3DChart>
        <c:barDir val="col"/>
        <c:grouping val="clustered"/>
        <c:ser>
          <c:idx val="0"/>
          <c:order val="0"/>
          <c:tx>
            <c:strRef>
              <c:f>Лист1!$B$1</c:f>
              <c:strCache>
                <c:ptCount val="1"/>
                <c:pt idx="0">
                  <c:v>Група 1</c:v>
                </c:pt>
              </c:strCache>
            </c:strRef>
          </c:tx>
          <c:spPr>
            <a:ln w="28575">
              <a:noFill/>
            </a:ln>
          </c:spPr>
          <c:dLbls>
            <c:txPr>
              <a:bodyPr/>
              <a:lstStyle/>
              <a:p>
                <a:pPr>
                  <a:defRPr sz="1400"/>
                </a:pPr>
                <a:endParaRPr lang="ru-RU"/>
              </a:p>
            </c:txPr>
            <c:showVal val="1"/>
          </c:dLbls>
          <c:cat>
            <c:strRef>
              <c:f>Лист1!$A$2:$A$3</c:f>
              <c:strCache>
                <c:ptCount val="2"/>
                <c:pt idx="0">
                  <c:v>Гал-3 </c:v>
                </c:pt>
                <c:pt idx="1">
                  <c:v>ММП-1</c:v>
                </c:pt>
              </c:strCache>
            </c:strRef>
          </c:cat>
          <c:val>
            <c:numRef>
              <c:f>Лист1!$B$2:$B$3</c:f>
              <c:numCache>
                <c:formatCode>General</c:formatCode>
                <c:ptCount val="2"/>
                <c:pt idx="0">
                  <c:v>5.0599999999999996</c:v>
                </c:pt>
                <c:pt idx="1">
                  <c:v>9.5000000000000029E-2</c:v>
                </c:pt>
              </c:numCache>
            </c:numRef>
          </c:val>
        </c:ser>
        <c:ser>
          <c:idx val="1"/>
          <c:order val="1"/>
          <c:tx>
            <c:strRef>
              <c:f>Лист1!$C$1</c:f>
              <c:strCache>
                <c:ptCount val="1"/>
                <c:pt idx="0">
                  <c:v>група 2</c:v>
                </c:pt>
              </c:strCache>
            </c:strRef>
          </c:tx>
          <c:spPr>
            <a:ln w="28575">
              <a:noFill/>
            </a:ln>
          </c:spPr>
          <c:dLbls>
            <c:txPr>
              <a:bodyPr/>
              <a:lstStyle/>
              <a:p>
                <a:pPr>
                  <a:defRPr sz="1400"/>
                </a:pPr>
                <a:endParaRPr lang="ru-RU"/>
              </a:p>
            </c:txPr>
            <c:showVal val="1"/>
          </c:dLbls>
          <c:cat>
            <c:strRef>
              <c:f>Лист1!$A$2:$A$3</c:f>
              <c:strCache>
                <c:ptCount val="2"/>
                <c:pt idx="0">
                  <c:v>Гал-3 </c:v>
                </c:pt>
                <c:pt idx="1">
                  <c:v>ММП-1</c:v>
                </c:pt>
              </c:strCache>
            </c:strRef>
          </c:cat>
          <c:val>
            <c:numRef>
              <c:f>Лист1!$C$2:$C$3</c:f>
              <c:numCache>
                <c:formatCode>General</c:formatCode>
                <c:ptCount val="2"/>
                <c:pt idx="0">
                  <c:v>7.01</c:v>
                </c:pt>
                <c:pt idx="1">
                  <c:v>0.67000000000000026</c:v>
                </c:pt>
              </c:numCache>
            </c:numRef>
          </c:val>
        </c:ser>
        <c:ser>
          <c:idx val="2"/>
          <c:order val="2"/>
          <c:tx>
            <c:strRef>
              <c:f>Лист1!$D$1</c:f>
              <c:strCache>
                <c:ptCount val="1"/>
                <c:pt idx="0">
                  <c:v>група 3</c:v>
                </c:pt>
              </c:strCache>
            </c:strRef>
          </c:tx>
          <c:spPr>
            <a:ln w="28575">
              <a:noFill/>
            </a:ln>
          </c:spPr>
          <c:dLbls>
            <c:txPr>
              <a:bodyPr/>
              <a:lstStyle/>
              <a:p>
                <a:pPr>
                  <a:defRPr sz="1400"/>
                </a:pPr>
                <a:endParaRPr lang="ru-RU"/>
              </a:p>
            </c:txPr>
            <c:showVal val="1"/>
          </c:dLbls>
          <c:cat>
            <c:strRef>
              <c:f>Лист1!$A$2:$A$3</c:f>
              <c:strCache>
                <c:ptCount val="2"/>
                <c:pt idx="0">
                  <c:v>Гал-3 </c:v>
                </c:pt>
                <c:pt idx="1">
                  <c:v>ММП-1</c:v>
                </c:pt>
              </c:strCache>
            </c:strRef>
          </c:cat>
          <c:val>
            <c:numRef>
              <c:f>Лист1!$D$2:$D$3</c:f>
              <c:numCache>
                <c:formatCode>General</c:formatCode>
                <c:ptCount val="2"/>
                <c:pt idx="0">
                  <c:v>7.29</c:v>
                </c:pt>
                <c:pt idx="1">
                  <c:v>0.52</c:v>
                </c:pt>
              </c:numCache>
            </c:numRef>
          </c:val>
        </c:ser>
        <c:ser>
          <c:idx val="3"/>
          <c:order val="3"/>
          <c:tx>
            <c:strRef>
              <c:f>Лист1!$E$1</c:f>
              <c:strCache>
                <c:ptCount val="1"/>
                <c:pt idx="0">
                  <c:v>група 4</c:v>
                </c:pt>
              </c:strCache>
            </c:strRef>
          </c:tx>
          <c:spPr>
            <a:ln w="28575">
              <a:noFill/>
            </a:ln>
          </c:spPr>
          <c:dLbls>
            <c:txPr>
              <a:bodyPr/>
              <a:lstStyle/>
              <a:p>
                <a:pPr>
                  <a:defRPr sz="1400"/>
                </a:pPr>
                <a:endParaRPr lang="ru-RU"/>
              </a:p>
            </c:txPr>
            <c:showVal val="1"/>
          </c:dLbls>
          <c:cat>
            <c:strRef>
              <c:f>Лист1!$A$2:$A$3</c:f>
              <c:strCache>
                <c:ptCount val="2"/>
                <c:pt idx="0">
                  <c:v>Гал-3 </c:v>
                </c:pt>
                <c:pt idx="1">
                  <c:v>ММП-1</c:v>
                </c:pt>
              </c:strCache>
            </c:strRef>
          </c:cat>
          <c:val>
            <c:numRef>
              <c:f>Лист1!$E$2:$E$3</c:f>
              <c:numCache>
                <c:formatCode>General</c:formatCode>
                <c:ptCount val="2"/>
                <c:pt idx="0">
                  <c:v>8.76</c:v>
                </c:pt>
                <c:pt idx="1">
                  <c:v>0.58000000000000007</c:v>
                </c:pt>
              </c:numCache>
            </c:numRef>
          </c:val>
        </c:ser>
        <c:shape val="box"/>
        <c:axId val="208125312"/>
        <c:axId val="207824000"/>
        <c:axId val="0"/>
      </c:bar3DChart>
      <c:catAx>
        <c:axId val="208125312"/>
        <c:scaling>
          <c:orientation val="minMax"/>
        </c:scaling>
        <c:axPos val="b"/>
        <c:majorTickMark val="none"/>
        <c:tickLblPos val="nextTo"/>
        <c:txPr>
          <a:bodyPr/>
          <a:lstStyle/>
          <a:p>
            <a:pPr>
              <a:defRPr sz="1400">
                <a:latin typeface="Times New Roman" panose="02020603050405020304" pitchFamily="18" charset="0"/>
                <a:cs typeface="Times New Roman" panose="02020603050405020304" pitchFamily="18" charset="0"/>
              </a:defRPr>
            </a:pPr>
            <a:endParaRPr lang="ru-RU"/>
          </a:p>
        </c:txPr>
        <c:crossAx val="207824000"/>
        <c:crosses val="autoZero"/>
        <c:auto val="1"/>
        <c:lblAlgn val="ctr"/>
        <c:lblOffset val="100"/>
      </c:catAx>
      <c:valAx>
        <c:axId val="207824000"/>
        <c:scaling>
          <c:orientation val="minMax"/>
        </c:scaling>
        <c:delete val="1"/>
        <c:axPos val="l"/>
        <c:numFmt formatCode="General" sourceLinked="1"/>
        <c:majorTickMark val="none"/>
        <c:tickLblPos val="nextTo"/>
        <c:crossAx val="208125312"/>
        <c:crosses val="autoZero"/>
        <c:crossBetween val="between"/>
      </c:valAx>
    </c:plotArea>
    <c:legend>
      <c:legendPos val="t"/>
      <c:txPr>
        <a:bodyPr/>
        <a:lstStyle/>
        <a:p>
          <a:pPr>
            <a:defRPr sz="1400"/>
          </a:pPr>
          <a:endParaRPr lang="ru-RU"/>
        </a:p>
      </c:txPr>
    </c:legend>
    <c:plotVisOnly val="1"/>
    <c:dispBlanksAs val="gap"/>
  </c:chart>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Група1</c:v>
                </c:pt>
              </c:strCache>
            </c:strRef>
          </c:tx>
          <c:dLbls>
            <c:txPr>
              <a:bodyPr/>
              <a:lstStyle/>
              <a:p>
                <a:pPr>
                  <a:defRPr sz="1400"/>
                </a:pPr>
                <a:endParaRPr lang="ru-RU"/>
              </a:p>
            </c:txPr>
            <c:showVal val="1"/>
          </c:dLbls>
          <c:cat>
            <c:strRef>
              <c:f>Лист1!$A$2</c:f>
              <c:strCache>
                <c:ptCount val="1"/>
                <c:pt idx="0">
                  <c:v>ОФІК,%</c:v>
                </c:pt>
              </c:strCache>
            </c:strRef>
          </c:cat>
          <c:val>
            <c:numRef>
              <c:f>Лист1!$B$2</c:f>
              <c:numCache>
                <c:formatCode>General</c:formatCode>
                <c:ptCount val="1"/>
                <c:pt idx="0">
                  <c:v>5.98</c:v>
                </c:pt>
              </c:numCache>
            </c:numRef>
          </c:val>
        </c:ser>
        <c:ser>
          <c:idx val="1"/>
          <c:order val="1"/>
          <c:tx>
            <c:strRef>
              <c:f>Лист1!$C$1</c:f>
              <c:strCache>
                <c:ptCount val="1"/>
                <c:pt idx="0">
                  <c:v>Група 2</c:v>
                </c:pt>
              </c:strCache>
            </c:strRef>
          </c:tx>
          <c:dLbls>
            <c:txPr>
              <a:bodyPr/>
              <a:lstStyle/>
              <a:p>
                <a:pPr>
                  <a:defRPr sz="1400"/>
                </a:pPr>
                <a:endParaRPr lang="ru-RU"/>
              </a:p>
            </c:txPr>
            <c:showVal val="1"/>
          </c:dLbls>
          <c:cat>
            <c:strRef>
              <c:f>Лист1!$A$2</c:f>
              <c:strCache>
                <c:ptCount val="1"/>
                <c:pt idx="0">
                  <c:v>ОФІК,%</c:v>
                </c:pt>
              </c:strCache>
            </c:strRef>
          </c:cat>
          <c:val>
            <c:numRef>
              <c:f>Лист1!$C$2</c:f>
              <c:numCache>
                <c:formatCode>General</c:formatCode>
                <c:ptCount val="1"/>
                <c:pt idx="0">
                  <c:v>7.31</c:v>
                </c:pt>
              </c:numCache>
            </c:numRef>
          </c:val>
        </c:ser>
        <c:ser>
          <c:idx val="2"/>
          <c:order val="2"/>
          <c:tx>
            <c:strRef>
              <c:f>Лист1!$D$1</c:f>
              <c:strCache>
                <c:ptCount val="1"/>
                <c:pt idx="0">
                  <c:v>Група 3</c:v>
                </c:pt>
              </c:strCache>
            </c:strRef>
          </c:tx>
          <c:dLbls>
            <c:txPr>
              <a:bodyPr/>
              <a:lstStyle/>
              <a:p>
                <a:pPr>
                  <a:defRPr sz="1400"/>
                </a:pPr>
                <a:endParaRPr lang="ru-RU"/>
              </a:p>
            </c:txPr>
            <c:showVal val="1"/>
          </c:dLbls>
          <c:cat>
            <c:strRef>
              <c:f>Лист1!$A$2</c:f>
              <c:strCache>
                <c:ptCount val="1"/>
                <c:pt idx="0">
                  <c:v>ОФІК,%</c:v>
                </c:pt>
              </c:strCache>
            </c:strRef>
          </c:cat>
          <c:val>
            <c:numRef>
              <c:f>Лист1!$D$2</c:f>
              <c:numCache>
                <c:formatCode>General</c:formatCode>
                <c:ptCount val="1"/>
                <c:pt idx="0">
                  <c:v>7.4</c:v>
                </c:pt>
              </c:numCache>
            </c:numRef>
          </c:val>
        </c:ser>
        <c:ser>
          <c:idx val="3"/>
          <c:order val="3"/>
          <c:tx>
            <c:strRef>
              <c:f>Лист1!$E$1</c:f>
              <c:strCache>
                <c:ptCount val="1"/>
                <c:pt idx="0">
                  <c:v>Група 4</c:v>
                </c:pt>
              </c:strCache>
            </c:strRef>
          </c:tx>
          <c:dLbls>
            <c:txPr>
              <a:bodyPr/>
              <a:lstStyle/>
              <a:p>
                <a:pPr>
                  <a:defRPr sz="1400"/>
                </a:pPr>
                <a:endParaRPr lang="ru-RU"/>
              </a:p>
            </c:txPr>
            <c:showVal val="1"/>
          </c:dLbls>
          <c:cat>
            <c:strRef>
              <c:f>Лист1!$A$2</c:f>
              <c:strCache>
                <c:ptCount val="1"/>
                <c:pt idx="0">
                  <c:v>ОФІК,%</c:v>
                </c:pt>
              </c:strCache>
            </c:strRef>
          </c:cat>
          <c:val>
            <c:numRef>
              <c:f>Лист1!$E$2</c:f>
              <c:numCache>
                <c:formatCode>General</c:formatCode>
                <c:ptCount val="1"/>
                <c:pt idx="0">
                  <c:v>6.99</c:v>
                </c:pt>
              </c:numCache>
            </c:numRef>
          </c:val>
        </c:ser>
        <c:dLbls>
          <c:showVal val="1"/>
        </c:dLbls>
        <c:overlap val="-25"/>
        <c:axId val="208130432"/>
        <c:axId val="208131968"/>
      </c:barChart>
      <c:catAx>
        <c:axId val="208130432"/>
        <c:scaling>
          <c:orientation val="minMax"/>
        </c:scaling>
        <c:axPos val="b"/>
        <c:majorTickMark val="none"/>
        <c:tickLblPos val="nextTo"/>
        <c:txPr>
          <a:bodyPr/>
          <a:lstStyle/>
          <a:p>
            <a:pPr>
              <a:defRPr sz="1400"/>
            </a:pPr>
            <a:endParaRPr lang="ru-RU"/>
          </a:p>
        </c:txPr>
        <c:crossAx val="208131968"/>
        <c:crosses val="autoZero"/>
        <c:auto val="1"/>
        <c:lblAlgn val="ctr"/>
        <c:lblOffset val="100"/>
      </c:catAx>
      <c:valAx>
        <c:axId val="208131968"/>
        <c:scaling>
          <c:orientation val="minMax"/>
        </c:scaling>
        <c:delete val="1"/>
        <c:axPos val="l"/>
        <c:numFmt formatCode="General" sourceLinked="1"/>
        <c:tickLblPos val="none"/>
        <c:crossAx val="208130432"/>
        <c:crosses val="autoZero"/>
        <c:crossBetween val="between"/>
      </c:valAx>
    </c:plotArea>
    <c:legend>
      <c:legendPos val="t"/>
      <c:txPr>
        <a:bodyPr/>
        <a:lstStyle/>
        <a:p>
          <a:pPr>
            <a:defRPr sz="1400"/>
          </a:pPr>
          <a:endParaRPr lang="ru-RU"/>
        </a:p>
      </c:txPr>
    </c:legend>
    <c:plotVisOnly val="1"/>
    <c:dispBlanksAs val="gap"/>
  </c:chart>
  <c:externalData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ізолована ДМ</c:v>
                </c:pt>
              </c:strCache>
            </c:strRef>
          </c:tx>
          <c:cat>
            <c:strRef>
              <c:f>Лист1!$A$2:$A$4</c:f>
              <c:strCache>
                <c:ptCount val="3"/>
                <c:pt idx="0">
                  <c:v>Гал-3</c:v>
                </c:pt>
                <c:pt idx="1">
                  <c:v>ММП-1</c:v>
                </c:pt>
                <c:pt idx="2">
                  <c:v>ОФІК</c:v>
                </c:pt>
              </c:strCache>
            </c:strRef>
          </c:cat>
          <c:val>
            <c:numRef>
              <c:f>Лист1!$B$2:$B$4</c:f>
              <c:numCache>
                <c:formatCode>General</c:formatCode>
                <c:ptCount val="3"/>
                <c:pt idx="0">
                  <c:v>6.67</c:v>
                </c:pt>
                <c:pt idx="1">
                  <c:v>0.78</c:v>
                </c:pt>
                <c:pt idx="2">
                  <c:v>6.9300000000000024</c:v>
                </c:pt>
              </c:numCache>
            </c:numRef>
          </c:val>
        </c:ser>
        <c:ser>
          <c:idx val="1"/>
          <c:order val="1"/>
          <c:tx>
            <c:strRef>
              <c:f>Лист1!$C$1</c:f>
              <c:strCache>
                <c:ptCount val="1"/>
                <c:pt idx="0">
                  <c:v>комбіновані</c:v>
                </c:pt>
              </c:strCache>
            </c:strRef>
          </c:tx>
          <c:cat>
            <c:strRef>
              <c:f>Лист1!$A$2:$A$4</c:f>
              <c:strCache>
                <c:ptCount val="3"/>
                <c:pt idx="0">
                  <c:v>Гал-3</c:v>
                </c:pt>
                <c:pt idx="1">
                  <c:v>ММП-1</c:v>
                </c:pt>
                <c:pt idx="2">
                  <c:v>ОФІК</c:v>
                </c:pt>
              </c:strCache>
            </c:strRef>
          </c:cat>
          <c:val>
            <c:numRef>
              <c:f>Лист1!$C$2:$C$4</c:f>
              <c:numCache>
                <c:formatCode>General</c:formatCode>
                <c:ptCount val="3"/>
                <c:pt idx="0">
                  <c:v>9.0300000000000011</c:v>
                </c:pt>
                <c:pt idx="1">
                  <c:v>0.2</c:v>
                </c:pt>
                <c:pt idx="2">
                  <c:v>8.0400000000000009</c:v>
                </c:pt>
              </c:numCache>
            </c:numRef>
          </c:val>
        </c:ser>
        <c:axId val="208611968"/>
        <c:axId val="208621952"/>
      </c:barChart>
      <c:catAx>
        <c:axId val="208611968"/>
        <c:scaling>
          <c:orientation val="minMax"/>
        </c:scaling>
        <c:axPos val="b"/>
        <c:majorTickMark val="none"/>
        <c:tickLblPos val="nextTo"/>
        <c:txPr>
          <a:bodyPr/>
          <a:lstStyle/>
          <a:p>
            <a:pPr>
              <a:defRPr sz="1200">
                <a:latin typeface="Times New Roman" panose="02020603050405020304" pitchFamily="18" charset="0"/>
                <a:cs typeface="Times New Roman" panose="02020603050405020304" pitchFamily="18" charset="0"/>
              </a:defRPr>
            </a:pPr>
            <a:endParaRPr lang="ru-RU"/>
          </a:p>
        </c:txPr>
        <c:crossAx val="208621952"/>
        <c:crosses val="autoZero"/>
        <c:auto val="1"/>
        <c:lblAlgn val="ctr"/>
        <c:lblOffset val="100"/>
      </c:catAx>
      <c:valAx>
        <c:axId val="208621952"/>
        <c:scaling>
          <c:orientation val="minMax"/>
        </c:scaling>
        <c:axPos val="l"/>
        <c:majorGridlines/>
        <c:numFmt formatCode="General" sourceLinked="1"/>
        <c:tickLblPos val="nextTo"/>
        <c:crossAx val="208611968"/>
        <c:crosses val="autoZero"/>
        <c:crossBetween val="between"/>
      </c:valAx>
    </c:plotArea>
    <c:legend>
      <c:legendPos val="r"/>
      <c:txPr>
        <a:bodyPr/>
        <a:lstStyle/>
        <a:p>
          <a:pPr>
            <a:defRPr sz="1200">
              <a:latin typeface="Times New Roman" panose="02020603050405020304" pitchFamily="18" charset="0"/>
              <a:cs typeface="Times New Roman" panose="02020603050405020304" pitchFamily="18" charset="0"/>
            </a:defRPr>
          </a:pPr>
          <a:endParaRPr lang="ru-RU"/>
        </a:p>
      </c:txPr>
    </c:legend>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view3D>
      <c:rAngAx val="1"/>
    </c:view3D>
    <c:plotArea>
      <c:layout/>
      <c:bar3DChart>
        <c:barDir val="col"/>
        <c:grouping val="clustered"/>
        <c:ser>
          <c:idx val="0"/>
          <c:order val="0"/>
          <c:tx>
            <c:strRef>
              <c:f>Лист1!$B$1</c:f>
              <c:strCache>
                <c:ptCount val="1"/>
                <c:pt idx="0">
                  <c:v>Група 1</c:v>
                </c:pt>
              </c:strCache>
            </c:strRef>
          </c:tx>
          <c:dLbls>
            <c:dLbl>
              <c:idx val="0"/>
              <c:layout>
                <c:manualLayout>
                  <c:x val="2.3325127296423072E-3"/>
                  <c:y val="-7.8061218217803499E-2"/>
                </c:manualLayout>
              </c:layout>
              <c:showVal val="1"/>
            </c:dLbl>
            <c:dLbl>
              <c:idx val="1"/>
              <c:layout>
                <c:manualLayout>
                  <c:x val="1.6327589107496154E-2"/>
                  <c:y val="-4.5918363657531477E-2"/>
                </c:manualLayout>
              </c:layout>
              <c:showVal val="1"/>
            </c:dLbl>
            <c:txPr>
              <a:bodyPr/>
              <a:lstStyle/>
              <a:p>
                <a:pPr>
                  <a:defRPr sz="1400">
                    <a:latin typeface="Times New Roman" panose="02020603050405020304" pitchFamily="18" charset="0"/>
                    <a:cs typeface="Times New Roman" panose="02020603050405020304" pitchFamily="18" charset="0"/>
                  </a:defRPr>
                </a:pPr>
                <a:endParaRPr lang="ru-RU"/>
              </a:p>
            </c:txPr>
            <c:showVal val="1"/>
          </c:dLbls>
          <c:cat>
            <c:strRef>
              <c:f>Лист1!$A$2:$A$3</c:f>
              <c:strCache>
                <c:ptCount val="2"/>
                <c:pt idx="0">
                  <c:v>Постінфарктній кардіосклероз ,%</c:v>
                </c:pt>
                <c:pt idx="1">
                  <c:v>Атеросклероз переферичних артерій, %</c:v>
                </c:pt>
              </c:strCache>
            </c:strRef>
          </c:cat>
          <c:val>
            <c:numRef>
              <c:f>Лист1!$B$2:$B$3</c:f>
              <c:numCache>
                <c:formatCode>General</c:formatCode>
                <c:ptCount val="2"/>
                <c:pt idx="0">
                  <c:v>56.5</c:v>
                </c:pt>
                <c:pt idx="1">
                  <c:v>43</c:v>
                </c:pt>
              </c:numCache>
            </c:numRef>
          </c:val>
        </c:ser>
        <c:ser>
          <c:idx val="1"/>
          <c:order val="1"/>
          <c:tx>
            <c:strRef>
              <c:f>Лист1!$C$1</c:f>
              <c:strCache>
                <c:ptCount val="1"/>
                <c:pt idx="0">
                  <c:v>Група 2</c:v>
                </c:pt>
              </c:strCache>
            </c:strRef>
          </c:tx>
          <c:dLbls>
            <c:dLbl>
              <c:idx val="0"/>
              <c:layout>
                <c:manualLayout>
                  <c:x val="3.7320203674276881E-2"/>
                  <c:y val="-3.6734690926025153E-2"/>
                </c:manualLayout>
              </c:layout>
              <c:showVal val="1"/>
            </c:dLbl>
            <c:dLbl>
              <c:idx val="1"/>
              <c:layout>
                <c:manualLayout>
                  <c:x val="3.7320203674276839E-2"/>
                  <c:y val="-2.2959181828765739E-2"/>
                </c:manualLayout>
              </c:layout>
              <c:showVal val="1"/>
            </c:dLbl>
            <c:txPr>
              <a:bodyPr/>
              <a:lstStyle/>
              <a:p>
                <a:pPr>
                  <a:defRPr sz="1400">
                    <a:latin typeface="Times New Roman" panose="02020603050405020304" pitchFamily="18" charset="0"/>
                    <a:cs typeface="Times New Roman" panose="02020603050405020304" pitchFamily="18" charset="0"/>
                  </a:defRPr>
                </a:pPr>
                <a:endParaRPr lang="ru-RU"/>
              </a:p>
            </c:txPr>
            <c:showVal val="1"/>
          </c:dLbls>
          <c:cat>
            <c:strRef>
              <c:f>Лист1!$A$2:$A$3</c:f>
              <c:strCache>
                <c:ptCount val="2"/>
                <c:pt idx="0">
                  <c:v>Постінфарктній кардіосклероз ,%</c:v>
                </c:pt>
                <c:pt idx="1">
                  <c:v>Атеросклероз переферичних артерій, %</c:v>
                </c:pt>
              </c:strCache>
            </c:strRef>
          </c:cat>
          <c:val>
            <c:numRef>
              <c:f>Лист1!$C$2:$C$3</c:f>
              <c:numCache>
                <c:formatCode>General</c:formatCode>
                <c:ptCount val="2"/>
                <c:pt idx="0">
                  <c:v>63.8</c:v>
                </c:pt>
                <c:pt idx="1">
                  <c:v>34</c:v>
                </c:pt>
              </c:numCache>
            </c:numRef>
          </c:val>
        </c:ser>
        <c:dLbls>
          <c:showVal val="1"/>
        </c:dLbls>
        <c:shape val="box"/>
        <c:axId val="137163904"/>
        <c:axId val="137165440"/>
        <c:axId val="0"/>
      </c:bar3DChart>
      <c:catAx>
        <c:axId val="137163904"/>
        <c:scaling>
          <c:orientation val="minMax"/>
        </c:scaling>
        <c:axPos val="b"/>
        <c:majorTickMark val="none"/>
        <c:tickLblPos val="nextTo"/>
        <c:txPr>
          <a:bodyPr/>
          <a:lstStyle/>
          <a:p>
            <a:pPr>
              <a:defRPr sz="1400">
                <a:latin typeface="Times New Roman" panose="02020603050405020304" pitchFamily="18" charset="0"/>
                <a:cs typeface="Times New Roman" panose="02020603050405020304" pitchFamily="18" charset="0"/>
              </a:defRPr>
            </a:pPr>
            <a:endParaRPr lang="ru-RU"/>
          </a:p>
        </c:txPr>
        <c:crossAx val="137165440"/>
        <c:crosses val="autoZero"/>
        <c:auto val="1"/>
        <c:lblAlgn val="ctr"/>
        <c:lblOffset val="100"/>
      </c:catAx>
      <c:valAx>
        <c:axId val="137165440"/>
        <c:scaling>
          <c:orientation val="minMax"/>
        </c:scaling>
        <c:delete val="1"/>
        <c:axPos val="l"/>
        <c:numFmt formatCode="General" sourceLinked="1"/>
        <c:majorTickMark val="none"/>
        <c:tickLblPos val="none"/>
        <c:crossAx val="137163904"/>
        <c:crosses val="autoZero"/>
        <c:crossBetween val="between"/>
      </c:valAx>
    </c:plotArea>
    <c:legend>
      <c:legendPos val="t"/>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Група 1</c:v>
                </c:pt>
              </c:strCache>
            </c:strRef>
          </c:tx>
          <c:dLbls>
            <c:dLbl>
              <c:idx val="0"/>
              <c:showVal val="1"/>
              <c:showSerName val="1"/>
            </c:dLbl>
            <c:delete val="1"/>
          </c:dLbls>
          <c:cat>
            <c:strRef>
              <c:f>Лист1!$A$2</c:f>
              <c:strCache>
                <c:ptCount val="1"/>
                <c:pt idx="0">
                  <c:v>ОФІК</c:v>
                </c:pt>
              </c:strCache>
            </c:strRef>
          </c:cat>
          <c:val>
            <c:numRef>
              <c:f>Лист1!$B$2</c:f>
              <c:numCache>
                <c:formatCode>General</c:formatCode>
                <c:ptCount val="1"/>
                <c:pt idx="0">
                  <c:v>5.4700000000000015</c:v>
                </c:pt>
              </c:numCache>
            </c:numRef>
          </c:val>
        </c:ser>
        <c:ser>
          <c:idx val="1"/>
          <c:order val="1"/>
          <c:tx>
            <c:strRef>
              <c:f>Лист1!$C$1</c:f>
              <c:strCache>
                <c:ptCount val="1"/>
                <c:pt idx="0">
                  <c:v>Група 2</c:v>
                </c:pt>
              </c:strCache>
            </c:strRef>
          </c:tx>
          <c:dLbls>
            <c:dLbl>
              <c:idx val="0"/>
              <c:showVal val="1"/>
              <c:showSerName val="1"/>
            </c:dLbl>
            <c:delete val="1"/>
          </c:dLbls>
          <c:cat>
            <c:strRef>
              <c:f>Лист1!$A$2</c:f>
              <c:strCache>
                <c:ptCount val="1"/>
                <c:pt idx="0">
                  <c:v>ОФІК</c:v>
                </c:pt>
              </c:strCache>
            </c:strRef>
          </c:cat>
          <c:val>
            <c:numRef>
              <c:f>Лист1!$C$2</c:f>
              <c:numCache>
                <c:formatCode>General</c:formatCode>
                <c:ptCount val="1"/>
                <c:pt idx="0">
                  <c:v>8.0400000000000009</c:v>
                </c:pt>
              </c:numCache>
            </c:numRef>
          </c:val>
        </c:ser>
        <c:ser>
          <c:idx val="2"/>
          <c:order val="2"/>
          <c:tx>
            <c:strRef>
              <c:f>Лист1!$D$1</c:f>
              <c:strCache>
                <c:ptCount val="1"/>
                <c:pt idx="0">
                  <c:v>Група 3</c:v>
                </c:pt>
              </c:strCache>
            </c:strRef>
          </c:tx>
          <c:dLbls>
            <c:dLbl>
              <c:idx val="0"/>
              <c:showVal val="1"/>
              <c:showSerName val="1"/>
            </c:dLbl>
            <c:delete val="1"/>
          </c:dLbls>
          <c:cat>
            <c:strRef>
              <c:f>Лист1!$A$2</c:f>
              <c:strCache>
                <c:ptCount val="1"/>
                <c:pt idx="0">
                  <c:v>ОФІК</c:v>
                </c:pt>
              </c:strCache>
            </c:strRef>
          </c:cat>
          <c:val>
            <c:numRef>
              <c:f>Лист1!$D$2</c:f>
              <c:numCache>
                <c:formatCode>General</c:formatCode>
                <c:ptCount val="1"/>
                <c:pt idx="0">
                  <c:v>7.6899999999999995</c:v>
                </c:pt>
              </c:numCache>
            </c:numRef>
          </c:val>
        </c:ser>
        <c:ser>
          <c:idx val="3"/>
          <c:order val="3"/>
          <c:tx>
            <c:strRef>
              <c:f>Лист1!$E$1</c:f>
              <c:strCache>
                <c:ptCount val="1"/>
                <c:pt idx="0">
                  <c:v>Група 4</c:v>
                </c:pt>
              </c:strCache>
            </c:strRef>
          </c:tx>
          <c:dLbls>
            <c:dLbl>
              <c:idx val="0"/>
              <c:showVal val="1"/>
              <c:showSerName val="1"/>
            </c:dLbl>
            <c:delete val="1"/>
          </c:dLbls>
          <c:cat>
            <c:strRef>
              <c:f>Лист1!$A$2</c:f>
              <c:strCache>
                <c:ptCount val="1"/>
                <c:pt idx="0">
                  <c:v>ОФІК</c:v>
                </c:pt>
              </c:strCache>
            </c:strRef>
          </c:cat>
          <c:val>
            <c:numRef>
              <c:f>Лист1!$E$2</c:f>
              <c:numCache>
                <c:formatCode>General</c:formatCode>
                <c:ptCount val="1"/>
                <c:pt idx="0">
                  <c:v>7.05</c:v>
                </c:pt>
              </c:numCache>
            </c:numRef>
          </c:val>
        </c:ser>
        <c:axId val="208485760"/>
        <c:axId val="208757888"/>
      </c:barChart>
      <c:catAx>
        <c:axId val="208485760"/>
        <c:scaling>
          <c:orientation val="minMax"/>
        </c:scaling>
        <c:axPos val="b"/>
        <c:majorTickMark val="none"/>
        <c:tickLblPos val="nextTo"/>
        <c:txPr>
          <a:bodyPr/>
          <a:lstStyle/>
          <a:p>
            <a:pPr>
              <a:defRPr sz="1400"/>
            </a:pPr>
            <a:endParaRPr lang="ru-RU"/>
          </a:p>
        </c:txPr>
        <c:crossAx val="208757888"/>
        <c:crosses val="autoZero"/>
        <c:auto val="1"/>
        <c:lblAlgn val="ctr"/>
        <c:lblOffset val="100"/>
      </c:catAx>
      <c:valAx>
        <c:axId val="208757888"/>
        <c:scaling>
          <c:orientation val="minMax"/>
        </c:scaling>
        <c:axPos val="l"/>
        <c:majorGridlines/>
        <c:title>
          <c:tx>
            <c:rich>
              <a:bodyPr/>
              <a:lstStyle/>
              <a:p>
                <a:pPr>
                  <a:defRPr sz="1400"/>
                </a:pPr>
                <a:r>
                  <a:rPr lang="ru-RU" sz="1400"/>
                  <a:t>%</a:t>
                </a:r>
              </a:p>
            </c:rich>
          </c:tx>
        </c:title>
        <c:numFmt formatCode="General" sourceLinked="1"/>
        <c:majorTickMark val="none"/>
        <c:tickLblPos val="nextTo"/>
        <c:crossAx val="208485760"/>
        <c:crosses val="autoZero"/>
        <c:crossBetween val="between"/>
      </c:valAx>
    </c:plotArea>
    <c:plotVisOnly val="1"/>
    <c:dispBlanksAs val="gap"/>
  </c:chart>
  <c:externalData r:id="rId2"/>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Група 1 </c:v>
                </c:pt>
              </c:strCache>
            </c:strRef>
          </c:tx>
          <c:dLbls>
            <c:showVal val="1"/>
          </c:dLbls>
          <c:cat>
            <c:strRef>
              <c:f>Лист1!$A$2:$A$4</c:f>
              <c:strCache>
                <c:ptCount val="3"/>
                <c:pt idx="0">
                  <c:v>ІЛ- 1 бета</c:v>
                </c:pt>
                <c:pt idx="1">
                  <c:v>Іл-10</c:v>
                </c:pt>
                <c:pt idx="2">
                  <c:v>ФНП альфа</c:v>
                </c:pt>
              </c:strCache>
            </c:strRef>
          </c:cat>
          <c:val>
            <c:numRef>
              <c:f>Лист1!$B$2:$B$4</c:f>
              <c:numCache>
                <c:formatCode>General</c:formatCode>
                <c:ptCount val="3"/>
                <c:pt idx="0">
                  <c:v>13.08</c:v>
                </c:pt>
                <c:pt idx="1">
                  <c:v>31.85</c:v>
                </c:pt>
                <c:pt idx="2">
                  <c:v>24.64</c:v>
                </c:pt>
              </c:numCache>
            </c:numRef>
          </c:val>
        </c:ser>
        <c:ser>
          <c:idx val="1"/>
          <c:order val="1"/>
          <c:tx>
            <c:strRef>
              <c:f>Лист1!$C$1</c:f>
              <c:strCache>
                <c:ptCount val="1"/>
                <c:pt idx="0">
                  <c:v>Група 2</c:v>
                </c:pt>
              </c:strCache>
            </c:strRef>
          </c:tx>
          <c:dLbls>
            <c:showVal val="1"/>
          </c:dLbls>
          <c:cat>
            <c:strRef>
              <c:f>Лист1!$A$2:$A$4</c:f>
              <c:strCache>
                <c:ptCount val="3"/>
                <c:pt idx="0">
                  <c:v>ІЛ- 1 бета</c:v>
                </c:pt>
                <c:pt idx="1">
                  <c:v>Іл-10</c:v>
                </c:pt>
                <c:pt idx="2">
                  <c:v>ФНП альфа</c:v>
                </c:pt>
              </c:strCache>
            </c:strRef>
          </c:cat>
          <c:val>
            <c:numRef>
              <c:f>Лист1!$C$2:$C$4</c:f>
              <c:numCache>
                <c:formatCode>General</c:formatCode>
                <c:ptCount val="3"/>
                <c:pt idx="0">
                  <c:v>15.75</c:v>
                </c:pt>
                <c:pt idx="1">
                  <c:v>15.77</c:v>
                </c:pt>
                <c:pt idx="2">
                  <c:v>8.61</c:v>
                </c:pt>
              </c:numCache>
            </c:numRef>
          </c:val>
        </c:ser>
        <c:ser>
          <c:idx val="2"/>
          <c:order val="2"/>
          <c:tx>
            <c:strRef>
              <c:f>Лист1!$D$1</c:f>
              <c:strCache>
                <c:ptCount val="1"/>
                <c:pt idx="0">
                  <c:v>Група 3</c:v>
                </c:pt>
              </c:strCache>
            </c:strRef>
          </c:tx>
          <c:dLbls>
            <c:showVal val="1"/>
          </c:dLbls>
          <c:cat>
            <c:strRef>
              <c:f>Лист1!$A$2:$A$4</c:f>
              <c:strCache>
                <c:ptCount val="3"/>
                <c:pt idx="0">
                  <c:v>ІЛ- 1 бета</c:v>
                </c:pt>
                <c:pt idx="1">
                  <c:v>Іл-10</c:v>
                </c:pt>
                <c:pt idx="2">
                  <c:v>ФНП альфа</c:v>
                </c:pt>
              </c:strCache>
            </c:strRef>
          </c:cat>
          <c:val>
            <c:numRef>
              <c:f>Лист1!$D$2:$D$4</c:f>
              <c:numCache>
                <c:formatCode>General</c:formatCode>
                <c:ptCount val="3"/>
                <c:pt idx="0">
                  <c:v>32.86</c:v>
                </c:pt>
                <c:pt idx="1">
                  <c:v>21.64</c:v>
                </c:pt>
                <c:pt idx="2">
                  <c:v>18.850000000000001</c:v>
                </c:pt>
              </c:numCache>
            </c:numRef>
          </c:val>
        </c:ser>
        <c:ser>
          <c:idx val="3"/>
          <c:order val="3"/>
          <c:tx>
            <c:strRef>
              <c:f>Лист1!$E$1</c:f>
              <c:strCache>
                <c:ptCount val="1"/>
                <c:pt idx="0">
                  <c:v>Група 4</c:v>
                </c:pt>
              </c:strCache>
            </c:strRef>
          </c:tx>
          <c:dLbls>
            <c:showVal val="1"/>
          </c:dLbls>
          <c:cat>
            <c:strRef>
              <c:f>Лист1!$A$2:$A$4</c:f>
              <c:strCache>
                <c:ptCount val="3"/>
                <c:pt idx="0">
                  <c:v>ІЛ- 1 бета</c:v>
                </c:pt>
                <c:pt idx="1">
                  <c:v>Іл-10</c:v>
                </c:pt>
                <c:pt idx="2">
                  <c:v>ФНП альфа</c:v>
                </c:pt>
              </c:strCache>
            </c:strRef>
          </c:cat>
          <c:val>
            <c:numRef>
              <c:f>Лист1!$E$2:$E$4</c:f>
              <c:numCache>
                <c:formatCode>General</c:formatCode>
                <c:ptCount val="3"/>
                <c:pt idx="0">
                  <c:v>21.6</c:v>
                </c:pt>
                <c:pt idx="1">
                  <c:v>16.670000000000005</c:v>
                </c:pt>
                <c:pt idx="2">
                  <c:v>17.510000000000005</c:v>
                </c:pt>
              </c:numCache>
            </c:numRef>
          </c:val>
        </c:ser>
        <c:dLbls>
          <c:showVal val="1"/>
        </c:dLbls>
        <c:overlap val="-25"/>
        <c:axId val="208776192"/>
        <c:axId val="208827136"/>
      </c:barChart>
      <c:catAx>
        <c:axId val="208776192"/>
        <c:scaling>
          <c:orientation val="minMax"/>
        </c:scaling>
        <c:axPos val="b"/>
        <c:majorTickMark val="none"/>
        <c:tickLblPos val="nextTo"/>
        <c:crossAx val="208827136"/>
        <c:crosses val="autoZero"/>
        <c:auto val="1"/>
        <c:lblAlgn val="ctr"/>
        <c:lblOffset val="100"/>
      </c:catAx>
      <c:valAx>
        <c:axId val="208827136"/>
        <c:scaling>
          <c:orientation val="minMax"/>
        </c:scaling>
        <c:delete val="1"/>
        <c:axPos val="l"/>
        <c:numFmt formatCode="General" sourceLinked="1"/>
        <c:majorTickMark val="none"/>
        <c:tickLblPos val="nextTo"/>
        <c:crossAx val="208776192"/>
        <c:crosses val="autoZero"/>
        <c:crossBetween val="between"/>
      </c:valAx>
    </c:plotArea>
    <c:legend>
      <c:legendPos val="t"/>
    </c:legend>
    <c:plotVisOnly val="1"/>
    <c:dispBlanksAs val="gap"/>
  </c:chart>
  <c:externalData r:id="rId2"/>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І ФК ХСН</c:v>
                </c:pt>
              </c:strCache>
            </c:strRef>
          </c:tx>
          <c:dLbls>
            <c:txPr>
              <a:bodyPr/>
              <a:lstStyle/>
              <a:p>
                <a:pPr>
                  <a:defRPr sz="1400"/>
                </a:pPr>
                <a:endParaRPr lang="ru-RU"/>
              </a:p>
            </c:txPr>
            <c:showVal val="1"/>
          </c:dLbls>
          <c:cat>
            <c:strRef>
              <c:f>Лист1!$A$2:$A$4</c:f>
              <c:strCache>
                <c:ptCount val="3"/>
                <c:pt idx="0">
                  <c:v>ІЛ- 1 бета, пг/мл</c:v>
                </c:pt>
                <c:pt idx="1">
                  <c:v>ІЛ- 10, пг/мл</c:v>
                </c:pt>
                <c:pt idx="2">
                  <c:v>ФНП альфа, пг/мл</c:v>
                </c:pt>
              </c:strCache>
            </c:strRef>
          </c:cat>
          <c:val>
            <c:numRef>
              <c:f>Лист1!$B$2:$B$4</c:f>
              <c:numCache>
                <c:formatCode>General</c:formatCode>
                <c:ptCount val="3"/>
                <c:pt idx="0">
                  <c:v>55.4</c:v>
                </c:pt>
                <c:pt idx="1">
                  <c:v>35.6</c:v>
                </c:pt>
                <c:pt idx="2">
                  <c:v>24.5</c:v>
                </c:pt>
              </c:numCache>
            </c:numRef>
          </c:val>
        </c:ser>
        <c:ser>
          <c:idx val="1"/>
          <c:order val="1"/>
          <c:tx>
            <c:strRef>
              <c:f>Лист1!$C$1</c:f>
              <c:strCache>
                <c:ptCount val="1"/>
                <c:pt idx="0">
                  <c:v>ІІ ФК ХСН</c:v>
                </c:pt>
              </c:strCache>
            </c:strRef>
          </c:tx>
          <c:dLbls>
            <c:txPr>
              <a:bodyPr/>
              <a:lstStyle/>
              <a:p>
                <a:pPr>
                  <a:defRPr sz="1400"/>
                </a:pPr>
                <a:endParaRPr lang="ru-RU"/>
              </a:p>
            </c:txPr>
            <c:showVal val="1"/>
          </c:dLbls>
          <c:cat>
            <c:strRef>
              <c:f>Лист1!$A$2:$A$4</c:f>
              <c:strCache>
                <c:ptCount val="3"/>
                <c:pt idx="0">
                  <c:v>ІЛ- 1 бета, пг/мл</c:v>
                </c:pt>
                <c:pt idx="1">
                  <c:v>ІЛ- 10, пг/мл</c:v>
                </c:pt>
                <c:pt idx="2">
                  <c:v>ФНП альфа, пг/мл</c:v>
                </c:pt>
              </c:strCache>
            </c:strRef>
          </c:cat>
          <c:val>
            <c:numRef>
              <c:f>Лист1!$C$2:$C$4</c:f>
              <c:numCache>
                <c:formatCode>General</c:formatCode>
                <c:ptCount val="3"/>
                <c:pt idx="0">
                  <c:v>8.83</c:v>
                </c:pt>
                <c:pt idx="1">
                  <c:v>20.479999999999986</c:v>
                </c:pt>
                <c:pt idx="2">
                  <c:v>14.47</c:v>
                </c:pt>
              </c:numCache>
            </c:numRef>
          </c:val>
        </c:ser>
        <c:ser>
          <c:idx val="2"/>
          <c:order val="2"/>
          <c:tx>
            <c:strRef>
              <c:f>Лист1!$D$1</c:f>
              <c:strCache>
                <c:ptCount val="1"/>
                <c:pt idx="0">
                  <c:v>ІІІ ФК ХСН</c:v>
                </c:pt>
              </c:strCache>
            </c:strRef>
          </c:tx>
          <c:dLbls>
            <c:txPr>
              <a:bodyPr/>
              <a:lstStyle/>
              <a:p>
                <a:pPr>
                  <a:defRPr sz="1400"/>
                </a:pPr>
                <a:endParaRPr lang="ru-RU"/>
              </a:p>
            </c:txPr>
            <c:showVal val="1"/>
          </c:dLbls>
          <c:cat>
            <c:strRef>
              <c:f>Лист1!$A$2:$A$4</c:f>
              <c:strCache>
                <c:ptCount val="3"/>
                <c:pt idx="0">
                  <c:v>ІЛ- 1 бета, пг/мл</c:v>
                </c:pt>
                <c:pt idx="1">
                  <c:v>ІЛ- 10, пг/мл</c:v>
                </c:pt>
                <c:pt idx="2">
                  <c:v>ФНП альфа, пг/мл</c:v>
                </c:pt>
              </c:strCache>
            </c:strRef>
          </c:cat>
          <c:val>
            <c:numRef>
              <c:f>Лист1!$D$2:$D$4</c:f>
              <c:numCache>
                <c:formatCode>General</c:formatCode>
                <c:ptCount val="3"/>
                <c:pt idx="0">
                  <c:v>14.04</c:v>
                </c:pt>
                <c:pt idx="1">
                  <c:v>24.19</c:v>
                </c:pt>
                <c:pt idx="2">
                  <c:v>18.04</c:v>
                </c:pt>
              </c:numCache>
            </c:numRef>
          </c:val>
        </c:ser>
        <c:ser>
          <c:idx val="3"/>
          <c:order val="3"/>
          <c:tx>
            <c:strRef>
              <c:f>Лист1!$E$1</c:f>
              <c:strCache>
                <c:ptCount val="1"/>
                <c:pt idx="0">
                  <c:v>ІV ФК ХСН</c:v>
                </c:pt>
              </c:strCache>
            </c:strRef>
          </c:tx>
          <c:dLbls>
            <c:txPr>
              <a:bodyPr/>
              <a:lstStyle/>
              <a:p>
                <a:pPr>
                  <a:defRPr sz="1400"/>
                </a:pPr>
                <a:endParaRPr lang="ru-RU"/>
              </a:p>
            </c:txPr>
            <c:showVal val="1"/>
          </c:dLbls>
          <c:cat>
            <c:strRef>
              <c:f>Лист1!$A$2:$A$4</c:f>
              <c:strCache>
                <c:ptCount val="3"/>
                <c:pt idx="0">
                  <c:v>ІЛ- 1 бета, пг/мл</c:v>
                </c:pt>
                <c:pt idx="1">
                  <c:v>ІЛ- 10, пг/мл</c:v>
                </c:pt>
                <c:pt idx="2">
                  <c:v>ФНП альфа, пг/мл</c:v>
                </c:pt>
              </c:strCache>
            </c:strRef>
          </c:cat>
          <c:val>
            <c:numRef>
              <c:f>Лист1!$E$2:$E$4</c:f>
              <c:numCache>
                <c:formatCode>General</c:formatCode>
                <c:ptCount val="3"/>
                <c:pt idx="0">
                  <c:v>63.4</c:v>
                </c:pt>
                <c:pt idx="1">
                  <c:v>27.06</c:v>
                </c:pt>
                <c:pt idx="2">
                  <c:v>30.08</c:v>
                </c:pt>
              </c:numCache>
            </c:numRef>
          </c:val>
        </c:ser>
        <c:dLbls>
          <c:showVal val="1"/>
        </c:dLbls>
        <c:gapWidth val="75"/>
        <c:axId val="208659584"/>
        <c:axId val="208661120"/>
      </c:barChart>
      <c:catAx>
        <c:axId val="208659584"/>
        <c:scaling>
          <c:orientation val="minMax"/>
        </c:scaling>
        <c:axPos val="b"/>
        <c:majorTickMark val="none"/>
        <c:tickLblPos val="nextTo"/>
        <c:txPr>
          <a:bodyPr/>
          <a:lstStyle/>
          <a:p>
            <a:pPr>
              <a:defRPr sz="1400"/>
            </a:pPr>
            <a:endParaRPr lang="ru-RU"/>
          </a:p>
        </c:txPr>
        <c:crossAx val="208661120"/>
        <c:crosses val="autoZero"/>
        <c:auto val="1"/>
        <c:lblAlgn val="ctr"/>
        <c:lblOffset val="100"/>
      </c:catAx>
      <c:valAx>
        <c:axId val="208661120"/>
        <c:scaling>
          <c:orientation val="minMax"/>
        </c:scaling>
        <c:axPos val="l"/>
        <c:numFmt formatCode="General" sourceLinked="1"/>
        <c:majorTickMark val="none"/>
        <c:tickLblPos val="nextTo"/>
        <c:crossAx val="208659584"/>
        <c:crosses val="autoZero"/>
        <c:crossBetween val="between"/>
      </c:valAx>
    </c:plotArea>
    <c:legend>
      <c:legendPos val="b"/>
      <c:txPr>
        <a:bodyPr/>
        <a:lstStyle/>
        <a:p>
          <a:pPr>
            <a:defRPr sz="1400"/>
          </a:pPr>
          <a:endParaRPr lang="ru-RU"/>
        </a:p>
      </c:txPr>
    </c:legend>
    <c:plotVisOnly val="1"/>
    <c:dispBlanksAs val="gap"/>
  </c:chart>
  <c:externalData r:id="rId2"/>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plotArea>
      <c:layout/>
      <c:barChart>
        <c:barDir val="col"/>
        <c:grouping val="clustered"/>
        <c:ser>
          <c:idx val="0"/>
          <c:order val="0"/>
          <c:tx>
            <c:strRef>
              <c:f>Лист1!$B$1</c:f>
              <c:strCache>
                <c:ptCount val="1"/>
                <c:pt idx="0">
                  <c:v>До лікування</c:v>
                </c:pt>
              </c:strCache>
            </c:strRef>
          </c:tx>
          <c:cat>
            <c:strRef>
              <c:f>Лист1!$A$2:$A$10</c:f>
              <c:strCache>
                <c:ptCount val="9"/>
                <c:pt idx="0">
                  <c:v>Діаметр АО</c:v>
                </c:pt>
                <c:pt idx="1">
                  <c:v>Відкриття Ао КЛ</c:v>
                </c:pt>
                <c:pt idx="2">
                  <c:v>ЛП</c:v>
                </c:pt>
                <c:pt idx="3">
                  <c:v>ПП</c:v>
                </c:pt>
                <c:pt idx="4">
                  <c:v>ПШ</c:v>
                </c:pt>
                <c:pt idx="5">
                  <c:v>КДР</c:v>
                </c:pt>
                <c:pt idx="6">
                  <c:v>КДО</c:v>
                </c:pt>
                <c:pt idx="7">
                  <c:v>КСР</c:v>
                </c:pt>
                <c:pt idx="8">
                  <c:v>КСО</c:v>
                </c:pt>
              </c:strCache>
            </c:strRef>
          </c:cat>
          <c:val>
            <c:numRef>
              <c:f>Лист1!$B$2:$B$10</c:f>
              <c:numCache>
                <c:formatCode>General</c:formatCode>
                <c:ptCount val="9"/>
                <c:pt idx="0">
                  <c:v>32.449999999999996</c:v>
                </c:pt>
                <c:pt idx="1">
                  <c:v>17.829999999999988</c:v>
                </c:pt>
                <c:pt idx="2">
                  <c:v>39</c:v>
                </c:pt>
                <c:pt idx="3">
                  <c:v>35.61</c:v>
                </c:pt>
                <c:pt idx="4">
                  <c:v>30.32</c:v>
                </c:pt>
                <c:pt idx="5">
                  <c:v>112</c:v>
                </c:pt>
                <c:pt idx="6">
                  <c:v>158</c:v>
                </c:pt>
                <c:pt idx="7">
                  <c:v>41</c:v>
                </c:pt>
                <c:pt idx="8">
                  <c:v>77</c:v>
                </c:pt>
              </c:numCache>
            </c:numRef>
          </c:val>
        </c:ser>
        <c:ser>
          <c:idx val="1"/>
          <c:order val="1"/>
          <c:tx>
            <c:strRef>
              <c:f>Лист1!$C$1</c:f>
              <c:strCache>
                <c:ptCount val="1"/>
                <c:pt idx="0">
                  <c:v>Після лікування</c:v>
                </c:pt>
              </c:strCache>
            </c:strRef>
          </c:tx>
          <c:cat>
            <c:strRef>
              <c:f>Лист1!$A$2:$A$10</c:f>
              <c:strCache>
                <c:ptCount val="9"/>
                <c:pt idx="0">
                  <c:v>Діаметр АО</c:v>
                </c:pt>
                <c:pt idx="1">
                  <c:v>Відкриття Ао КЛ</c:v>
                </c:pt>
                <c:pt idx="2">
                  <c:v>ЛП</c:v>
                </c:pt>
                <c:pt idx="3">
                  <c:v>ПП</c:v>
                </c:pt>
                <c:pt idx="4">
                  <c:v>ПШ</c:v>
                </c:pt>
                <c:pt idx="5">
                  <c:v>КДР</c:v>
                </c:pt>
                <c:pt idx="6">
                  <c:v>КДО</c:v>
                </c:pt>
                <c:pt idx="7">
                  <c:v>КСР</c:v>
                </c:pt>
                <c:pt idx="8">
                  <c:v>КСО</c:v>
                </c:pt>
              </c:strCache>
            </c:strRef>
          </c:cat>
          <c:val>
            <c:numRef>
              <c:f>Лист1!$C$2:$C$10</c:f>
              <c:numCache>
                <c:formatCode>General</c:formatCode>
                <c:ptCount val="9"/>
                <c:pt idx="0">
                  <c:v>35.770000000000003</c:v>
                </c:pt>
                <c:pt idx="1">
                  <c:v>16.54</c:v>
                </c:pt>
                <c:pt idx="2">
                  <c:v>42.5</c:v>
                </c:pt>
                <c:pt idx="3">
                  <c:v>40.300000000000004</c:v>
                </c:pt>
                <c:pt idx="4">
                  <c:v>30.53</c:v>
                </c:pt>
                <c:pt idx="5">
                  <c:v>55</c:v>
                </c:pt>
                <c:pt idx="6">
                  <c:v>150</c:v>
                </c:pt>
                <c:pt idx="7">
                  <c:v>44</c:v>
                </c:pt>
                <c:pt idx="8">
                  <c:v>80</c:v>
                </c:pt>
              </c:numCache>
            </c:numRef>
          </c:val>
        </c:ser>
        <c:axId val="208312576"/>
        <c:axId val="208809984"/>
      </c:barChart>
      <c:catAx>
        <c:axId val="208312576"/>
        <c:scaling>
          <c:orientation val="minMax"/>
        </c:scaling>
        <c:axPos val="b"/>
        <c:tickLblPos val="nextTo"/>
        <c:crossAx val="208809984"/>
        <c:crosses val="autoZero"/>
        <c:auto val="1"/>
        <c:lblAlgn val="ctr"/>
        <c:lblOffset val="100"/>
      </c:catAx>
      <c:valAx>
        <c:axId val="208809984"/>
        <c:scaling>
          <c:orientation val="minMax"/>
        </c:scaling>
        <c:axPos val="l"/>
        <c:majorGridlines/>
        <c:numFmt formatCode="General" sourceLinked="1"/>
        <c:tickLblPos val="nextTo"/>
        <c:crossAx val="208312576"/>
        <c:crosses val="autoZero"/>
        <c:crossBetween val="between"/>
      </c:valAx>
    </c:plotArea>
    <c:legend>
      <c:legendPos val="r"/>
    </c:legend>
    <c:plotVisOnly val="1"/>
    <c:dispBlanksAs val="gap"/>
  </c:chart>
  <c:externalData r:id="rId2"/>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plotArea>
      <c:layout/>
      <c:barChart>
        <c:barDir val="col"/>
        <c:grouping val="clustered"/>
        <c:ser>
          <c:idx val="0"/>
          <c:order val="0"/>
          <c:tx>
            <c:strRef>
              <c:f>Лист1!$B$1</c:f>
              <c:strCache>
                <c:ptCount val="1"/>
                <c:pt idx="0">
                  <c:v>До лікування</c:v>
                </c:pt>
              </c:strCache>
            </c:strRef>
          </c:tx>
          <c:cat>
            <c:strRef>
              <c:f>Лист1!$A$2:$A$8</c:f>
              <c:strCache>
                <c:ptCount val="7"/>
                <c:pt idx="0">
                  <c:v>ТЗСЛШ</c:v>
                </c:pt>
                <c:pt idx="1">
                  <c:v>ТМШП</c:v>
                </c:pt>
                <c:pt idx="2">
                  <c:v>М міокарда ЛШ</c:v>
                </c:pt>
                <c:pt idx="3">
                  <c:v>ФВ</c:v>
                </c:pt>
                <c:pt idx="4">
                  <c:v>ФУ</c:v>
                </c:pt>
                <c:pt idx="5">
                  <c:v>УО</c:v>
                </c:pt>
                <c:pt idx="6">
                  <c:v>P a. pulmonale</c:v>
                </c:pt>
              </c:strCache>
            </c:strRef>
          </c:cat>
          <c:val>
            <c:numRef>
              <c:f>Лист1!$B$2:$B$8</c:f>
              <c:numCache>
                <c:formatCode>General</c:formatCode>
                <c:ptCount val="7"/>
                <c:pt idx="0">
                  <c:v>12</c:v>
                </c:pt>
                <c:pt idx="1">
                  <c:v>13</c:v>
                </c:pt>
                <c:pt idx="2">
                  <c:v>311</c:v>
                </c:pt>
                <c:pt idx="3">
                  <c:v>49.74</c:v>
                </c:pt>
                <c:pt idx="4">
                  <c:v>25</c:v>
                </c:pt>
                <c:pt idx="5">
                  <c:v>80</c:v>
                </c:pt>
                <c:pt idx="6">
                  <c:v>23</c:v>
                </c:pt>
              </c:numCache>
            </c:numRef>
          </c:val>
        </c:ser>
        <c:ser>
          <c:idx val="1"/>
          <c:order val="1"/>
          <c:tx>
            <c:strRef>
              <c:f>Лист1!$C$1</c:f>
              <c:strCache>
                <c:ptCount val="1"/>
                <c:pt idx="0">
                  <c:v>Після лікувння</c:v>
                </c:pt>
              </c:strCache>
            </c:strRef>
          </c:tx>
          <c:cat>
            <c:strRef>
              <c:f>Лист1!$A$2:$A$8</c:f>
              <c:strCache>
                <c:ptCount val="7"/>
                <c:pt idx="0">
                  <c:v>ТЗСЛШ</c:v>
                </c:pt>
                <c:pt idx="1">
                  <c:v>ТМШП</c:v>
                </c:pt>
                <c:pt idx="2">
                  <c:v>М міокарда ЛШ</c:v>
                </c:pt>
                <c:pt idx="3">
                  <c:v>ФВ</c:v>
                </c:pt>
                <c:pt idx="4">
                  <c:v>ФУ</c:v>
                </c:pt>
                <c:pt idx="5">
                  <c:v>УО</c:v>
                </c:pt>
                <c:pt idx="6">
                  <c:v>P a. pulmonale</c:v>
                </c:pt>
              </c:strCache>
            </c:strRef>
          </c:cat>
          <c:val>
            <c:numRef>
              <c:f>Лист1!$C$2:$C$8</c:f>
              <c:numCache>
                <c:formatCode>General</c:formatCode>
                <c:ptCount val="7"/>
                <c:pt idx="0">
                  <c:v>11</c:v>
                </c:pt>
                <c:pt idx="1">
                  <c:v>12</c:v>
                </c:pt>
                <c:pt idx="2">
                  <c:v>242</c:v>
                </c:pt>
                <c:pt idx="3">
                  <c:v>52.49</c:v>
                </c:pt>
                <c:pt idx="4">
                  <c:v>22</c:v>
                </c:pt>
                <c:pt idx="5">
                  <c:v>71</c:v>
                </c:pt>
                <c:pt idx="6">
                  <c:v>23</c:v>
                </c:pt>
              </c:numCache>
            </c:numRef>
          </c:val>
        </c:ser>
        <c:axId val="209273600"/>
        <c:axId val="209275136"/>
      </c:barChart>
      <c:catAx>
        <c:axId val="209273600"/>
        <c:scaling>
          <c:orientation val="minMax"/>
        </c:scaling>
        <c:axPos val="b"/>
        <c:tickLblPos val="nextTo"/>
        <c:crossAx val="209275136"/>
        <c:crosses val="autoZero"/>
        <c:auto val="1"/>
        <c:lblAlgn val="ctr"/>
        <c:lblOffset val="100"/>
      </c:catAx>
      <c:valAx>
        <c:axId val="209275136"/>
        <c:scaling>
          <c:orientation val="minMax"/>
        </c:scaling>
        <c:axPos val="l"/>
        <c:majorGridlines/>
        <c:numFmt formatCode="General" sourceLinked="1"/>
        <c:tickLblPos val="nextTo"/>
        <c:crossAx val="209273600"/>
        <c:crosses val="autoZero"/>
        <c:crossBetween val="between"/>
      </c:valAx>
    </c:plotArea>
    <c:legend>
      <c:legendPos val="r"/>
    </c:legend>
    <c:plotVisOnly val="1"/>
    <c:dispBlanksAs val="gap"/>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view3D>
      <c:rAngAx val="1"/>
    </c:view3D>
    <c:plotArea>
      <c:layout>
        <c:manualLayout>
          <c:layoutTarget val="inner"/>
          <c:xMode val="edge"/>
          <c:yMode val="edge"/>
          <c:x val="0.14703765961839041"/>
          <c:y val="3.4267036064936335E-2"/>
          <c:w val="0.8272132767111976"/>
          <c:h val="0.78050719354525111"/>
        </c:manualLayout>
      </c:layout>
      <c:bar3DChart>
        <c:barDir val="col"/>
        <c:grouping val="clustered"/>
        <c:ser>
          <c:idx val="0"/>
          <c:order val="0"/>
          <c:tx>
            <c:strRef>
              <c:f>Лист1!$B$1</c:f>
              <c:strCache>
                <c:ptCount val="1"/>
                <c:pt idx="0">
                  <c:v>Без ДМ</c:v>
                </c:pt>
              </c:strCache>
            </c:strRef>
          </c:tx>
          <c:cat>
            <c:strRef>
              <c:f>Лист1!$A$2:$A$6</c:f>
              <c:strCache>
                <c:ptCount val="5"/>
                <c:pt idx="0">
                  <c:v>Надлишкова вага</c:v>
                </c:pt>
                <c:pt idx="1">
                  <c:v>Ожиріння І ст.</c:v>
                </c:pt>
                <c:pt idx="2">
                  <c:v>Ожиріння ІІ ст.</c:v>
                </c:pt>
                <c:pt idx="3">
                  <c:v>Ожиріння ІІІ ст.</c:v>
                </c:pt>
                <c:pt idx="4">
                  <c:v>Нормальна вага</c:v>
                </c:pt>
              </c:strCache>
            </c:strRef>
          </c:cat>
          <c:val>
            <c:numRef>
              <c:f>Лист1!$B$2:$B$6</c:f>
              <c:numCache>
                <c:formatCode>0.00%</c:formatCode>
                <c:ptCount val="5"/>
                <c:pt idx="0" formatCode="0%">
                  <c:v>0.43000000000000022</c:v>
                </c:pt>
                <c:pt idx="1">
                  <c:v>0.21700000000000011</c:v>
                </c:pt>
                <c:pt idx="2">
                  <c:v>8.6000000000000021E-2</c:v>
                </c:pt>
                <c:pt idx="3">
                  <c:v>4.3000000000000003E-2</c:v>
                </c:pt>
                <c:pt idx="4">
                  <c:v>0.21700000000000011</c:v>
                </c:pt>
              </c:numCache>
            </c:numRef>
          </c:val>
        </c:ser>
        <c:ser>
          <c:idx val="1"/>
          <c:order val="1"/>
          <c:tx>
            <c:strRef>
              <c:f>Лист1!$C$1</c:f>
              <c:strCache>
                <c:ptCount val="1"/>
                <c:pt idx="0">
                  <c:v>ДМ</c:v>
                </c:pt>
              </c:strCache>
            </c:strRef>
          </c:tx>
          <c:cat>
            <c:strRef>
              <c:f>Лист1!$A$2:$A$6</c:f>
              <c:strCache>
                <c:ptCount val="5"/>
                <c:pt idx="0">
                  <c:v>Надлишкова вага</c:v>
                </c:pt>
                <c:pt idx="1">
                  <c:v>Ожиріння І ст.</c:v>
                </c:pt>
                <c:pt idx="2">
                  <c:v>Ожиріння ІІ ст.</c:v>
                </c:pt>
                <c:pt idx="3">
                  <c:v>Ожиріння ІІІ ст.</c:v>
                </c:pt>
                <c:pt idx="4">
                  <c:v>Нормальна вага</c:v>
                </c:pt>
              </c:strCache>
            </c:strRef>
          </c:cat>
          <c:val>
            <c:numRef>
              <c:f>Лист1!$C$2:$C$6</c:f>
              <c:numCache>
                <c:formatCode>0%</c:formatCode>
                <c:ptCount val="5"/>
                <c:pt idx="0">
                  <c:v>0.54</c:v>
                </c:pt>
                <c:pt idx="1">
                  <c:v>0.1800000000000001</c:v>
                </c:pt>
                <c:pt idx="2">
                  <c:v>0.14000000000000001</c:v>
                </c:pt>
                <c:pt idx="3" formatCode="0.00%">
                  <c:v>2.4E-2</c:v>
                </c:pt>
                <c:pt idx="4" formatCode="0.00%">
                  <c:v>0.10800000000000005</c:v>
                </c:pt>
              </c:numCache>
            </c:numRef>
          </c:val>
        </c:ser>
        <c:shape val="box"/>
        <c:axId val="199057408"/>
        <c:axId val="199058944"/>
        <c:axId val="0"/>
      </c:bar3DChart>
      <c:catAx>
        <c:axId val="199057408"/>
        <c:scaling>
          <c:orientation val="minMax"/>
        </c:scaling>
        <c:axPos val="b"/>
        <c:majorTickMark val="none"/>
        <c:tickLblPos val="nextTo"/>
        <c:txPr>
          <a:bodyPr/>
          <a:lstStyle/>
          <a:p>
            <a:pPr>
              <a:defRPr sz="1400"/>
            </a:pPr>
            <a:endParaRPr lang="ru-RU"/>
          </a:p>
        </c:txPr>
        <c:crossAx val="199058944"/>
        <c:crosses val="autoZero"/>
        <c:auto val="1"/>
        <c:lblAlgn val="ctr"/>
        <c:lblOffset val="100"/>
      </c:catAx>
      <c:valAx>
        <c:axId val="199058944"/>
        <c:scaling>
          <c:orientation val="minMax"/>
        </c:scaling>
        <c:axPos val="l"/>
        <c:majorGridlines/>
        <c:title/>
        <c:numFmt formatCode="0%" sourceLinked="1"/>
        <c:majorTickMark val="none"/>
        <c:tickLblPos val="nextTo"/>
        <c:crossAx val="199057408"/>
        <c:crosses val="autoZero"/>
        <c:crossBetween val="between"/>
      </c:valAx>
      <c:dTable>
        <c:showHorzBorder val="1"/>
        <c:showVertBorder val="1"/>
        <c:showOutline val="1"/>
        <c:showKeys val="1"/>
      </c:dTable>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Група 1 Без ДМ</c:v>
                </c:pt>
              </c:strCache>
            </c:strRef>
          </c:tx>
          <c:cat>
            <c:strRef>
              <c:f>Лист1!$A$2:$A$9</c:f>
              <c:strCache>
                <c:ptCount val="8"/>
                <c:pt idx="0">
                  <c:v>Ядуха</c:v>
                </c:pt>
                <c:pt idx="1">
                  <c:v>Серцебиття</c:v>
                </c:pt>
                <c:pt idx="2">
                  <c:v>Перебої в серці</c:v>
                </c:pt>
                <c:pt idx="3">
                  <c:v>Біль у ділянці серця</c:v>
                </c:pt>
                <c:pt idx="4">
                  <c:v>Набряки ніг</c:v>
                </c:pt>
                <c:pt idx="5">
                  <c:v>Головний біль</c:v>
                </c:pt>
                <c:pt idx="6">
                  <c:v>Запаморочення</c:v>
                </c:pt>
                <c:pt idx="7">
                  <c:v>Сухість у роті</c:v>
                </c:pt>
              </c:strCache>
            </c:strRef>
          </c:cat>
          <c:val>
            <c:numRef>
              <c:f>Лист1!$B$2:$B$9</c:f>
              <c:numCache>
                <c:formatCode>General</c:formatCode>
                <c:ptCount val="8"/>
                <c:pt idx="0">
                  <c:v>78</c:v>
                </c:pt>
                <c:pt idx="1">
                  <c:v>47.8</c:v>
                </c:pt>
                <c:pt idx="2">
                  <c:v>47.8</c:v>
                </c:pt>
                <c:pt idx="3">
                  <c:v>34.700000000000003</c:v>
                </c:pt>
                <c:pt idx="4">
                  <c:v>60.8</c:v>
                </c:pt>
                <c:pt idx="5">
                  <c:v>30</c:v>
                </c:pt>
                <c:pt idx="6">
                  <c:v>39</c:v>
                </c:pt>
                <c:pt idx="7">
                  <c:v>39</c:v>
                </c:pt>
              </c:numCache>
            </c:numRef>
          </c:val>
        </c:ser>
        <c:ser>
          <c:idx val="1"/>
          <c:order val="1"/>
          <c:tx>
            <c:strRef>
              <c:f>Лист1!$C$1</c:f>
              <c:strCache>
                <c:ptCount val="1"/>
                <c:pt idx="0">
                  <c:v>Група 2 ДМ</c:v>
                </c:pt>
              </c:strCache>
            </c:strRef>
          </c:tx>
          <c:cat>
            <c:strRef>
              <c:f>Лист1!$A$2:$A$9</c:f>
              <c:strCache>
                <c:ptCount val="8"/>
                <c:pt idx="0">
                  <c:v>Ядуха</c:v>
                </c:pt>
                <c:pt idx="1">
                  <c:v>Серцебиття</c:v>
                </c:pt>
                <c:pt idx="2">
                  <c:v>Перебої в серці</c:v>
                </c:pt>
                <c:pt idx="3">
                  <c:v>Біль у ділянці серця</c:v>
                </c:pt>
                <c:pt idx="4">
                  <c:v>Набряки ніг</c:v>
                </c:pt>
                <c:pt idx="5">
                  <c:v>Головний біль</c:v>
                </c:pt>
                <c:pt idx="6">
                  <c:v>Запаморочення</c:v>
                </c:pt>
                <c:pt idx="7">
                  <c:v>Сухість у роті</c:v>
                </c:pt>
              </c:strCache>
            </c:strRef>
          </c:cat>
          <c:val>
            <c:numRef>
              <c:f>Лист1!$C$2:$C$9</c:f>
              <c:numCache>
                <c:formatCode>General</c:formatCode>
                <c:ptCount val="8"/>
                <c:pt idx="0">
                  <c:v>89</c:v>
                </c:pt>
                <c:pt idx="1">
                  <c:v>59</c:v>
                </c:pt>
                <c:pt idx="2">
                  <c:v>57.8</c:v>
                </c:pt>
                <c:pt idx="3">
                  <c:v>55</c:v>
                </c:pt>
                <c:pt idx="4">
                  <c:v>57.8</c:v>
                </c:pt>
                <c:pt idx="5">
                  <c:v>37</c:v>
                </c:pt>
                <c:pt idx="6">
                  <c:v>39.700000000000003</c:v>
                </c:pt>
                <c:pt idx="7">
                  <c:v>45.7</c:v>
                </c:pt>
              </c:numCache>
            </c:numRef>
          </c:val>
        </c:ser>
        <c:axId val="199233536"/>
        <c:axId val="199235072"/>
      </c:barChart>
      <c:catAx>
        <c:axId val="199233536"/>
        <c:scaling>
          <c:orientation val="minMax"/>
        </c:scaling>
        <c:axPos val="b"/>
        <c:numFmt formatCode="General" sourceLinked="0"/>
        <c:majorTickMark val="none"/>
        <c:tickLblPos val="nextTo"/>
        <c:txPr>
          <a:bodyPr/>
          <a:lstStyle/>
          <a:p>
            <a:pPr>
              <a:defRPr lang="en-US"/>
            </a:pPr>
            <a:endParaRPr lang="ru-RU"/>
          </a:p>
        </c:txPr>
        <c:crossAx val="199235072"/>
        <c:crosses val="autoZero"/>
        <c:auto val="1"/>
        <c:lblAlgn val="ctr"/>
        <c:lblOffset val="100"/>
      </c:catAx>
      <c:valAx>
        <c:axId val="199235072"/>
        <c:scaling>
          <c:orientation val="minMax"/>
        </c:scaling>
        <c:axPos val="l"/>
        <c:majorGridlines/>
        <c:title>
          <c:tx>
            <c:rich>
              <a:bodyPr/>
              <a:lstStyle/>
              <a:p>
                <a:pPr>
                  <a:defRPr/>
                </a:pPr>
                <a:r>
                  <a:rPr lang="ru-RU"/>
                  <a:t>Відсоток,%</a:t>
                </a:r>
              </a:p>
            </c:rich>
          </c:tx>
        </c:title>
        <c:numFmt formatCode="General" sourceLinked="1"/>
        <c:majorTickMark val="none"/>
        <c:tickLblPos val="nextTo"/>
        <c:crossAx val="199233536"/>
        <c:crosses val="autoZero"/>
        <c:crossBetween val="between"/>
      </c:valAx>
      <c:dTable>
        <c:showHorzBorder val="1"/>
        <c:showVertBorder val="1"/>
        <c:showOutline val="1"/>
        <c:showKeys val="1"/>
      </c:dTable>
    </c:plotArea>
    <c:plotVisOnly val="1"/>
    <c:dispBlanksAs val="gap"/>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view3D>
      <c:rotX val="30"/>
      <c:perspective val="30"/>
    </c:view3D>
    <c:plotArea>
      <c:layout>
        <c:manualLayout>
          <c:layoutTarget val="inner"/>
          <c:xMode val="edge"/>
          <c:yMode val="edge"/>
          <c:x val="5.1530920491585232E-2"/>
          <c:y val="0.19034084349160441"/>
          <c:w val="0.87048811791927061"/>
          <c:h val="0.71430112473054252"/>
        </c:manualLayout>
      </c:layout>
      <c:pie3DChart>
        <c:varyColors val="1"/>
        <c:ser>
          <c:idx val="0"/>
          <c:order val="0"/>
          <c:tx>
            <c:strRef>
              <c:f>Лист1!$B$1</c:f>
              <c:strCache>
                <c:ptCount val="1"/>
                <c:pt idx="0">
                  <c:v>Столбец1</c:v>
                </c:pt>
              </c:strCache>
            </c:strRef>
          </c:tx>
          <c:explosion val="33"/>
          <c:dLbls>
            <c:dLbl>
              <c:idx val="0"/>
              <c:layout>
                <c:manualLayout>
                  <c:x val="-4.1403060398628802E-2"/>
                  <c:y val="7.6957653223496583E-2"/>
                </c:manualLayout>
              </c:layout>
              <c:showPercent val="1"/>
            </c:dLbl>
            <c:txPr>
              <a:bodyPr/>
              <a:lstStyle/>
              <a:p>
                <a:pPr>
                  <a:defRPr sz="1400">
                    <a:latin typeface="Times New Roman" pitchFamily="18" charset="0"/>
                    <a:cs typeface="Times New Roman" pitchFamily="18" charset="0"/>
                  </a:defRPr>
                </a:pPr>
                <a:endParaRPr lang="ru-RU"/>
              </a:p>
            </c:txPr>
            <c:showPercent val="1"/>
            <c:showLeaderLines val="1"/>
          </c:dLbls>
          <c:cat>
            <c:strRef>
              <c:f>Лист1!$A$2:$A$5</c:f>
              <c:strCache>
                <c:ptCount val="4"/>
                <c:pt idx="0">
                  <c:v>I ФК</c:v>
                </c:pt>
                <c:pt idx="1">
                  <c:v>II ФК</c:v>
                </c:pt>
                <c:pt idx="2">
                  <c:v>III ФК</c:v>
                </c:pt>
                <c:pt idx="3">
                  <c:v>IV ФК</c:v>
                </c:pt>
              </c:strCache>
            </c:strRef>
          </c:cat>
          <c:val>
            <c:numRef>
              <c:f>Лист1!$B$2:$B$5</c:f>
              <c:numCache>
                <c:formatCode>General</c:formatCode>
                <c:ptCount val="4"/>
                <c:pt idx="0">
                  <c:v>8.6</c:v>
                </c:pt>
                <c:pt idx="1">
                  <c:v>47.8</c:v>
                </c:pt>
                <c:pt idx="2">
                  <c:v>34.700000000000003</c:v>
                </c:pt>
                <c:pt idx="3">
                  <c:v>8.6</c:v>
                </c:pt>
              </c:numCache>
            </c:numRef>
          </c:val>
        </c:ser>
        <c:dLbls>
          <c:showPercent val="1"/>
        </c:dLbls>
      </c:pie3DChart>
    </c:plotArea>
    <c:legend>
      <c:legendPos val="t"/>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zero"/>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Лист1!$B$1</c:f>
              <c:strCache>
                <c:ptCount val="1"/>
                <c:pt idx="0">
                  <c:v>Столбец1</c:v>
                </c:pt>
              </c:strCache>
            </c:strRef>
          </c:tx>
          <c:explosion val="14"/>
          <c:dPt>
            <c:idx val="1"/>
            <c:explosion val="9"/>
          </c:dPt>
          <c:dLbls>
            <c:txPr>
              <a:bodyPr/>
              <a:lstStyle/>
              <a:p>
                <a:pPr>
                  <a:defRPr sz="1400">
                    <a:latin typeface="Times New Roman" pitchFamily="18" charset="0"/>
                    <a:cs typeface="Times New Roman" pitchFamily="18" charset="0"/>
                  </a:defRPr>
                </a:pPr>
                <a:endParaRPr lang="ru-RU"/>
              </a:p>
            </c:txPr>
            <c:showPercent val="1"/>
            <c:showLeaderLines val="1"/>
          </c:dLbls>
          <c:cat>
            <c:strRef>
              <c:f>Лист1!$A$2:$A$5</c:f>
              <c:strCache>
                <c:ptCount val="4"/>
                <c:pt idx="0">
                  <c:v>I ФК</c:v>
                </c:pt>
                <c:pt idx="1">
                  <c:v>II ФК</c:v>
                </c:pt>
                <c:pt idx="2">
                  <c:v>III ФК</c:v>
                </c:pt>
                <c:pt idx="3">
                  <c:v>IV ФК</c:v>
                </c:pt>
              </c:strCache>
            </c:strRef>
          </c:cat>
          <c:val>
            <c:numRef>
              <c:f>Лист1!$B$2:$B$5</c:f>
              <c:numCache>
                <c:formatCode>General</c:formatCode>
                <c:ptCount val="4"/>
                <c:pt idx="0">
                  <c:v>4.8</c:v>
                </c:pt>
                <c:pt idx="1">
                  <c:v>44.5</c:v>
                </c:pt>
                <c:pt idx="2">
                  <c:v>32.5</c:v>
                </c:pt>
                <c:pt idx="3">
                  <c:v>18</c:v>
                </c:pt>
              </c:numCache>
            </c:numRef>
          </c:val>
        </c:ser>
        <c:dLbls>
          <c:showPercent val="1"/>
        </c:dLbls>
      </c:pie3DChart>
    </c:plotArea>
    <c:legend>
      <c:legendPos val="t"/>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zero"/>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Група 1 Без ДМ (n=23)</c:v>
                </c:pt>
              </c:strCache>
            </c:strRef>
          </c:tx>
          <c:cat>
            <c:strRef>
              <c:f>Лист1!$A$2:$A$6</c:f>
              <c:strCache>
                <c:ptCount val="5"/>
                <c:pt idx="0">
                  <c:v>Пароксизмальна тахікардія, %</c:v>
                </c:pt>
                <c:pt idx="1">
                  <c:v>AV блокада, %</c:v>
                </c:pt>
                <c:pt idx="2">
                  <c:v>БЛНПГ, %</c:v>
                </c:pt>
                <c:pt idx="3">
                  <c:v>БПНПГ, %</c:v>
                </c:pt>
                <c:pt idx="4">
                  <c:v>ФП, %</c:v>
                </c:pt>
              </c:strCache>
            </c:strRef>
          </c:cat>
          <c:val>
            <c:numRef>
              <c:f>Лист1!$B$2:$B$6</c:f>
              <c:numCache>
                <c:formatCode>General</c:formatCode>
                <c:ptCount val="5"/>
                <c:pt idx="0">
                  <c:v>47.8</c:v>
                </c:pt>
                <c:pt idx="1">
                  <c:v>4</c:v>
                </c:pt>
                <c:pt idx="2">
                  <c:v>47.8</c:v>
                </c:pt>
                <c:pt idx="3">
                  <c:v>4</c:v>
                </c:pt>
                <c:pt idx="4">
                  <c:v>26</c:v>
                </c:pt>
              </c:numCache>
            </c:numRef>
          </c:val>
        </c:ser>
        <c:ser>
          <c:idx val="1"/>
          <c:order val="1"/>
          <c:tx>
            <c:strRef>
              <c:f>Лист1!$C$1</c:f>
              <c:strCache>
                <c:ptCount val="1"/>
                <c:pt idx="0">
                  <c:v>Група 2  ДМ (n=83)</c:v>
                </c:pt>
              </c:strCache>
            </c:strRef>
          </c:tx>
          <c:cat>
            <c:strRef>
              <c:f>Лист1!$A$2:$A$6</c:f>
              <c:strCache>
                <c:ptCount val="5"/>
                <c:pt idx="0">
                  <c:v>Пароксизмальна тахікардія, %</c:v>
                </c:pt>
                <c:pt idx="1">
                  <c:v>AV блокада, %</c:v>
                </c:pt>
                <c:pt idx="2">
                  <c:v>БЛНПГ, %</c:v>
                </c:pt>
                <c:pt idx="3">
                  <c:v>БПНПГ, %</c:v>
                </c:pt>
                <c:pt idx="4">
                  <c:v>ФП, %</c:v>
                </c:pt>
              </c:strCache>
            </c:strRef>
          </c:cat>
          <c:val>
            <c:numRef>
              <c:f>Лист1!$C$2:$C$6</c:f>
              <c:numCache>
                <c:formatCode>General</c:formatCode>
                <c:ptCount val="5"/>
                <c:pt idx="0">
                  <c:v>54</c:v>
                </c:pt>
                <c:pt idx="1">
                  <c:v>1.2</c:v>
                </c:pt>
                <c:pt idx="2">
                  <c:v>44.5</c:v>
                </c:pt>
                <c:pt idx="3">
                  <c:v>15.6</c:v>
                </c:pt>
                <c:pt idx="4">
                  <c:v>8</c:v>
                </c:pt>
              </c:numCache>
            </c:numRef>
          </c:val>
        </c:ser>
        <c:axId val="206757888"/>
        <c:axId val="206759424"/>
      </c:barChart>
      <c:catAx>
        <c:axId val="206757888"/>
        <c:scaling>
          <c:orientation val="minMax"/>
        </c:scaling>
        <c:axPos val="b"/>
        <c:majorTickMark val="none"/>
        <c:tickLblPos val="nextTo"/>
        <c:txPr>
          <a:bodyPr/>
          <a:lstStyle/>
          <a:p>
            <a:pPr>
              <a:defRPr sz="1400">
                <a:latin typeface="Times New Roman" pitchFamily="18" charset="0"/>
                <a:cs typeface="Times New Roman" pitchFamily="18" charset="0"/>
              </a:defRPr>
            </a:pPr>
            <a:endParaRPr lang="ru-RU"/>
          </a:p>
        </c:txPr>
        <c:crossAx val="206759424"/>
        <c:crosses val="autoZero"/>
        <c:auto val="1"/>
        <c:lblAlgn val="ctr"/>
        <c:lblOffset val="100"/>
      </c:catAx>
      <c:valAx>
        <c:axId val="206759424"/>
        <c:scaling>
          <c:orientation val="minMax"/>
        </c:scaling>
        <c:axPos val="l"/>
        <c:majorGridlines/>
        <c:title>
          <c:txPr>
            <a:bodyPr/>
            <a:lstStyle/>
            <a:p>
              <a:pPr>
                <a:defRPr sz="1400">
                  <a:latin typeface="Times New Roman" panose="02020603050405020304" pitchFamily="18" charset="0"/>
                  <a:cs typeface="Times New Roman" panose="02020603050405020304" pitchFamily="18" charset="0"/>
                </a:defRPr>
              </a:pPr>
              <a:endParaRPr lang="ru-RU"/>
            </a:p>
          </c:txPr>
        </c:title>
        <c:numFmt formatCode="General" sourceLinked="1"/>
        <c:majorTickMark val="none"/>
        <c:tickLblPos val="nextTo"/>
        <c:crossAx val="206757888"/>
        <c:crosses val="autoZero"/>
        <c:crossBetween val="between"/>
      </c:valAx>
      <c:dTable>
        <c:showHorzBorder val="1"/>
        <c:showVertBorder val="1"/>
        <c:showOutline val="1"/>
        <c:showKeys val="1"/>
        <c:txPr>
          <a:bodyPr/>
          <a:lstStyle/>
          <a:p>
            <a:pPr rtl="0">
              <a:defRPr sz="1400">
                <a:latin typeface="Times New Roman" panose="02020603050405020304" pitchFamily="18" charset="0"/>
                <a:cs typeface="Times New Roman" panose="02020603050405020304" pitchFamily="18" charset="0"/>
              </a:defRPr>
            </a:pPr>
            <a:endParaRPr lang="ru-RU"/>
          </a:p>
        </c:txPr>
      </c:dTable>
    </c:plotArea>
    <c:plotVisOnly val="1"/>
    <c:dispBlanksAs val="gap"/>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plotArea>
      <c:layout>
        <c:manualLayout>
          <c:layoutTarget val="inner"/>
          <c:xMode val="edge"/>
          <c:yMode val="edge"/>
          <c:x val="1.585124012328663E-2"/>
          <c:y val="0.18228042526260793"/>
          <c:w val="0.95018181675538826"/>
          <c:h val="0.63229762244713872"/>
        </c:manualLayout>
      </c:layout>
      <c:barChart>
        <c:barDir val="col"/>
        <c:grouping val="clustered"/>
        <c:ser>
          <c:idx val="0"/>
          <c:order val="0"/>
          <c:tx>
            <c:strRef>
              <c:f>Лист1!$B$1</c:f>
              <c:strCache>
                <c:ptCount val="1"/>
                <c:pt idx="0">
                  <c:v>І ФК</c:v>
                </c:pt>
              </c:strCache>
            </c:strRef>
          </c:tx>
          <c:dLbls>
            <c:dLbl>
              <c:idx val="2"/>
              <c:layout>
                <c:manualLayout>
                  <c:x val="-3.1709612413108122E-2"/>
                  <c:y val="3.2206078783689668E-2"/>
                </c:manualLayout>
              </c:layout>
              <c:showVal val="1"/>
              <c:extLst>
                <c:ext xmlns:c15="http://schemas.microsoft.com/office/drawing/2012/chart" uri="{CE6537A1-D6FC-4f65-9D91-7224C49458BB}"/>
              </c:extLst>
            </c:dLbl>
            <c:dLbl>
              <c:idx val="3"/>
              <c:layout>
                <c:manualLayout>
                  <c:x val="-6.7933886242657034E-3"/>
                  <c:y val="1.9012338933115863E-2"/>
                </c:manualLayout>
              </c:layout>
              <c:showVal val="1"/>
            </c:dLbl>
            <c:spPr>
              <a:noFill/>
              <a:ln>
                <a:noFill/>
              </a:ln>
              <a:effectLst/>
            </c:spPr>
            <c:txPr>
              <a:bodyPr/>
              <a:lstStyle/>
              <a:p>
                <a:pPr>
                  <a:defRPr lang="en-US"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Лист1!$A$2:$A$5</c:f>
              <c:strCache>
                <c:ptCount val="4"/>
                <c:pt idx="0">
                  <c:v>To</c:v>
                </c:pt>
                <c:pt idx="1">
                  <c:v>Ts-I</c:v>
                </c:pt>
                <c:pt idx="2">
                  <c:v>To SD</c:v>
                </c:pt>
                <c:pt idx="3">
                  <c:v>Ts SD</c:v>
                </c:pt>
              </c:strCache>
            </c:strRef>
          </c:cat>
          <c:val>
            <c:numRef>
              <c:f>Лист1!$B$2:$B$5</c:f>
              <c:numCache>
                <c:formatCode>General</c:formatCode>
                <c:ptCount val="4"/>
                <c:pt idx="0">
                  <c:v>25.459999999999987</c:v>
                </c:pt>
                <c:pt idx="1">
                  <c:v>42.18</c:v>
                </c:pt>
                <c:pt idx="2">
                  <c:v>10.75</c:v>
                </c:pt>
                <c:pt idx="3">
                  <c:v>17.27</c:v>
                </c:pt>
              </c:numCache>
            </c:numRef>
          </c:val>
        </c:ser>
        <c:ser>
          <c:idx val="1"/>
          <c:order val="1"/>
          <c:tx>
            <c:strRef>
              <c:f>Лист1!$C$1</c:f>
              <c:strCache>
                <c:ptCount val="1"/>
                <c:pt idx="0">
                  <c:v>ІІ ФК</c:v>
                </c:pt>
              </c:strCache>
            </c:strRef>
          </c:tx>
          <c:dLbls>
            <c:dLbl>
              <c:idx val="0"/>
              <c:layout>
                <c:manualLayout>
                  <c:x val="-1.3586777248531525E-2"/>
                  <c:y val="-9.5061694665579347E-3"/>
                </c:manualLayout>
              </c:layout>
              <c:showVal val="1"/>
            </c:dLbl>
            <c:dLbl>
              <c:idx val="1"/>
              <c:layout>
                <c:manualLayout>
                  <c:x val="-1.35878470735116E-2"/>
                  <c:y val="1.6307197480191469E-2"/>
                </c:manualLayout>
              </c:layout>
              <c:showVal val="1"/>
              <c:extLst>
                <c:ext xmlns:c15="http://schemas.microsoft.com/office/drawing/2012/chart" uri="{CE6537A1-D6FC-4f65-9D91-7224C49458BB}"/>
              </c:extLst>
            </c:dLbl>
            <c:dLbl>
              <c:idx val="2"/>
              <c:layout>
                <c:manualLayout>
                  <c:x val="-2.0380165872797097E-2"/>
                  <c:y val="1.9012338933115863E-2"/>
                </c:manualLayout>
              </c:layout>
              <c:showVal val="1"/>
            </c:dLbl>
            <c:dLbl>
              <c:idx val="3"/>
              <c:layout>
                <c:manualLayout>
                  <c:x val="-6.794458449245898E-3"/>
                  <c:y val="-2.9667108167109633E-2"/>
                </c:manualLayout>
              </c:layout>
              <c:showVal val="1"/>
              <c:extLst>
                <c:ext xmlns:c15="http://schemas.microsoft.com/office/drawing/2012/chart" uri="{CE6537A1-D6FC-4f65-9D91-7224C49458BB}"/>
              </c:extLst>
            </c:dLbl>
            <c:spPr>
              <a:noFill/>
              <a:ln>
                <a:noFill/>
              </a:ln>
              <a:effectLst/>
            </c:spPr>
            <c:txPr>
              <a:bodyPr/>
              <a:lstStyle/>
              <a:p>
                <a:pPr>
                  <a:defRPr lang="en-US"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Лист1!$A$2:$A$5</c:f>
              <c:strCache>
                <c:ptCount val="4"/>
                <c:pt idx="0">
                  <c:v>To</c:v>
                </c:pt>
                <c:pt idx="1">
                  <c:v>Ts-I</c:v>
                </c:pt>
                <c:pt idx="2">
                  <c:v>To SD</c:v>
                </c:pt>
                <c:pt idx="3">
                  <c:v>Ts SD</c:v>
                </c:pt>
              </c:strCache>
            </c:strRef>
          </c:cat>
          <c:val>
            <c:numRef>
              <c:f>Лист1!$C$2:$C$5</c:f>
              <c:numCache>
                <c:formatCode>General</c:formatCode>
                <c:ptCount val="4"/>
                <c:pt idx="0">
                  <c:v>48.15</c:v>
                </c:pt>
                <c:pt idx="1">
                  <c:v>67.930000000000007</c:v>
                </c:pt>
                <c:pt idx="2">
                  <c:v>23.919999999999987</c:v>
                </c:pt>
                <c:pt idx="3">
                  <c:v>27.24</c:v>
                </c:pt>
              </c:numCache>
            </c:numRef>
          </c:val>
        </c:ser>
        <c:ser>
          <c:idx val="2"/>
          <c:order val="2"/>
          <c:tx>
            <c:strRef>
              <c:f>Лист1!$D$1</c:f>
              <c:strCache>
                <c:ptCount val="1"/>
                <c:pt idx="0">
                  <c:v>ІІІ ФК</c:v>
                </c:pt>
              </c:strCache>
            </c:strRef>
          </c:tx>
          <c:dLbls>
            <c:dLbl>
              <c:idx val="0"/>
              <c:layout>
                <c:manualLayout>
                  <c:x val="6.7953499700627636E-3"/>
                  <c:y val="3.6468136180742981E-2"/>
                </c:manualLayout>
              </c:layout>
              <c:showVal val="1"/>
              <c:extLst>
                <c:ext xmlns:c15="http://schemas.microsoft.com/office/drawing/2012/chart" uri="{CE6537A1-D6FC-4f65-9D91-7224C49458BB}"/>
              </c:extLst>
            </c:dLbl>
            <c:dLbl>
              <c:idx val="1"/>
              <c:layout>
                <c:manualLayout>
                  <c:x val="-4.5289257495104663E-3"/>
                  <c:y val="-1.2619627096175862E-2"/>
                </c:manualLayout>
              </c:layout>
              <c:showVal val="1"/>
              <c:extLst>
                <c:ext xmlns:c15="http://schemas.microsoft.com/office/drawing/2012/chart" uri="{CE6537A1-D6FC-4f65-9D91-7224C49458BB}"/>
              </c:extLst>
            </c:dLbl>
            <c:dLbl>
              <c:idx val="2"/>
              <c:layout>
                <c:manualLayout>
                  <c:x val="-4.5280342286937066E-3"/>
                  <c:y val="-2.6961966714185041E-2"/>
                </c:manualLayout>
              </c:layout>
              <c:showVal val="1"/>
              <c:extLst>
                <c:ext xmlns:c15="http://schemas.microsoft.com/office/drawing/2012/chart" uri="{CE6537A1-D6FC-4f65-9D91-7224C49458BB}"/>
              </c:extLst>
            </c:dLbl>
            <c:dLbl>
              <c:idx val="3"/>
              <c:layout>
                <c:manualLayout>
                  <c:x val="-9.0578514990209708E-3"/>
                  <c:y val="2.8518508399673789E-2"/>
                </c:manualLayout>
              </c:layout>
              <c:showVal val="1"/>
            </c:dLbl>
            <c:spPr>
              <a:noFill/>
              <a:ln>
                <a:noFill/>
              </a:ln>
              <a:effectLst/>
            </c:spPr>
            <c:txPr>
              <a:bodyPr/>
              <a:lstStyle/>
              <a:p>
                <a:pPr>
                  <a:defRPr lang="en-US"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Лист1!$A$2:$A$5</c:f>
              <c:strCache>
                <c:ptCount val="4"/>
                <c:pt idx="0">
                  <c:v>To</c:v>
                </c:pt>
                <c:pt idx="1">
                  <c:v>Ts-I</c:v>
                </c:pt>
                <c:pt idx="2">
                  <c:v>To SD</c:v>
                </c:pt>
                <c:pt idx="3">
                  <c:v>Ts SD</c:v>
                </c:pt>
              </c:strCache>
            </c:strRef>
          </c:cat>
          <c:val>
            <c:numRef>
              <c:f>Лист1!$D$2:$D$5</c:f>
              <c:numCache>
                <c:formatCode>General</c:formatCode>
                <c:ptCount val="4"/>
                <c:pt idx="0">
                  <c:v>49.4</c:v>
                </c:pt>
                <c:pt idx="1">
                  <c:v>76.649999999999991</c:v>
                </c:pt>
                <c:pt idx="2">
                  <c:v>24.779999999999987</c:v>
                </c:pt>
                <c:pt idx="3">
                  <c:v>27.45</c:v>
                </c:pt>
              </c:numCache>
            </c:numRef>
          </c:val>
        </c:ser>
        <c:ser>
          <c:idx val="3"/>
          <c:order val="3"/>
          <c:tx>
            <c:strRef>
              <c:f>Лист1!$E$1</c:f>
              <c:strCache>
                <c:ptCount val="1"/>
                <c:pt idx="0">
                  <c:v>ІV ФК</c:v>
                </c:pt>
              </c:strCache>
            </c:strRef>
          </c:tx>
          <c:dLbls>
            <c:dLbl>
              <c:idx val="2"/>
              <c:layout>
                <c:manualLayout>
                  <c:x val="1.3586777248531605E-2"/>
                  <c:y val="2.8518508399673789E-2"/>
                </c:manualLayout>
              </c:layout>
              <c:showVal val="1"/>
            </c:dLbl>
            <c:dLbl>
              <c:idx val="3"/>
              <c:layout>
                <c:manualLayout>
                  <c:x val="2.2653722259884056E-2"/>
                  <c:y val="5.8185990825424094E-3"/>
                </c:manualLayout>
              </c:layout>
              <c:showVal val="1"/>
              <c:extLst>
                <c:ext xmlns:c15="http://schemas.microsoft.com/office/drawing/2012/chart" uri="{CE6537A1-D6FC-4f65-9D91-7224C49458BB}"/>
              </c:extLst>
            </c:dLbl>
            <c:spPr>
              <a:noFill/>
              <a:ln>
                <a:noFill/>
              </a:ln>
              <a:effectLst/>
            </c:spPr>
            <c:txPr>
              <a:bodyPr/>
              <a:lstStyle/>
              <a:p>
                <a:pPr>
                  <a:defRPr lang="en-US"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Лист1!$A$2:$A$5</c:f>
              <c:strCache>
                <c:ptCount val="4"/>
                <c:pt idx="0">
                  <c:v>To</c:v>
                </c:pt>
                <c:pt idx="1">
                  <c:v>Ts-I</c:v>
                </c:pt>
                <c:pt idx="2">
                  <c:v>To SD</c:v>
                </c:pt>
                <c:pt idx="3">
                  <c:v>Ts SD</c:v>
                </c:pt>
              </c:strCache>
            </c:strRef>
          </c:cat>
          <c:val>
            <c:numRef>
              <c:f>Лист1!$E$2:$E$5</c:f>
              <c:numCache>
                <c:formatCode>General</c:formatCode>
                <c:ptCount val="4"/>
                <c:pt idx="0">
                  <c:v>67.16</c:v>
                </c:pt>
                <c:pt idx="1">
                  <c:v>110.05</c:v>
                </c:pt>
                <c:pt idx="2">
                  <c:v>26.2</c:v>
                </c:pt>
                <c:pt idx="3">
                  <c:v>33.230000000000011</c:v>
                </c:pt>
              </c:numCache>
            </c:numRef>
          </c:val>
        </c:ser>
        <c:dLbls>
          <c:showVal val="1"/>
        </c:dLbls>
        <c:overlap val="-25"/>
        <c:axId val="199469312"/>
        <c:axId val="206635008"/>
      </c:barChart>
      <c:catAx>
        <c:axId val="199469312"/>
        <c:scaling>
          <c:orientation val="minMax"/>
        </c:scaling>
        <c:axPos val="b"/>
        <c:numFmt formatCode="General" sourceLinked="0"/>
        <c:majorTickMark val="none"/>
        <c:tickLblPos val="nextTo"/>
        <c:txPr>
          <a:bodyPr/>
          <a:lstStyle/>
          <a:p>
            <a:pPr>
              <a:defRPr lang="en-US" sz="1400">
                <a:latin typeface="Times New Roman" pitchFamily="18" charset="0"/>
                <a:cs typeface="Times New Roman" pitchFamily="18" charset="0"/>
              </a:defRPr>
            </a:pPr>
            <a:endParaRPr lang="ru-RU"/>
          </a:p>
        </c:txPr>
        <c:crossAx val="206635008"/>
        <c:crosses val="autoZero"/>
        <c:auto val="1"/>
        <c:lblAlgn val="ctr"/>
        <c:lblOffset val="100"/>
      </c:catAx>
      <c:valAx>
        <c:axId val="206635008"/>
        <c:scaling>
          <c:orientation val="minMax"/>
        </c:scaling>
        <c:delete val="1"/>
        <c:axPos val="l"/>
        <c:numFmt formatCode="General" sourceLinked="1"/>
        <c:majorTickMark val="none"/>
        <c:tickLblPos val="none"/>
        <c:crossAx val="199469312"/>
        <c:crosses val="autoZero"/>
        <c:crossBetween val="between"/>
      </c:valAx>
    </c:plotArea>
    <c:legend>
      <c:legendPos val="t"/>
      <c:txPr>
        <a:bodyPr/>
        <a:lstStyle/>
        <a:p>
          <a:pPr>
            <a:defRPr lang="en-US" sz="1400">
              <a:latin typeface="Times New Roman" pitchFamily="18" charset="0"/>
              <a:cs typeface="Times New Roman" pitchFamily="18" charset="0"/>
            </a:defRPr>
          </a:pPr>
          <a:endParaRPr lang="ru-RU"/>
        </a:p>
      </c:txPr>
    </c:legend>
    <c:plotVisOnly val="1"/>
    <c:dispBlanksAs val="gap"/>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31475319617305902"/>
          <c:y val="0.11569340634451152"/>
          <c:w val="0.6852466274376996"/>
          <c:h val="0.83777529077900814"/>
        </c:manualLayout>
      </c:layout>
      <c:barChart>
        <c:barDir val="bar"/>
        <c:grouping val="clustered"/>
        <c:ser>
          <c:idx val="0"/>
          <c:order val="0"/>
          <c:tx>
            <c:strRef>
              <c:f>Лист1!$B$1</c:f>
              <c:strCache>
                <c:ptCount val="1"/>
                <c:pt idx="0">
                  <c:v>Група 1 Без ДМ (n=23)</c:v>
                </c:pt>
              </c:strCache>
            </c:strRef>
          </c:tx>
          <c:dLbls>
            <c:dLbl>
              <c:idx val="3"/>
              <c:tx>
                <c:rich>
                  <a:bodyPr/>
                  <a:lstStyle/>
                  <a:p>
                    <a:r>
                      <a:rPr lang="en-US"/>
                      <a:t>38,69*</a:t>
                    </a:r>
                  </a:p>
                </c:rich>
              </c:tx>
              <c:showVal val="1"/>
              <c:extLst>
                <c:ext xmlns:c15="http://schemas.microsoft.com/office/drawing/2012/chart" uri="{CE6537A1-D6FC-4f65-9D91-7224C49458BB}"/>
              </c:extLst>
            </c:dLbl>
            <c:dLbl>
              <c:idx val="4"/>
              <c:tx>
                <c:rich>
                  <a:bodyPr/>
                  <a:lstStyle/>
                  <a:p>
                    <a:r>
                      <a:rPr lang="en-US"/>
                      <a:t>32*</a:t>
                    </a:r>
                  </a:p>
                </c:rich>
              </c:tx>
              <c:showVal val="1"/>
              <c:extLst>
                <c:ext xmlns:c15="http://schemas.microsoft.com/office/drawing/2012/chart" uri="{CE6537A1-D6FC-4f65-9D91-7224C49458BB}"/>
              </c:extLst>
            </c:dLbl>
            <c:spPr>
              <a:noFill/>
              <a:ln>
                <a:noFill/>
              </a:ln>
              <a:effectLst/>
            </c:spPr>
            <c:showVal val="1"/>
            <c:extLst>
              <c:ext xmlns:c15="http://schemas.microsoft.com/office/drawing/2012/chart" uri="{CE6537A1-D6FC-4f65-9D91-7224C49458BB}">
                <c15:showLeaderLines val="0"/>
              </c:ext>
            </c:extLst>
          </c:dLbls>
          <c:cat>
            <c:strRef>
              <c:f>Лист1!$A$2:$A$9</c:f>
              <c:strCache>
                <c:ptCount val="8"/>
                <c:pt idx="0">
                  <c:v>Діаметр Ао,мм</c:v>
                </c:pt>
                <c:pt idx="1">
                  <c:v>Відкриття Ао КЛ, мм</c:v>
                </c:pt>
                <c:pt idx="2">
                  <c:v>ЛП, мм</c:v>
                </c:pt>
                <c:pt idx="3">
                  <c:v>ПП, мм</c:v>
                </c:pt>
                <c:pt idx="4">
                  <c:v>ПШ, мм</c:v>
                </c:pt>
                <c:pt idx="5">
                  <c:v>КДР, мм</c:v>
                </c:pt>
                <c:pt idx="6">
                  <c:v>КДО, мл</c:v>
                </c:pt>
                <c:pt idx="7">
                  <c:v>КСД, мм</c:v>
                </c:pt>
              </c:strCache>
            </c:strRef>
          </c:cat>
          <c:val>
            <c:numRef>
              <c:f>Лист1!$B$2:$B$9</c:f>
              <c:numCache>
                <c:formatCode>General</c:formatCode>
                <c:ptCount val="8"/>
                <c:pt idx="0">
                  <c:v>31.95</c:v>
                </c:pt>
                <c:pt idx="1">
                  <c:v>18.170000000000005</c:v>
                </c:pt>
                <c:pt idx="2">
                  <c:v>39.910000000000004</c:v>
                </c:pt>
                <c:pt idx="3">
                  <c:v>38.690000000000012</c:v>
                </c:pt>
                <c:pt idx="4">
                  <c:v>32</c:v>
                </c:pt>
                <c:pt idx="5">
                  <c:v>52.05</c:v>
                </c:pt>
                <c:pt idx="6">
                  <c:v>166.16</c:v>
                </c:pt>
                <c:pt idx="7">
                  <c:v>39.61</c:v>
                </c:pt>
              </c:numCache>
            </c:numRef>
          </c:val>
        </c:ser>
        <c:ser>
          <c:idx val="1"/>
          <c:order val="1"/>
          <c:tx>
            <c:strRef>
              <c:f>Лист1!$C$1</c:f>
              <c:strCache>
                <c:ptCount val="1"/>
                <c:pt idx="0">
                  <c:v>Група 2 ДМ (n=83)</c:v>
                </c:pt>
              </c:strCache>
            </c:strRef>
          </c:tx>
          <c:dLbls>
            <c:dLbl>
              <c:idx val="3"/>
              <c:tx>
                <c:rich>
                  <a:bodyPr/>
                  <a:lstStyle/>
                  <a:p>
                    <a:r>
                      <a:rPr lang="en-US"/>
                      <a:t>35,14*</a:t>
                    </a:r>
                  </a:p>
                </c:rich>
              </c:tx>
              <c:showVal val="1"/>
              <c:extLst>
                <c:ext xmlns:c15="http://schemas.microsoft.com/office/drawing/2012/chart" uri="{CE6537A1-D6FC-4f65-9D91-7224C49458BB}"/>
              </c:extLst>
            </c:dLbl>
            <c:dLbl>
              <c:idx val="4"/>
              <c:tx>
                <c:rich>
                  <a:bodyPr/>
                  <a:lstStyle/>
                  <a:p>
                    <a:r>
                      <a:rPr lang="en-US"/>
                      <a:t>30,02*</a:t>
                    </a:r>
                  </a:p>
                </c:rich>
              </c:tx>
              <c:showVal val="1"/>
              <c:extLst>
                <c:ext xmlns:c15="http://schemas.microsoft.com/office/drawing/2012/chart" uri="{CE6537A1-D6FC-4f65-9D91-7224C49458BB}"/>
              </c:extLst>
            </c:dLbl>
            <c:spPr>
              <a:noFill/>
              <a:ln>
                <a:noFill/>
              </a:ln>
              <a:effectLst/>
            </c:spPr>
            <c:showVal val="1"/>
            <c:extLst>
              <c:ext xmlns:c15="http://schemas.microsoft.com/office/drawing/2012/chart" uri="{CE6537A1-D6FC-4f65-9D91-7224C49458BB}">
                <c15:showLeaderLines val="0"/>
              </c:ext>
            </c:extLst>
          </c:dLbls>
          <c:cat>
            <c:strRef>
              <c:f>Лист1!$A$2:$A$9</c:f>
              <c:strCache>
                <c:ptCount val="8"/>
                <c:pt idx="0">
                  <c:v>Діаметр Ао,мм</c:v>
                </c:pt>
                <c:pt idx="1">
                  <c:v>Відкриття Ао КЛ, мм</c:v>
                </c:pt>
                <c:pt idx="2">
                  <c:v>ЛП, мм</c:v>
                </c:pt>
                <c:pt idx="3">
                  <c:v>ПП, мм</c:v>
                </c:pt>
                <c:pt idx="4">
                  <c:v>ПШ, мм</c:v>
                </c:pt>
                <c:pt idx="5">
                  <c:v>КДР, мм</c:v>
                </c:pt>
                <c:pt idx="6">
                  <c:v>КДО, мл</c:v>
                </c:pt>
                <c:pt idx="7">
                  <c:v>КСД, мм</c:v>
                </c:pt>
              </c:strCache>
            </c:strRef>
          </c:cat>
          <c:val>
            <c:numRef>
              <c:f>Лист1!$C$2:$C$9</c:f>
              <c:numCache>
                <c:formatCode>General</c:formatCode>
                <c:ptCount val="8"/>
                <c:pt idx="0">
                  <c:v>32.449999999999996</c:v>
                </c:pt>
                <c:pt idx="1">
                  <c:v>17.8</c:v>
                </c:pt>
                <c:pt idx="2">
                  <c:v>38.949999999999996</c:v>
                </c:pt>
                <c:pt idx="3">
                  <c:v>35.14</c:v>
                </c:pt>
                <c:pt idx="4">
                  <c:v>30.02</c:v>
                </c:pt>
                <c:pt idx="5">
                  <c:v>120.44000000000013</c:v>
                </c:pt>
                <c:pt idx="6">
                  <c:v>155.80000000000001</c:v>
                </c:pt>
                <c:pt idx="7">
                  <c:v>40.449999999999996</c:v>
                </c:pt>
              </c:numCache>
            </c:numRef>
          </c:val>
        </c:ser>
        <c:dLbls>
          <c:showVal val="1"/>
        </c:dLbls>
        <c:overlap val="-25"/>
        <c:axId val="206676736"/>
        <c:axId val="206678272"/>
      </c:barChart>
      <c:catAx>
        <c:axId val="206676736"/>
        <c:scaling>
          <c:orientation val="minMax"/>
        </c:scaling>
        <c:axPos val="l"/>
        <c:numFmt formatCode="General" sourceLinked="0"/>
        <c:majorTickMark val="none"/>
        <c:tickLblPos val="nextTo"/>
        <c:crossAx val="206678272"/>
        <c:crosses val="autoZero"/>
        <c:auto val="1"/>
        <c:lblAlgn val="ctr"/>
        <c:lblOffset val="100"/>
      </c:catAx>
      <c:valAx>
        <c:axId val="206678272"/>
        <c:scaling>
          <c:orientation val="minMax"/>
        </c:scaling>
        <c:delete val="1"/>
        <c:axPos val="b"/>
        <c:numFmt formatCode="General" sourceLinked="1"/>
        <c:majorTickMark val="none"/>
        <c:tickLblPos val="none"/>
        <c:crossAx val="206676736"/>
        <c:crosses val="autoZero"/>
        <c:crossBetween val="between"/>
      </c:valAx>
    </c:plotArea>
    <c:legend>
      <c:legendPos val="t"/>
      <c:layout>
        <c:manualLayout>
          <c:xMode val="edge"/>
          <c:yMode val="edge"/>
          <c:x val="0.13709402597749193"/>
          <c:y val="3.1546560532926871E-2"/>
          <c:w val="0.69341791515268858"/>
          <c:h val="8.2926972491430495E-2"/>
        </c:manualLayout>
      </c:layout>
    </c:legend>
    <c:plotVisOnly val="1"/>
    <c:dispBlanksAs val="gap"/>
  </c:chart>
  <c:txPr>
    <a:bodyPr/>
    <a:lstStyle/>
    <a:p>
      <a:pPr>
        <a:defRPr sz="1400">
          <a:latin typeface="Times New Roman" pitchFamily="18" charset="0"/>
          <a:cs typeface="Times New Roman" pitchFamily="18" charset="0"/>
        </a:defRPr>
      </a:pPr>
      <a:endParaRPr lang="ru-RU"/>
    </a:p>
  </c:txPr>
  <c:externalData r:id="rId2"/>
  <c:userShapes r:id="rId3"/>
</c:chartSpace>
</file>

<file path=word/drawings/drawing1.xml><?xml version="1.0" encoding="utf-8"?>
<c:userShapes xmlns:c="http://schemas.openxmlformats.org/drawingml/2006/chart">
  <cdr:relSizeAnchor xmlns:cdr="http://schemas.openxmlformats.org/drawingml/2006/chartDrawing">
    <cdr:from>
      <cdr:x>0.66778</cdr:x>
      <cdr:y>0.4859</cdr:y>
    </cdr:from>
    <cdr:to>
      <cdr:x>0.89635</cdr:x>
      <cdr:y>0.55185</cdr:y>
    </cdr:to>
    <cdr:sp macro="" textlink="">
      <cdr:nvSpPr>
        <cdr:cNvPr id="6" name="Прямоугольник 4"/>
        <cdr:cNvSpPr/>
      </cdr:nvSpPr>
      <cdr:spPr>
        <a:xfrm xmlns:a="http://schemas.openxmlformats.org/drawingml/2006/main" rot="10800000" flipV="1">
          <a:off x="3804804" y="2201333"/>
          <a:ext cx="1302328" cy="298800"/>
        </a:xfrm>
        <a:prstGeom xmlns:a="http://schemas.openxmlformats.org/drawingml/2006/main" prst="rect">
          <a:avLst/>
        </a:prstGeom>
      </cdr:spPr>
      <cdr:txBody>
        <a:bodyPr xmlns:a="http://schemas.openxmlformats.org/drawingml/2006/main" wrap="square">
          <a:spAutoFit/>
        </a:bodyPr>
        <a:lstStyle xmlns:a="http://schemas.openxmlformats.org/drawingml/2006/main">
          <a:defPPr>
            <a:defRPr lang="ru-RU"/>
          </a:defPPr>
          <a:lvl1pPr marL="0" algn="l" defTabSz="914400" rtl="0" eaLnBrk="1" latinLnBrk="0" hangingPunct="1">
            <a:defRPr sz="1800" kern="1200">
              <a:solidFill>
                <a:sysClr val="windowText" lastClr="000000"/>
              </a:solidFill>
              <a:latin typeface="Georgia"/>
            </a:defRPr>
          </a:lvl1pPr>
          <a:lvl2pPr marL="457200" algn="l" defTabSz="914400" rtl="0" eaLnBrk="1" latinLnBrk="0" hangingPunct="1">
            <a:defRPr sz="1800" kern="1200">
              <a:solidFill>
                <a:sysClr val="windowText" lastClr="000000"/>
              </a:solidFill>
              <a:latin typeface="Georgia"/>
            </a:defRPr>
          </a:lvl2pPr>
          <a:lvl3pPr marL="914400" algn="l" defTabSz="914400" rtl="0" eaLnBrk="1" latinLnBrk="0" hangingPunct="1">
            <a:defRPr sz="1800" kern="1200">
              <a:solidFill>
                <a:sysClr val="windowText" lastClr="000000"/>
              </a:solidFill>
              <a:latin typeface="Georgia"/>
            </a:defRPr>
          </a:lvl3pPr>
          <a:lvl4pPr marL="1371600" algn="l" defTabSz="914400" rtl="0" eaLnBrk="1" latinLnBrk="0" hangingPunct="1">
            <a:defRPr sz="1800" kern="1200">
              <a:solidFill>
                <a:sysClr val="windowText" lastClr="000000"/>
              </a:solidFill>
              <a:latin typeface="Georgia"/>
            </a:defRPr>
          </a:lvl4pPr>
          <a:lvl5pPr marL="1828800" algn="l" defTabSz="914400" rtl="0" eaLnBrk="1" latinLnBrk="0" hangingPunct="1">
            <a:defRPr sz="1800" kern="1200">
              <a:solidFill>
                <a:sysClr val="windowText" lastClr="000000"/>
              </a:solidFill>
              <a:latin typeface="Georgia"/>
            </a:defRPr>
          </a:lvl5pPr>
          <a:lvl6pPr marL="2286000" algn="l" defTabSz="914400" rtl="0" eaLnBrk="1" latinLnBrk="0" hangingPunct="1">
            <a:defRPr sz="1800" kern="1200">
              <a:solidFill>
                <a:sysClr val="windowText" lastClr="000000"/>
              </a:solidFill>
              <a:latin typeface="Georgia"/>
            </a:defRPr>
          </a:lvl6pPr>
          <a:lvl7pPr marL="2743200" algn="l" defTabSz="914400" rtl="0" eaLnBrk="1" latinLnBrk="0" hangingPunct="1">
            <a:defRPr sz="1800" kern="1200">
              <a:solidFill>
                <a:sysClr val="windowText" lastClr="000000"/>
              </a:solidFill>
              <a:latin typeface="Georgia"/>
            </a:defRPr>
          </a:lvl7pPr>
          <a:lvl8pPr marL="3200400" algn="l" defTabSz="914400" rtl="0" eaLnBrk="1" latinLnBrk="0" hangingPunct="1">
            <a:defRPr sz="1800" kern="1200">
              <a:solidFill>
                <a:sysClr val="windowText" lastClr="000000"/>
              </a:solidFill>
              <a:latin typeface="Georgia"/>
            </a:defRPr>
          </a:lvl8pPr>
          <a:lvl9pPr marL="3657600" algn="l" defTabSz="914400" rtl="0" eaLnBrk="1" latinLnBrk="0" hangingPunct="1">
            <a:defRPr sz="1800" kern="1200">
              <a:solidFill>
                <a:sysClr val="windowText" lastClr="000000"/>
              </a:solidFill>
              <a:latin typeface="Georgia"/>
            </a:defRPr>
          </a:lvl9pPr>
        </a:lstStyle>
        <a:p xmlns:a="http://schemas.openxmlformats.org/drawingml/2006/main">
          <a:r>
            <a:rPr lang="ru-RU" sz="1400" dirty="0" smtClean="0">
              <a:latin typeface="Times New Roman" pitchFamily="18" charset="0"/>
              <a:cs typeface="Times New Roman" pitchFamily="18" charset="0"/>
            </a:rPr>
            <a:t>*р</a:t>
          </a:r>
          <a:r>
            <a:rPr lang="ru-RU" sz="1400" u="sng" dirty="0" smtClean="0">
              <a:latin typeface="Times New Roman" pitchFamily="18" charset="0"/>
              <a:cs typeface="Times New Roman" pitchFamily="18" charset="0"/>
            </a:rPr>
            <a:t>&lt;</a:t>
          </a:r>
          <a:r>
            <a:rPr lang="ru-RU" sz="1400" dirty="0" smtClean="0">
              <a:latin typeface="Times New Roman" pitchFamily="18" charset="0"/>
              <a:cs typeface="Times New Roman" pitchFamily="18" charset="0"/>
            </a:rPr>
            <a:t>0,05</a:t>
          </a:r>
          <a:endParaRPr lang="ru-RU" sz="1400" dirty="0">
            <a:latin typeface="Times New Roman" pitchFamily="18" charset="0"/>
            <a:cs typeface="Times New Roman"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cdr:y>
    </cdr:from>
    <cdr:to>
      <cdr:x>0.7259</cdr:x>
      <cdr:y>0.08927</cdr:y>
    </cdr:to>
    <cdr:sp macro="" textlink="">
      <cdr:nvSpPr>
        <cdr:cNvPr id="4" name="Прямоугольник 3"/>
        <cdr:cNvSpPr/>
      </cdr:nvSpPr>
      <cdr:spPr>
        <a:xfrm xmlns:a="http://schemas.openxmlformats.org/drawingml/2006/main">
          <a:off x="0" y="0"/>
          <a:ext cx="4169872" cy="299313"/>
        </a:xfrm>
        <a:prstGeom xmlns:a="http://schemas.openxmlformats.org/drawingml/2006/main" prst="rect">
          <a:avLst/>
        </a:prstGeom>
      </cdr:spPr>
      <cdr:txBody>
        <a:bodyPr xmlns:a="http://schemas.openxmlformats.org/drawingml/2006/main" wrap="square">
          <a:spAutoFit/>
        </a:bodyPr>
        <a:lstStyle xmlns:a="http://schemas.openxmlformats.org/drawingml/2006/main">
          <a:defPPr>
            <a:defRPr lang="ru-RU"/>
          </a:defPPr>
          <a:lvl1pPr marL="0" algn="l" defTabSz="914400" rtl="0" eaLnBrk="1" latinLnBrk="0" hangingPunct="1">
            <a:defRPr sz="1800" kern="1200">
              <a:solidFill>
                <a:sysClr val="windowText" lastClr="000000"/>
              </a:solidFill>
              <a:latin typeface="Georgia"/>
            </a:defRPr>
          </a:lvl1pPr>
          <a:lvl2pPr marL="457200" algn="l" defTabSz="914400" rtl="0" eaLnBrk="1" latinLnBrk="0" hangingPunct="1">
            <a:defRPr sz="1800" kern="1200">
              <a:solidFill>
                <a:sysClr val="windowText" lastClr="000000"/>
              </a:solidFill>
              <a:latin typeface="Georgia"/>
            </a:defRPr>
          </a:lvl2pPr>
          <a:lvl3pPr marL="914400" algn="l" defTabSz="914400" rtl="0" eaLnBrk="1" latinLnBrk="0" hangingPunct="1">
            <a:defRPr sz="1800" kern="1200">
              <a:solidFill>
                <a:sysClr val="windowText" lastClr="000000"/>
              </a:solidFill>
              <a:latin typeface="Georgia"/>
            </a:defRPr>
          </a:lvl3pPr>
          <a:lvl4pPr marL="1371600" algn="l" defTabSz="914400" rtl="0" eaLnBrk="1" latinLnBrk="0" hangingPunct="1">
            <a:defRPr sz="1800" kern="1200">
              <a:solidFill>
                <a:sysClr val="windowText" lastClr="000000"/>
              </a:solidFill>
              <a:latin typeface="Georgia"/>
            </a:defRPr>
          </a:lvl4pPr>
          <a:lvl5pPr marL="1828800" algn="l" defTabSz="914400" rtl="0" eaLnBrk="1" latinLnBrk="0" hangingPunct="1">
            <a:defRPr sz="1800" kern="1200">
              <a:solidFill>
                <a:sysClr val="windowText" lastClr="000000"/>
              </a:solidFill>
              <a:latin typeface="Georgia"/>
            </a:defRPr>
          </a:lvl5pPr>
          <a:lvl6pPr marL="2286000" algn="l" defTabSz="914400" rtl="0" eaLnBrk="1" latinLnBrk="0" hangingPunct="1">
            <a:defRPr sz="1800" kern="1200">
              <a:solidFill>
                <a:sysClr val="windowText" lastClr="000000"/>
              </a:solidFill>
              <a:latin typeface="Georgia"/>
            </a:defRPr>
          </a:lvl6pPr>
          <a:lvl7pPr marL="2743200" algn="l" defTabSz="914400" rtl="0" eaLnBrk="1" latinLnBrk="0" hangingPunct="1">
            <a:defRPr sz="1800" kern="1200">
              <a:solidFill>
                <a:sysClr val="windowText" lastClr="000000"/>
              </a:solidFill>
              <a:latin typeface="Georgia"/>
            </a:defRPr>
          </a:lvl7pPr>
          <a:lvl8pPr marL="3200400" algn="l" defTabSz="914400" rtl="0" eaLnBrk="1" latinLnBrk="0" hangingPunct="1">
            <a:defRPr sz="1800" kern="1200">
              <a:solidFill>
                <a:sysClr val="windowText" lastClr="000000"/>
              </a:solidFill>
              <a:latin typeface="Georgia"/>
            </a:defRPr>
          </a:lvl8pPr>
          <a:lvl9pPr marL="3657600" algn="l" defTabSz="914400" rtl="0" eaLnBrk="1" latinLnBrk="0" hangingPunct="1">
            <a:defRPr sz="1800" kern="1200">
              <a:solidFill>
                <a:sysClr val="windowText" lastClr="000000"/>
              </a:solidFill>
              <a:latin typeface="Georgia"/>
            </a:defRPr>
          </a:lvl9pPr>
        </a:lstStyle>
        <a:p xmlns:a="http://schemas.openxmlformats.org/drawingml/2006/main">
          <a:r>
            <a:rPr lang="uk-UA" sz="1400" dirty="0" smtClean="0">
              <a:latin typeface="Times New Roman" pitchFamily="18" charset="0"/>
              <a:ea typeface="Calibri" pitchFamily="34" charset="0"/>
              <a:cs typeface="Times New Roman" pitchFamily="18" charset="0"/>
            </a:rPr>
            <a:t>*(р</a:t>
          </a:r>
          <a:r>
            <a:rPr lang="uk-UA" sz="1400" u="sng" dirty="0" smtClean="0">
              <a:latin typeface="Times New Roman" pitchFamily="18" charset="0"/>
              <a:ea typeface="Calibri" pitchFamily="34" charset="0"/>
              <a:cs typeface="Times New Roman" pitchFamily="18" charset="0"/>
            </a:rPr>
            <a:t>&lt;</a:t>
          </a:r>
          <a:r>
            <a:rPr lang="uk-UA" sz="1400" dirty="0" smtClean="0">
              <a:latin typeface="Times New Roman" pitchFamily="18" charset="0"/>
              <a:ea typeface="Calibri" pitchFamily="34" charset="0"/>
              <a:cs typeface="Times New Roman" pitchFamily="18" charset="0"/>
            </a:rPr>
            <a:t>0,05).</a:t>
          </a:r>
          <a:endParaRPr lang="ru-RU" sz="1400" dirty="0"/>
        </a:p>
      </cdr:txBody>
    </cdr:sp>
  </cdr:relSizeAnchor>
</c:userShapes>
</file>

<file path=word/drawings/drawing3.xml><?xml version="1.0" encoding="utf-8"?>
<c:userShapes xmlns:c="http://schemas.openxmlformats.org/drawingml/2006/chart">
  <cdr:relSizeAnchor xmlns:cdr="http://schemas.openxmlformats.org/drawingml/2006/chartDrawing">
    <cdr:from>
      <cdr:x>0.27718</cdr:x>
      <cdr:y>0.22642</cdr:y>
    </cdr:from>
    <cdr:to>
      <cdr:x>0.49955</cdr:x>
      <cdr:y>0.36229</cdr:y>
    </cdr:to>
    <cdr:sp macro="" textlink="">
      <cdr:nvSpPr>
        <cdr:cNvPr id="2" name="Прямоугольник 1"/>
        <cdr:cNvSpPr/>
      </cdr:nvSpPr>
      <cdr:spPr>
        <a:xfrm xmlns:a="http://schemas.openxmlformats.org/drawingml/2006/main">
          <a:off x="1574222" y="498764"/>
          <a:ext cx="1262913" cy="299313"/>
        </a:xfrm>
        <a:prstGeom xmlns:a="http://schemas.openxmlformats.org/drawingml/2006/main" prst="rect">
          <a:avLst/>
        </a:prstGeom>
      </cdr:spPr>
      <cdr:txBody>
        <a:bodyPr xmlns:a="http://schemas.openxmlformats.org/drawingml/2006/main" wrap="square">
          <a:spAutoFit/>
        </a:bodyPr>
        <a:lstStyle xmlns:a="http://schemas.openxmlformats.org/drawingml/2006/main">
          <a:defPPr>
            <a:defRPr lang="ru-RU"/>
          </a:defPPr>
          <a:lvl1pPr marL="0" algn="l" defTabSz="914400" rtl="0" eaLnBrk="1" latinLnBrk="0" hangingPunct="1">
            <a:defRPr sz="1800" kern="1200">
              <a:solidFill>
                <a:sysClr val="windowText" lastClr="000000"/>
              </a:solidFill>
              <a:latin typeface="Georgia"/>
            </a:defRPr>
          </a:lvl1pPr>
          <a:lvl2pPr marL="457200" algn="l" defTabSz="914400" rtl="0" eaLnBrk="1" latinLnBrk="0" hangingPunct="1">
            <a:defRPr sz="1800" kern="1200">
              <a:solidFill>
                <a:sysClr val="windowText" lastClr="000000"/>
              </a:solidFill>
              <a:latin typeface="Georgia"/>
            </a:defRPr>
          </a:lvl2pPr>
          <a:lvl3pPr marL="914400" algn="l" defTabSz="914400" rtl="0" eaLnBrk="1" latinLnBrk="0" hangingPunct="1">
            <a:defRPr sz="1800" kern="1200">
              <a:solidFill>
                <a:sysClr val="windowText" lastClr="000000"/>
              </a:solidFill>
              <a:latin typeface="Georgia"/>
            </a:defRPr>
          </a:lvl3pPr>
          <a:lvl4pPr marL="1371600" algn="l" defTabSz="914400" rtl="0" eaLnBrk="1" latinLnBrk="0" hangingPunct="1">
            <a:defRPr sz="1800" kern="1200">
              <a:solidFill>
                <a:sysClr val="windowText" lastClr="000000"/>
              </a:solidFill>
              <a:latin typeface="Georgia"/>
            </a:defRPr>
          </a:lvl4pPr>
          <a:lvl5pPr marL="1828800" algn="l" defTabSz="914400" rtl="0" eaLnBrk="1" latinLnBrk="0" hangingPunct="1">
            <a:defRPr sz="1800" kern="1200">
              <a:solidFill>
                <a:sysClr val="windowText" lastClr="000000"/>
              </a:solidFill>
              <a:latin typeface="Georgia"/>
            </a:defRPr>
          </a:lvl5pPr>
          <a:lvl6pPr marL="2286000" algn="l" defTabSz="914400" rtl="0" eaLnBrk="1" latinLnBrk="0" hangingPunct="1">
            <a:defRPr sz="1800" kern="1200">
              <a:solidFill>
                <a:sysClr val="windowText" lastClr="000000"/>
              </a:solidFill>
              <a:latin typeface="Georgia"/>
            </a:defRPr>
          </a:lvl6pPr>
          <a:lvl7pPr marL="2743200" algn="l" defTabSz="914400" rtl="0" eaLnBrk="1" latinLnBrk="0" hangingPunct="1">
            <a:defRPr sz="1800" kern="1200">
              <a:solidFill>
                <a:sysClr val="windowText" lastClr="000000"/>
              </a:solidFill>
              <a:latin typeface="Georgia"/>
            </a:defRPr>
          </a:lvl7pPr>
          <a:lvl8pPr marL="3200400" algn="l" defTabSz="914400" rtl="0" eaLnBrk="1" latinLnBrk="0" hangingPunct="1">
            <a:defRPr sz="1800" kern="1200">
              <a:solidFill>
                <a:sysClr val="windowText" lastClr="000000"/>
              </a:solidFill>
              <a:latin typeface="Georgia"/>
            </a:defRPr>
          </a:lvl8pPr>
          <a:lvl9pPr marL="3657600" algn="l" defTabSz="914400" rtl="0" eaLnBrk="1" latinLnBrk="0" hangingPunct="1">
            <a:defRPr sz="1800" kern="1200">
              <a:solidFill>
                <a:sysClr val="windowText" lastClr="000000"/>
              </a:solidFill>
              <a:latin typeface="Georgia"/>
            </a:defRPr>
          </a:lvl9pPr>
        </a:lstStyle>
        <a:p xmlns:a="http://schemas.openxmlformats.org/drawingml/2006/main">
          <a:r>
            <a:rPr lang="uk-UA" sz="1400" dirty="0" smtClean="0">
              <a:latin typeface="Times New Roman" pitchFamily="18" charset="0"/>
              <a:ea typeface="Calibri" pitchFamily="34" charset="0"/>
              <a:cs typeface="Times New Roman" pitchFamily="18" charset="0"/>
            </a:rPr>
            <a:t>*(р</a:t>
          </a:r>
          <a:r>
            <a:rPr lang="uk-UA" sz="1400" u="sng" dirty="0" smtClean="0">
              <a:latin typeface="Times New Roman" pitchFamily="18" charset="0"/>
              <a:ea typeface="Calibri" pitchFamily="34" charset="0"/>
              <a:cs typeface="Times New Roman" pitchFamily="18" charset="0"/>
            </a:rPr>
            <a:t>&lt;</a:t>
          </a:r>
          <a:r>
            <a:rPr lang="uk-UA" sz="1400" dirty="0" smtClean="0">
              <a:latin typeface="Times New Roman" pitchFamily="18" charset="0"/>
              <a:ea typeface="Calibri" pitchFamily="34" charset="0"/>
              <a:cs typeface="Times New Roman" pitchFamily="18" charset="0"/>
            </a:rPr>
            <a:t>0,05).</a:t>
          </a:r>
          <a:endParaRPr lang="ru-RU" sz="1400" dirty="0"/>
        </a:p>
      </cdr:txBody>
    </cdr:sp>
  </cdr:relSizeAnchor>
</c:userShapes>
</file>

<file path=word/drawings/drawing4.xml><?xml version="1.0" encoding="utf-8"?>
<c:userShapes xmlns:c="http://schemas.openxmlformats.org/drawingml/2006/chart">
  <cdr:relSizeAnchor xmlns:cdr="http://schemas.openxmlformats.org/drawingml/2006/chartDrawing">
    <cdr:from>
      <cdr:x>1.78911E-7</cdr:x>
      <cdr:y>0</cdr:y>
    </cdr:from>
    <cdr:to>
      <cdr:x>0.16762</cdr:x>
      <cdr:y>0.13014</cdr:y>
    </cdr:to>
    <cdr:sp macro="" textlink="">
      <cdr:nvSpPr>
        <cdr:cNvPr id="2" name="Прямоугольник 1"/>
        <cdr:cNvSpPr/>
      </cdr:nvSpPr>
      <cdr:spPr>
        <a:xfrm xmlns:a="http://schemas.openxmlformats.org/drawingml/2006/main">
          <a:off x="1" y="0"/>
          <a:ext cx="936911" cy="299313"/>
        </a:xfrm>
        <a:prstGeom xmlns:a="http://schemas.openxmlformats.org/drawingml/2006/main" prst="rect">
          <a:avLst/>
        </a:prstGeom>
      </cdr:spPr>
      <cdr:txBody>
        <a:bodyPr xmlns:a="http://schemas.openxmlformats.org/drawingml/2006/main" wrap="square">
          <a:spAutoFit/>
        </a:bodyPr>
        <a:lstStyle xmlns:a="http://schemas.openxmlformats.org/drawingml/2006/main">
          <a:defPPr>
            <a:defRPr lang="ru-RU"/>
          </a:defPPr>
          <a:lvl1pPr marL="0" algn="l" defTabSz="914400" rtl="0" eaLnBrk="1" latinLnBrk="0" hangingPunct="1">
            <a:defRPr sz="1800" kern="1200">
              <a:solidFill>
                <a:sysClr val="windowText" lastClr="000000"/>
              </a:solidFill>
              <a:latin typeface="Georgia"/>
            </a:defRPr>
          </a:lvl1pPr>
          <a:lvl2pPr marL="457200" algn="l" defTabSz="914400" rtl="0" eaLnBrk="1" latinLnBrk="0" hangingPunct="1">
            <a:defRPr sz="1800" kern="1200">
              <a:solidFill>
                <a:sysClr val="windowText" lastClr="000000"/>
              </a:solidFill>
              <a:latin typeface="Georgia"/>
            </a:defRPr>
          </a:lvl2pPr>
          <a:lvl3pPr marL="914400" algn="l" defTabSz="914400" rtl="0" eaLnBrk="1" latinLnBrk="0" hangingPunct="1">
            <a:defRPr sz="1800" kern="1200">
              <a:solidFill>
                <a:sysClr val="windowText" lastClr="000000"/>
              </a:solidFill>
              <a:latin typeface="Georgia"/>
            </a:defRPr>
          </a:lvl3pPr>
          <a:lvl4pPr marL="1371600" algn="l" defTabSz="914400" rtl="0" eaLnBrk="1" latinLnBrk="0" hangingPunct="1">
            <a:defRPr sz="1800" kern="1200">
              <a:solidFill>
                <a:sysClr val="windowText" lastClr="000000"/>
              </a:solidFill>
              <a:latin typeface="Georgia"/>
            </a:defRPr>
          </a:lvl4pPr>
          <a:lvl5pPr marL="1828800" algn="l" defTabSz="914400" rtl="0" eaLnBrk="1" latinLnBrk="0" hangingPunct="1">
            <a:defRPr sz="1800" kern="1200">
              <a:solidFill>
                <a:sysClr val="windowText" lastClr="000000"/>
              </a:solidFill>
              <a:latin typeface="Georgia"/>
            </a:defRPr>
          </a:lvl5pPr>
          <a:lvl6pPr marL="2286000" algn="l" defTabSz="914400" rtl="0" eaLnBrk="1" latinLnBrk="0" hangingPunct="1">
            <a:defRPr sz="1800" kern="1200">
              <a:solidFill>
                <a:sysClr val="windowText" lastClr="000000"/>
              </a:solidFill>
              <a:latin typeface="Georgia"/>
            </a:defRPr>
          </a:lvl6pPr>
          <a:lvl7pPr marL="2743200" algn="l" defTabSz="914400" rtl="0" eaLnBrk="1" latinLnBrk="0" hangingPunct="1">
            <a:defRPr sz="1800" kern="1200">
              <a:solidFill>
                <a:sysClr val="windowText" lastClr="000000"/>
              </a:solidFill>
              <a:latin typeface="Georgia"/>
            </a:defRPr>
          </a:lvl7pPr>
          <a:lvl8pPr marL="3200400" algn="l" defTabSz="914400" rtl="0" eaLnBrk="1" latinLnBrk="0" hangingPunct="1">
            <a:defRPr sz="1800" kern="1200">
              <a:solidFill>
                <a:sysClr val="windowText" lastClr="000000"/>
              </a:solidFill>
              <a:latin typeface="Georgia"/>
            </a:defRPr>
          </a:lvl8pPr>
          <a:lvl9pPr marL="3657600" algn="l" defTabSz="914400" rtl="0" eaLnBrk="1" latinLnBrk="0" hangingPunct="1">
            <a:defRPr sz="1800" kern="1200">
              <a:solidFill>
                <a:sysClr val="windowText" lastClr="000000"/>
              </a:solidFill>
              <a:latin typeface="Georgia"/>
            </a:defRPr>
          </a:lvl9pPr>
        </a:lstStyle>
        <a:p xmlns:a="http://schemas.openxmlformats.org/drawingml/2006/main">
          <a:r>
            <a:rPr lang="uk-UA" sz="1400" dirty="0" smtClean="0">
              <a:latin typeface="Times New Roman" pitchFamily="18" charset="0"/>
              <a:ea typeface="Calibri" pitchFamily="34" charset="0"/>
              <a:cs typeface="Times New Roman" pitchFamily="18" charset="0"/>
            </a:rPr>
            <a:t>*(р</a:t>
          </a:r>
          <a:r>
            <a:rPr lang="uk-UA" sz="1400" u="sng" dirty="0" smtClean="0">
              <a:latin typeface="Times New Roman" pitchFamily="18" charset="0"/>
              <a:ea typeface="Calibri" pitchFamily="34" charset="0"/>
              <a:cs typeface="Times New Roman" pitchFamily="18" charset="0"/>
            </a:rPr>
            <a:t>&lt;</a:t>
          </a:r>
          <a:r>
            <a:rPr lang="uk-UA" sz="1400" dirty="0" smtClean="0">
              <a:latin typeface="Times New Roman" pitchFamily="18" charset="0"/>
              <a:ea typeface="Calibri" pitchFamily="34" charset="0"/>
              <a:cs typeface="Times New Roman" pitchFamily="18" charset="0"/>
            </a:rPr>
            <a:t>0,05).</a:t>
          </a:r>
          <a:endParaRPr lang="ru-RU" sz="1400" dirty="0"/>
        </a:p>
      </cdr:txBody>
    </cdr:sp>
  </cdr:relSizeAnchor>
</c:userShapes>
</file>

<file path=word/drawings/drawing5.xml><?xml version="1.0" encoding="utf-8"?>
<c:userShapes xmlns:c="http://schemas.openxmlformats.org/drawingml/2006/chart">
  <cdr:relSizeAnchor xmlns:cdr="http://schemas.openxmlformats.org/drawingml/2006/chartDrawing">
    <cdr:from>
      <cdr:x>0</cdr:x>
      <cdr:y>0</cdr:y>
    </cdr:from>
    <cdr:to>
      <cdr:x>0.20906</cdr:x>
      <cdr:y>0.12002</cdr:y>
    </cdr:to>
    <cdr:sp macro="" textlink="">
      <cdr:nvSpPr>
        <cdr:cNvPr id="2" name="Прямоугольник 1"/>
        <cdr:cNvSpPr/>
      </cdr:nvSpPr>
      <cdr:spPr>
        <a:xfrm xmlns:a="http://schemas.openxmlformats.org/drawingml/2006/main">
          <a:off x="0" y="0"/>
          <a:ext cx="1143008" cy="299313"/>
        </a:xfrm>
        <a:prstGeom xmlns:a="http://schemas.openxmlformats.org/drawingml/2006/main" prst="rect">
          <a:avLst/>
        </a:prstGeom>
      </cdr:spPr>
      <cdr:txBody>
        <a:bodyPr xmlns:a="http://schemas.openxmlformats.org/drawingml/2006/main" wrap="square">
          <a:spAutoFit/>
        </a:bodyPr>
        <a:lstStyle xmlns:a="http://schemas.openxmlformats.org/drawingml/2006/main">
          <a:defPPr>
            <a:defRPr lang="ru-RU"/>
          </a:defPPr>
          <a:lvl1pPr marL="0" algn="l" defTabSz="914400" rtl="0" eaLnBrk="1" latinLnBrk="0" hangingPunct="1">
            <a:defRPr sz="1800" kern="1200">
              <a:solidFill>
                <a:sysClr val="windowText" lastClr="000000"/>
              </a:solidFill>
              <a:latin typeface="Georgia"/>
            </a:defRPr>
          </a:lvl1pPr>
          <a:lvl2pPr marL="457200" algn="l" defTabSz="914400" rtl="0" eaLnBrk="1" latinLnBrk="0" hangingPunct="1">
            <a:defRPr sz="1800" kern="1200">
              <a:solidFill>
                <a:sysClr val="windowText" lastClr="000000"/>
              </a:solidFill>
              <a:latin typeface="Georgia"/>
            </a:defRPr>
          </a:lvl2pPr>
          <a:lvl3pPr marL="914400" algn="l" defTabSz="914400" rtl="0" eaLnBrk="1" latinLnBrk="0" hangingPunct="1">
            <a:defRPr sz="1800" kern="1200">
              <a:solidFill>
                <a:sysClr val="windowText" lastClr="000000"/>
              </a:solidFill>
              <a:latin typeface="Georgia"/>
            </a:defRPr>
          </a:lvl3pPr>
          <a:lvl4pPr marL="1371600" algn="l" defTabSz="914400" rtl="0" eaLnBrk="1" latinLnBrk="0" hangingPunct="1">
            <a:defRPr sz="1800" kern="1200">
              <a:solidFill>
                <a:sysClr val="windowText" lastClr="000000"/>
              </a:solidFill>
              <a:latin typeface="Georgia"/>
            </a:defRPr>
          </a:lvl4pPr>
          <a:lvl5pPr marL="1828800" algn="l" defTabSz="914400" rtl="0" eaLnBrk="1" latinLnBrk="0" hangingPunct="1">
            <a:defRPr sz="1800" kern="1200">
              <a:solidFill>
                <a:sysClr val="windowText" lastClr="000000"/>
              </a:solidFill>
              <a:latin typeface="Georgia"/>
            </a:defRPr>
          </a:lvl5pPr>
          <a:lvl6pPr marL="2286000" algn="l" defTabSz="914400" rtl="0" eaLnBrk="1" latinLnBrk="0" hangingPunct="1">
            <a:defRPr sz="1800" kern="1200">
              <a:solidFill>
                <a:sysClr val="windowText" lastClr="000000"/>
              </a:solidFill>
              <a:latin typeface="Georgia"/>
            </a:defRPr>
          </a:lvl6pPr>
          <a:lvl7pPr marL="2743200" algn="l" defTabSz="914400" rtl="0" eaLnBrk="1" latinLnBrk="0" hangingPunct="1">
            <a:defRPr sz="1800" kern="1200">
              <a:solidFill>
                <a:sysClr val="windowText" lastClr="000000"/>
              </a:solidFill>
              <a:latin typeface="Georgia"/>
            </a:defRPr>
          </a:lvl7pPr>
          <a:lvl8pPr marL="3200400" algn="l" defTabSz="914400" rtl="0" eaLnBrk="1" latinLnBrk="0" hangingPunct="1">
            <a:defRPr sz="1800" kern="1200">
              <a:solidFill>
                <a:sysClr val="windowText" lastClr="000000"/>
              </a:solidFill>
              <a:latin typeface="Georgia"/>
            </a:defRPr>
          </a:lvl8pPr>
          <a:lvl9pPr marL="3657600" algn="l" defTabSz="914400" rtl="0" eaLnBrk="1" latinLnBrk="0" hangingPunct="1">
            <a:defRPr sz="1800" kern="1200">
              <a:solidFill>
                <a:sysClr val="windowText" lastClr="000000"/>
              </a:solidFill>
              <a:latin typeface="Georgia"/>
            </a:defRPr>
          </a:lvl9pPr>
        </a:lstStyle>
        <a:p xmlns:a="http://schemas.openxmlformats.org/drawingml/2006/main">
          <a:r>
            <a:rPr lang="uk-UA" sz="1400" dirty="0" smtClean="0">
              <a:latin typeface="Times New Roman" pitchFamily="18" charset="0"/>
              <a:ea typeface="Calibri" pitchFamily="34" charset="0"/>
              <a:cs typeface="Times New Roman" pitchFamily="18" charset="0"/>
            </a:rPr>
            <a:t>*(р</a:t>
          </a:r>
          <a:r>
            <a:rPr lang="uk-UA" sz="1400" u="sng" dirty="0" smtClean="0">
              <a:latin typeface="Times New Roman" pitchFamily="18" charset="0"/>
              <a:ea typeface="Calibri" pitchFamily="34" charset="0"/>
              <a:cs typeface="Times New Roman" pitchFamily="18" charset="0"/>
            </a:rPr>
            <a:t>&lt;</a:t>
          </a:r>
          <a:r>
            <a:rPr lang="uk-UA" sz="1400" dirty="0" smtClean="0">
              <a:latin typeface="Times New Roman" pitchFamily="18" charset="0"/>
              <a:ea typeface="Calibri" pitchFamily="34" charset="0"/>
              <a:cs typeface="Times New Roman" pitchFamily="18" charset="0"/>
            </a:rPr>
            <a:t>0,05).</a:t>
          </a:r>
          <a:endParaRPr lang="ru-RU" sz="1400" dirty="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6A0E48-DDBB-4EEF-BA5A-10F8FA4F85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838</TotalTime>
  <Pages>195</Pages>
  <Words>43802</Words>
  <Characters>249672</Characters>
  <Application>Microsoft Office Word</Application>
  <DocSecurity>0</DocSecurity>
  <Lines>2080</Lines>
  <Paragraphs>585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292889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Таня</dc:creator>
  <cp:lastModifiedBy>admin</cp:lastModifiedBy>
  <cp:revision>47</cp:revision>
  <cp:lastPrinted>2017-10-17T08:14:00Z</cp:lastPrinted>
  <dcterms:created xsi:type="dcterms:W3CDTF">2017-10-13T05:49:00Z</dcterms:created>
  <dcterms:modified xsi:type="dcterms:W3CDTF">2017-10-17T11:46:00Z</dcterms:modified>
</cp:coreProperties>
</file>