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 xml:space="preserve">УДК 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  <w:lang w:val="ru-RU"/>
        </w:rPr>
        <w:t>616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.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  <w:lang w:val="ru-RU"/>
        </w:rPr>
        <w:t>4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5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  <w:lang w:val="ru-RU"/>
        </w:rPr>
        <w:t>-001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.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  <w:lang w:val="ru-RU"/>
        </w:rPr>
        <w:t>1/3:616-005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.4-0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  <w:lang w:val="ru-RU"/>
        </w:rPr>
        <w:t>92:616.379-</w:t>
      </w: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008.64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С.А. 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Серік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, Е.М. 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Сердобінська-Канівець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ОКСИДАТИВНИЙ СТРЕС І </w:t>
      </w:r>
      <w:r w:rsidR="000C71D1"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ЗАЛИШКОВА РЕАКТИВНІСТЬ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ТРОМБОЦИТІВ У ХВОРИХ НА ІШЕМІЧНУ ХВОРОБУ СЕРЦЯ </w:t>
      </w:r>
      <w:r w:rsidR="00BB1B77"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У ПОЄДНАННІ З ЦУКРОВИМ 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ДІАБЕТ</w:t>
      </w:r>
      <w:r w:rsidR="00BB1B77"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ОМ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2 ТИПУ.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ДУ «Національний інститут терапії ім. Л.Т. Малої НАМН України», м. Харків</w:t>
      </w:r>
    </w:p>
    <w:p w:rsidR="00477186" w:rsidRPr="00B66113" w:rsidRDefault="00477186" w:rsidP="00477186">
      <w:pPr>
        <w:pStyle w:val="a3"/>
        <w:shd w:val="clear" w:color="auto" w:fill="FFFFFF"/>
        <w:spacing w:line="360" w:lineRule="auto"/>
        <w:ind w:firstLine="567"/>
        <w:rPr>
          <w:spacing w:val="-10"/>
          <w:sz w:val="28"/>
          <w:szCs w:val="28"/>
          <w:lang w:val="uk-UA"/>
        </w:rPr>
      </w:pPr>
    </w:p>
    <w:p w:rsidR="00477186" w:rsidRPr="00B66113" w:rsidRDefault="00477186" w:rsidP="007E721A">
      <w:pPr>
        <w:tabs>
          <w:tab w:val="left" w:pos="909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sz w:val="28"/>
          <w:szCs w:val="28"/>
        </w:rPr>
        <w:t xml:space="preserve">Цукровий діабет становить глобальну медичну й соціальну проблему. Провідною причиною високої летальності пацієнтів з діабетом 2 типу є серцево-судинні захворювання. Важливе місце серед них займає </w:t>
      </w:r>
      <w:r w:rsidR="00DF4BBB" w:rsidRPr="00B66113">
        <w:rPr>
          <w:rFonts w:ascii="Times New Roman" w:hAnsi="Times New Roman"/>
          <w:sz w:val="28"/>
          <w:szCs w:val="28"/>
        </w:rPr>
        <w:t>ішемічна хвороба серця (</w:t>
      </w:r>
      <w:r w:rsidRPr="00B66113">
        <w:rPr>
          <w:rFonts w:ascii="Times New Roman" w:hAnsi="Times New Roman"/>
          <w:sz w:val="28"/>
          <w:szCs w:val="28"/>
        </w:rPr>
        <w:t>ІХС</w:t>
      </w:r>
      <w:r w:rsidR="00DF4BBB" w:rsidRPr="00B66113">
        <w:rPr>
          <w:rFonts w:ascii="Times New Roman" w:hAnsi="Times New Roman"/>
          <w:sz w:val="28"/>
          <w:szCs w:val="28"/>
        </w:rPr>
        <w:t>)</w:t>
      </w:r>
      <w:r w:rsidRPr="00B66113">
        <w:rPr>
          <w:rFonts w:ascii="Times New Roman" w:hAnsi="Times New Roman"/>
          <w:sz w:val="28"/>
          <w:szCs w:val="28"/>
        </w:rPr>
        <w:t xml:space="preserve">. Між цукровим діабетом та ІХС існує тісний </w:t>
      </w:r>
      <w:r w:rsidR="00DF4BBB" w:rsidRPr="00B66113">
        <w:rPr>
          <w:rFonts w:ascii="Times New Roman" w:hAnsi="Times New Roman"/>
          <w:sz w:val="28"/>
          <w:szCs w:val="28"/>
        </w:rPr>
        <w:t>взаємо</w:t>
      </w:r>
      <w:r w:rsidRPr="00B66113">
        <w:rPr>
          <w:rFonts w:ascii="Times New Roman" w:hAnsi="Times New Roman"/>
          <w:sz w:val="28"/>
          <w:szCs w:val="28"/>
        </w:rPr>
        <w:t xml:space="preserve">зв'язок. За даними різних авторів, діабет є не тільки незалежним ризик фактором виникнення ІХС, він асоціюється зі зростанням частоти повторних госпіталізацій та смертності як при клінічно явній, так і при </w:t>
      </w:r>
      <w:proofErr w:type="spellStart"/>
      <w:r w:rsidRPr="00B66113">
        <w:rPr>
          <w:rFonts w:ascii="Times New Roman" w:hAnsi="Times New Roman"/>
          <w:sz w:val="28"/>
          <w:szCs w:val="28"/>
        </w:rPr>
        <w:t>безсимптомній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ІХС [5</w:t>
      </w:r>
      <w:r w:rsidR="001D323B" w:rsidRPr="00B66113">
        <w:rPr>
          <w:rFonts w:ascii="Times New Roman" w:hAnsi="Times New Roman"/>
          <w:sz w:val="28"/>
          <w:szCs w:val="28"/>
        </w:rPr>
        <w:t xml:space="preserve">, </w:t>
      </w:r>
      <w:r w:rsidR="0039594C" w:rsidRPr="00B66113">
        <w:rPr>
          <w:rFonts w:ascii="Times New Roman" w:hAnsi="Times New Roman"/>
          <w:sz w:val="28"/>
          <w:szCs w:val="28"/>
        </w:rPr>
        <w:t>1</w:t>
      </w:r>
      <w:r w:rsidR="00DE5F91" w:rsidRPr="00B66113">
        <w:rPr>
          <w:rFonts w:ascii="Times New Roman" w:hAnsi="Times New Roman"/>
          <w:sz w:val="28"/>
          <w:szCs w:val="28"/>
        </w:rPr>
        <w:t>4</w:t>
      </w:r>
      <w:r w:rsidRPr="00B66113">
        <w:rPr>
          <w:rFonts w:ascii="Times New Roman" w:hAnsi="Times New Roman"/>
          <w:sz w:val="28"/>
          <w:szCs w:val="28"/>
        </w:rPr>
        <w:t xml:space="preserve">]. Причинами такої високої захворюваності та смертності хворих на діабет від серцево-судинних катастроф є те, що крім загальних для всієї популяції факторів ризику, у пацієнтів з діабетом є специфічні фактори </w:t>
      </w:r>
      <w:r w:rsidR="00DF4BBB" w:rsidRPr="00B66113">
        <w:rPr>
          <w:rFonts w:ascii="Times New Roman" w:hAnsi="Times New Roman"/>
          <w:sz w:val="28"/>
          <w:szCs w:val="28"/>
        </w:rPr>
        <w:t>–</w:t>
      </w:r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F4BBB" w:rsidRPr="00B66113">
        <w:rPr>
          <w:rFonts w:ascii="Times New Roman" w:hAnsi="Times New Roman"/>
          <w:sz w:val="28"/>
          <w:szCs w:val="28"/>
        </w:rPr>
        <w:t>інсулінорезистентність</w:t>
      </w:r>
      <w:proofErr w:type="spellEnd"/>
      <w:r w:rsidR="00DF4BBB" w:rsidRPr="00B66113">
        <w:rPr>
          <w:rFonts w:ascii="Times New Roman" w:hAnsi="Times New Roman"/>
          <w:sz w:val="28"/>
          <w:szCs w:val="28"/>
        </w:rPr>
        <w:t xml:space="preserve">, </w:t>
      </w:r>
      <w:r w:rsidRPr="00B66113">
        <w:rPr>
          <w:rFonts w:ascii="Times New Roman" w:hAnsi="Times New Roman"/>
          <w:sz w:val="28"/>
          <w:szCs w:val="28"/>
        </w:rPr>
        <w:t xml:space="preserve">гіперглікемія, </w:t>
      </w:r>
      <w:proofErr w:type="spellStart"/>
      <w:r w:rsidRPr="00B66113">
        <w:rPr>
          <w:rFonts w:ascii="Times New Roman" w:hAnsi="Times New Roman"/>
          <w:sz w:val="28"/>
          <w:szCs w:val="28"/>
        </w:rPr>
        <w:t>гіперінсулінемія</w:t>
      </w:r>
      <w:proofErr w:type="spellEnd"/>
      <w:r w:rsidR="003261A2" w:rsidRPr="00B66113">
        <w:rPr>
          <w:rFonts w:ascii="Times New Roman" w:hAnsi="Times New Roman"/>
          <w:sz w:val="28"/>
          <w:szCs w:val="28"/>
        </w:rPr>
        <w:t xml:space="preserve"> </w:t>
      </w:r>
      <w:r w:rsidRPr="00B66113">
        <w:rPr>
          <w:rFonts w:ascii="Times New Roman" w:hAnsi="Times New Roman"/>
          <w:sz w:val="28"/>
          <w:szCs w:val="28"/>
        </w:rPr>
        <w:t>[</w:t>
      </w:r>
      <w:r w:rsidR="00DE5F91" w:rsidRPr="00B66113">
        <w:rPr>
          <w:rFonts w:ascii="Times New Roman" w:hAnsi="Times New Roman"/>
          <w:sz w:val="28"/>
          <w:szCs w:val="28"/>
        </w:rPr>
        <w:t>10</w:t>
      </w:r>
      <w:r w:rsidR="0039594C" w:rsidRPr="00B66113">
        <w:rPr>
          <w:rFonts w:ascii="Times New Roman" w:hAnsi="Times New Roman"/>
          <w:sz w:val="28"/>
          <w:szCs w:val="28"/>
        </w:rPr>
        <w:t>, 1</w:t>
      </w:r>
      <w:r w:rsidR="00DE5F91" w:rsidRPr="00B66113">
        <w:rPr>
          <w:rFonts w:ascii="Times New Roman" w:hAnsi="Times New Roman"/>
          <w:sz w:val="28"/>
          <w:szCs w:val="28"/>
        </w:rPr>
        <w:t>3</w:t>
      </w:r>
      <w:r w:rsidRPr="00B66113">
        <w:rPr>
          <w:rFonts w:ascii="Times New Roman" w:hAnsi="Times New Roman"/>
          <w:sz w:val="28"/>
          <w:szCs w:val="28"/>
        </w:rPr>
        <w:t xml:space="preserve">]. 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>В ряді досліджень доведено, що хвор</w:t>
      </w:r>
      <w:r w:rsidR="0081183D" w:rsidRPr="00B66113">
        <w:rPr>
          <w:rStyle w:val="hps"/>
          <w:rFonts w:ascii="Times New Roman" w:hAnsi="Times New Roman"/>
          <w:sz w:val="28"/>
          <w:szCs w:val="28"/>
        </w:rPr>
        <w:t>им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 на діабет </w:t>
      </w:r>
      <w:r w:rsidR="0081183D" w:rsidRPr="00B66113">
        <w:rPr>
          <w:rStyle w:val="hps"/>
          <w:rFonts w:ascii="Times New Roman" w:hAnsi="Times New Roman"/>
          <w:sz w:val="28"/>
          <w:szCs w:val="28"/>
        </w:rPr>
        <w:t>притаманна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proofErr w:type="spellStart"/>
      <w:r w:rsidR="007E721A" w:rsidRPr="00B66113">
        <w:rPr>
          <w:rStyle w:val="hps"/>
          <w:rFonts w:ascii="Times New Roman" w:hAnsi="Times New Roman"/>
          <w:sz w:val="28"/>
          <w:szCs w:val="28"/>
        </w:rPr>
        <w:t>гіперреактивніст</w:t>
      </w:r>
      <w:r w:rsidR="0081183D" w:rsidRPr="00B66113">
        <w:rPr>
          <w:rStyle w:val="hps"/>
          <w:rFonts w:ascii="Times New Roman" w:hAnsi="Times New Roman"/>
          <w:sz w:val="28"/>
          <w:szCs w:val="28"/>
        </w:rPr>
        <w:t>ь</w:t>
      </w:r>
      <w:proofErr w:type="spellEnd"/>
      <w:r w:rsidR="0081183D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>тромбоцитів</w:t>
      </w:r>
      <w:r w:rsidR="0081183D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>[</w:t>
      </w:r>
      <w:r w:rsidR="00DB12D9" w:rsidRPr="00B66113">
        <w:rPr>
          <w:rStyle w:val="hps"/>
          <w:rFonts w:ascii="Times New Roman" w:hAnsi="Times New Roman"/>
          <w:sz w:val="28"/>
          <w:szCs w:val="28"/>
          <w:lang w:val="ru-RU"/>
        </w:rPr>
        <w:t xml:space="preserve">4, </w:t>
      </w:r>
      <w:r w:rsidR="0039594C" w:rsidRPr="00B66113">
        <w:rPr>
          <w:rStyle w:val="hps"/>
          <w:rFonts w:ascii="Times New Roman" w:hAnsi="Times New Roman"/>
          <w:sz w:val="28"/>
          <w:szCs w:val="28"/>
        </w:rPr>
        <w:t>1</w:t>
      </w:r>
      <w:r w:rsidR="00DE5F91" w:rsidRPr="00B66113">
        <w:rPr>
          <w:rStyle w:val="hps"/>
          <w:rFonts w:ascii="Times New Roman" w:hAnsi="Times New Roman"/>
          <w:sz w:val="28"/>
          <w:szCs w:val="28"/>
          <w:lang w:val="ru-RU"/>
        </w:rPr>
        <w:t>3</w:t>
      </w:r>
      <w:r w:rsidR="0039594C" w:rsidRPr="00B66113">
        <w:rPr>
          <w:rStyle w:val="hps"/>
          <w:rFonts w:ascii="Times New Roman" w:hAnsi="Times New Roman"/>
          <w:sz w:val="28"/>
          <w:szCs w:val="28"/>
          <w:lang w:val="ru-RU"/>
        </w:rPr>
        <w:t>, 1</w:t>
      </w:r>
      <w:r w:rsidR="00DE5F91" w:rsidRPr="00B66113">
        <w:rPr>
          <w:rStyle w:val="hps"/>
          <w:rFonts w:ascii="Times New Roman" w:hAnsi="Times New Roman"/>
          <w:sz w:val="28"/>
          <w:szCs w:val="28"/>
          <w:lang w:val="ru-RU"/>
        </w:rPr>
        <w:t>4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].  </w:t>
      </w:r>
      <w:proofErr w:type="spellStart"/>
      <w:r w:rsidR="007E721A" w:rsidRPr="00B66113">
        <w:rPr>
          <w:rStyle w:val="hps"/>
          <w:rFonts w:ascii="Times New Roman" w:hAnsi="Times New Roman"/>
          <w:sz w:val="28"/>
          <w:szCs w:val="28"/>
        </w:rPr>
        <w:t>Гіперреактивний</w:t>
      </w:r>
      <w:proofErr w:type="spellEnd"/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 фенотип тромбоцитів при цукровому діабеті не тільки визначає високий ризик розвитку серцево-судинних подій, але й відіграє </w:t>
      </w:r>
      <w:r w:rsidR="00350B3B" w:rsidRPr="00B66113">
        <w:rPr>
          <w:rStyle w:val="hps"/>
          <w:rFonts w:ascii="Times New Roman" w:hAnsi="Times New Roman"/>
          <w:sz w:val="28"/>
          <w:szCs w:val="28"/>
        </w:rPr>
        <w:t xml:space="preserve">важливу 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роль у неадекватній порівняно з хворими без діабету відповіді на </w:t>
      </w:r>
      <w:proofErr w:type="spellStart"/>
      <w:r w:rsidR="007E721A" w:rsidRPr="00B66113">
        <w:rPr>
          <w:rStyle w:val="hps"/>
          <w:rFonts w:ascii="Times New Roman" w:hAnsi="Times New Roman"/>
          <w:sz w:val="28"/>
          <w:szCs w:val="28"/>
        </w:rPr>
        <w:t>антитромбоцитарну</w:t>
      </w:r>
      <w:proofErr w:type="spellEnd"/>
      <w:r w:rsidR="007E721A" w:rsidRPr="00B66113">
        <w:rPr>
          <w:rStyle w:val="hps"/>
          <w:rFonts w:ascii="Times New Roman" w:hAnsi="Times New Roman"/>
          <w:sz w:val="28"/>
          <w:szCs w:val="28"/>
        </w:rPr>
        <w:t xml:space="preserve"> терапію [</w:t>
      </w:r>
      <w:r w:rsidR="0039594C" w:rsidRPr="00B66113">
        <w:rPr>
          <w:rStyle w:val="hps"/>
          <w:rFonts w:ascii="Times New Roman" w:hAnsi="Times New Roman"/>
          <w:sz w:val="28"/>
          <w:szCs w:val="28"/>
        </w:rPr>
        <w:t xml:space="preserve">4, </w:t>
      </w:r>
      <w:r w:rsidR="00DE5F91" w:rsidRPr="00B66113">
        <w:rPr>
          <w:rStyle w:val="hps"/>
          <w:rFonts w:ascii="Times New Roman" w:hAnsi="Times New Roman"/>
          <w:sz w:val="28"/>
          <w:szCs w:val="28"/>
        </w:rPr>
        <w:t>10</w:t>
      </w:r>
      <w:r w:rsidR="007E721A" w:rsidRPr="00B66113">
        <w:rPr>
          <w:rStyle w:val="hps"/>
          <w:rFonts w:ascii="Times New Roman" w:hAnsi="Times New Roman"/>
          <w:sz w:val="28"/>
          <w:szCs w:val="28"/>
        </w:rPr>
        <w:t>].</w:t>
      </w:r>
      <w:r w:rsidR="00874B58" w:rsidRPr="00B66113">
        <w:rPr>
          <w:rStyle w:val="hps"/>
          <w:rFonts w:ascii="Times New Roman" w:hAnsi="Times New Roman"/>
          <w:sz w:val="28"/>
          <w:szCs w:val="28"/>
        </w:rPr>
        <w:t xml:space="preserve"> Однією </w:t>
      </w:r>
      <w:r w:rsidR="0081183D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874B58" w:rsidRPr="00B66113">
        <w:rPr>
          <w:rStyle w:val="hps"/>
          <w:rFonts w:ascii="Times New Roman" w:hAnsi="Times New Roman"/>
          <w:sz w:val="28"/>
          <w:szCs w:val="28"/>
        </w:rPr>
        <w:t xml:space="preserve">з вірогідних причин </w:t>
      </w:r>
      <w:proofErr w:type="spellStart"/>
      <w:r w:rsidR="00874B58" w:rsidRPr="00B66113">
        <w:rPr>
          <w:rStyle w:val="hps"/>
          <w:rFonts w:ascii="Times New Roman" w:hAnsi="Times New Roman"/>
          <w:sz w:val="28"/>
          <w:szCs w:val="28"/>
        </w:rPr>
        <w:t>тромбоцитарних</w:t>
      </w:r>
      <w:proofErr w:type="spellEnd"/>
      <w:r w:rsidR="00874B58" w:rsidRPr="00B66113">
        <w:rPr>
          <w:rStyle w:val="hps"/>
          <w:rFonts w:ascii="Times New Roman" w:hAnsi="Times New Roman"/>
          <w:sz w:val="28"/>
          <w:szCs w:val="28"/>
        </w:rPr>
        <w:t xml:space="preserve"> порушень</w:t>
      </w:r>
      <w:r w:rsidR="00D3152A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874B58" w:rsidRPr="00B66113">
        <w:rPr>
          <w:rStyle w:val="hps"/>
          <w:rFonts w:ascii="Times New Roman" w:hAnsi="Times New Roman"/>
          <w:sz w:val="28"/>
          <w:szCs w:val="28"/>
        </w:rPr>
        <w:t>при</w:t>
      </w:r>
      <w:r w:rsidR="00D3152A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BB1B77" w:rsidRPr="00B66113">
        <w:rPr>
          <w:rStyle w:val="hps"/>
          <w:rFonts w:ascii="Times New Roman" w:hAnsi="Times New Roman"/>
          <w:sz w:val="28"/>
          <w:szCs w:val="28"/>
        </w:rPr>
        <w:t xml:space="preserve">ІХС з </w:t>
      </w:r>
      <w:r w:rsidR="00874B58" w:rsidRPr="00B66113">
        <w:rPr>
          <w:rStyle w:val="hps"/>
          <w:rFonts w:ascii="Times New Roman" w:hAnsi="Times New Roman"/>
          <w:sz w:val="28"/>
          <w:szCs w:val="28"/>
        </w:rPr>
        <w:t>діабет</w:t>
      </w:r>
      <w:r w:rsidR="00BB1B77" w:rsidRPr="00B66113">
        <w:rPr>
          <w:rStyle w:val="hps"/>
          <w:rFonts w:ascii="Times New Roman" w:hAnsi="Times New Roman"/>
          <w:sz w:val="28"/>
          <w:szCs w:val="28"/>
        </w:rPr>
        <w:t>ом</w:t>
      </w:r>
      <w:r w:rsidR="00D3152A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BB1B77" w:rsidRPr="00B66113">
        <w:rPr>
          <w:rStyle w:val="hps"/>
          <w:rFonts w:ascii="Times New Roman" w:hAnsi="Times New Roman"/>
          <w:sz w:val="28"/>
          <w:szCs w:val="28"/>
        </w:rPr>
        <w:t>являється</w:t>
      </w:r>
      <w:r w:rsidR="00874B58" w:rsidRPr="00B66113">
        <w:rPr>
          <w:rStyle w:val="hps"/>
          <w:rFonts w:ascii="Times New Roman" w:hAnsi="Times New Roman"/>
          <w:sz w:val="28"/>
          <w:szCs w:val="28"/>
        </w:rPr>
        <w:t xml:space="preserve"> </w:t>
      </w:r>
      <w:proofErr w:type="spellStart"/>
      <w:r w:rsidR="00EA14C4" w:rsidRPr="00B66113">
        <w:rPr>
          <w:rFonts w:ascii="Times New Roman" w:hAnsi="Times New Roman"/>
          <w:sz w:val="28"/>
          <w:szCs w:val="28"/>
        </w:rPr>
        <w:t>оксидативни</w:t>
      </w:r>
      <w:r w:rsidR="00874B58" w:rsidRPr="00B66113">
        <w:rPr>
          <w:rFonts w:ascii="Times New Roman" w:hAnsi="Times New Roman"/>
          <w:sz w:val="28"/>
          <w:szCs w:val="28"/>
        </w:rPr>
        <w:t>й</w:t>
      </w:r>
      <w:proofErr w:type="spellEnd"/>
      <w:r w:rsidR="00EA14C4" w:rsidRPr="00B66113">
        <w:rPr>
          <w:rFonts w:ascii="Times New Roman" w:hAnsi="Times New Roman"/>
          <w:sz w:val="28"/>
          <w:szCs w:val="28"/>
        </w:rPr>
        <w:t xml:space="preserve"> стрес</w:t>
      </w:r>
      <w:r w:rsidR="00BB1B77" w:rsidRPr="00B66113">
        <w:rPr>
          <w:rFonts w:ascii="Times New Roman" w:hAnsi="Times New Roman"/>
          <w:sz w:val="28"/>
          <w:szCs w:val="28"/>
        </w:rPr>
        <w:t>, але він</w:t>
      </w:r>
      <w:r w:rsidR="00D3152A" w:rsidRPr="00B66113">
        <w:rPr>
          <w:rFonts w:ascii="Times New Roman" w:hAnsi="Times New Roman"/>
          <w:sz w:val="28"/>
          <w:szCs w:val="28"/>
        </w:rPr>
        <w:t xml:space="preserve"> є значущим фактором </w:t>
      </w:r>
      <w:proofErr w:type="spellStart"/>
      <w:r w:rsidR="00D3152A" w:rsidRPr="00B66113">
        <w:rPr>
          <w:rFonts w:ascii="Times New Roman" w:hAnsi="Times New Roman"/>
          <w:sz w:val="28"/>
          <w:szCs w:val="28"/>
        </w:rPr>
        <w:t>тромбоцитарної</w:t>
      </w:r>
      <w:proofErr w:type="spellEnd"/>
      <w:r w:rsidR="00D3152A" w:rsidRPr="00B66113">
        <w:rPr>
          <w:rFonts w:ascii="Times New Roman" w:hAnsi="Times New Roman"/>
          <w:sz w:val="28"/>
          <w:szCs w:val="28"/>
        </w:rPr>
        <w:t xml:space="preserve"> активації і у хворих на ІХС без діабету</w:t>
      </w:r>
      <w:r w:rsidR="00BB1B77" w:rsidRPr="00B66113">
        <w:rPr>
          <w:rFonts w:ascii="Times New Roman" w:hAnsi="Times New Roman"/>
          <w:sz w:val="28"/>
          <w:szCs w:val="28"/>
        </w:rPr>
        <w:t xml:space="preserve"> [</w:t>
      </w:r>
      <w:r w:rsidR="00DB12D9" w:rsidRPr="00B66113">
        <w:rPr>
          <w:rFonts w:ascii="Times New Roman" w:hAnsi="Times New Roman"/>
          <w:sz w:val="28"/>
          <w:szCs w:val="28"/>
        </w:rPr>
        <w:t xml:space="preserve">3, </w:t>
      </w:r>
      <w:r w:rsidR="0019177D" w:rsidRPr="00B66113">
        <w:rPr>
          <w:rFonts w:ascii="Times New Roman" w:hAnsi="Times New Roman"/>
          <w:sz w:val="28"/>
          <w:szCs w:val="28"/>
        </w:rPr>
        <w:t>8, 9</w:t>
      </w:r>
      <w:r w:rsidR="0039594C" w:rsidRPr="00B66113">
        <w:rPr>
          <w:rFonts w:ascii="Times New Roman" w:hAnsi="Times New Roman"/>
          <w:sz w:val="28"/>
          <w:szCs w:val="28"/>
        </w:rPr>
        <w:t>, 1</w:t>
      </w:r>
      <w:r w:rsidR="0019177D" w:rsidRPr="00B66113">
        <w:rPr>
          <w:rFonts w:ascii="Times New Roman" w:hAnsi="Times New Roman"/>
          <w:sz w:val="28"/>
          <w:szCs w:val="28"/>
        </w:rPr>
        <w:t>4</w:t>
      </w:r>
      <w:r w:rsidR="00BB1B77" w:rsidRPr="00B66113">
        <w:rPr>
          <w:rFonts w:ascii="Times New Roman" w:hAnsi="Times New Roman"/>
          <w:sz w:val="28"/>
          <w:szCs w:val="28"/>
        </w:rPr>
        <w:t xml:space="preserve">]. Наскільки значуща роль </w:t>
      </w:r>
      <w:proofErr w:type="spellStart"/>
      <w:r w:rsidR="00BB1B77" w:rsidRPr="00B66113">
        <w:rPr>
          <w:rFonts w:ascii="Times New Roman" w:hAnsi="Times New Roman"/>
          <w:sz w:val="28"/>
          <w:szCs w:val="28"/>
        </w:rPr>
        <w:lastRenderedPageBreak/>
        <w:t>оксидативного</w:t>
      </w:r>
      <w:proofErr w:type="spellEnd"/>
      <w:r w:rsidR="00BB1B77" w:rsidRPr="00B66113">
        <w:rPr>
          <w:rFonts w:ascii="Times New Roman" w:hAnsi="Times New Roman"/>
          <w:sz w:val="28"/>
          <w:szCs w:val="28"/>
        </w:rPr>
        <w:t xml:space="preserve"> стресу в активації </w:t>
      </w:r>
      <w:proofErr w:type="spellStart"/>
      <w:r w:rsidR="00BB1B77" w:rsidRPr="00B66113">
        <w:rPr>
          <w:rFonts w:ascii="Times New Roman" w:hAnsi="Times New Roman"/>
          <w:sz w:val="28"/>
          <w:szCs w:val="28"/>
        </w:rPr>
        <w:t>тромбоцитарної</w:t>
      </w:r>
      <w:proofErr w:type="spellEnd"/>
      <w:r w:rsidR="00BB1B77" w:rsidRPr="00B66113">
        <w:rPr>
          <w:rFonts w:ascii="Times New Roman" w:hAnsi="Times New Roman"/>
          <w:sz w:val="28"/>
          <w:szCs w:val="28"/>
        </w:rPr>
        <w:t xml:space="preserve"> відповіді саме при діабеті до кінця не з'ясовано.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</w:pPr>
      <w:r w:rsidRPr="00B66113">
        <w:rPr>
          <w:rFonts w:ascii="Times New Roman" w:hAnsi="Times New Roman"/>
          <w:b/>
          <w:color w:val="000000"/>
          <w:spacing w:val="-8"/>
          <w:sz w:val="28"/>
          <w:szCs w:val="28"/>
        </w:rPr>
        <w:t>Мета дослідження</w:t>
      </w:r>
      <w:r w:rsidRPr="00B66113">
        <w:rPr>
          <w:rFonts w:ascii="Times New Roman" w:hAnsi="Times New Roman"/>
          <w:color w:val="000000"/>
          <w:spacing w:val="-8"/>
          <w:sz w:val="28"/>
          <w:szCs w:val="28"/>
        </w:rPr>
        <w:t xml:space="preserve"> – </w:t>
      </w:r>
      <w:r w:rsidR="00BB1B77" w:rsidRPr="00B66113">
        <w:rPr>
          <w:rFonts w:ascii="Times New Roman" w:hAnsi="Times New Roman"/>
          <w:color w:val="000000"/>
          <w:spacing w:val="-8"/>
          <w:sz w:val="28"/>
          <w:szCs w:val="28"/>
        </w:rPr>
        <w:t>порівняти</w:t>
      </w:r>
      <w:r w:rsidRPr="00B66113">
        <w:rPr>
          <w:rFonts w:ascii="Times New Roman" w:hAnsi="Times New Roman"/>
          <w:color w:val="000000"/>
          <w:spacing w:val="-8"/>
          <w:sz w:val="28"/>
          <w:szCs w:val="28"/>
        </w:rPr>
        <w:t xml:space="preserve"> 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взаємозв’язок між проявами </w:t>
      </w:r>
      <w:proofErr w:type="spellStart"/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 стресу </w:t>
      </w:r>
      <w:r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і </w:t>
      </w:r>
      <w:r w:rsidR="00CD32D4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залишковою реактивністю тромбоцитів 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у хворих на ІХС </w:t>
      </w:r>
      <w:r w:rsidR="00BB1B77"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з 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цукровим діабетом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 2 типу</w:t>
      </w:r>
      <w:r w:rsidR="00DF4BBB"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 </w:t>
      </w:r>
      <w:r w:rsidR="00BB1B77"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та без такого </w:t>
      </w:r>
      <w:r w:rsidR="00DF4BBB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на </w:t>
      </w:r>
      <w:r w:rsidR="00C84554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>тлі</w:t>
      </w:r>
      <w:r w:rsidR="00DF4BBB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 постійного прийому ацетилсаліцилової кислоти</w:t>
      </w:r>
      <w:r w:rsidR="00C84554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 (АСК)</w:t>
      </w:r>
      <w:r w:rsidR="00DF4BBB"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>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color w:val="000000"/>
          <w:spacing w:val="-10"/>
          <w:sz w:val="28"/>
          <w:szCs w:val="28"/>
        </w:rPr>
        <w:t>Матеріали і методи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. На базі відділення атеросклерозу та ІХС ДУ «НІТ ім. Л.Т. Малої НАМН України» було обстежено 163 хворих на стабільну ІХС</w:t>
      </w: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ІІ та  ІІІ функціональних класів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, з яких у 88 діагностовано цукровий діабет 2 типу. </w:t>
      </w: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У відповідності до Гельсінської декларації, всі обстежені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підписали</w:t>
      </w: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інформовану згоду на участь у клінічному дослідженні,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схвалену локальною комісією з питань етики та деонтології при ДУ «НІТ ім. Л.Т. Малої НАМН України».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Середній вік  в групі ІХС складав (54,31±2,17) років, в групі ІХС з діабетом - (52,16±1,12) роки.  Серед обстежених переважали чоловіки – 71,3%, та 28,7% жінки відповідно. Клінічну характеристику обстежених хворих  представлено у таблиці 1. </w:t>
      </w:r>
    </w:p>
    <w:p w:rsidR="00477186" w:rsidRPr="00B66113" w:rsidRDefault="00477186" w:rsidP="00477186">
      <w:pPr>
        <w:spacing w:after="0" w:line="360" w:lineRule="auto"/>
        <w:ind w:firstLine="567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66113">
        <w:rPr>
          <w:rFonts w:ascii="Times New Roman" w:hAnsi="Times New Roman"/>
          <w:b/>
          <w:color w:val="000000"/>
          <w:sz w:val="28"/>
          <w:szCs w:val="28"/>
          <w:lang w:eastAsia="uk-UA"/>
        </w:rPr>
        <w:t xml:space="preserve">Таблиця 1. </w:t>
      </w: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Характеристика обстежених хворих  (n = 163)</w:t>
      </w:r>
    </w:p>
    <w:tbl>
      <w:tblPr>
        <w:tblW w:w="89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3"/>
        <w:gridCol w:w="2038"/>
        <w:gridCol w:w="1828"/>
      </w:tblGrid>
      <w:tr w:rsidR="00477186" w:rsidRPr="00B66113" w:rsidTr="007066D2">
        <w:tc>
          <w:tcPr>
            <w:tcW w:w="5103" w:type="dxa"/>
            <w:shd w:val="clear" w:color="auto" w:fill="auto"/>
            <w:vAlign w:val="center"/>
          </w:tcPr>
          <w:p w:rsidR="00477186" w:rsidRPr="00B66113" w:rsidRDefault="00477186" w:rsidP="007066D2">
            <w:pPr>
              <w:spacing w:after="0" w:line="360" w:lineRule="auto"/>
              <w:ind w:firstLine="39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Показник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477186" w:rsidRPr="00B66113" w:rsidRDefault="00477186" w:rsidP="007066D2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</w:t>
            </w:r>
          </w:p>
          <w:p w:rsidR="00477186" w:rsidRPr="00B66113" w:rsidRDefault="00477186" w:rsidP="007066D2">
            <w:pPr>
              <w:spacing w:after="0" w:line="360" w:lineRule="auto"/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(n = 75)</w:t>
            </w:r>
          </w:p>
        </w:tc>
        <w:tc>
          <w:tcPr>
            <w:tcW w:w="1828" w:type="dxa"/>
            <w:shd w:val="clear" w:color="auto" w:fill="auto"/>
            <w:vAlign w:val="center"/>
          </w:tcPr>
          <w:p w:rsidR="00477186" w:rsidRPr="00B66113" w:rsidRDefault="00477186" w:rsidP="007066D2">
            <w:pPr>
              <w:spacing w:after="0" w:line="360" w:lineRule="auto"/>
              <w:ind w:hanging="14"/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+ діабет (n = 88)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Чоловіки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52 (69,33 %)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57 (64,77 %)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Жінки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23 (30,66 %)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31 (35,23%)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Паління в анамнезі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42 (56,00 %)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46 (52,27 %)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Наявність гіпертонічної хвороби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72 (96,00 %)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86 (97,72 %)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 xml:space="preserve">Наявність </w:t>
            </w:r>
            <w:proofErr w:type="spellStart"/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інфаркта</w:t>
            </w:r>
            <w:proofErr w:type="spellEnd"/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 xml:space="preserve"> міокарда в анамнезі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67 (89,33 %)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85 (96,59 %)</w:t>
            </w:r>
          </w:p>
        </w:tc>
      </w:tr>
      <w:tr w:rsidR="00477186" w:rsidRPr="00B66113" w:rsidTr="007066D2">
        <w:tc>
          <w:tcPr>
            <w:tcW w:w="5103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Обтяжена спадковість по ССЗ</w:t>
            </w:r>
          </w:p>
        </w:tc>
        <w:tc>
          <w:tcPr>
            <w:tcW w:w="203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66 (88,00%)</w:t>
            </w:r>
          </w:p>
        </w:tc>
        <w:tc>
          <w:tcPr>
            <w:tcW w:w="1828" w:type="dxa"/>
            <w:shd w:val="clear" w:color="auto" w:fill="auto"/>
          </w:tcPr>
          <w:p w:rsidR="00477186" w:rsidRPr="00B66113" w:rsidRDefault="00477186" w:rsidP="007066D2">
            <w:pPr>
              <w:spacing w:after="0" w:line="360" w:lineRule="auto"/>
              <w:ind w:firstLine="34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B6611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75 (85,23 %)</w:t>
            </w:r>
          </w:p>
        </w:tc>
      </w:tr>
    </w:tbl>
    <w:p w:rsidR="00477186" w:rsidRPr="00B66113" w:rsidRDefault="00477186" w:rsidP="00477186">
      <w:pPr>
        <w:spacing w:after="0" w:line="360" w:lineRule="auto"/>
        <w:ind w:firstLine="142"/>
        <w:jc w:val="both"/>
        <w:rPr>
          <w:rFonts w:ascii="Times New Roman" w:hAnsi="Times New Roman"/>
          <w:color w:val="000000"/>
          <w:spacing w:val="-4"/>
          <w:sz w:val="28"/>
          <w:szCs w:val="28"/>
          <w:lang w:eastAsia="uk-UA"/>
        </w:rPr>
      </w:pPr>
      <w:r w:rsidRPr="00B66113">
        <w:rPr>
          <w:rFonts w:ascii="Times New Roman" w:hAnsi="Times New Roman"/>
          <w:bCs/>
          <w:color w:val="000000"/>
          <w:spacing w:val="-4"/>
          <w:sz w:val="28"/>
          <w:szCs w:val="28"/>
          <w:lang w:eastAsia="uk-UA"/>
        </w:rPr>
        <w:t xml:space="preserve">Примітка: </w:t>
      </w:r>
      <w:r w:rsidRPr="00B66113">
        <w:rPr>
          <w:rFonts w:ascii="Times New Roman" w:hAnsi="Times New Roman"/>
          <w:color w:val="000000"/>
          <w:spacing w:val="-4"/>
          <w:sz w:val="28"/>
          <w:szCs w:val="28"/>
          <w:lang w:eastAsia="uk-UA"/>
        </w:rPr>
        <w:t xml:space="preserve">ССЗ - </w:t>
      </w:r>
      <w:r w:rsidRPr="00B66113">
        <w:rPr>
          <w:rFonts w:ascii="Times New Roman" w:hAnsi="Times New Roman"/>
          <w:spacing w:val="-4"/>
          <w:sz w:val="28"/>
          <w:szCs w:val="28"/>
        </w:rPr>
        <w:t xml:space="preserve">серцево-судинні захворювання, ФК - </w:t>
      </w:r>
      <w:r w:rsidRPr="00B66113">
        <w:rPr>
          <w:rFonts w:ascii="Times New Roman" w:hAnsi="Times New Roman"/>
          <w:color w:val="000000"/>
          <w:spacing w:val="-4"/>
          <w:sz w:val="28"/>
          <w:szCs w:val="28"/>
          <w:lang w:eastAsia="uk-UA"/>
        </w:rPr>
        <w:t>функціональний клас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  <w:lang w:eastAsia="uk-UA"/>
        </w:rPr>
      </w:pP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lastRenderedPageBreak/>
        <w:t xml:space="preserve">Усі хворі на ІХС отримували стандартну терапію: ацетилсаліцилову кислоту 75 мг,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статини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а саме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аторвастатин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(10-40) мг чи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розувастатин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(10-20) мг, бета-блокатор -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бісопролол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(2,5-10) мг, інгібітори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ангіотензинперетворюючого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ферменту чи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сартани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у відповідних дозах. Усі хворі на цукровий діабет 2 типу (за рекомендацією ендокринолога) отримували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метформін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(500-2000) мг, та у частини хворих для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глікемічного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контролю використовували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глімеперід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(1-4) мг або </w:t>
      </w:r>
      <w:proofErr w:type="spellStart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>гліклазид</w:t>
      </w:r>
      <w:proofErr w:type="spellEnd"/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(30-60) мг.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Для оцінки проявів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у обстежених хворих було оцінено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рівень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малонового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діальдегіду (МДА), як маркеру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стресу і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стан антиоксидантної системи за рівнем сульфгідрильних груп (SH-груп) та активністю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глютатіонпероксидази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(ГПО)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. Рівні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МДА та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en-US"/>
        </w:rPr>
        <w:t>SH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-груп визначали в сироватці крові за допомогою фотометричного методу </w:t>
      </w:r>
      <w:r w:rsidRPr="00B66113">
        <w:rPr>
          <w:rFonts w:ascii="Times New Roman" w:hAnsi="Times New Roman"/>
          <w:bCs/>
          <w:spacing w:val="-10"/>
          <w:sz w:val="28"/>
          <w:szCs w:val="28"/>
        </w:rPr>
        <w:t>[</w:t>
      </w:r>
      <w:r w:rsidR="0019177D" w:rsidRPr="00B66113">
        <w:rPr>
          <w:rFonts w:ascii="Times New Roman" w:hAnsi="Times New Roman"/>
          <w:bCs/>
          <w:spacing w:val="-10"/>
          <w:sz w:val="28"/>
          <w:szCs w:val="28"/>
          <w:lang w:val="ru-RU"/>
        </w:rPr>
        <w:t>1</w:t>
      </w:r>
      <w:r w:rsidRPr="00B66113">
        <w:rPr>
          <w:rFonts w:ascii="Times New Roman" w:hAnsi="Times New Roman"/>
          <w:bCs/>
          <w:spacing w:val="-10"/>
          <w:sz w:val="28"/>
          <w:szCs w:val="28"/>
        </w:rPr>
        <w:t xml:space="preserve"> ].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Активність ГПО (КФ 1.11.1.9) в ЕДТА-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гемолізаті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визначали за зменшенням вмісту відновленого 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глутатіону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в процесі 5-хвилинної інкубації дослідного зразка 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гемолізату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в присутності 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окислюючого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субстрату фотометричним методом </w:t>
      </w:r>
      <w:r w:rsidRPr="00B66113">
        <w:rPr>
          <w:rFonts w:ascii="Times New Roman" w:hAnsi="Times New Roman"/>
          <w:bCs/>
          <w:spacing w:val="-10"/>
          <w:sz w:val="28"/>
          <w:szCs w:val="28"/>
        </w:rPr>
        <w:t>[ </w:t>
      </w:r>
      <w:r w:rsidR="0019177D" w:rsidRPr="00B66113">
        <w:rPr>
          <w:rFonts w:ascii="Times New Roman" w:hAnsi="Times New Roman"/>
          <w:bCs/>
          <w:spacing w:val="-10"/>
          <w:sz w:val="28"/>
          <w:szCs w:val="28"/>
        </w:rPr>
        <w:t>1</w:t>
      </w:r>
      <w:r w:rsidRPr="00B66113">
        <w:rPr>
          <w:rFonts w:ascii="Times New Roman" w:hAnsi="Times New Roman"/>
          <w:bCs/>
          <w:spacing w:val="-10"/>
          <w:sz w:val="28"/>
          <w:szCs w:val="28"/>
        </w:rPr>
        <w:t xml:space="preserve"> ]. Використовували наступні реактиви: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тіобарбітурову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кислоту фірми “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  <w:lang w:val="en-US"/>
        </w:rPr>
        <w:t>Organika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>” (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Германія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),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дитіобіснітробензойну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кислоту фірми </w:t>
      </w:r>
      <w:r w:rsidRPr="00B66113">
        <w:rPr>
          <w:rFonts w:ascii="Times New Roman" w:hAnsi="Times New Roman"/>
          <w:spacing w:val="-10"/>
          <w:sz w:val="28"/>
          <w:szCs w:val="28"/>
          <w:lang w:val="en-US"/>
        </w:rPr>
        <w:t>Merck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(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Германія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), відновлений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глютатіон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фірми </w:t>
      </w:r>
      <w:r w:rsidRPr="00B66113">
        <w:rPr>
          <w:rFonts w:ascii="Times New Roman" w:hAnsi="Times New Roman"/>
          <w:spacing w:val="-10"/>
          <w:sz w:val="28"/>
          <w:szCs w:val="28"/>
          <w:lang w:val="en-US"/>
        </w:rPr>
        <w:t>Sigma</w:t>
      </w:r>
      <w:r w:rsidRPr="00B66113">
        <w:rPr>
          <w:rFonts w:ascii="Times New Roman" w:hAnsi="Times New Roman"/>
          <w:spacing w:val="-10"/>
          <w:sz w:val="28"/>
          <w:szCs w:val="28"/>
        </w:rPr>
        <w:t>-</w:t>
      </w:r>
      <w:r w:rsidRPr="00B66113">
        <w:rPr>
          <w:rFonts w:ascii="Times New Roman" w:hAnsi="Times New Roman"/>
          <w:spacing w:val="-10"/>
          <w:sz w:val="28"/>
          <w:szCs w:val="28"/>
          <w:lang w:val="en-US"/>
        </w:rPr>
        <w:t>Aldrich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(Японія),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гідроперекис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кумолу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фірми </w:t>
      </w:r>
      <w:r w:rsidRPr="00B66113">
        <w:rPr>
          <w:rFonts w:ascii="Times New Roman" w:hAnsi="Times New Roman"/>
          <w:spacing w:val="-10"/>
          <w:sz w:val="28"/>
          <w:szCs w:val="28"/>
          <w:lang w:val="en-US"/>
        </w:rPr>
        <w:t>Merck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(Германія), </w:t>
      </w:r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решта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реактивів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вітчизняного виробництва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марки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чда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або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Style w:val="hps"/>
          <w:rFonts w:ascii="Times New Roman" w:hAnsi="Times New Roman"/>
          <w:spacing w:val="-10"/>
          <w:sz w:val="28"/>
          <w:szCs w:val="28"/>
        </w:rPr>
        <w:t>хч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tabs>
          <w:tab w:val="left" w:pos="9099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Агрегаційну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активність тромбоцитів досліджували за допомогою світлової трансмісійної </w:t>
      </w: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агрегатометрії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тубідіметричним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методом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на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агрегометрі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«ЕКСТРЕМ» № А001 виробництва НПО при КНЦ РАМН (Російська Федерація) </w:t>
      </w:r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з використанням у якості індукторів </w:t>
      </w:r>
      <w:proofErr w:type="spellStart"/>
      <w:r w:rsidRPr="00B66113">
        <w:rPr>
          <w:rFonts w:ascii="Times New Roman" w:hAnsi="Times New Roman"/>
          <w:sz w:val="28"/>
          <w:szCs w:val="28"/>
        </w:rPr>
        <w:t>аденозиндифосфата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(АДФ) та арахідонової кислоти (АК</w:t>
      </w:r>
      <w:r w:rsidR="008C6647"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 w:rsidR="008C6647" w:rsidRPr="00B66113">
        <w:rPr>
          <w:rFonts w:ascii="Times New Roman" w:eastAsia="Times New Roman" w:hAnsi="Times New Roman"/>
          <w:sz w:val="28"/>
          <w:szCs w:val="28"/>
          <w:lang w:eastAsia="ru-RU"/>
        </w:rPr>
        <w:t>арахідонат</w:t>
      </w:r>
      <w:proofErr w:type="spellEnd"/>
      <w:r w:rsidR="008C6647" w:rsidRPr="00B66113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B66113">
        <w:rPr>
          <w:rFonts w:ascii="Times New Roman" w:hAnsi="Times New Roman"/>
          <w:sz w:val="28"/>
          <w:szCs w:val="28"/>
        </w:rPr>
        <w:t>з оцінкою сумарного індексу агрегації тромбоцитів (СІАТ, %)</w:t>
      </w:r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. АДФ (препарат виробництва </w:t>
      </w: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Sigma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(США)) застосовували у кінцевій концентрації 10 </w:t>
      </w: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/л, АК (препарат виробництва </w:t>
      </w:r>
      <w:proofErr w:type="spellStart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Sigma</w:t>
      </w:r>
      <w:proofErr w:type="spellEnd"/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 xml:space="preserve"> (США))  - у кінцевій концентрації 1,0</w:t>
      </w:r>
      <w:r w:rsidRPr="00B66113">
        <w:rPr>
          <w:rFonts w:ascii="Times New Roman" w:eastAsia="TT17D74O00" w:hAnsi="Times New Roman"/>
          <w:sz w:val="28"/>
          <w:szCs w:val="28"/>
          <w:lang w:eastAsia="ru-RU"/>
        </w:rPr>
        <w:t xml:space="preserve"> ммоль/л</w:t>
      </w:r>
      <w:r w:rsidRPr="00B66113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lastRenderedPageBreak/>
        <w:t xml:space="preserve">З метою визначення взаємозв’язку між проявами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стресу і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агрегаційною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активністю тромбоцитів усіх хворих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розподілили по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квартілях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в залежності від значень МДА, ГПО та SH-груп. У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кожн</w:t>
      </w:r>
      <w:proofErr w:type="spellEnd"/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аналізували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показники 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та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-АК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, окремо для групи ІХС та для групи ІХС з діабетом. </w:t>
      </w:r>
    </w:p>
    <w:p w:rsidR="00477186" w:rsidRPr="00B66113" w:rsidRDefault="00477186" w:rsidP="00477186">
      <w:pPr>
        <w:pStyle w:val="2"/>
        <w:spacing w:after="0" w:line="360" w:lineRule="auto"/>
        <w:ind w:left="0" w:firstLine="360"/>
        <w:jc w:val="both"/>
        <w:rPr>
          <w:spacing w:val="-10"/>
          <w:sz w:val="28"/>
          <w:szCs w:val="28"/>
          <w:lang w:val="uk-UA"/>
        </w:rPr>
      </w:pPr>
      <w:proofErr w:type="spellStart"/>
      <w:r w:rsidRPr="00B66113">
        <w:rPr>
          <w:spacing w:val="-10"/>
          <w:sz w:val="28"/>
          <w:szCs w:val="28"/>
        </w:rPr>
        <w:t>Статистичну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обробку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отриманих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результаті</w:t>
      </w:r>
      <w:proofErr w:type="gramStart"/>
      <w:r w:rsidRPr="00B66113">
        <w:rPr>
          <w:spacing w:val="-10"/>
          <w:sz w:val="28"/>
          <w:szCs w:val="28"/>
        </w:rPr>
        <w:t>в</w:t>
      </w:r>
      <w:proofErr w:type="spellEnd"/>
      <w:proofErr w:type="gramEnd"/>
      <w:r w:rsidRPr="00B66113">
        <w:rPr>
          <w:spacing w:val="-10"/>
          <w:sz w:val="28"/>
          <w:szCs w:val="28"/>
        </w:rPr>
        <w:t xml:space="preserve"> проводили </w:t>
      </w:r>
      <w:proofErr w:type="spellStart"/>
      <w:r w:rsidRPr="00B66113">
        <w:rPr>
          <w:spacing w:val="-10"/>
          <w:sz w:val="28"/>
          <w:szCs w:val="28"/>
        </w:rPr>
        <w:t>стандартними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gramStart"/>
      <w:r w:rsidRPr="00B66113">
        <w:rPr>
          <w:spacing w:val="-10"/>
          <w:sz w:val="28"/>
          <w:szCs w:val="28"/>
        </w:rPr>
        <w:t>методами</w:t>
      </w:r>
      <w:proofErr w:type="gram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варіаційної</w:t>
      </w:r>
      <w:proofErr w:type="spellEnd"/>
      <w:r w:rsidRPr="00B66113">
        <w:rPr>
          <w:spacing w:val="-10"/>
          <w:sz w:val="28"/>
          <w:szCs w:val="28"/>
        </w:rPr>
        <w:t xml:space="preserve"> статистики з </w:t>
      </w:r>
      <w:proofErr w:type="spellStart"/>
      <w:r w:rsidRPr="00B66113">
        <w:rPr>
          <w:spacing w:val="-10"/>
          <w:sz w:val="28"/>
          <w:szCs w:val="28"/>
        </w:rPr>
        <w:t>використанням</w:t>
      </w:r>
      <w:proofErr w:type="spellEnd"/>
      <w:r w:rsidRPr="00B66113">
        <w:rPr>
          <w:spacing w:val="-10"/>
          <w:sz w:val="28"/>
          <w:szCs w:val="28"/>
        </w:rPr>
        <w:t xml:space="preserve"> пакета </w:t>
      </w:r>
      <w:proofErr w:type="spellStart"/>
      <w:r w:rsidRPr="00B66113">
        <w:rPr>
          <w:spacing w:val="-10"/>
          <w:sz w:val="28"/>
          <w:szCs w:val="28"/>
        </w:rPr>
        <w:t>статистичних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програм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z w:val="28"/>
          <w:szCs w:val="28"/>
        </w:rPr>
        <w:t>Statistika</w:t>
      </w:r>
      <w:proofErr w:type="spellEnd"/>
      <w:r w:rsidRPr="00B66113">
        <w:rPr>
          <w:sz w:val="28"/>
          <w:szCs w:val="28"/>
        </w:rPr>
        <w:t xml:space="preserve"> 6.0 (</w:t>
      </w:r>
      <w:proofErr w:type="spellStart"/>
      <w:r w:rsidRPr="00B66113">
        <w:rPr>
          <w:sz w:val="28"/>
          <w:szCs w:val="28"/>
        </w:rPr>
        <w:t>StatSoft</w:t>
      </w:r>
      <w:proofErr w:type="spellEnd"/>
      <w:r w:rsidRPr="00B66113">
        <w:rPr>
          <w:sz w:val="28"/>
          <w:szCs w:val="28"/>
        </w:rPr>
        <w:t xml:space="preserve"> </w:t>
      </w:r>
      <w:proofErr w:type="spellStart"/>
      <w:r w:rsidRPr="00B66113">
        <w:rPr>
          <w:sz w:val="28"/>
          <w:szCs w:val="28"/>
        </w:rPr>
        <w:t>Inc</w:t>
      </w:r>
      <w:proofErr w:type="spellEnd"/>
      <w:r w:rsidRPr="00B66113">
        <w:rPr>
          <w:sz w:val="28"/>
          <w:szCs w:val="28"/>
        </w:rPr>
        <w:t>, США).</w:t>
      </w:r>
      <w:r w:rsidRPr="00B66113">
        <w:rPr>
          <w:sz w:val="28"/>
          <w:szCs w:val="28"/>
          <w:lang w:val="uk-UA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Результати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наведені</w:t>
      </w:r>
      <w:proofErr w:type="spellEnd"/>
      <w:r w:rsidRPr="00B66113">
        <w:rPr>
          <w:spacing w:val="-10"/>
          <w:sz w:val="28"/>
          <w:szCs w:val="28"/>
        </w:rPr>
        <w:t xml:space="preserve"> як (M ± m), де М – </w:t>
      </w:r>
      <w:proofErr w:type="spellStart"/>
      <w:r w:rsidRPr="00B66113">
        <w:rPr>
          <w:spacing w:val="-10"/>
          <w:sz w:val="28"/>
          <w:szCs w:val="28"/>
        </w:rPr>
        <w:t>середнє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значення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показника</w:t>
      </w:r>
      <w:proofErr w:type="spellEnd"/>
      <w:r w:rsidRPr="00B66113">
        <w:rPr>
          <w:spacing w:val="-10"/>
          <w:sz w:val="28"/>
          <w:szCs w:val="28"/>
        </w:rPr>
        <w:t xml:space="preserve">, m – </w:t>
      </w:r>
      <w:proofErr w:type="gramStart"/>
      <w:r w:rsidRPr="00B66113">
        <w:rPr>
          <w:spacing w:val="-10"/>
          <w:sz w:val="28"/>
          <w:szCs w:val="28"/>
        </w:rPr>
        <w:t>стандартна</w:t>
      </w:r>
      <w:proofErr w:type="gram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помилка</w:t>
      </w:r>
      <w:proofErr w:type="spellEnd"/>
      <w:r w:rsidRPr="00B66113">
        <w:rPr>
          <w:spacing w:val="-10"/>
          <w:sz w:val="28"/>
          <w:szCs w:val="28"/>
        </w:rPr>
        <w:t xml:space="preserve">. </w:t>
      </w:r>
      <w:proofErr w:type="spellStart"/>
      <w:r w:rsidRPr="00B66113">
        <w:rPr>
          <w:spacing w:val="-10"/>
          <w:sz w:val="28"/>
          <w:szCs w:val="28"/>
        </w:rPr>
        <w:t>Достовірність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відмінностей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proofErr w:type="gramStart"/>
      <w:r w:rsidRPr="00B66113">
        <w:rPr>
          <w:spacing w:val="-10"/>
          <w:sz w:val="28"/>
          <w:szCs w:val="28"/>
        </w:rPr>
        <w:t>між</w:t>
      </w:r>
      <w:proofErr w:type="spellEnd"/>
      <w:proofErr w:type="gram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показниками</w:t>
      </w:r>
      <w:proofErr w:type="spellEnd"/>
      <w:r w:rsidRPr="00B66113">
        <w:rPr>
          <w:spacing w:val="-10"/>
          <w:sz w:val="28"/>
          <w:szCs w:val="28"/>
        </w:rPr>
        <w:t xml:space="preserve">, </w:t>
      </w:r>
      <w:proofErr w:type="spellStart"/>
      <w:r w:rsidRPr="00B66113">
        <w:rPr>
          <w:spacing w:val="-10"/>
          <w:sz w:val="28"/>
          <w:szCs w:val="28"/>
        </w:rPr>
        <w:t>що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вивчалися</w:t>
      </w:r>
      <w:proofErr w:type="spellEnd"/>
      <w:r w:rsidRPr="00B66113">
        <w:rPr>
          <w:spacing w:val="-10"/>
          <w:sz w:val="28"/>
          <w:szCs w:val="28"/>
        </w:rPr>
        <w:t xml:space="preserve">, </w:t>
      </w:r>
      <w:proofErr w:type="spellStart"/>
      <w:r w:rsidRPr="00B66113">
        <w:rPr>
          <w:spacing w:val="-10"/>
          <w:sz w:val="28"/>
          <w:szCs w:val="28"/>
        </w:rPr>
        <w:t>визначали</w:t>
      </w:r>
      <w:proofErr w:type="spellEnd"/>
      <w:r w:rsidRPr="00B66113">
        <w:rPr>
          <w:spacing w:val="-10"/>
          <w:sz w:val="28"/>
          <w:szCs w:val="28"/>
        </w:rPr>
        <w:t xml:space="preserve"> за </w:t>
      </w:r>
      <w:proofErr w:type="spellStart"/>
      <w:r w:rsidRPr="00B66113">
        <w:rPr>
          <w:spacing w:val="-10"/>
          <w:sz w:val="28"/>
          <w:szCs w:val="28"/>
        </w:rPr>
        <w:t>допомогою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двовибіркового</w:t>
      </w:r>
      <w:proofErr w:type="spellEnd"/>
      <w:r w:rsidRPr="00B66113">
        <w:rPr>
          <w:spacing w:val="-10"/>
          <w:sz w:val="28"/>
          <w:szCs w:val="28"/>
        </w:rPr>
        <w:t xml:space="preserve"> </w:t>
      </w:r>
      <w:proofErr w:type="spellStart"/>
      <w:r w:rsidRPr="00B66113">
        <w:rPr>
          <w:spacing w:val="-10"/>
          <w:sz w:val="28"/>
          <w:szCs w:val="28"/>
        </w:rPr>
        <w:t>критерію</w:t>
      </w:r>
      <w:proofErr w:type="spellEnd"/>
      <w:r w:rsidRPr="00B66113">
        <w:rPr>
          <w:spacing w:val="-10"/>
          <w:sz w:val="28"/>
          <w:szCs w:val="28"/>
        </w:rPr>
        <w:t xml:space="preserve"> Стьюдента.</w:t>
      </w:r>
      <w:r w:rsidRPr="00B66113">
        <w:rPr>
          <w:spacing w:val="-10"/>
          <w:sz w:val="28"/>
          <w:szCs w:val="28"/>
          <w:lang w:val="uk-UA"/>
        </w:rPr>
        <w:t xml:space="preserve"> Результати вважали достовірними при р </w:t>
      </w:r>
      <w:r w:rsidRPr="00B66113">
        <w:rPr>
          <w:spacing w:val="-10"/>
          <w:sz w:val="28"/>
          <w:szCs w:val="28"/>
        </w:rPr>
        <w:t>&lt;</w:t>
      </w:r>
      <w:r w:rsidRPr="00B66113">
        <w:rPr>
          <w:spacing w:val="-10"/>
          <w:sz w:val="28"/>
          <w:szCs w:val="28"/>
          <w:lang w:val="uk-UA"/>
        </w:rPr>
        <w:t> </w:t>
      </w:r>
      <w:r w:rsidRPr="00B66113">
        <w:rPr>
          <w:spacing w:val="-10"/>
          <w:sz w:val="28"/>
          <w:szCs w:val="28"/>
        </w:rPr>
        <w:t>0,05.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hAnsi="Times New Roman"/>
          <w:b/>
          <w:color w:val="000000"/>
          <w:spacing w:val="-10"/>
          <w:sz w:val="28"/>
          <w:szCs w:val="28"/>
        </w:rPr>
        <w:t>Результати і обговорення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.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При порівнянні показників 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СІАТ-АДФ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та 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СІАТ-АК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залежності від рівнів МДА відмічалось підвищення обох СІАТ при збільшенні значень МДА від першо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ю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до четверто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як в групі ІХС без діабету, так і в групі ІХС з діабетом (див. табл. 2). В групі ІХС без діабету найбільші показники 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були в четверт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МДА &gt; 6,25 мкмоль/л (69,79 ± 9,56), вони достовірно перевищували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показники 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 перш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МДА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 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&lt; 4,66 мкмоль/л (42,38 ± 5,41)  (р &lt; 0,05), і в друг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МДА в межах 4,66-5,48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/л (48,64 ± 8,53) (р &lt; 0,05), (табл. 2). В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групі ІХС з діабетом найбільші показники 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також відмічались 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четверт</w:t>
      </w:r>
      <w:proofErr w:type="spellEnd"/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(78,70 ± 8,52) вони достовірно перевищували дані в перш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(50,46 ± 8,41) та друг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 (61,26 ± 7,11) 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квартілях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 р &lt; 0,05). Однак, на відміну від хворих на ІХС без діабету достовірна різниця по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-АДФ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була також між її показниками в трет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ьому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(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68,75 ± 9,43) при значенні МДА 5,48-6,25 мкмоль/л у порівнянні з перш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им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</w:t>
      </w:r>
      <w:r w:rsidR="00CA241C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ем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( р &lt; 0,05), (табл. 2)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lastRenderedPageBreak/>
        <w:t xml:space="preserve">По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-АК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спостерігались практично такі ж самі закономірності. Єдиною відмінністю була відсутність достовірної різниці між показниками СІАТ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-АК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четверт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та друг</w:t>
      </w:r>
      <w:r w:rsidR="00CA241C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квартілях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 групі ІХС без діабету( р &gt; 0,05), (табл. 2)</w:t>
      </w:r>
    </w:p>
    <w:p w:rsidR="00874B58" w:rsidRPr="00B66113" w:rsidRDefault="00874B58" w:rsidP="00477186">
      <w:pPr>
        <w:spacing w:after="0" w:line="360" w:lineRule="auto"/>
        <w:ind w:firstLine="567"/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</w:pPr>
    </w:p>
    <w:p w:rsidR="00477186" w:rsidRPr="00B66113" w:rsidRDefault="00477186" w:rsidP="00477186">
      <w:pPr>
        <w:spacing w:after="0" w:line="360" w:lineRule="auto"/>
        <w:ind w:firstLine="567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  <w:t>Таблиця 2.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Активність агрегації в залежності від рівнів МДА (M ± m)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2269"/>
        <w:gridCol w:w="532"/>
        <w:gridCol w:w="2110"/>
        <w:gridCol w:w="566"/>
        <w:gridCol w:w="2141"/>
      </w:tblGrid>
      <w:tr w:rsidR="004D05CF" w:rsidRPr="00B66113" w:rsidTr="004D05CF">
        <w:trPr>
          <w:cantSplit/>
          <w:trHeight w:val="690"/>
        </w:trPr>
        <w:tc>
          <w:tcPr>
            <w:tcW w:w="1560" w:type="dxa"/>
            <w:vMerge w:val="restart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Показники</w:t>
            </w:r>
          </w:p>
        </w:tc>
        <w:tc>
          <w:tcPr>
            <w:tcW w:w="2269" w:type="dxa"/>
            <w:vMerge w:val="restart"/>
            <w:shd w:val="clear" w:color="auto" w:fill="F2F2F2"/>
            <w:vAlign w:val="center"/>
          </w:tcPr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left="113"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Квартіль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МДА</w:t>
            </w:r>
          </w:p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</w:t>
            </w: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мкмоль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/л)</w:t>
            </w:r>
          </w:p>
        </w:tc>
        <w:tc>
          <w:tcPr>
            <w:tcW w:w="2642" w:type="dxa"/>
            <w:gridSpan w:val="2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(n = 75)</w:t>
            </w:r>
          </w:p>
        </w:tc>
        <w:tc>
          <w:tcPr>
            <w:tcW w:w="2707" w:type="dxa"/>
            <w:gridSpan w:val="2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+ діабет (n = 88)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532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2110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Активн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ість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агрегації</w:t>
            </w:r>
          </w:p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  <w:tc>
          <w:tcPr>
            <w:tcW w:w="566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2141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Активн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ість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агрегації</w:t>
            </w:r>
          </w:p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</w:tr>
      <w:tr w:rsidR="004D05CF" w:rsidRPr="00B66113" w:rsidTr="007066D2">
        <w:tc>
          <w:tcPr>
            <w:tcW w:w="1560" w:type="dxa"/>
            <w:vMerge w:val="restart"/>
            <w:shd w:val="clear" w:color="auto" w:fill="F2F2F2"/>
            <w:vAlign w:val="center"/>
          </w:tcPr>
          <w:p w:rsidR="004D05CF" w:rsidRPr="00B66113" w:rsidRDefault="004D05CF" w:rsidP="00CA241C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СІАТ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-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АДФ (%)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4,66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42,38 ± 5,41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50,46 ± 8,41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4,66-5,48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48,64 ± 8,53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61,26 ± 7,11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5,48-6,25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52,91 ± 6,61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68,75 ± 9,43▲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6,25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69,79 ± 9,56▲#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78,70 ± 8,52▲#</w:t>
            </w:r>
          </w:p>
        </w:tc>
      </w:tr>
      <w:tr w:rsidR="004D05CF" w:rsidRPr="00B66113" w:rsidTr="007066D2">
        <w:tc>
          <w:tcPr>
            <w:tcW w:w="1560" w:type="dxa"/>
            <w:vMerge w:val="restart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СІАТ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-АК</w:t>
            </w:r>
          </w:p>
          <w:p w:rsidR="004D05CF" w:rsidRPr="00B66113" w:rsidRDefault="004D05CF" w:rsidP="00CA241C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(%)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4,66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5,45 ± 4,97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7,50 ± 6,28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4,66-5,48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7,99 ± 6,69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9,45 ± 7,20 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5,48-6,25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10,14 ± 5,81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19,37 ± 5,00 ▲</w:t>
            </w:r>
          </w:p>
        </w:tc>
      </w:tr>
      <w:tr w:rsidR="004D05CF" w:rsidRPr="00B66113" w:rsidTr="007066D2">
        <w:tc>
          <w:tcPr>
            <w:tcW w:w="156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269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6,25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110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19,55 ± 6,50▲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141" w:type="dxa"/>
            <w:shd w:val="clear" w:color="auto" w:fill="auto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26,65 ± 8,76 ▲#</w:t>
            </w:r>
          </w:p>
        </w:tc>
      </w:tr>
    </w:tbl>
    <w:p w:rsidR="00477186" w:rsidRPr="00B66113" w:rsidRDefault="00477186" w:rsidP="00477186">
      <w:pPr>
        <w:spacing w:after="0" w:line="360" w:lineRule="auto"/>
        <w:ind w:left="1134" w:hanging="1134"/>
        <w:rPr>
          <w:rFonts w:ascii="Times New Roman" w:eastAsia="Times New Roman" w:hAnsi="Times New Roman"/>
          <w:spacing w:val="-14"/>
          <w:sz w:val="28"/>
          <w:szCs w:val="28"/>
          <w:lang w:val="ru-RU" w:eastAsia="ru-RU"/>
        </w:rPr>
      </w:pPr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Примітка: * - p &lt; 0,05 у зрівнянні с III </w:t>
      </w:r>
      <w:proofErr w:type="spellStart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квартіл</w:t>
      </w:r>
      <w:r w:rsidR="00E97C37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ем</w:t>
      </w:r>
      <w:proofErr w:type="spellEnd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;  # - p &lt; 0,05 у зрівнянні с II </w:t>
      </w:r>
      <w:proofErr w:type="spellStart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квартіл</w:t>
      </w:r>
      <w:r w:rsidR="00E97C37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ем</w:t>
      </w:r>
      <w:proofErr w:type="spellEnd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; ▲ – p &lt; 0,05 у зрівнянні с I </w:t>
      </w:r>
      <w:proofErr w:type="spellStart"/>
      <w:r w:rsidR="00E319C4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</w:t>
      </w:r>
      <w:r w:rsidR="004D05CF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лем</w:t>
      </w:r>
      <w:proofErr w:type="spellEnd"/>
      <w:r w:rsidR="004D05CF" w:rsidRPr="00B66113">
        <w:rPr>
          <w:rFonts w:ascii="Times New Roman" w:eastAsia="Times New Roman" w:hAnsi="Times New Roman"/>
          <w:spacing w:val="-14"/>
          <w:sz w:val="28"/>
          <w:szCs w:val="28"/>
          <w:lang w:val="ru-RU" w:eastAsia="ru-RU"/>
        </w:rPr>
        <w:t>.</w:t>
      </w:r>
    </w:p>
    <w:p w:rsidR="00E97C37" w:rsidRPr="00B66113" w:rsidRDefault="00E97C37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</w:pP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При порівнянні 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СІАТ-АДФ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та 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СІАТ-АК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залежності від рівнів SH-груп спостерігалось зниження їх показників при підвищенні значень SH-груп від першо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лю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до четверто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як у хворих без діабету, так і у хворих з діабетом (див. табл. 3). В групі без діабету найнижчі показники 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відмічались в четверт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SH-груп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&gt; 618,75 мкмоль/л (41,47 ± 7,27) де були достовірно нижчими за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 перш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SH-груп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&lt; 533,75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/л (64,81 ± 10,71) (р &lt; 0,05), і в друг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при значенні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lastRenderedPageBreak/>
        <w:t xml:space="preserve">SH-груп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в межах 533,75 - 607,50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/л (62,46 ± 8,16) (р &lt; 0,05), (табл. 3 ). В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групі з діабетом показники 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-АДФ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четверт</w:t>
      </w:r>
      <w:proofErr w:type="spellEnd"/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(50,16 ± 7,69) і 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трет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ьотму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(53,34 ± 6,73) були достовірно нижче ніж в перш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(69,59 ± 9,45) (р &lt; 0,05), (табл. 3).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По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-АК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спостерігались аналогічні зміни. В групі без діабету показники 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-АК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четвертому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при значенні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SH-груп &gt; 618,75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/л (5,95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± 7,64) бу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ли достовірно нижче, ніж в першому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при значенні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SH-груп &lt; 533,75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/л (20,32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± 6,13) ( р &lt; 0,05), (табл. 3). В групі з діабетом достовірне зменшення показників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SH-груп у зрівнянні з перш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им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</w:t>
      </w:r>
      <w:proofErr w:type="spellEnd"/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ем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(24,17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± 7,75) були не тільки 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четверт</w:t>
      </w:r>
      <w:proofErr w:type="spellEnd"/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(6,26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± 8,53) але і 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трет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ьому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квартілях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(8,62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± 6,95) ( р &lt; 0,05), (табл. 3 ).</w:t>
      </w:r>
    </w:p>
    <w:p w:rsidR="00874B58" w:rsidRPr="00B66113" w:rsidRDefault="00874B58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</w:pP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  <w:t>Таблиця 3.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Активність агрегації в залежності від рівнів SH-груп (M ± m)</w:t>
      </w:r>
    </w:p>
    <w:tbl>
      <w:tblPr>
        <w:tblW w:w="91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8"/>
        <w:gridCol w:w="2410"/>
        <w:gridCol w:w="567"/>
        <w:gridCol w:w="1985"/>
        <w:gridCol w:w="567"/>
        <w:gridCol w:w="1984"/>
      </w:tblGrid>
      <w:tr w:rsidR="004D05CF" w:rsidRPr="00B66113" w:rsidTr="004D05CF">
        <w:trPr>
          <w:cantSplit/>
          <w:trHeight w:val="690"/>
        </w:trPr>
        <w:tc>
          <w:tcPr>
            <w:tcW w:w="1598" w:type="dxa"/>
            <w:vMerge w:val="restart"/>
            <w:shd w:val="clear" w:color="auto" w:fill="F2F2F2"/>
            <w:tcMar>
              <w:left w:w="0" w:type="dxa"/>
              <w:right w:w="0" w:type="dxa"/>
            </w:tcMar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Показники</w:t>
            </w:r>
          </w:p>
        </w:tc>
        <w:tc>
          <w:tcPr>
            <w:tcW w:w="2410" w:type="dxa"/>
            <w:vMerge w:val="restart"/>
            <w:shd w:val="clear" w:color="auto" w:fill="F2F2F2"/>
            <w:vAlign w:val="center"/>
          </w:tcPr>
          <w:p w:rsidR="00E319C4" w:rsidRPr="00B66113" w:rsidRDefault="004D05CF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left="113"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Квартіль</w:t>
            </w:r>
            <w:proofErr w:type="spellEnd"/>
            <w:r w:rsidR="00E319C4"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</w:t>
            </w:r>
          </w:p>
          <w:p w:rsidR="004D05CF" w:rsidRPr="00B66113" w:rsidRDefault="004D05CF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left="113"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en-US" w:eastAsia="ru-RU"/>
              </w:rPr>
              <w:t>SH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-групи</w:t>
            </w:r>
          </w:p>
          <w:p w:rsidR="004D05CF" w:rsidRPr="00B66113" w:rsidRDefault="004D05CF" w:rsidP="004D05CF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</w:t>
            </w: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мкмоль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/л)</w:t>
            </w:r>
          </w:p>
        </w:tc>
        <w:tc>
          <w:tcPr>
            <w:tcW w:w="2552" w:type="dxa"/>
            <w:gridSpan w:val="2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(n = 75)</w:t>
            </w:r>
          </w:p>
        </w:tc>
        <w:tc>
          <w:tcPr>
            <w:tcW w:w="2551" w:type="dxa"/>
            <w:gridSpan w:val="2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+ ЦД (n = 88)</w:t>
            </w:r>
          </w:p>
        </w:tc>
      </w:tr>
      <w:tr w:rsidR="004D05CF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textAlignment w:val="baseline"/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vMerge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567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1985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Активність агрегації</w:t>
            </w:r>
          </w:p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  <w:tc>
          <w:tcPr>
            <w:tcW w:w="567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1984" w:type="dxa"/>
            <w:shd w:val="clear" w:color="auto" w:fill="F2F2F2"/>
            <w:vAlign w:val="center"/>
          </w:tcPr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Активність агрегації</w:t>
            </w:r>
          </w:p>
          <w:p w:rsidR="004D05CF" w:rsidRPr="00B66113" w:rsidRDefault="004D05CF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</w:tr>
      <w:tr w:rsidR="00E319C4" w:rsidRPr="00B66113" w:rsidTr="007066D2">
        <w:tc>
          <w:tcPr>
            <w:tcW w:w="1598" w:type="dxa"/>
            <w:vMerge w:val="restart"/>
            <w:shd w:val="clear" w:color="auto" w:fill="F2F2F2"/>
            <w:vAlign w:val="center"/>
          </w:tcPr>
          <w:p w:rsidR="00E319C4" w:rsidRPr="00B66113" w:rsidRDefault="00E319C4" w:rsidP="00E97C37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СІАТ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-АДФ 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(%)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533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64,81 ± 10,71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69,59 ± 9,45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33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-6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07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50)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62,46 ± 8,16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65,68 ± 8,98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(607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-6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18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52,53 ± 8,54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53,34 ± 6,73▲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E319C4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18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41,47 ± 7,27▲#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50,16 ± 7,69▲</w:t>
            </w:r>
          </w:p>
        </w:tc>
      </w:tr>
      <w:tr w:rsidR="00E319C4" w:rsidRPr="00B66113" w:rsidTr="007066D2">
        <w:tc>
          <w:tcPr>
            <w:tcW w:w="1598" w:type="dxa"/>
            <w:vMerge w:val="restart"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СІАТ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-АК</w:t>
            </w:r>
          </w:p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69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(%)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533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20,32 ± 6,13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24,17 ± 7,75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33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-6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07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50)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15,78 ± 9,06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16,34 ± 10,46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(607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50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-6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18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9,61 ± 5,52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8,62 ± 6,95▲</w:t>
            </w:r>
          </w:p>
        </w:tc>
      </w:tr>
      <w:tr w:rsidR="00E319C4" w:rsidRPr="00B66113" w:rsidTr="007066D2">
        <w:tc>
          <w:tcPr>
            <w:tcW w:w="1598" w:type="dxa"/>
            <w:vMerge/>
            <w:shd w:val="clear" w:color="auto" w:fill="F2F2F2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567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73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18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75)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5,95 ± 7,64▲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319C4" w:rsidRPr="00B66113" w:rsidRDefault="00E319C4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6,26 ± 8,53▲</w:t>
            </w:r>
          </w:p>
        </w:tc>
      </w:tr>
    </w:tbl>
    <w:p w:rsidR="00477186" w:rsidRPr="00B66113" w:rsidRDefault="00477186" w:rsidP="00477186">
      <w:pPr>
        <w:spacing w:after="0" w:line="360" w:lineRule="auto"/>
        <w:ind w:left="1276" w:hanging="1134"/>
        <w:rPr>
          <w:rFonts w:ascii="Times New Roman" w:eastAsia="Times New Roman" w:hAnsi="Times New Roman"/>
          <w:spacing w:val="-14"/>
          <w:sz w:val="28"/>
          <w:szCs w:val="28"/>
          <w:lang w:val="ru-RU" w:eastAsia="ru-RU"/>
        </w:rPr>
      </w:pPr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Примітка: * - p &lt; 0,05 у зрівнянні с III </w:t>
      </w:r>
      <w:proofErr w:type="spellStart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квартіл</w:t>
      </w:r>
      <w:r w:rsidR="00E97C37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ем</w:t>
      </w:r>
      <w:proofErr w:type="spellEnd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;   # - p &lt; 0,05 у зрівнянні с II </w:t>
      </w:r>
      <w:proofErr w:type="spellStart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квартіл</w:t>
      </w:r>
      <w:r w:rsidR="00E97C37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ем</w:t>
      </w:r>
      <w:proofErr w:type="spellEnd"/>
      <w:r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 xml:space="preserve">; ▲ – p &lt; 0,05 у зрівнянні с I </w:t>
      </w:r>
      <w:proofErr w:type="spellStart"/>
      <w:r w:rsidR="00E319C4" w:rsidRPr="00B66113">
        <w:rPr>
          <w:rFonts w:ascii="Times New Roman" w:eastAsia="Times New Roman" w:hAnsi="Times New Roman"/>
          <w:spacing w:val="-14"/>
          <w:sz w:val="28"/>
          <w:szCs w:val="28"/>
          <w:lang w:eastAsia="ru-RU"/>
        </w:rPr>
        <w:t>квартілем</w:t>
      </w:r>
      <w:proofErr w:type="spellEnd"/>
      <w:r w:rsidR="00E319C4" w:rsidRPr="00B66113">
        <w:rPr>
          <w:rFonts w:ascii="Times New Roman" w:eastAsia="Times New Roman" w:hAnsi="Times New Roman"/>
          <w:spacing w:val="-14"/>
          <w:sz w:val="28"/>
          <w:szCs w:val="28"/>
          <w:lang w:val="ru-RU" w:eastAsia="ru-RU"/>
        </w:rPr>
        <w:t>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lastRenderedPageBreak/>
        <w:t xml:space="preserve">При порівнянні 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СІАТ-АДФ</w:t>
      </w:r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та 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СІАТ-АК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залежності від активності ГПО простежувалась тенденція до зниження їх показників при підвищенні значень ГПО від першо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квартіл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ю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до четверто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го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як у хворих без діабету, так і у хворих з діабетом (див. табл. 4). В групі без діабету активність СІАТ</w:t>
      </w:r>
      <w:r w:rsidR="00E97C37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-АДФ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четверт</w:t>
      </w:r>
      <w:proofErr w:type="spellEnd"/>
      <w:r w:rsidR="00E97C37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на 13,46 % була нижче, ніж в перш</w:t>
      </w:r>
      <w:r w:rsidR="0016319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, а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активність СІАТ</w:t>
      </w:r>
      <w:r w:rsidR="0016319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 xml:space="preserve">-АК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– на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60,08 % відповідно.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В групі з діабетом простежувалась така ж сама тенденція: активність СІАТ</w:t>
      </w:r>
      <w:r w:rsidR="0016319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-АДФ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vertAlign w:val="subscript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четверт</w:t>
      </w:r>
      <w:proofErr w:type="spellEnd"/>
      <w:r w:rsidR="0016319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квартілі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була на 23,61 % нижче, ніж в перш</w:t>
      </w:r>
      <w:r w:rsidR="0016319C"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>ому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, а 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СІАТ</w:t>
      </w:r>
      <w:r w:rsidR="0016319C" w:rsidRPr="00B66113">
        <w:rPr>
          <w:rFonts w:ascii="Times New Roman" w:eastAsia="Times New Roman" w:hAnsi="Times New Roman"/>
          <w:bCs/>
          <w:spacing w:val="-10"/>
          <w:sz w:val="28"/>
          <w:szCs w:val="28"/>
          <w:lang w:val="ru-RU" w:eastAsia="ru-RU"/>
        </w:rPr>
        <w:t>-АК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– на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70,16 % відповідно. Але, перелічені зміни носили лише характер тенденції, так як не досягли критерію вірогідності (р &gt; 0,05) (табл. 4). </w:t>
      </w:r>
    </w:p>
    <w:p w:rsidR="0016319C" w:rsidRPr="00B66113" w:rsidRDefault="0016319C" w:rsidP="00477186">
      <w:pPr>
        <w:spacing w:after="0" w:line="360" w:lineRule="auto"/>
        <w:jc w:val="center"/>
        <w:rPr>
          <w:rFonts w:ascii="Times New Roman" w:eastAsia="Times New Roman" w:hAnsi="Times New Roman"/>
          <w:b/>
          <w:spacing w:val="-12"/>
          <w:sz w:val="28"/>
          <w:szCs w:val="28"/>
          <w:lang w:eastAsia="ru-RU"/>
        </w:rPr>
      </w:pPr>
    </w:p>
    <w:p w:rsidR="00477186" w:rsidRPr="00B66113" w:rsidRDefault="00477186" w:rsidP="00477186">
      <w:pPr>
        <w:spacing w:after="0" w:line="360" w:lineRule="auto"/>
        <w:jc w:val="center"/>
        <w:rPr>
          <w:rFonts w:ascii="Times New Roman" w:eastAsia="Times New Roman" w:hAnsi="Times New Roman"/>
          <w:spacing w:val="-12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spacing w:val="-12"/>
          <w:sz w:val="28"/>
          <w:szCs w:val="28"/>
          <w:lang w:eastAsia="ru-RU"/>
        </w:rPr>
        <w:t>Таблиця 4.</w:t>
      </w:r>
      <w:r w:rsidRPr="00B66113">
        <w:rPr>
          <w:rFonts w:ascii="Times New Roman" w:eastAsia="Times New Roman" w:hAnsi="Times New Roman"/>
          <w:spacing w:val="-12"/>
          <w:sz w:val="28"/>
          <w:szCs w:val="28"/>
          <w:lang w:eastAsia="ru-RU"/>
        </w:rPr>
        <w:t xml:space="preserve"> Активність агрегації тромбоцитів в залежності від рівнів ГПО (M ± m)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2127"/>
        <w:gridCol w:w="567"/>
        <w:gridCol w:w="1984"/>
        <w:gridCol w:w="567"/>
        <w:gridCol w:w="2126"/>
      </w:tblGrid>
      <w:tr w:rsidR="00F93EED" w:rsidRPr="00B66113" w:rsidTr="00F93EED">
        <w:trPr>
          <w:cantSplit/>
          <w:trHeight w:val="690"/>
        </w:trPr>
        <w:tc>
          <w:tcPr>
            <w:tcW w:w="1701" w:type="dxa"/>
            <w:vMerge w:val="restart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Показники</w:t>
            </w:r>
          </w:p>
        </w:tc>
        <w:tc>
          <w:tcPr>
            <w:tcW w:w="2127" w:type="dxa"/>
            <w:vMerge w:val="restart"/>
            <w:shd w:val="clear" w:color="auto" w:fill="F2F2F2"/>
            <w:vAlign w:val="center"/>
          </w:tcPr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left="113"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Квартіль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ГПО</w:t>
            </w:r>
          </w:p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hanging="72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</w:t>
            </w: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мккат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/</w:t>
            </w: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гНв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551" w:type="dxa"/>
            <w:gridSpan w:val="2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(n = 75)</w:t>
            </w:r>
          </w:p>
        </w:tc>
        <w:tc>
          <w:tcPr>
            <w:tcW w:w="2693" w:type="dxa"/>
            <w:gridSpan w:val="2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ІХС + ЦД (n = 88)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567" w:type="dxa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1984" w:type="dxa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Активн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ість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агрегації</w:t>
            </w:r>
          </w:p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  <w:tc>
          <w:tcPr>
            <w:tcW w:w="567" w:type="dxa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n</w:t>
            </w:r>
          </w:p>
        </w:tc>
        <w:tc>
          <w:tcPr>
            <w:tcW w:w="2126" w:type="dxa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proofErr w:type="spellStart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Активн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ість</w:t>
            </w:r>
            <w:proofErr w:type="spellEnd"/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агрегації</w:t>
            </w:r>
          </w:p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(M ± m)</w:t>
            </w:r>
          </w:p>
        </w:tc>
      </w:tr>
      <w:tr w:rsidR="00F93EED" w:rsidRPr="00B66113" w:rsidTr="007066D2">
        <w:tc>
          <w:tcPr>
            <w:tcW w:w="1701" w:type="dxa"/>
            <w:vMerge w:val="restart"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  <w:t xml:space="preserve">СІАТ АДФ 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(%)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4,19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65,68 ± 10,70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71,04 ± 8,58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4,19-5,35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60,60 ± 9,01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66,90 ± 10,71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,35-6,10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60,46 ± 8,61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60,63 ± 9,74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F93EED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6,10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57,89 ± 8,47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57,47 ± 7,22</w:t>
            </w:r>
          </w:p>
        </w:tc>
      </w:tr>
      <w:tr w:rsidR="00F93EED" w:rsidRPr="00B66113" w:rsidTr="007066D2">
        <w:tc>
          <w:tcPr>
            <w:tcW w:w="1701" w:type="dxa"/>
            <w:vMerge w:val="restart"/>
            <w:shd w:val="clear" w:color="auto" w:fill="F2F2F2"/>
            <w:vAlign w:val="center"/>
          </w:tcPr>
          <w:p w:rsidR="00F93EED" w:rsidRPr="00B66113" w:rsidRDefault="00F93EED" w:rsidP="0016319C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  <w:t>СІАТ</w:t>
            </w:r>
            <w:r w:rsidRPr="00B66113"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val="ru-RU" w:eastAsia="ru-RU"/>
              </w:rPr>
              <w:t>-АК</w:t>
            </w:r>
            <w:r w:rsidRPr="00B66113">
              <w:rPr>
                <w:rFonts w:ascii="Times New Roman" w:eastAsia="Times New Roman" w:hAnsi="Times New Roman"/>
                <w:b/>
                <w:spacing w:val="-10"/>
                <w:sz w:val="28"/>
                <w:szCs w:val="28"/>
                <w:lang w:eastAsia="ru-RU"/>
              </w:rPr>
              <w:t xml:space="preserve"> 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(%)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&lt; 4,19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11,11 ± 10,65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13,97 ± 9,67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4,19-5,35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8,33 ± 6,12 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9,13 ± 5,50 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III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(5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,35-6,10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7,34 ± 9,12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8,24 ± 8,24</w:t>
            </w:r>
          </w:p>
        </w:tc>
      </w:tr>
      <w:tr w:rsidR="00F93EED" w:rsidRPr="00B66113" w:rsidTr="007066D2">
        <w:tc>
          <w:tcPr>
            <w:tcW w:w="1701" w:type="dxa"/>
            <w:vMerge/>
            <w:shd w:val="clear" w:color="auto" w:fill="F2F2F2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IV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 xml:space="preserve"> (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&gt; 6,10</w:t>
            </w: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6,94 ± 8,00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93EED" w:rsidRPr="00B66113" w:rsidRDefault="00F93EED" w:rsidP="007066D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4"/>
              <w:jc w:val="center"/>
              <w:textAlignment w:val="baseline"/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</w:pPr>
            <w:r w:rsidRPr="00B66113">
              <w:rPr>
                <w:rFonts w:ascii="Times New Roman" w:eastAsia="Times New Roman" w:hAnsi="Times New Roman"/>
                <w:spacing w:val="-10"/>
                <w:sz w:val="28"/>
                <w:szCs w:val="28"/>
                <w:lang w:eastAsia="ru-RU"/>
              </w:rPr>
              <w:t xml:space="preserve"> 8,21 ± 7,40</w:t>
            </w:r>
          </w:p>
        </w:tc>
      </w:tr>
    </w:tbl>
    <w:p w:rsidR="00477186" w:rsidRPr="00B66113" w:rsidRDefault="00477186" w:rsidP="00477186">
      <w:pPr>
        <w:spacing w:after="0" w:line="360" w:lineRule="auto"/>
        <w:ind w:firstLine="567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</w:p>
    <w:p w:rsidR="00477186" w:rsidRPr="00B66113" w:rsidRDefault="007066D2" w:rsidP="00477186">
      <w:pPr>
        <w:pStyle w:val="a3"/>
        <w:shd w:val="clear" w:color="auto" w:fill="FFFFFF"/>
        <w:spacing w:line="360" w:lineRule="auto"/>
        <w:ind w:firstLine="567"/>
        <w:rPr>
          <w:b/>
          <w:spacing w:val="-10"/>
          <w:sz w:val="28"/>
          <w:szCs w:val="28"/>
          <w:lang w:val="uk-UA"/>
        </w:rPr>
      </w:pPr>
      <w:r w:rsidRPr="00B66113">
        <w:rPr>
          <w:spacing w:val="-10"/>
          <w:sz w:val="28"/>
          <w:szCs w:val="28"/>
          <w:lang w:val="uk-UA"/>
        </w:rPr>
        <w:t>В літературних джерелах з</w:t>
      </w:r>
      <w:r w:rsidR="00477186" w:rsidRPr="00B66113">
        <w:rPr>
          <w:spacing w:val="-10"/>
          <w:sz w:val="28"/>
          <w:szCs w:val="28"/>
          <w:lang w:val="uk-UA"/>
        </w:rPr>
        <w:t xml:space="preserve">устрічаються дані про </w:t>
      </w:r>
      <w:r w:rsidR="000F6BFF" w:rsidRPr="00B66113">
        <w:rPr>
          <w:spacing w:val="-10"/>
          <w:sz w:val="28"/>
          <w:szCs w:val="28"/>
          <w:lang w:val="uk-UA"/>
        </w:rPr>
        <w:t xml:space="preserve">різні механізми </w:t>
      </w:r>
      <w:r w:rsidR="00477186" w:rsidRPr="00B66113">
        <w:rPr>
          <w:spacing w:val="-10"/>
          <w:sz w:val="28"/>
          <w:szCs w:val="28"/>
          <w:lang w:val="uk-UA"/>
        </w:rPr>
        <w:t>активаці</w:t>
      </w:r>
      <w:r w:rsidR="000F6BFF" w:rsidRPr="00B66113">
        <w:rPr>
          <w:spacing w:val="-10"/>
          <w:sz w:val="28"/>
          <w:szCs w:val="28"/>
          <w:lang w:val="uk-UA"/>
        </w:rPr>
        <w:t>ї</w:t>
      </w:r>
      <w:r w:rsidR="00477186" w:rsidRPr="00B66113">
        <w:rPr>
          <w:spacing w:val="-10"/>
          <w:sz w:val="28"/>
          <w:szCs w:val="28"/>
          <w:lang w:val="uk-UA"/>
        </w:rPr>
        <w:t xml:space="preserve">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тромбоцитарного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гемостазу</w:t>
      </w:r>
      <w:r w:rsidR="000F6BFF" w:rsidRPr="00B66113">
        <w:rPr>
          <w:spacing w:val="-10"/>
          <w:sz w:val="28"/>
          <w:szCs w:val="28"/>
          <w:lang w:val="uk-UA"/>
        </w:rPr>
        <w:t xml:space="preserve">, які обумовлені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оксидативн</w:t>
      </w:r>
      <w:r w:rsidR="000F6BFF" w:rsidRPr="00B66113">
        <w:rPr>
          <w:spacing w:val="-10"/>
          <w:sz w:val="28"/>
          <w:szCs w:val="28"/>
          <w:lang w:val="uk-UA"/>
        </w:rPr>
        <w:t>им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стрес</w:t>
      </w:r>
      <w:r w:rsidR="000F6BFF" w:rsidRPr="00B66113">
        <w:rPr>
          <w:spacing w:val="-10"/>
          <w:sz w:val="28"/>
          <w:szCs w:val="28"/>
          <w:lang w:val="uk-UA"/>
        </w:rPr>
        <w:t>ом</w:t>
      </w:r>
      <w:r w:rsidR="00477186" w:rsidRPr="00B66113">
        <w:rPr>
          <w:spacing w:val="-10"/>
          <w:sz w:val="28"/>
          <w:szCs w:val="28"/>
          <w:lang w:val="uk-UA"/>
        </w:rPr>
        <w:t xml:space="preserve">. Наприклад, </w:t>
      </w:r>
      <w:r w:rsidR="00477186" w:rsidRPr="00B66113">
        <w:rPr>
          <w:spacing w:val="-10"/>
          <w:sz w:val="28"/>
          <w:szCs w:val="28"/>
          <w:lang w:val="uk-UA"/>
        </w:rPr>
        <w:lastRenderedPageBreak/>
        <w:t xml:space="preserve">збільшення інтенсивності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перекисного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окислення ліпідів в плазмі крові та ендотелії призводить до придушення ферменту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простациклінсинтетази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, в результаті чого знижується секреція ендотелієм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простацикліну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- потужного природного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атромбогенного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фактора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[</w:t>
      </w:r>
      <w:r w:rsidR="0019177D" w:rsidRPr="00B66113">
        <w:rPr>
          <w:spacing w:val="-10"/>
          <w:sz w:val="28"/>
          <w:szCs w:val="28"/>
        </w:rPr>
        <w:t>12</w:t>
      </w:r>
      <w:r w:rsidR="004F3D95" w:rsidRPr="00B66113">
        <w:rPr>
          <w:rFonts w:eastAsia="TimesNewRomanPSMT"/>
          <w:spacing w:val="-10"/>
          <w:sz w:val="28"/>
          <w:szCs w:val="28"/>
          <w:lang w:val="uk-UA"/>
        </w:rPr>
        <w:t>.</w:t>
      </w:r>
      <w:r w:rsidR="00477186" w:rsidRPr="00B66113">
        <w:rPr>
          <w:spacing w:val="-10"/>
          <w:sz w:val="28"/>
          <w:szCs w:val="28"/>
          <w:lang w:val="uk-UA"/>
        </w:rPr>
        <w:t xml:space="preserve">]. </w:t>
      </w:r>
      <w:r w:rsidR="00F32FA3" w:rsidRPr="00B66113">
        <w:rPr>
          <w:spacing w:val="-10"/>
          <w:sz w:val="28"/>
          <w:szCs w:val="28"/>
          <w:lang w:val="uk-UA"/>
        </w:rPr>
        <w:t>П</w:t>
      </w:r>
      <w:r w:rsidR="00477186" w:rsidRPr="00B66113">
        <w:rPr>
          <w:spacing w:val="-10"/>
          <w:sz w:val="28"/>
          <w:szCs w:val="28"/>
          <w:lang w:val="uk-UA"/>
        </w:rPr>
        <w:t>ерекисне окислення ліпідів</w:t>
      </w:r>
      <w:r w:rsidR="00F32FA3" w:rsidRPr="00B66113">
        <w:rPr>
          <w:spacing w:val="-10"/>
          <w:sz w:val="28"/>
          <w:szCs w:val="28"/>
          <w:lang w:val="uk-UA"/>
        </w:rPr>
        <w:t xml:space="preserve"> також</w:t>
      </w:r>
      <w:r w:rsidR="00477186" w:rsidRPr="00B66113">
        <w:rPr>
          <w:spacing w:val="-10"/>
          <w:sz w:val="28"/>
          <w:szCs w:val="28"/>
          <w:lang w:val="uk-UA"/>
        </w:rPr>
        <w:t xml:space="preserve"> пов'язане з синтезом інших індукторів агрегації тромбоцитів –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ендоперекісей</w:t>
      </w:r>
      <w:proofErr w:type="spellEnd"/>
      <w:r w:rsidR="003C624C" w:rsidRPr="00B66113">
        <w:rPr>
          <w:spacing w:val="-10"/>
          <w:sz w:val="28"/>
          <w:szCs w:val="28"/>
          <w:lang w:val="uk-UA"/>
        </w:rPr>
        <w:t>,</w:t>
      </w:r>
      <w:r w:rsidR="00477186" w:rsidRPr="00B66113">
        <w:rPr>
          <w:spacing w:val="-10"/>
          <w:sz w:val="28"/>
          <w:szCs w:val="28"/>
          <w:lang w:val="uk-UA"/>
        </w:rPr>
        <w:t xml:space="preserve">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тромбоксанів</w:t>
      </w:r>
      <w:proofErr w:type="spellEnd"/>
      <w:r w:rsidR="008F6A37" w:rsidRPr="00B66113">
        <w:rPr>
          <w:spacing w:val="-10"/>
          <w:sz w:val="28"/>
          <w:szCs w:val="28"/>
          <w:lang w:val="uk-UA"/>
        </w:rPr>
        <w:t xml:space="preserve">, </w:t>
      </w:r>
      <w:proofErr w:type="spellStart"/>
      <w:r w:rsidR="008F6A37" w:rsidRPr="00B66113">
        <w:rPr>
          <w:spacing w:val="-10"/>
          <w:sz w:val="28"/>
          <w:szCs w:val="28"/>
          <w:lang w:val="uk-UA"/>
        </w:rPr>
        <w:t>ізопростанів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[</w:t>
      </w:r>
      <w:r w:rsidR="0019177D" w:rsidRPr="00B66113">
        <w:rPr>
          <w:rFonts w:eastAsia="TimesNewRomanPSMT"/>
          <w:spacing w:val="-10"/>
          <w:sz w:val="28"/>
          <w:szCs w:val="28"/>
          <w:lang w:val="uk-UA"/>
        </w:rPr>
        <w:t xml:space="preserve">9, 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1</w:t>
      </w:r>
      <w:r w:rsidR="0019177D" w:rsidRPr="00B66113">
        <w:rPr>
          <w:rFonts w:eastAsia="TimesNewRomanPSMT"/>
          <w:spacing w:val="-10"/>
          <w:sz w:val="28"/>
          <w:szCs w:val="28"/>
          <w:lang w:val="uk-UA"/>
        </w:rPr>
        <w:t>6</w:t>
      </w:r>
      <w:r w:rsidR="008F6A37" w:rsidRPr="00B66113">
        <w:rPr>
          <w:rFonts w:eastAsia="TimesNewRomanPSMT"/>
          <w:spacing w:val="-10"/>
          <w:sz w:val="28"/>
          <w:szCs w:val="28"/>
          <w:lang w:val="uk-UA"/>
        </w:rPr>
        <w:t xml:space="preserve">]. </w:t>
      </w:r>
      <w:r w:rsidR="004F3D95" w:rsidRPr="00B66113">
        <w:rPr>
          <w:rFonts w:eastAsia="TimesNewRomanPSMT"/>
          <w:spacing w:val="-10"/>
          <w:sz w:val="28"/>
          <w:szCs w:val="28"/>
          <w:lang w:val="uk-UA"/>
        </w:rPr>
        <w:t xml:space="preserve">На фоні </w:t>
      </w:r>
      <w:proofErr w:type="spellStart"/>
      <w:r w:rsidR="004F3D95" w:rsidRPr="00B66113">
        <w:rPr>
          <w:rFonts w:eastAsia="TimesNewRomanPSMT"/>
          <w:spacing w:val="-10"/>
          <w:sz w:val="28"/>
          <w:szCs w:val="28"/>
          <w:lang w:val="uk-UA"/>
        </w:rPr>
        <w:t>оксидативного</w:t>
      </w:r>
      <w:proofErr w:type="spellEnd"/>
      <w:r w:rsidR="004F3D95" w:rsidRPr="00B66113">
        <w:rPr>
          <w:rFonts w:eastAsia="TimesNewRomanPSMT"/>
          <w:spacing w:val="-10"/>
          <w:sz w:val="28"/>
          <w:szCs w:val="28"/>
          <w:lang w:val="uk-UA"/>
        </w:rPr>
        <w:t xml:space="preserve"> стресу </w:t>
      </w:r>
      <w:proofErr w:type="spellStart"/>
      <w:r w:rsidR="004F3D95" w:rsidRPr="00B66113">
        <w:rPr>
          <w:spacing w:val="-10"/>
          <w:sz w:val="28"/>
          <w:szCs w:val="28"/>
          <w:lang w:val="uk-UA"/>
        </w:rPr>
        <w:t>тромбоцитарній</w:t>
      </w:r>
      <w:proofErr w:type="spellEnd"/>
      <w:r w:rsidR="004F3D95" w:rsidRPr="00B66113">
        <w:rPr>
          <w:spacing w:val="-10"/>
          <w:sz w:val="28"/>
          <w:szCs w:val="28"/>
          <w:lang w:val="uk-UA"/>
        </w:rPr>
        <w:t xml:space="preserve"> активації с</w:t>
      </w:r>
      <w:r w:rsidR="00477186" w:rsidRPr="00B66113">
        <w:rPr>
          <w:spacing w:val="-10"/>
          <w:sz w:val="28"/>
          <w:szCs w:val="28"/>
          <w:lang w:val="uk-UA"/>
        </w:rPr>
        <w:t xml:space="preserve">прияє надмірна продукція </w:t>
      </w:r>
      <w:proofErr w:type="spellStart"/>
      <w:r w:rsidR="00477186" w:rsidRPr="00B66113">
        <w:rPr>
          <w:spacing w:val="-10"/>
          <w:sz w:val="28"/>
          <w:szCs w:val="28"/>
          <w:lang w:val="uk-UA"/>
        </w:rPr>
        <w:t>супероксиданіону</w:t>
      </w:r>
      <w:proofErr w:type="spellEnd"/>
      <w:r w:rsidR="00477186" w:rsidRPr="00B66113">
        <w:rPr>
          <w:spacing w:val="-10"/>
          <w:sz w:val="28"/>
          <w:szCs w:val="28"/>
          <w:lang w:val="uk-UA"/>
        </w:rPr>
        <w:t xml:space="preserve"> [</w:t>
      </w:r>
      <w:r w:rsidR="0019177D" w:rsidRPr="00B66113">
        <w:rPr>
          <w:spacing w:val="-10"/>
          <w:sz w:val="28"/>
          <w:szCs w:val="28"/>
          <w:lang w:val="uk-UA"/>
        </w:rPr>
        <w:t>11</w:t>
      </w:r>
      <w:r w:rsidR="00477186" w:rsidRPr="00B66113">
        <w:rPr>
          <w:spacing w:val="-10"/>
          <w:sz w:val="28"/>
          <w:szCs w:val="28"/>
          <w:lang w:val="uk-UA"/>
        </w:rPr>
        <w:t>]</w:t>
      </w:r>
      <w:r w:rsidR="004F3D95" w:rsidRPr="00B66113">
        <w:rPr>
          <w:spacing w:val="-10"/>
          <w:sz w:val="28"/>
          <w:szCs w:val="28"/>
          <w:lang w:val="uk-UA"/>
        </w:rPr>
        <w:t xml:space="preserve"> а також вивільнення вільного та зв'язаного з гемоглобіном заліза із окислених еритроцитів [</w:t>
      </w:r>
      <w:r w:rsidR="0019177D" w:rsidRPr="00B66113">
        <w:rPr>
          <w:rFonts w:eastAsia="TimesNewRomanPSMT"/>
          <w:spacing w:val="-10"/>
          <w:sz w:val="28"/>
          <w:szCs w:val="28"/>
          <w:lang w:val="uk-UA"/>
        </w:rPr>
        <w:t>12</w:t>
      </w:r>
      <w:r w:rsidR="004F3D95" w:rsidRPr="00B66113">
        <w:rPr>
          <w:spacing w:val="-10"/>
          <w:sz w:val="28"/>
          <w:szCs w:val="28"/>
          <w:lang w:val="uk-UA"/>
        </w:rPr>
        <w:t>]</w:t>
      </w:r>
      <w:r w:rsidR="00477186" w:rsidRPr="00B66113">
        <w:rPr>
          <w:spacing w:val="-10"/>
          <w:sz w:val="28"/>
          <w:szCs w:val="28"/>
          <w:lang w:val="uk-UA"/>
        </w:rPr>
        <w:t xml:space="preserve">. </w:t>
      </w:r>
      <w:r w:rsidR="000F6BFF" w:rsidRPr="00B66113">
        <w:rPr>
          <w:spacing w:val="-10"/>
          <w:sz w:val="28"/>
          <w:szCs w:val="28"/>
          <w:lang w:val="uk-UA"/>
        </w:rPr>
        <w:t xml:space="preserve">Взаємодія аспірину з залізом призводить до порушення фармакологічної активності аспірину, </w:t>
      </w:r>
      <w:proofErr w:type="spellStart"/>
      <w:r w:rsidR="000F6BFF" w:rsidRPr="00B66113">
        <w:rPr>
          <w:spacing w:val="-10"/>
          <w:sz w:val="28"/>
          <w:szCs w:val="28"/>
          <w:lang w:val="uk-UA"/>
        </w:rPr>
        <w:t>ліпопероксидазному</w:t>
      </w:r>
      <w:proofErr w:type="spellEnd"/>
      <w:r w:rsidR="000F6BFF" w:rsidRPr="00B66113">
        <w:rPr>
          <w:spacing w:val="-10"/>
          <w:sz w:val="28"/>
          <w:szCs w:val="28"/>
          <w:lang w:val="uk-UA"/>
        </w:rPr>
        <w:t xml:space="preserve"> перевантаженню та підвищеному утворенню гідроксильних радикалів, які здатні стимулювати активацію </w:t>
      </w:r>
      <w:proofErr w:type="spellStart"/>
      <w:r w:rsidR="000F6BFF" w:rsidRPr="00B66113">
        <w:rPr>
          <w:spacing w:val="-10"/>
          <w:sz w:val="28"/>
          <w:szCs w:val="28"/>
          <w:lang w:val="uk-UA"/>
        </w:rPr>
        <w:t>протеінкінази</w:t>
      </w:r>
      <w:proofErr w:type="spellEnd"/>
      <w:r w:rsidR="000F6BFF" w:rsidRPr="00B66113">
        <w:rPr>
          <w:spacing w:val="-10"/>
          <w:sz w:val="28"/>
          <w:szCs w:val="28"/>
          <w:lang w:val="uk-UA"/>
        </w:rPr>
        <w:t xml:space="preserve"> С і агрегацію тромбоцитів  [</w:t>
      </w:r>
      <w:r w:rsidR="0019177D" w:rsidRPr="00B66113">
        <w:rPr>
          <w:spacing w:val="-10"/>
          <w:sz w:val="28"/>
          <w:szCs w:val="28"/>
          <w:lang w:val="uk-UA"/>
        </w:rPr>
        <w:t>14</w:t>
      </w:r>
      <w:r w:rsidR="000F6BFF" w:rsidRPr="00B66113">
        <w:rPr>
          <w:spacing w:val="-10"/>
          <w:sz w:val="28"/>
          <w:szCs w:val="28"/>
          <w:lang w:val="uk-UA"/>
        </w:rPr>
        <w:t xml:space="preserve">]. </w:t>
      </w:r>
      <w:r w:rsidR="00F32FA3" w:rsidRPr="00B66113">
        <w:rPr>
          <w:spacing w:val="-10"/>
          <w:sz w:val="28"/>
          <w:szCs w:val="28"/>
          <w:lang w:val="uk-UA"/>
        </w:rPr>
        <w:t>П</w:t>
      </w:r>
      <w:r w:rsidR="00477186" w:rsidRPr="00B66113">
        <w:rPr>
          <w:spacing w:val="-10"/>
          <w:sz w:val="28"/>
          <w:szCs w:val="28"/>
          <w:lang w:val="uk-UA"/>
        </w:rPr>
        <w:t xml:space="preserve">ід час агрегації, тромбоцити 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самі можуть продукувати реактивні форми кисню, </w:t>
      </w:r>
      <w:r w:rsidR="00E60E10" w:rsidRPr="00B66113">
        <w:rPr>
          <w:rFonts w:eastAsia="TimesNewRomanPSMT"/>
          <w:spacing w:val="-10"/>
          <w:sz w:val="28"/>
          <w:szCs w:val="28"/>
          <w:lang w:val="uk-UA"/>
        </w:rPr>
        <w:t>такі як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 </w:t>
      </w:r>
      <w:proofErr w:type="spellStart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супероксид</w:t>
      </w:r>
      <w:proofErr w:type="spellEnd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 і пероксид водню, які збільшують </w:t>
      </w:r>
      <w:proofErr w:type="spellStart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тромбоцитарну</w:t>
      </w:r>
      <w:proofErr w:type="spellEnd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 </w:t>
      </w:r>
      <w:proofErr w:type="spellStart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агрегаційну</w:t>
      </w:r>
      <w:proofErr w:type="spellEnd"/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 відповідь. [</w:t>
      </w:r>
      <w:r w:rsidR="0019177D" w:rsidRPr="00B66113">
        <w:rPr>
          <w:rFonts w:eastAsia="TimesNewRomanPSMT"/>
          <w:spacing w:val="-10"/>
          <w:sz w:val="28"/>
          <w:szCs w:val="28"/>
          <w:lang w:val="uk-UA"/>
        </w:rPr>
        <w:t>12, 16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>,</w:t>
      </w:r>
      <w:r w:rsidR="0019177D" w:rsidRPr="00B66113">
        <w:rPr>
          <w:rFonts w:eastAsia="TimesNewRomanPSMT"/>
          <w:spacing w:val="-10"/>
          <w:sz w:val="28"/>
          <w:szCs w:val="28"/>
          <w:lang w:val="uk-UA"/>
        </w:rPr>
        <w:t xml:space="preserve"> 17</w:t>
      </w:r>
      <w:r w:rsidR="00477186" w:rsidRPr="00B66113">
        <w:rPr>
          <w:rFonts w:eastAsia="TimesNewRomanPSMT"/>
          <w:spacing w:val="-10"/>
          <w:sz w:val="28"/>
          <w:szCs w:val="28"/>
          <w:lang w:val="uk-UA"/>
        </w:rPr>
        <w:t xml:space="preserve">]. </w:t>
      </w:r>
    </w:p>
    <w:p w:rsidR="00477186" w:rsidRPr="00B66113" w:rsidRDefault="00477186" w:rsidP="0047718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Отримані нами дані узгоджуються із роботами інших авторів і підтверджують, що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оксидативний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 є одним з чинників підвищення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агрегаційних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властивостей тромбоцитів при </w:t>
      </w:r>
      <w:r w:rsidR="00F32FA3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ІХС та діабеті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. Згідно з результатами нашого дослідження, у хворих на ІХС як з цукровим діабетом 2 типу, так і без діабету на тлі терапії ацетилсаліциловою кислотою градієнтне посилення проявів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супроводжувалось послідовним підвищенням активності і АДФ-, і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арахідонат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-індукованої </w:t>
      </w:r>
      <w:r w:rsidR="001D7E82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залишкової реактивності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тромбоцитів. При цьому у хворих на ІХС з діабетом прогресуюче зростання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агрегаційної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активності тромбоцитів починається при менших ознаках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стресу, ніж у хворих без діабету, що вказує на більш значущу роль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у процесах активації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тромбоцитарної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ланки гемостазу саме при діабеті. </w:t>
      </w:r>
    </w:p>
    <w:p w:rsidR="00477186" w:rsidRPr="00B66113" w:rsidRDefault="00477186" w:rsidP="0047718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Здатність окремих компонентів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оксидант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-антиоксидантної системи впливати на активність тромбоцитів, вочевидь, істотно різниться. Відповідно до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lastRenderedPageBreak/>
        <w:t xml:space="preserve">наших даних факторами, які впливають на </w:t>
      </w:r>
      <w:r w:rsidR="000C71D1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збільшення залишкової реактивності тромбоцитів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можуть бути п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ідвищення показників МДА, та зниження SH-груп. В той же час, якогось зв'язку між рівнем ГПО, яка відноситься до ферментативної ланки антиоксидантної системи, і агрегацією тромбоцитів нами виявлено не було. Отже, інтенсифікація вільно-радикальних процесів, а саме – підвищення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перекисного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окислення ліпідів (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підвищення МДА &gt; 6,25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та &gt; 5,48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з діабетом)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на фоні зниження активності білкової ланки антиоксидантної системи (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зменшення рівнів SH-груп &lt; 607,50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ІХС, і &lt; 618,75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/л при ІХС на тлі діабету)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можуть  </w:t>
      </w:r>
      <w:r w:rsidR="000C71D1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підвищити залишкову реактивність тромбоцитів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. </w:t>
      </w:r>
    </w:p>
    <w:p w:rsidR="00477186" w:rsidRPr="00B66113" w:rsidRDefault="00477186" w:rsidP="00477186">
      <w:pPr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</w:pPr>
    </w:p>
    <w:p w:rsidR="00477186" w:rsidRPr="00B66113" w:rsidRDefault="00477186" w:rsidP="00477186">
      <w:pPr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  <w:t xml:space="preserve">Висновки. </w:t>
      </w:r>
    </w:p>
    <w:p w:rsidR="00477186" w:rsidRPr="00B66113" w:rsidRDefault="00477186" w:rsidP="00477186">
      <w:pPr>
        <w:numPr>
          <w:ilvl w:val="0"/>
          <w:numId w:val="1"/>
        </w:numPr>
        <w:tabs>
          <w:tab w:val="left" w:pos="0"/>
          <w:tab w:val="left" w:pos="1134"/>
        </w:tabs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У хворих на ІХС як з цукровим діабетом 2 типу, так і без діабету на тлі терапії ацетилсаліциловою кислотою посилення проявів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асоціювалось з прогресуючим підвищенням активності АДФ-, і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арахідонат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-індукованої </w:t>
      </w:r>
      <w:r w:rsidR="000C71D1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залишкової реактивності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тромбоцитів. Але при поєднанні ІХС з ЦД 2 типу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агрегаційна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активність тромбоцитів зростала при менших проявах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стресу, ніж у хворих на ІХС без діабету,</w:t>
      </w:r>
      <w:r w:rsidRPr="00B66113">
        <w:t xml:space="preserve">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що свідчить про більшу його значущість у процесах активації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тромбоцитарної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ланки гемостазу саме при діабеті.</w:t>
      </w:r>
      <w:r w:rsidRPr="00B66113">
        <w:t xml:space="preserve"> </w:t>
      </w:r>
    </w:p>
    <w:p w:rsidR="00477186" w:rsidRPr="00B66113" w:rsidRDefault="00477186" w:rsidP="007B6294">
      <w:pPr>
        <w:numPr>
          <w:ilvl w:val="0"/>
          <w:numId w:val="1"/>
        </w:numPr>
        <w:tabs>
          <w:tab w:val="left" w:pos="0"/>
          <w:tab w:val="left" w:pos="1134"/>
        </w:tabs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Здатність окремих компонентів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оксидант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-антиоксидантної системи впливати на активність тромбоцитів, вочевидь, істотно різниться.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Предикторами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асоційованого з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оксидативним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стресом підвищення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</w:t>
      </w:r>
      <w:r w:rsidR="000C71D1"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залишкової реактивності тромбоцитів</w:t>
      </w:r>
      <w:r w:rsidR="000C71D1"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може бути зменшення рівнів білкового антиоксиданту SH-груп (&lt; 607,50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ІХС, і &lt; 618,75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на тлі ЦД 2 типу) та посилення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перекисного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окислення ліпідів (підвищення МДА &gt; 6,25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та &gt; 5,48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з ЦД). </w:t>
      </w:r>
    </w:p>
    <w:p w:rsidR="00477186" w:rsidRPr="00B66113" w:rsidRDefault="00477186" w:rsidP="00477186">
      <w:pPr>
        <w:tabs>
          <w:tab w:val="left" w:pos="0"/>
          <w:tab w:val="left" w:pos="720"/>
          <w:tab w:val="left" w:pos="851"/>
        </w:tabs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color w:val="000000"/>
          <w:sz w:val="28"/>
          <w:szCs w:val="28"/>
        </w:rPr>
        <w:lastRenderedPageBreak/>
        <w:t xml:space="preserve">Перспективи подальших досліджень.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Більш виражена агрегація тромбоцитів при поєднанні ІХС з цукровим діабетом 2 типу при менших, ніж у хворих на ІХС без діабету, проявах 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стресу може бути наслідком опосередкованого впливу інших патогенетичних чинників посилення тромбоутворення при</w:t>
      </w:r>
      <w:r w:rsidR="00BC7159" w:rsidRPr="00B66113">
        <w:rPr>
          <w:rFonts w:ascii="Times New Roman" w:hAnsi="Times New Roman"/>
          <w:color w:val="000000"/>
          <w:spacing w:val="-10"/>
          <w:sz w:val="28"/>
          <w:szCs w:val="28"/>
        </w:rPr>
        <w:t>таманних саме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 діабет</w:t>
      </w:r>
      <w:r w:rsidR="00BC7159" w:rsidRPr="00B66113">
        <w:rPr>
          <w:rFonts w:ascii="Times New Roman" w:hAnsi="Times New Roman"/>
          <w:color w:val="000000"/>
          <w:spacing w:val="-10"/>
          <w:sz w:val="28"/>
          <w:szCs w:val="28"/>
        </w:rPr>
        <w:t>у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, зокрема гіперглікемії чи </w:t>
      </w:r>
      <w:proofErr w:type="spellStart"/>
      <w:r w:rsidR="002658BD" w:rsidRPr="00B66113">
        <w:rPr>
          <w:rFonts w:ascii="Times New Roman" w:hAnsi="Times New Roman"/>
          <w:color w:val="000000"/>
          <w:spacing w:val="-10"/>
          <w:sz w:val="28"/>
          <w:szCs w:val="28"/>
        </w:rPr>
        <w:t>інсулінорезистентності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. Отже, необхідні подальші дослідження цієї проблеми з метою оптимізації шляхів її вирішення. 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hAnsi="Times New Roman"/>
          <w:spacing w:val="-10"/>
          <w:sz w:val="28"/>
          <w:szCs w:val="28"/>
        </w:rPr>
      </w:pPr>
    </w:p>
    <w:p w:rsidR="00477186" w:rsidRPr="00B419B5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color w:val="000000"/>
          <w:spacing w:val="-10"/>
          <w:sz w:val="28"/>
          <w:szCs w:val="28"/>
        </w:rPr>
        <w:t>С</w:t>
      </w:r>
      <w:r w:rsidRPr="00B419B5">
        <w:rPr>
          <w:rFonts w:ascii="Times New Roman" w:hAnsi="Times New Roman"/>
          <w:b/>
          <w:color w:val="000000"/>
          <w:spacing w:val="-10"/>
          <w:sz w:val="28"/>
          <w:szCs w:val="28"/>
        </w:rPr>
        <w:t>ПИСОК ЛІТЕРАТУРИ.</w:t>
      </w:r>
    </w:p>
    <w:p w:rsidR="00477186" w:rsidRPr="00B419B5" w:rsidRDefault="00477186" w:rsidP="00C6689F">
      <w:pPr>
        <w:pStyle w:val="a5"/>
        <w:numPr>
          <w:ilvl w:val="0"/>
          <w:numId w:val="6"/>
        </w:numPr>
        <w:tabs>
          <w:tab w:val="left" w:pos="567"/>
        </w:tabs>
        <w:spacing w:line="360" w:lineRule="auto"/>
        <w:ind w:left="567" w:hanging="567"/>
        <w:jc w:val="both"/>
        <w:rPr>
          <w:spacing w:val="-10"/>
          <w:sz w:val="28"/>
          <w:szCs w:val="28"/>
          <w:lang w:val="uk-UA"/>
        </w:rPr>
      </w:pPr>
      <w:r w:rsidRPr="00B419B5">
        <w:rPr>
          <w:spacing w:val="-10"/>
          <w:sz w:val="28"/>
          <w:szCs w:val="28"/>
        </w:rPr>
        <w:t xml:space="preserve">Арутюнов А.В. Методы оценки </w:t>
      </w:r>
      <w:proofErr w:type="spellStart"/>
      <w:r w:rsidRPr="00B419B5">
        <w:rPr>
          <w:spacing w:val="-10"/>
          <w:sz w:val="28"/>
          <w:szCs w:val="28"/>
        </w:rPr>
        <w:t>свободнорадикального</w:t>
      </w:r>
      <w:proofErr w:type="spellEnd"/>
      <w:r w:rsidRPr="00B419B5">
        <w:rPr>
          <w:spacing w:val="-10"/>
          <w:sz w:val="28"/>
          <w:szCs w:val="28"/>
        </w:rPr>
        <w:t xml:space="preserve"> окисления и антиоксидантной системы организма: Методические рекомендации </w:t>
      </w:r>
      <w:r w:rsidRPr="00B419B5">
        <w:rPr>
          <w:rStyle w:val="hps"/>
          <w:spacing w:val="-10"/>
          <w:sz w:val="28"/>
          <w:szCs w:val="28"/>
        </w:rPr>
        <w:t xml:space="preserve">[Текст] / </w:t>
      </w:r>
      <w:r w:rsidRPr="00B419B5">
        <w:rPr>
          <w:spacing w:val="-10"/>
          <w:sz w:val="28"/>
          <w:szCs w:val="28"/>
        </w:rPr>
        <w:t>Арутюнов А.В., Дубинина Е.Е., Зыбина Н.Н. // – СПб</w:t>
      </w:r>
      <w:proofErr w:type="gramStart"/>
      <w:r w:rsidRPr="00B419B5">
        <w:rPr>
          <w:spacing w:val="-10"/>
          <w:sz w:val="28"/>
          <w:szCs w:val="28"/>
        </w:rPr>
        <w:t xml:space="preserve">.: </w:t>
      </w:r>
      <w:proofErr w:type="gramEnd"/>
      <w:r w:rsidRPr="00B419B5">
        <w:rPr>
          <w:spacing w:val="-10"/>
          <w:sz w:val="28"/>
          <w:szCs w:val="28"/>
        </w:rPr>
        <w:t>ИКФ «Фолиант», 2000., 104 с.</w:t>
      </w:r>
    </w:p>
    <w:p w:rsidR="007066D2" w:rsidRPr="00B419B5" w:rsidRDefault="007066D2" w:rsidP="00C6689F">
      <w:pPr>
        <w:pStyle w:val="a5"/>
        <w:numPr>
          <w:ilvl w:val="0"/>
          <w:numId w:val="6"/>
        </w:numPr>
        <w:shd w:val="clear" w:color="auto" w:fill="FFFFFF"/>
        <w:tabs>
          <w:tab w:val="left" w:pos="567"/>
        </w:tabs>
        <w:spacing w:line="360" w:lineRule="auto"/>
        <w:ind w:left="567" w:hanging="567"/>
        <w:jc w:val="both"/>
        <w:rPr>
          <w:spacing w:val="-10"/>
          <w:sz w:val="28"/>
          <w:szCs w:val="28"/>
          <w:lang w:val="uk-UA"/>
        </w:rPr>
      </w:pPr>
      <w:proofErr w:type="spellStart"/>
      <w:r w:rsidRPr="00B419B5">
        <w:rPr>
          <w:spacing w:val="-10"/>
          <w:sz w:val="28"/>
          <w:szCs w:val="28"/>
          <w:lang w:val="uk-UA"/>
        </w:rPr>
        <w:t>Серік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 С.А. Стан антиоксидантної системи і рівень </w:t>
      </w:r>
      <w:proofErr w:type="spellStart"/>
      <w:r w:rsidRPr="00B419B5">
        <w:rPr>
          <w:spacing w:val="-10"/>
          <w:sz w:val="28"/>
          <w:szCs w:val="28"/>
          <w:lang w:val="uk-UA"/>
        </w:rPr>
        <w:t>малонового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 діальдегіду у хворих на ішемічну хворобу серця та цукровий діабет 2 типу </w:t>
      </w:r>
      <w:r w:rsidRPr="00B419B5">
        <w:rPr>
          <w:rStyle w:val="hps"/>
          <w:spacing w:val="-10"/>
          <w:sz w:val="28"/>
          <w:szCs w:val="28"/>
          <w:lang w:val="uk-UA"/>
        </w:rPr>
        <w:t>[Текст] /</w:t>
      </w:r>
      <w:r w:rsidRPr="00B419B5">
        <w:rPr>
          <w:bCs/>
          <w:spacing w:val="-10"/>
          <w:sz w:val="28"/>
          <w:szCs w:val="28"/>
          <w:lang w:val="uk-UA"/>
        </w:rPr>
        <w:t xml:space="preserve"> С</w:t>
      </w:r>
      <w:r w:rsidRPr="00B419B5">
        <w:rPr>
          <w:spacing w:val="-10"/>
          <w:sz w:val="28"/>
          <w:szCs w:val="28"/>
          <w:lang w:val="uk-UA"/>
        </w:rPr>
        <w:t xml:space="preserve">.А. </w:t>
      </w:r>
      <w:proofErr w:type="spellStart"/>
      <w:r w:rsidRPr="00B419B5">
        <w:rPr>
          <w:spacing w:val="-10"/>
          <w:sz w:val="28"/>
          <w:szCs w:val="28"/>
          <w:lang w:val="uk-UA"/>
        </w:rPr>
        <w:t>Серік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, Е.М. </w:t>
      </w:r>
      <w:proofErr w:type="spellStart"/>
      <w:r w:rsidRPr="00B419B5">
        <w:rPr>
          <w:spacing w:val="-10"/>
          <w:sz w:val="28"/>
          <w:szCs w:val="28"/>
          <w:lang w:val="uk-UA"/>
        </w:rPr>
        <w:t>Сердобінська-Канівець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, Т.М. </w:t>
      </w:r>
      <w:proofErr w:type="spellStart"/>
      <w:r w:rsidRPr="00B419B5">
        <w:rPr>
          <w:spacing w:val="-10"/>
          <w:sz w:val="28"/>
          <w:szCs w:val="28"/>
          <w:lang w:val="uk-UA"/>
        </w:rPr>
        <w:t>Ченчік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 // </w:t>
      </w:r>
      <w:r w:rsidRPr="00B419B5">
        <w:rPr>
          <w:bCs/>
          <w:spacing w:val="-10"/>
          <w:sz w:val="28"/>
          <w:szCs w:val="28"/>
          <w:lang w:val="uk-UA"/>
        </w:rPr>
        <w:t>Актуальні проблеми сучасної медицини. – 2016. – № 1. – Том 16. - С 150-155.</w:t>
      </w:r>
    </w:p>
    <w:p w:rsidR="00FD3B3B" w:rsidRPr="00B419B5" w:rsidRDefault="00FD3B3B" w:rsidP="00C6689F">
      <w:pPr>
        <w:pStyle w:val="a5"/>
        <w:numPr>
          <w:ilvl w:val="0"/>
          <w:numId w:val="6"/>
        </w:numPr>
        <w:shd w:val="clear" w:color="auto" w:fill="FFFFFF"/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B419B5">
        <w:rPr>
          <w:sz w:val="28"/>
          <w:szCs w:val="28"/>
          <w:lang w:val="uk-UA"/>
        </w:rPr>
        <w:t>Серік</w:t>
      </w:r>
      <w:proofErr w:type="spellEnd"/>
      <w:r w:rsidRPr="00B419B5">
        <w:rPr>
          <w:sz w:val="28"/>
          <w:szCs w:val="28"/>
          <w:lang w:val="uk-UA"/>
        </w:rPr>
        <w:t xml:space="preserve"> </w:t>
      </w:r>
      <w:proofErr w:type="spellStart"/>
      <w:r w:rsidRPr="00B419B5">
        <w:rPr>
          <w:sz w:val="28"/>
          <w:szCs w:val="28"/>
          <w:lang w:val="uk-UA"/>
        </w:rPr>
        <w:t>С.А.Залишкова</w:t>
      </w:r>
      <w:proofErr w:type="spellEnd"/>
      <w:r w:rsidRPr="00B419B5">
        <w:rPr>
          <w:sz w:val="28"/>
          <w:szCs w:val="28"/>
          <w:lang w:val="uk-UA"/>
        </w:rPr>
        <w:t xml:space="preserve"> реактивність тромбоцитів та</w:t>
      </w:r>
      <w:r w:rsidRPr="00B419B5">
        <w:rPr>
          <w:sz w:val="28"/>
          <w:szCs w:val="28"/>
        </w:rPr>
        <w:t> </w:t>
      </w:r>
      <w:r w:rsidRPr="00B419B5">
        <w:rPr>
          <w:sz w:val="28"/>
          <w:szCs w:val="28"/>
          <w:lang w:val="uk-UA"/>
        </w:rPr>
        <w:t>повторні серцево-судинні події у хворих на</w:t>
      </w:r>
      <w:r w:rsidRPr="00B419B5">
        <w:rPr>
          <w:sz w:val="28"/>
          <w:szCs w:val="28"/>
        </w:rPr>
        <w:t> </w:t>
      </w:r>
      <w:r w:rsidRPr="00B419B5">
        <w:rPr>
          <w:sz w:val="28"/>
          <w:szCs w:val="28"/>
          <w:lang w:val="uk-UA"/>
        </w:rPr>
        <w:t xml:space="preserve">ішемічну хворобу серця та цукровий діабет 2 типу при подвійній </w:t>
      </w:r>
      <w:proofErr w:type="spellStart"/>
      <w:r w:rsidRPr="00B419B5">
        <w:rPr>
          <w:sz w:val="28"/>
          <w:szCs w:val="28"/>
          <w:lang w:val="uk-UA"/>
        </w:rPr>
        <w:t>антитромбоцитарній</w:t>
      </w:r>
      <w:proofErr w:type="spellEnd"/>
      <w:r w:rsidRPr="00B419B5">
        <w:rPr>
          <w:sz w:val="28"/>
          <w:szCs w:val="28"/>
          <w:lang w:val="uk-UA"/>
        </w:rPr>
        <w:t xml:space="preserve"> терапії після перенесеного гострого коронарного синдрому.</w:t>
      </w:r>
      <w:r w:rsidRPr="00B419B5">
        <w:rPr>
          <w:rStyle w:val="hps"/>
          <w:spacing w:val="-10"/>
          <w:sz w:val="28"/>
          <w:szCs w:val="28"/>
          <w:lang w:val="uk-UA"/>
        </w:rPr>
        <w:t xml:space="preserve"> </w:t>
      </w:r>
      <w:r w:rsidRPr="00B419B5">
        <w:rPr>
          <w:rStyle w:val="hps"/>
          <w:spacing w:val="-10"/>
          <w:sz w:val="28"/>
          <w:szCs w:val="28"/>
          <w:lang w:val="en-US"/>
        </w:rPr>
        <w:t>[</w:t>
      </w:r>
      <w:r w:rsidRPr="00B419B5">
        <w:rPr>
          <w:rStyle w:val="hps"/>
          <w:spacing w:val="-10"/>
          <w:sz w:val="28"/>
          <w:szCs w:val="28"/>
        </w:rPr>
        <w:t>Текст</w:t>
      </w:r>
      <w:r w:rsidRPr="00B419B5">
        <w:rPr>
          <w:rStyle w:val="hps"/>
          <w:spacing w:val="-10"/>
          <w:sz w:val="28"/>
          <w:szCs w:val="28"/>
          <w:lang w:val="en-US"/>
        </w:rPr>
        <w:t>] /</w:t>
      </w:r>
      <w:r w:rsidRPr="00B419B5">
        <w:rPr>
          <w:bCs/>
          <w:spacing w:val="-10"/>
          <w:sz w:val="28"/>
          <w:szCs w:val="28"/>
          <w:lang w:val="en-US"/>
        </w:rPr>
        <w:t xml:space="preserve"> </w:t>
      </w:r>
      <w:r w:rsidRPr="00B419B5">
        <w:rPr>
          <w:bCs/>
          <w:spacing w:val="-10"/>
          <w:sz w:val="28"/>
          <w:szCs w:val="28"/>
        </w:rPr>
        <w:t>С</w:t>
      </w:r>
      <w:r w:rsidRPr="00B419B5">
        <w:rPr>
          <w:spacing w:val="-10"/>
          <w:sz w:val="28"/>
          <w:szCs w:val="28"/>
          <w:lang w:val="en-US"/>
        </w:rPr>
        <w:t>.</w:t>
      </w:r>
      <w:r w:rsidRPr="00B419B5">
        <w:rPr>
          <w:spacing w:val="-10"/>
          <w:sz w:val="28"/>
          <w:szCs w:val="28"/>
        </w:rPr>
        <w:t>А</w:t>
      </w:r>
      <w:r w:rsidRPr="00B419B5">
        <w:rPr>
          <w:spacing w:val="-10"/>
          <w:sz w:val="28"/>
          <w:szCs w:val="28"/>
          <w:lang w:val="en-US"/>
        </w:rPr>
        <w:t xml:space="preserve">. </w:t>
      </w:r>
      <w:proofErr w:type="spellStart"/>
      <w:r w:rsidRPr="00B419B5">
        <w:rPr>
          <w:spacing w:val="-10"/>
          <w:sz w:val="28"/>
          <w:szCs w:val="28"/>
        </w:rPr>
        <w:t>Серік</w:t>
      </w:r>
      <w:proofErr w:type="spellEnd"/>
      <w:r w:rsidRPr="00B419B5">
        <w:rPr>
          <w:spacing w:val="-10"/>
          <w:sz w:val="28"/>
          <w:szCs w:val="28"/>
          <w:lang w:val="en-US"/>
        </w:rPr>
        <w:t xml:space="preserve">, </w:t>
      </w:r>
      <w:r w:rsidRPr="00B419B5">
        <w:rPr>
          <w:spacing w:val="-10"/>
          <w:sz w:val="28"/>
          <w:szCs w:val="28"/>
        </w:rPr>
        <w:t>Т</w:t>
      </w:r>
      <w:r w:rsidRPr="00B419B5">
        <w:rPr>
          <w:spacing w:val="-10"/>
          <w:sz w:val="28"/>
          <w:szCs w:val="28"/>
          <w:lang w:val="en-US"/>
        </w:rPr>
        <w:t>.</w:t>
      </w:r>
      <w:r w:rsidRPr="00B419B5">
        <w:rPr>
          <w:spacing w:val="-10"/>
          <w:sz w:val="28"/>
          <w:szCs w:val="28"/>
        </w:rPr>
        <w:t>Г</w:t>
      </w:r>
      <w:r w:rsidRPr="00B419B5">
        <w:rPr>
          <w:spacing w:val="-10"/>
          <w:sz w:val="28"/>
          <w:szCs w:val="28"/>
          <w:lang w:val="en-US"/>
        </w:rPr>
        <w:t xml:space="preserve">. </w:t>
      </w:r>
      <w:proofErr w:type="spellStart"/>
      <w:r w:rsidRPr="00B419B5">
        <w:rPr>
          <w:spacing w:val="-10"/>
          <w:sz w:val="28"/>
          <w:szCs w:val="28"/>
        </w:rPr>
        <w:t>Оврах</w:t>
      </w:r>
      <w:proofErr w:type="spellEnd"/>
      <w:r w:rsidRPr="00B419B5">
        <w:rPr>
          <w:spacing w:val="-10"/>
          <w:sz w:val="28"/>
          <w:szCs w:val="28"/>
          <w:lang w:val="en-US"/>
        </w:rPr>
        <w:t xml:space="preserve">, </w:t>
      </w:r>
      <w:r w:rsidRPr="00B419B5">
        <w:rPr>
          <w:spacing w:val="-10"/>
          <w:sz w:val="28"/>
          <w:szCs w:val="28"/>
        </w:rPr>
        <w:t>Т</w:t>
      </w:r>
      <w:r w:rsidRPr="00B419B5">
        <w:rPr>
          <w:spacing w:val="-10"/>
          <w:sz w:val="28"/>
          <w:szCs w:val="28"/>
          <w:lang w:val="en-US"/>
        </w:rPr>
        <w:t>.</w:t>
      </w:r>
      <w:r w:rsidRPr="00B419B5">
        <w:rPr>
          <w:spacing w:val="-10"/>
          <w:sz w:val="28"/>
          <w:szCs w:val="28"/>
        </w:rPr>
        <w:t>М</w:t>
      </w:r>
      <w:r w:rsidRPr="00B419B5">
        <w:rPr>
          <w:spacing w:val="-10"/>
          <w:sz w:val="28"/>
          <w:szCs w:val="28"/>
          <w:lang w:val="en-US"/>
        </w:rPr>
        <w:t xml:space="preserve">. </w:t>
      </w:r>
      <w:proofErr w:type="spellStart"/>
      <w:r w:rsidRPr="00B419B5">
        <w:rPr>
          <w:spacing w:val="-10"/>
          <w:sz w:val="28"/>
          <w:szCs w:val="28"/>
        </w:rPr>
        <w:t>Ченчік</w:t>
      </w:r>
      <w:proofErr w:type="spellEnd"/>
      <w:r w:rsidRPr="00B419B5">
        <w:rPr>
          <w:spacing w:val="-10"/>
          <w:sz w:val="28"/>
          <w:szCs w:val="28"/>
          <w:lang w:val="en-US"/>
        </w:rPr>
        <w:t xml:space="preserve"> // </w:t>
      </w:r>
      <w:r w:rsidRPr="00B419B5">
        <w:rPr>
          <w:sz w:val="28"/>
          <w:szCs w:val="28"/>
          <w:lang w:val="uk-UA"/>
        </w:rPr>
        <w:t>«</w:t>
      </w:r>
      <w:r w:rsidRPr="00B419B5">
        <w:rPr>
          <w:sz w:val="28"/>
          <w:szCs w:val="28"/>
          <w:lang w:val="en-US"/>
        </w:rPr>
        <w:t>East European Scientific Journal</w:t>
      </w:r>
      <w:r w:rsidRPr="00B419B5">
        <w:rPr>
          <w:sz w:val="28"/>
          <w:szCs w:val="28"/>
          <w:lang w:val="uk-UA"/>
        </w:rPr>
        <w:t xml:space="preserve">». – </w:t>
      </w:r>
      <w:r w:rsidRPr="00B419B5">
        <w:rPr>
          <w:sz w:val="28"/>
          <w:szCs w:val="28"/>
          <w:lang w:val="en-US"/>
        </w:rPr>
        <w:t>2016.</w:t>
      </w:r>
      <w:r w:rsidRPr="00B419B5">
        <w:rPr>
          <w:sz w:val="28"/>
          <w:szCs w:val="28"/>
          <w:lang w:val="uk-UA"/>
        </w:rPr>
        <w:t xml:space="preserve"> - </w:t>
      </w:r>
      <w:r w:rsidRPr="00B419B5">
        <w:rPr>
          <w:sz w:val="28"/>
          <w:szCs w:val="28"/>
          <w:lang w:val="en-US"/>
        </w:rPr>
        <w:t xml:space="preserve">Vol.13 №9. –– </w:t>
      </w:r>
      <w:r w:rsidRPr="00B419B5">
        <w:rPr>
          <w:sz w:val="28"/>
          <w:szCs w:val="28"/>
        </w:rPr>
        <w:t>Р</w:t>
      </w:r>
      <w:r w:rsidRPr="00B419B5">
        <w:rPr>
          <w:sz w:val="28"/>
          <w:szCs w:val="28"/>
          <w:lang w:val="en-US"/>
        </w:rPr>
        <w:t>.37-43</w:t>
      </w:r>
    </w:p>
    <w:p w:rsidR="00477186" w:rsidRPr="00B419B5" w:rsidRDefault="00A212AE" w:rsidP="00FD3B3B">
      <w:pPr>
        <w:pStyle w:val="a5"/>
        <w:numPr>
          <w:ilvl w:val="0"/>
          <w:numId w:val="6"/>
        </w:numPr>
        <w:shd w:val="clear" w:color="auto" w:fill="FFFFFF"/>
        <w:tabs>
          <w:tab w:val="left" w:pos="567"/>
          <w:tab w:val="left" w:pos="993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hyperlink r:id="rId8" w:history="1">
        <w:r w:rsidR="00477186" w:rsidRPr="00B419B5">
          <w:rPr>
            <w:sz w:val="28"/>
            <w:szCs w:val="28"/>
            <w:lang w:val="en-US"/>
          </w:rPr>
          <w:t>De Lorenzo A</w:t>
        </w:r>
      </w:hyperlink>
      <w:r w:rsidR="00477186" w:rsidRPr="00B419B5">
        <w:rPr>
          <w:sz w:val="28"/>
          <w:szCs w:val="28"/>
          <w:lang w:val="en-US"/>
        </w:rPr>
        <w:t xml:space="preserve">. </w:t>
      </w:r>
      <w:r w:rsidR="00477186" w:rsidRPr="00B419B5">
        <w:rPr>
          <w:bCs/>
          <w:kern w:val="36"/>
          <w:sz w:val="28"/>
          <w:szCs w:val="28"/>
          <w:lang w:val="en-US"/>
        </w:rPr>
        <w:t>Screening for silent coronary artery disease in diabetics - or not?</w:t>
      </w:r>
      <w:r w:rsidR="00477186" w:rsidRPr="00B419B5">
        <w:rPr>
          <w:sz w:val="28"/>
          <w:szCs w:val="28"/>
          <w:lang w:val="en-US"/>
        </w:rPr>
        <w:t xml:space="preserve"> [Text] / A. </w:t>
      </w:r>
      <w:hyperlink r:id="rId9" w:history="1">
        <w:r w:rsidR="00477186" w:rsidRPr="00B419B5">
          <w:rPr>
            <w:sz w:val="28"/>
            <w:szCs w:val="28"/>
            <w:lang w:val="en-US"/>
          </w:rPr>
          <w:t>De Lorenzo</w:t>
        </w:r>
      </w:hyperlink>
      <w:r w:rsidR="00477186" w:rsidRPr="00B419B5">
        <w:rPr>
          <w:sz w:val="28"/>
          <w:szCs w:val="28"/>
          <w:lang w:val="en-US"/>
        </w:rPr>
        <w:t xml:space="preserve"> // </w:t>
      </w:r>
      <w:hyperlink r:id="rId10" w:tooltip="Current diabetes reviews." w:history="1">
        <w:proofErr w:type="spellStart"/>
        <w:r w:rsidR="00477186" w:rsidRPr="00B419B5">
          <w:rPr>
            <w:sz w:val="28"/>
            <w:szCs w:val="28"/>
            <w:lang w:val="en-US"/>
          </w:rPr>
          <w:t>Curr</w:t>
        </w:r>
        <w:proofErr w:type="spellEnd"/>
        <w:r w:rsidR="00477186" w:rsidRPr="00B419B5">
          <w:rPr>
            <w:sz w:val="28"/>
            <w:szCs w:val="28"/>
            <w:lang w:val="en-US"/>
          </w:rPr>
          <w:t xml:space="preserve"> Diabetes Rev.</w:t>
        </w:r>
      </w:hyperlink>
      <w:r w:rsidR="00477186" w:rsidRPr="00B419B5">
        <w:rPr>
          <w:sz w:val="28"/>
          <w:szCs w:val="28"/>
          <w:lang w:val="en-US"/>
        </w:rPr>
        <w:t xml:space="preserve"> – 2015. –Vol.11, №2.  – </w:t>
      </w:r>
      <w:proofErr w:type="gramStart"/>
      <w:r w:rsidR="00477186" w:rsidRPr="00B419B5">
        <w:rPr>
          <w:sz w:val="28"/>
          <w:szCs w:val="28"/>
        </w:rPr>
        <w:t>Р</w:t>
      </w:r>
      <w:r w:rsidR="00477186" w:rsidRPr="00B419B5">
        <w:rPr>
          <w:sz w:val="28"/>
          <w:szCs w:val="28"/>
          <w:lang w:val="en-US"/>
        </w:rPr>
        <w:t>. 98</w:t>
      </w:r>
      <w:proofErr w:type="gramEnd"/>
      <w:r w:rsidR="00477186" w:rsidRPr="00B419B5">
        <w:rPr>
          <w:sz w:val="28"/>
          <w:szCs w:val="28"/>
          <w:lang w:val="en-US"/>
        </w:rPr>
        <w:t>-101.</w:t>
      </w:r>
    </w:p>
    <w:p w:rsidR="00477186" w:rsidRPr="00B419B5" w:rsidRDefault="00477186" w:rsidP="00FD3B3B">
      <w:pPr>
        <w:pStyle w:val="a5"/>
        <w:numPr>
          <w:ilvl w:val="0"/>
          <w:numId w:val="6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B419B5">
        <w:rPr>
          <w:spacing w:val="-10"/>
          <w:sz w:val="28"/>
          <w:szCs w:val="28"/>
          <w:lang w:val="en-US"/>
        </w:rPr>
        <w:t>Dunn E. The influence of type 2 diabetes on fibrin structure and function</w:t>
      </w:r>
      <w:r w:rsidRPr="00B419B5">
        <w:rPr>
          <w:spacing w:val="-10"/>
          <w:sz w:val="28"/>
          <w:szCs w:val="28"/>
          <w:lang w:val="uk-UA"/>
        </w:rPr>
        <w:t xml:space="preserve"> </w:t>
      </w:r>
      <w:r w:rsidRPr="00B419B5">
        <w:rPr>
          <w:bCs/>
          <w:spacing w:val="-10"/>
          <w:sz w:val="28"/>
          <w:szCs w:val="28"/>
          <w:lang w:val="en-US"/>
        </w:rPr>
        <w:t>[Text]</w:t>
      </w:r>
      <w:r w:rsidRPr="00B419B5">
        <w:rPr>
          <w:bCs/>
          <w:spacing w:val="-10"/>
          <w:sz w:val="28"/>
          <w:szCs w:val="28"/>
          <w:lang w:val="uk-UA"/>
        </w:rPr>
        <w:t xml:space="preserve"> /</w:t>
      </w:r>
      <w:r w:rsidRPr="00B419B5">
        <w:rPr>
          <w:spacing w:val="-10"/>
          <w:sz w:val="28"/>
          <w:szCs w:val="28"/>
          <w:lang w:val="en-US"/>
        </w:rPr>
        <w:t xml:space="preserve"> </w:t>
      </w:r>
      <w:r w:rsidRPr="00B419B5">
        <w:rPr>
          <w:spacing w:val="-10"/>
          <w:sz w:val="28"/>
          <w:szCs w:val="28"/>
          <w:lang w:val="uk-UA"/>
        </w:rPr>
        <w:t xml:space="preserve"> </w:t>
      </w:r>
      <w:r w:rsidRPr="00B419B5">
        <w:rPr>
          <w:spacing w:val="-10"/>
          <w:sz w:val="28"/>
          <w:szCs w:val="28"/>
          <w:lang w:val="en-US"/>
        </w:rPr>
        <w:t xml:space="preserve">Dunn E., </w:t>
      </w:r>
      <w:proofErr w:type="spellStart"/>
      <w:r w:rsidRPr="00B419B5">
        <w:rPr>
          <w:spacing w:val="-10"/>
          <w:sz w:val="28"/>
          <w:szCs w:val="28"/>
          <w:lang w:val="en-US"/>
        </w:rPr>
        <w:t>Ariens</w:t>
      </w:r>
      <w:proofErr w:type="spellEnd"/>
      <w:r w:rsidRPr="00B419B5">
        <w:rPr>
          <w:spacing w:val="-10"/>
          <w:sz w:val="28"/>
          <w:szCs w:val="28"/>
          <w:lang w:val="en-US"/>
        </w:rPr>
        <w:t xml:space="preserve"> R., Grant P. </w:t>
      </w:r>
      <w:r w:rsidRPr="00B419B5">
        <w:rPr>
          <w:spacing w:val="-10"/>
          <w:sz w:val="28"/>
          <w:szCs w:val="28"/>
          <w:lang w:val="uk-UA"/>
        </w:rPr>
        <w:t xml:space="preserve">// </w:t>
      </w:r>
      <w:proofErr w:type="spellStart"/>
      <w:r w:rsidRPr="00B419B5">
        <w:rPr>
          <w:spacing w:val="-10"/>
          <w:sz w:val="28"/>
          <w:szCs w:val="28"/>
          <w:lang w:val="en-US"/>
        </w:rPr>
        <w:t>Diabetologia</w:t>
      </w:r>
      <w:proofErr w:type="spellEnd"/>
      <w:r w:rsidRPr="00B419B5">
        <w:rPr>
          <w:spacing w:val="-10"/>
          <w:sz w:val="28"/>
          <w:szCs w:val="28"/>
          <w:lang w:val="uk-UA"/>
        </w:rPr>
        <w:t xml:space="preserve">. – </w:t>
      </w:r>
      <w:r w:rsidRPr="00B419B5">
        <w:rPr>
          <w:spacing w:val="-10"/>
          <w:sz w:val="28"/>
          <w:szCs w:val="28"/>
          <w:lang w:val="en-US"/>
        </w:rPr>
        <w:t>2005</w:t>
      </w:r>
      <w:r w:rsidRPr="00B419B5">
        <w:rPr>
          <w:spacing w:val="-10"/>
          <w:sz w:val="28"/>
          <w:szCs w:val="28"/>
          <w:lang w:val="uk-UA"/>
        </w:rPr>
        <w:t xml:space="preserve">. – </w:t>
      </w:r>
      <w:r w:rsidRPr="00B419B5">
        <w:rPr>
          <w:spacing w:val="-10"/>
          <w:sz w:val="28"/>
          <w:szCs w:val="28"/>
          <w:lang w:val="en-US"/>
        </w:rPr>
        <w:t>Vol. 48</w:t>
      </w:r>
      <w:r w:rsidRPr="00B419B5">
        <w:rPr>
          <w:spacing w:val="-10"/>
          <w:sz w:val="28"/>
          <w:szCs w:val="28"/>
          <w:lang w:val="uk-UA"/>
        </w:rPr>
        <w:t>. – Р.</w:t>
      </w:r>
      <w:r w:rsidRPr="00B419B5">
        <w:rPr>
          <w:spacing w:val="-10"/>
          <w:sz w:val="28"/>
          <w:szCs w:val="28"/>
          <w:lang w:val="en-US"/>
        </w:rPr>
        <w:t xml:space="preserve"> 1198–1206. </w:t>
      </w:r>
    </w:p>
    <w:p w:rsidR="00477186" w:rsidRPr="00B419B5" w:rsidRDefault="00477186" w:rsidP="00FD3B3B">
      <w:pPr>
        <w:pStyle w:val="a5"/>
        <w:numPr>
          <w:ilvl w:val="0"/>
          <w:numId w:val="6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B419B5">
        <w:rPr>
          <w:bCs/>
          <w:sz w:val="28"/>
          <w:szCs w:val="28"/>
          <w:lang w:val="en-US"/>
        </w:rPr>
        <w:t>Kakouros</w:t>
      </w:r>
      <w:proofErr w:type="spellEnd"/>
      <w:r w:rsidRPr="00B419B5">
        <w:rPr>
          <w:bCs/>
          <w:sz w:val="28"/>
          <w:szCs w:val="28"/>
          <w:lang w:val="en-US"/>
        </w:rPr>
        <w:t xml:space="preserve"> N. Platelet function in patients with </w:t>
      </w:r>
      <w:proofErr w:type="spellStart"/>
      <w:r w:rsidRPr="00B419B5">
        <w:rPr>
          <w:bCs/>
          <w:sz w:val="28"/>
          <w:szCs w:val="28"/>
          <w:lang w:val="en-US"/>
        </w:rPr>
        <w:t>diabetesmellitus</w:t>
      </w:r>
      <w:proofErr w:type="spellEnd"/>
      <w:r w:rsidRPr="00B419B5">
        <w:rPr>
          <w:bCs/>
          <w:sz w:val="28"/>
          <w:szCs w:val="28"/>
          <w:lang w:val="en-US"/>
        </w:rPr>
        <w:t xml:space="preserve">: from a theoretical to a practical perspective </w:t>
      </w:r>
      <w:r w:rsidRPr="00B419B5">
        <w:rPr>
          <w:sz w:val="28"/>
          <w:szCs w:val="28"/>
          <w:lang w:val="en-US"/>
        </w:rPr>
        <w:t>[</w:t>
      </w:r>
      <w:proofErr w:type="spellStart"/>
      <w:r w:rsidRPr="00B419B5">
        <w:rPr>
          <w:sz w:val="28"/>
          <w:szCs w:val="28"/>
        </w:rPr>
        <w:t>Електронний</w:t>
      </w:r>
      <w:proofErr w:type="spellEnd"/>
      <w:r w:rsidRPr="00B419B5">
        <w:rPr>
          <w:sz w:val="28"/>
          <w:szCs w:val="28"/>
          <w:lang w:val="en-US"/>
        </w:rPr>
        <w:t xml:space="preserve"> </w:t>
      </w:r>
      <w:r w:rsidRPr="00B419B5">
        <w:rPr>
          <w:sz w:val="28"/>
          <w:szCs w:val="28"/>
        </w:rPr>
        <w:t>ресурс</w:t>
      </w:r>
      <w:r w:rsidRPr="00B419B5">
        <w:rPr>
          <w:sz w:val="28"/>
          <w:szCs w:val="28"/>
          <w:lang w:val="en-US"/>
        </w:rPr>
        <w:t xml:space="preserve">] </w:t>
      </w:r>
      <w:r w:rsidRPr="00B419B5">
        <w:rPr>
          <w:bCs/>
          <w:sz w:val="28"/>
          <w:szCs w:val="28"/>
          <w:lang w:val="en-US"/>
        </w:rPr>
        <w:t xml:space="preserve">/ </w:t>
      </w:r>
      <w:proofErr w:type="spellStart"/>
      <w:r w:rsidRPr="00B419B5">
        <w:rPr>
          <w:bCs/>
          <w:sz w:val="28"/>
          <w:szCs w:val="28"/>
          <w:lang w:val="en-US"/>
        </w:rPr>
        <w:t>Kakouros</w:t>
      </w:r>
      <w:proofErr w:type="spellEnd"/>
      <w:r w:rsidRPr="00B419B5">
        <w:rPr>
          <w:bCs/>
          <w:sz w:val="28"/>
          <w:szCs w:val="28"/>
          <w:lang w:val="en-US"/>
        </w:rPr>
        <w:t xml:space="preserve"> N., </w:t>
      </w:r>
      <w:proofErr w:type="spellStart"/>
      <w:r w:rsidRPr="00B419B5">
        <w:rPr>
          <w:bCs/>
          <w:sz w:val="28"/>
          <w:szCs w:val="28"/>
          <w:lang w:val="en-US"/>
        </w:rPr>
        <w:t>Rade</w:t>
      </w:r>
      <w:proofErr w:type="spellEnd"/>
      <w:r w:rsidRPr="00B419B5">
        <w:rPr>
          <w:bCs/>
          <w:sz w:val="28"/>
          <w:szCs w:val="28"/>
          <w:lang w:val="en-US"/>
        </w:rPr>
        <w:t xml:space="preserve"> J.J., </w:t>
      </w:r>
      <w:proofErr w:type="spellStart"/>
      <w:r w:rsidRPr="00B419B5">
        <w:rPr>
          <w:bCs/>
          <w:sz w:val="28"/>
          <w:szCs w:val="28"/>
          <w:lang w:val="en-US"/>
        </w:rPr>
        <w:t>Kourliouros</w:t>
      </w:r>
      <w:proofErr w:type="spellEnd"/>
      <w:r w:rsidRPr="00B419B5">
        <w:rPr>
          <w:bCs/>
          <w:sz w:val="28"/>
          <w:szCs w:val="28"/>
          <w:lang w:val="en-US"/>
        </w:rPr>
        <w:t xml:space="preserve"> A., </w:t>
      </w:r>
      <w:proofErr w:type="spellStart"/>
      <w:r w:rsidRPr="00B419B5">
        <w:rPr>
          <w:bCs/>
          <w:sz w:val="28"/>
          <w:szCs w:val="28"/>
          <w:lang w:val="en-US"/>
        </w:rPr>
        <w:t>Resar</w:t>
      </w:r>
      <w:proofErr w:type="spellEnd"/>
      <w:r w:rsidRPr="00B419B5">
        <w:rPr>
          <w:bCs/>
          <w:sz w:val="28"/>
          <w:szCs w:val="28"/>
          <w:lang w:val="en-US"/>
        </w:rPr>
        <w:t xml:space="preserve"> J.R. // </w:t>
      </w:r>
      <w:r w:rsidRPr="00B419B5">
        <w:rPr>
          <w:sz w:val="28"/>
          <w:szCs w:val="28"/>
          <w:lang w:val="en-US"/>
        </w:rPr>
        <w:t xml:space="preserve">Int. </w:t>
      </w:r>
      <w:proofErr w:type="spellStart"/>
      <w:r w:rsidRPr="00B419B5">
        <w:rPr>
          <w:sz w:val="28"/>
          <w:szCs w:val="28"/>
          <w:lang w:val="en-US"/>
        </w:rPr>
        <w:t>Journ</w:t>
      </w:r>
      <w:proofErr w:type="spellEnd"/>
      <w:r w:rsidRPr="00B419B5">
        <w:rPr>
          <w:sz w:val="28"/>
          <w:szCs w:val="28"/>
          <w:lang w:val="en-US"/>
        </w:rPr>
        <w:t xml:space="preserve">. </w:t>
      </w:r>
      <w:proofErr w:type="gramStart"/>
      <w:r w:rsidRPr="00B419B5">
        <w:rPr>
          <w:sz w:val="28"/>
          <w:szCs w:val="28"/>
          <w:lang w:val="en-US"/>
        </w:rPr>
        <w:t>of</w:t>
      </w:r>
      <w:proofErr w:type="gramEnd"/>
      <w:r w:rsidRPr="00B419B5">
        <w:rPr>
          <w:sz w:val="28"/>
          <w:szCs w:val="28"/>
          <w:lang w:val="en-US"/>
        </w:rPr>
        <w:t xml:space="preserve"> Endocrinology. – 2011. –Vol. </w:t>
      </w:r>
      <w:r w:rsidRPr="00B419B5">
        <w:rPr>
          <w:color w:val="000000"/>
          <w:sz w:val="28"/>
          <w:szCs w:val="28"/>
          <w:lang w:val="en-US"/>
        </w:rPr>
        <w:t>54,</w:t>
      </w:r>
      <w:r w:rsidRPr="00B419B5">
        <w:rPr>
          <w:sz w:val="28"/>
          <w:szCs w:val="28"/>
          <w:lang w:val="en-US"/>
        </w:rPr>
        <w:t xml:space="preserve"> №4. </w:t>
      </w:r>
      <w:r w:rsidRPr="00B419B5">
        <w:rPr>
          <w:color w:val="000000"/>
          <w:sz w:val="28"/>
          <w:szCs w:val="28"/>
          <w:lang w:val="en-US"/>
        </w:rPr>
        <w:t xml:space="preserve"> </w:t>
      </w:r>
      <w:r w:rsidRPr="00B419B5">
        <w:rPr>
          <w:sz w:val="28"/>
          <w:szCs w:val="28"/>
          <w:lang w:val="en-US"/>
        </w:rPr>
        <w:t xml:space="preserve">-  </w:t>
      </w:r>
      <w:r w:rsidRPr="00B419B5">
        <w:rPr>
          <w:sz w:val="28"/>
          <w:szCs w:val="28"/>
        </w:rPr>
        <w:t>Режим</w:t>
      </w:r>
      <w:r w:rsidRPr="00B419B5">
        <w:rPr>
          <w:sz w:val="28"/>
          <w:szCs w:val="28"/>
          <w:lang w:val="en-US"/>
        </w:rPr>
        <w:t xml:space="preserve"> </w:t>
      </w:r>
      <w:r w:rsidRPr="00B419B5">
        <w:rPr>
          <w:sz w:val="28"/>
          <w:szCs w:val="28"/>
        </w:rPr>
        <w:t>доступу</w:t>
      </w:r>
      <w:r w:rsidRPr="00B419B5">
        <w:rPr>
          <w:sz w:val="28"/>
          <w:szCs w:val="28"/>
          <w:lang w:val="en-US"/>
        </w:rPr>
        <w:t>:</w:t>
      </w:r>
      <w:r w:rsidRPr="00B419B5">
        <w:rPr>
          <w:color w:val="000000"/>
          <w:sz w:val="28"/>
          <w:szCs w:val="28"/>
          <w:lang w:val="en-US"/>
        </w:rPr>
        <w:t xml:space="preserve">  </w:t>
      </w:r>
      <w:hyperlink w:history="1">
        <w:r w:rsidRPr="00B419B5">
          <w:rPr>
            <w:rStyle w:val="aa"/>
            <w:rFonts w:eastAsia="Calibri"/>
            <w:sz w:val="28"/>
            <w:szCs w:val="28"/>
            <w:lang w:val="en-US"/>
          </w:rPr>
          <w:t>http://www.hindawi.com /journals/</w:t>
        </w:r>
        <w:proofErr w:type="spellStart"/>
        <w:r w:rsidRPr="00B419B5">
          <w:rPr>
            <w:rStyle w:val="aa"/>
            <w:rFonts w:eastAsia="Calibri"/>
            <w:sz w:val="28"/>
            <w:szCs w:val="28"/>
            <w:lang w:val="en-US"/>
          </w:rPr>
          <w:t>ije</w:t>
        </w:r>
        <w:proofErr w:type="spellEnd"/>
        <w:r w:rsidRPr="00B419B5">
          <w:rPr>
            <w:rStyle w:val="aa"/>
            <w:rFonts w:eastAsia="Calibri"/>
            <w:sz w:val="28"/>
            <w:szCs w:val="28"/>
            <w:lang w:val="en-US"/>
          </w:rPr>
          <w:t>/ 2011/742719/</w:t>
        </w:r>
      </w:hyperlink>
      <w:r w:rsidRPr="00B419B5">
        <w:rPr>
          <w:color w:val="000000"/>
          <w:sz w:val="28"/>
          <w:szCs w:val="28"/>
          <w:lang w:val="en-US"/>
        </w:rPr>
        <w:t xml:space="preserve"> </w:t>
      </w:r>
      <w:r w:rsidRPr="00B419B5">
        <w:rPr>
          <w:sz w:val="28"/>
          <w:szCs w:val="28"/>
          <w:lang w:val="en-US"/>
        </w:rPr>
        <w:t xml:space="preserve">– </w:t>
      </w:r>
      <w:r w:rsidRPr="00B419B5">
        <w:rPr>
          <w:sz w:val="28"/>
          <w:szCs w:val="28"/>
        </w:rPr>
        <w:t>Заголовок</w:t>
      </w:r>
      <w:r w:rsidRPr="00B419B5">
        <w:rPr>
          <w:sz w:val="28"/>
          <w:szCs w:val="28"/>
          <w:lang w:val="en-US"/>
        </w:rPr>
        <w:t xml:space="preserve"> </w:t>
      </w:r>
      <w:r w:rsidRPr="00B419B5">
        <w:rPr>
          <w:sz w:val="28"/>
          <w:szCs w:val="28"/>
        </w:rPr>
        <w:t>з</w:t>
      </w:r>
      <w:r w:rsidRPr="00B419B5">
        <w:rPr>
          <w:sz w:val="28"/>
          <w:szCs w:val="28"/>
          <w:lang w:val="en-US"/>
        </w:rPr>
        <w:t xml:space="preserve"> </w:t>
      </w:r>
      <w:proofErr w:type="spellStart"/>
      <w:r w:rsidRPr="00B419B5">
        <w:rPr>
          <w:sz w:val="28"/>
          <w:szCs w:val="28"/>
        </w:rPr>
        <w:t>екрану</w:t>
      </w:r>
      <w:proofErr w:type="spellEnd"/>
    </w:p>
    <w:p w:rsidR="0039594C" w:rsidRPr="00B419B5" w:rsidRDefault="0039594C" w:rsidP="00FD3B3B">
      <w:pPr>
        <w:pStyle w:val="a5"/>
        <w:numPr>
          <w:ilvl w:val="0"/>
          <w:numId w:val="6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outlineLvl w:val="2"/>
        <w:rPr>
          <w:sz w:val="28"/>
          <w:szCs w:val="28"/>
          <w:lang w:val="en-US"/>
        </w:rPr>
      </w:pPr>
      <w:proofErr w:type="spellStart"/>
      <w:r w:rsidRPr="00B419B5">
        <w:rPr>
          <w:sz w:val="28"/>
          <w:szCs w:val="28"/>
          <w:lang w:val="en-US"/>
        </w:rPr>
        <w:t>Kuliczkowski</w:t>
      </w:r>
      <w:proofErr w:type="spellEnd"/>
      <w:r w:rsidRPr="00B419B5">
        <w:rPr>
          <w:sz w:val="28"/>
          <w:szCs w:val="28"/>
          <w:lang w:val="en-US"/>
        </w:rPr>
        <w:t xml:space="preserve"> W.</w:t>
      </w:r>
      <w:r w:rsidR="002F6819" w:rsidRPr="00B419B5">
        <w:rPr>
          <w:sz w:val="28"/>
          <w:szCs w:val="28"/>
          <w:lang w:val="en-US"/>
        </w:rPr>
        <w:t xml:space="preserve"> // Relationship between high on aspirin platelet reactivity and oxidative stress in coronary artery by-pass grafted patients </w:t>
      </w:r>
      <w:r w:rsidR="002F6819" w:rsidRPr="00B419B5">
        <w:rPr>
          <w:bCs/>
          <w:spacing w:val="-10"/>
          <w:sz w:val="28"/>
          <w:szCs w:val="28"/>
          <w:lang w:val="en-US"/>
        </w:rPr>
        <w:t xml:space="preserve">[Text] 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/ </w:t>
      </w:r>
      <w:proofErr w:type="spellStart"/>
      <w:r w:rsidR="002F6819" w:rsidRPr="00B419B5">
        <w:rPr>
          <w:sz w:val="28"/>
          <w:szCs w:val="28"/>
          <w:lang w:val="en-US"/>
        </w:rPr>
        <w:t>Kuliczkowski</w:t>
      </w:r>
      <w:proofErr w:type="spellEnd"/>
      <w:r w:rsidR="002F6819" w:rsidRPr="00B419B5">
        <w:rPr>
          <w:sz w:val="28"/>
          <w:szCs w:val="28"/>
          <w:lang w:val="en-US"/>
        </w:rPr>
        <w:t xml:space="preserve"> W., </w:t>
      </w:r>
      <w:proofErr w:type="spellStart"/>
      <w:r w:rsidR="002F6819" w:rsidRPr="00B419B5">
        <w:rPr>
          <w:sz w:val="28"/>
          <w:szCs w:val="28"/>
          <w:lang w:val="en-US"/>
        </w:rPr>
        <w:t>Golanski</w:t>
      </w:r>
      <w:proofErr w:type="spellEnd"/>
      <w:r w:rsidR="002F6819" w:rsidRPr="00B419B5">
        <w:rPr>
          <w:sz w:val="28"/>
          <w:szCs w:val="28"/>
          <w:lang w:val="en-US"/>
        </w:rPr>
        <w:t xml:space="preserve"> R., </w:t>
      </w:r>
      <w:proofErr w:type="spellStart"/>
      <w:r w:rsidR="002F6819" w:rsidRPr="00B419B5">
        <w:rPr>
          <w:sz w:val="28"/>
          <w:szCs w:val="28"/>
          <w:lang w:val="en-US"/>
        </w:rPr>
        <w:t>Bijak</w:t>
      </w:r>
      <w:proofErr w:type="spellEnd"/>
      <w:r w:rsidR="002F6819" w:rsidRPr="00B419B5">
        <w:rPr>
          <w:sz w:val="28"/>
          <w:szCs w:val="28"/>
          <w:lang w:val="en-US"/>
        </w:rPr>
        <w:t xml:space="preserve"> M., </w:t>
      </w:r>
      <w:proofErr w:type="spellStart"/>
      <w:r w:rsidR="002F6819" w:rsidRPr="00B419B5">
        <w:rPr>
          <w:sz w:val="28"/>
          <w:szCs w:val="28"/>
          <w:lang w:val="en-US"/>
        </w:rPr>
        <w:t>Boryczka</w:t>
      </w:r>
      <w:proofErr w:type="spellEnd"/>
      <w:r w:rsidR="002F6819" w:rsidRPr="00B419B5">
        <w:rPr>
          <w:sz w:val="28"/>
          <w:szCs w:val="28"/>
          <w:lang w:val="en-US"/>
        </w:rPr>
        <w:t xml:space="preserve"> K., et all.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// 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Blood </w:t>
      </w:r>
      <w:proofErr w:type="spellStart"/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>Coagul</w:t>
      </w:r>
      <w:proofErr w:type="spellEnd"/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 Fibrinolysis. – 2016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. - Vol 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>27. - № 2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. - </w:t>
      </w:r>
      <w:r w:rsidR="002F6819" w:rsidRPr="00B419B5">
        <w:rPr>
          <w:rFonts w:eastAsia="TimesNewRomanPSMT"/>
          <w:spacing w:val="-10"/>
          <w:sz w:val="28"/>
          <w:szCs w:val="28"/>
        </w:rPr>
        <w:t>Р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 xml:space="preserve">. 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>151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>-</w:t>
      </w:r>
      <w:r w:rsidR="002F6819" w:rsidRPr="00B419B5">
        <w:rPr>
          <w:rFonts w:eastAsia="TimesNewRomanPSMT"/>
          <w:spacing w:val="-10"/>
          <w:sz w:val="28"/>
          <w:szCs w:val="28"/>
          <w:lang w:val="en-US"/>
        </w:rPr>
        <w:t>155</w:t>
      </w:r>
    </w:p>
    <w:p w:rsidR="00FD3B3B" w:rsidRPr="00B419B5" w:rsidRDefault="00FD3B3B" w:rsidP="00FD3B3B">
      <w:pPr>
        <w:pStyle w:val="a5"/>
        <w:numPr>
          <w:ilvl w:val="0"/>
          <w:numId w:val="6"/>
        </w:numPr>
        <w:tabs>
          <w:tab w:val="left" w:pos="567"/>
          <w:tab w:val="left" w:pos="1134"/>
        </w:tabs>
        <w:spacing w:line="360" w:lineRule="auto"/>
        <w:ind w:hanging="567"/>
        <w:jc w:val="both"/>
        <w:rPr>
          <w:sz w:val="28"/>
          <w:szCs w:val="28"/>
          <w:lang w:val="en-US"/>
        </w:rPr>
      </w:pPr>
      <w:proofErr w:type="spellStart"/>
      <w:r w:rsidRPr="00B419B5">
        <w:rPr>
          <w:sz w:val="28"/>
          <w:szCs w:val="28"/>
          <w:lang w:val="en-US"/>
        </w:rPr>
        <w:t>Morange</w:t>
      </w:r>
      <w:proofErr w:type="spellEnd"/>
      <w:r w:rsidRPr="00B419B5">
        <w:rPr>
          <w:sz w:val="28"/>
          <w:szCs w:val="28"/>
          <w:lang w:val="en-US"/>
        </w:rPr>
        <w:t xml:space="preserve"> P.E., </w:t>
      </w:r>
      <w:proofErr w:type="spellStart"/>
      <w:r w:rsidRPr="00B419B5">
        <w:rPr>
          <w:sz w:val="28"/>
          <w:szCs w:val="28"/>
          <w:lang w:val="en-US"/>
        </w:rPr>
        <w:t>Alessi</w:t>
      </w:r>
      <w:proofErr w:type="spellEnd"/>
      <w:r w:rsidRPr="00B419B5">
        <w:rPr>
          <w:sz w:val="28"/>
          <w:szCs w:val="28"/>
          <w:lang w:val="en-US"/>
        </w:rPr>
        <w:t xml:space="preserve"> </w:t>
      </w:r>
      <w:proofErr w:type="gramStart"/>
      <w:r w:rsidRPr="00B419B5">
        <w:rPr>
          <w:sz w:val="28"/>
          <w:szCs w:val="28"/>
          <w:lang w:val="en-US"/>
        </w:rPr>
        <w:t>M.C..</w:t>
      </w:r>
      <w:proofErr w:type="gramEnd"/>
      <w:r w:rsidRPr="00B419B5">
        <w:rPr>
          <w:sz w:val="28"/>
          <w:szCs w:val="28"/>
          <w:lang w:val="en-US"/>
        </w:rPr>
        <w:t xml:space="preserve"> Thrombosis in central obesity and metabolic syndrome: Mechanisms and epidemiology // </w:t>
      </w:r>
      <w:proofErr w:type="spellStart"/>
      <w:r w:rsidRPr="00B419B5">
        <w:rPr>
          <w:sz w:val="28"/>
          <w:szCs w:val="28"/>
          <w:lang w:val="en-US"/>
        </w:rPr>
        <w:t>Thronbosis</w:t>
      </w:r>
      <w:proofErr w:type="spellEnd"/>
      <w:r w:rsidRPr="00B419B5">
        <w:rPr>
          <w:sz w:val="28"/>
          <w:szCs w:val="28"/>
          <w:lang w:val="en-US"/>
        </w:rPr>
        <w:t xml:space="preserve"> and </w:t>
      </w:r>
      <w:proofErr w:type="spellStart"/>
      <w:r w:rsidRPr="00B419B5">
        <w:rPr>
          <w:sz w:val="28"/>
          <w:szCs w:val="28"/>
          <w:lang w:val="en-US"/>
        </w:rPr>
        <w:t>Haemostasis</w:t>
      </w:r>
      <w:proofErr w:type="spellEnd"/>
      <w:r w:rsidRPr="00B419B5">
        <w:rPr>
          <w:sz w:val="28"/>
          <w:szCs w:val="28"/>
          <w:lang w:val="en-US"/>
        </w:rPr>
        <w:t xml:space="preserve"> – 2013. – Vol. 6, № 3. – P. 329-345. </w:t>
      </w:r>
    </w:p>
    <w:p w:rsidR="007066D2" w:rsidRPr="00B419B5" w:rsidRDefault="007066D2" w:rsidP="00B419B5">
      <w:pPr>
        <w:pStyle w:val="a5"/>
        <w:numPr>
          <w:ilvl w:val="0"/>
          <w:numId w:val="6"/>
        </w:numPr>
        <w:tabs>
          <w:tab w:val="left" w:pos="567"/>
          <w:tab w:val="left" w:pos="1134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B419B5">
        <w:rPr>
          <w:sz w:val="28"/>
          <w:szCs w:val="28"/>
          <w:lang w:val="en-US"/>
        </w:rPr>
        <w:t xml:space="preserve">Park Y., </w:t>
      </w:r>
      <w:proofErr w:type="spellStart"/>
      <w:r w:rsidRPr="00B419B5">
        <w:rPr>
          <w:sz w:val="28"/>
          <w:szCs w:val="28"/>
          <w:lang w:val="en-US"/>
        </w:rPr>
        <w:t>Franchi</w:t>
      </w:r>
      <w:proofErr w:type="spellEnd"/>
      <w:r w:rsidRPr="00B419B5">
        <w:rPr>
          <w:sz w:val="28"/>
          <w:szCs w:val="28"/>
          <w:lang w:val="en-US"/>
        </w:rPr>
        <w:t xml:space="preserve"> F., </w:t>
      </w:r>
      <w:proofErr w:type="spellStart"/>
      <w:r w:rsidRPr="00B419B5">
        <w:rPr>
          <w:sz w:val="28"/>
          <w:szCs w:val="28"/>
          <w:lang w:val="en-US"/>
        </w:rPr>
        <w:t>Rollini</w:t>
      </w:r>
      <w:proofErr w:type="spellEnd"/>
      <w:r w:rsidRPr="00B419B5">
        <w:rPr>
          <w:sz w:val="28"/>
          <w:szCs w:val="28"/>
          <w:lang w:val="en-US"/>
        </w:rPr>
        <w:t xml:space="preserve"> F., </w:t>
      </w:r>
      <w:proofErr w:type="spellStart"/>
      <w:r w:rsidRPr="00B419B5">
        <w:rPr>
          <w:sz w:val="28"/>
          <w:szCs w:val="28"/>
          <w:lang w:val="en-US"/>
        </w:rPr>
        <w:t>Angiolillo</w:t>
      </w:r>
      <w:proofErr w:type="spellEnd"/>
      <w:r w:rsidRPr="00B419B5">
        <w:rPr>
          <w:sz w:val="28"/>
          <w:szCs w:val="28"/>
          <w:lang w:val="en-US"/>
        </w:rPr>
        <w:t xml:space="preserve"> D.J. Antithrombotic therapy for secondary prevention in patients with diabetes mellitus and coronary artery disease// Circ. J. – 2016. – Vol. 80, № 4. – P. 791-801.</w:t>
      </w:r>
    </w:p>
    <w:p w:rsidR="00477186" w:rsidRPr="00B419B5" w:rsidRDefault="00A212AE" w:rsidP="00FD3B3B">
      <w:pPr>
        <w:pStyle w:val="a5"/>
        <w:numPr>
          <w:ilvl w:val="0"/>
          <w:numId w:val="6"/>
        </w:numPr>
        <w:shd w:val="clear" w:color="auto" w:fill="FFFFFF"/>
        <w:tabs>
          <w:tab w:val="left" w:pos="567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567" w:hanging="567"/>
        <w:jc w:val="both"/>
        <w:rPr>
          <w:spacing w:val="-10"/>
          <w:sz w:val="28"/>
          <w:szCs w:val="28"/>
          <w:lang w:val="en-US"/>
        </w:rPr>
      </w:pPr>
      <w:hyperlink r:id="rId11" w:history="1">
        <w:proofErr w:type="spellStart"/>
        <w:r w:rsidR="00477186" w:rsidRPr="00B419B5">
          <w:rPr>
            <w:spacing w:val="-10"/>
            <w:sz w:val="28"/>
            <w:szCs w:val="28"/>
            <w:lang w:val="en-US"/>
          </w:rPr>
          <w:t>Pashkow</w:t>
        </w:r>
        <w:proofErr w:type="spellEnd"/>
      </w:hyperlink>
      <w:r w:rsidR="00477186" w:rsidRPr="00B419B5">
        <w:rPr>
          <w:spacing w:val="-10"/>
          <w:sz w:val="28"/>
          <w:szCs w:val="28"/>
          <w:lang w:val="en-US"/>
        </w:rPr>
        <w:t xml:space="preserve"> F.J. Oxidative Stress and Inflammation in Heart Disease: Do Antioxidants Have a Role in Treatment and/or Prevention? [Text] /</w:t>
      </w:r>
      <w:r w:rsidR="00477186" w:rsidRPr="00B419B5">
        <w:rPr>
          <w:bCs/>
          <w:spacing w:val="-10"/>
          <w:sz w:val="28"/>
          <w:szCs w:val="28"/>
          <w:lang w:val="en"/>
        </w:rPr>
        <w:t xml:space="preserve"> </w:t>
      </w:r>
      <w:hyperlink r:id="rId12" w:history="1">
        <w:r w:rsidR="00477186" w:rsidRPr="00B419B5">
          <w:rPr>
            <w:spacing w:val="-10"/>
            <w:sz w:val="28"/>
            <w:szCs w:val="28"/>
            <w:lang w:val="en-US"/>
          </w:rPr>
          <w:t xml:space="preserve">F.J. </w:t>
        </w:r>
        <w:proofErr w:type="spellStart"/>
        <w:r w:rsidR="00477186" w:rsidRPr="00B419B5">
          <w:rPr>
            <w:spacing w:val="-10"/>
            <w:sz w:val="28"/>
            <w:szCs w:val="28"/>
            <w:lang w:val="en-US"/>
          </w:rPr>
          <w:t>Pashkow</w:t>
        </w:r>
        <w:proofErr w:type="spellEnd"/>
      </w:hyperlink>
      <w:r w:rsidR="00477186" w:rsidRPr="00B419B5">
        <w:rPr>
          <w:spacing w:val="-10"/>
          <w:sz w:val="28"/>
          <w:szCs w:val="28"/>
          <w:lang w:val="en-US"/>
        </w:rPr>
        <w:t xml:space="preserve"> // International Journal of Inflammation. – 2011. – Vol. 2011. – P. 1-9</w:t>
      </w:r>
    </w:p>
    <w:p w:rsidR="00FD3B3B" w:rsidRPr="00B419B5" w:rsidRDefault="00FD3B3B" w:rsidP="00B419B5">
      <w:pPr>
        <w:pStyle w:val="a5"/>
        <w:numPr>
          <w:ilvl w:val="0"/>
          <w:numId w:val="6"/>
        </w:numPr>
        <w:tabs>
          <w:tab w:val="left" w:pos="567"/>
          <w:tab w:val="left" w:pos="1134"/>
        </w:tabs>
        <w:spacing w:line="360" w:lineRule="auto"/>
        <w:ind w:left="567" w:hanging="567"/>
        <w:jc w:val="both"/>
        <w:rPr>
          <w:color w:val="333333"/>
          <w:sz w:val="28"/>
          <w:szCs w:val="28"/>
          <w:lang w:val="en-US"/>
        </w:rPr>
      </w:pPr>
      <w:proofErr w:type="spellStart"/>
      <w:r w:rsidRPr="00B419B5">
        <w:rPr>
          <w:sz w:val="28"/>
          <w:szCs w:val="28"/>
          <w:lang w:val="en-US"/>
        </w:rPr>
        <w:t>Pietraforte</w:t>
      </w:r>
      <w:proofErr w:type="spellEnd"/>
      <w:r w:rsidRPr="00B419B5">
        <w:rPr>
          <w:sz w:val="28"/>
          <w:szCs w:val="28"/>
          <w:lang w:val="en-US"/>
        </w:rPr>
        <w:t xml:space="preserve"> D., </w:t>
      </w:r>
      <w:proofErr w:type="spellStart"/>
      <w:r w:rsidRPr="00B419B5">
        <w:rPr>
          <w:sz w:val="28"/>
          <w:szCs w:val="28"/>
          <w:lang w:val="en-US"/>
        </w:rPr>
        <w:t>R.Vona</w:t>
      </w:r>
      <w:proofErr w:type="spellEnd"/>
      <w:r w:rsidRPr="00B419B5">
        <w:rPr>
          <w:sz w:val="28"/>
          <w:szCs w:val="28"/>
          <w:lang w:val="en-US"/>
        </w:rPr>
        <w:t xml:space="preserve">, </w:t>
      </w:r>
      <w:proofErr w:type="spellStart"/>
      <w:r w:rsidRPr="00B419B5">
        <w:rPr>
          <w:sz w:val="28"/>
          <w:szCs w:val="28"/>
          <w:lang w:val="en-US"/>
        </w:rPr>
        <w:t>A.Marchesi</w:t>
      </w:r>
      <w:proofErr w:type="spellEnd"/>
      <w:r w:rsidRPr="00B419B5">
        <w:rPr>
          <w:sz w:val="28"/>
          <w:szCs w:val="28"/>
          <w:lang w:val="en-US"/>
        </w:rPr>
        <w:t xml:space="preserve">, </w:t>
      </w:r>
      <w:proofErr w:type="spellStart"/>
      <w:r w:rsidRPr="00B419B5">
        <w:rPr>
          <w:sz w:val="28"/>
          <w:szCs w:val="28"/>
          <w:lang w:val="en-US"/>
        </w:rPr>
        <w:t>I.Taqrissi</w:t>
      </w:r>
      <w:proofErr w:type="spellEnd"/>
      <w:r w:rsidRPr="00B419B5">
        <w:rPr>
          <w:sz w:val="28"/>
          <w:szCs w:val="28"/>
          <w:lang w:val="en-US"/>
        </w:rPr>
        <w:t xml:space="preserve"> de </w:t>
      </w:r>
      <w:proofErr w:type="spellStart"/>
      <w:r w:rsidRPr="00B419B5">
        <w:rPr>
          <w:sz w:val="28"/>
          <w:szCs w:val="28"/>
          <w:lang w:val="en-US"/>
        </w:rPr>
        <w:t>Jacobis</w:t>
      </w:r>
      <w:proofErr w:type="spellEnd"/>
      <w:r w:rsidRPr="00B419B5">
        <w:rPr>
          <w:sz w:val="28"/>
          <w:szCs w:val="28"/>
          <w:lang w:val="en-US"/>
        </w:rPr>
        <w:t xml:space="preserve"> </w:t>
      </w:r>
      <w:proofErr w:type="gramStart"/>
      <w:r w:rsidRPr="00B419B5">
        <w:rPr>
          <w:sz w:val="28"/>
          <w:szCs w:val="28"/>
          <w:lang w:val="en-US"/>
        </w:rPr>
        <w:t>et</w:t>
      </w:r>
      <w:proofErr w:type="gramEnd"/>
      <w:r w:rsidRPr="00B419B5">
        <w:rPr>
          <w:sz w:val="28"/>
          <w:szCs w:val="28"/>
          <w:lang w:val="en-US"/>
        </w:rPr>
        <w:t xml:space="preserve"> all. Redox control of platelet functions in physiology and pathophysiology // </w:t>
      </w:r>
      <w:r w:rsidRPr="00B419B5">
        <w:rPr>
          <w:color w:val="333333"/>
          <w:sz w:val="28"/>
          <w:szCs w:val="28"/>
          <w:lang w:val="en-US"/>
        </w:rPr>
        <w:t xml:space="preserve">Antioxidants &amp; Redox Signaling – 2014. - Volume: 21 </w:t>
      </w:r>
      <w:proofErr w:type="gramStart"/>
      <w:r w:rsidRPr="00B419B5">
        <w:rPr>
          <w:color w:val="333333"/>
          <w:sz w:val="28"/>
          <w:szCs w:val="28"/>
          <w:lang w:val="en-US"/>
        </w:rPr>
        <w:t>Issue</w:t>
      </w:r>
      <w:proofErr w:type="gramEnd"/>
      <w:r w:rsidRPr="00B419B5">
        <w:rPr>
          <w:color w:val="333333"/>
          <w:sz w:val="28"/>
          <w:szCs w:val="28"/>
          <w:lang w:val="en-US"/>
        </w:rPr>
        <w:t xml:space="preserve"> 1. – P. 177-193</w:t>
      </w:r>
    </w:p>
    <w:p w:rsidR="007066D2" w:rsidRPr="00B419B5" w:rsidRDefault="007066D2" w:rsidP="00B419B5">
      <w:pPr>
        <w:pStyle w:val="a5"/>
        <w:numPr>
          <w:ilvl w:val="0"/>
          <w:numId w:val="6"/>
        </w:numPr>
        <w:tabs>
          <w:tab w:val="left" w:pos="567"/>
          <w:tab w:val="left" w:pos="1134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B419B5">
        <w:rPr>
          <w:sz w:val="28"/>
          <w:szCs w:val="28"/>
          <w:lang w:val="en-US"/>
        </w:rPr>
        <w:lastRenderedPageBreak/>
        <w:t>Rollini</w:t>
      </w:r>
      <w:proofErr w:type="spellEnd"/>
      <w:r w:rsidRPr="00B419B5">
        <w:rPr>
          <w:sz w:val="28"/>
          <w:szCs w:val="28"/>
          <w:lang w:val="en-US"/>
        </w:rPr>
        <w:t xml:space="preserve"> F., </w:t>
      </w:r>
      <w:proofErr w:type="spellStart"/>
      <w:r w:rsidRPr="00B419B5">
        <w:rPr>
          <w:sz w:val="28"/>
          <w:szCs w:val="28"/>
          <w:lang w:val="en-US"/>
        </w:rPr>
        <w:t>Franchi</w:t>
      </w:r>
      <w:proofErr w:type="spellEnd"/>
      <w:r w:rsidRPr="00B419B5">
        <w:rPr>
          <w:sz w:val="28"/>
          <w:szCs w:val="28"/>
          <w:lang w:val="en-US"/>
        </w:rPr>
        <w:t xml:space="preserve"> F., </w:t>
      </w:r>
      <w:proofErr w:type="spellStart"/>
      <w:r w:rsidRPr="00B419B5">
        <w:rPr>
          <w:sz w:val="28"/>
          <w:szCs w:val="28"/>
          <w:lang w:val="en-US"/>
        </w:rPr>
        <w:t>Muñiz</w:t>
      </w:r>
      <w:proofErr w:type="spellEnd"/>
      <w:r w:rsidRPr="00B419B5">
        <w:rPr>
          <w:sz w:val="28"/>
          <w:szCs w:val="28"/>
          <w:lang w:val="en-US"/>
        </w:rPr>
        <w:t xml:space="preserve">-Lozano A., </w:t>
      </w:r>
      <w:proofErr w:type="spellStart"/>
      <w:r w:rsidRPr="00B419B5">
        <w:rPr>
          <w:sz w:val="28"/>
          <w:szCs w:val="28"/>
          <w:lang w:val="en-US"/>
        </w:rPr>
        <w:t>Angiolillo</w:t>
      </w:r>
      <w:proofErr w:type="spellEnd"/>
      <w:r w:rsidRPr="00B419B5">
        <w:rPr>
          <w:sz w:val="28"/>
          <w:szCs w:val="28"/>
          <w:lang w:val="en-US"/>
        </w:rPr>
        <w:t xml:space="preserve"> D.J. Platelet function profiles in patients with diabetes mellitus // J. </w:t>
      </w:r>
      <w:proofErr w:type="spellStart"/>
      <w:r w:rsidRPr="00B419B5">
        <w:rPr>
          <w:sz w:val="28"/>
          <w:szCs w:val="28"/>
          <w:lang w:val="en-US"/>
        </w:rPr>
        <w:t>Cardiovasc</w:t>
      </w:r>
      <w:proofErr w:type="spellEnd"/>
      <w:r w:rsidRPr="00B419B5">
        <w:rPr>
          <w:sz w:val="28"/>
          <w:szCs w:val="28"/>
          <w:lang w:val="en-US"/>
        </w:rPr>
        <w:t xml:space="preserve">. </w:t>
      </w:r>
      <w:proofErr w:type="spellStart"/>
      <w:r w:rsidRPr="00B419B5">
        <w:rPr>
          <w:sz w:val="28"/>
          <w:szCs w:val="28"/>
        </w:rPr>
        <w:t>Transl</w:t>
      </w:r>
      <w:proofErr w:type="spellEnd"/>
      <w:r w:rsidRPr="00B419B5">
        <w:rPr>
          <w:sz w:val="28"/>
          <w:szCs w:val="28"/>
        </w:rPr>
        <w:t xml:space="preserve">. </w:t>
      </w:r>
      <w:proofErr w:type="spellStart"/>
      <w:r w:rsidRPr="00B419B5">
        <w:rPr>
          <w:sz w:val="28"/>
          <w:szCs w:val="28"/>
        </w:rPr>
        <w:t>Res</w:t>
      </w:r>
      <w:proofErr w:type="spellEnd"/>
      <w:r w:rsidRPr="00B419B5">
        <w:rPr>
          <w:sz w:val="28"/>
          <w:szCs w:val="28"/>
        </w:rPr>
        <w:t xml:space="preserve">. – 2013. – </w:t>
      </w:r>
      <w:proofErr w:type="spellStart"/>
      <w:r w:rsidRPr="00B419B5">
        <w:rPr>
          <w:sz w:val="28"/>
          <w:szCs w:val="28"/>
        </w:rPr>
        <w:t>Vol</w:t>
      </w:r>
      <w:proofErr w:type="spellEnd"/>
      <w:r w:rsidRPr="00B419B5">
        <w:rPr>
          <w:sz w:val="28"/>
          <w:szCs w:val="28"/>
        </w:rPr>
        <w:t xml:space="preserve">. 6, № 3. – P. 329-345. </w:t>
      </w:r>
    </w:p>
    <w:p w:rsidR="00FD3B3B" w:rsidRPr="00B419B5" w:rsidRDefault="00A212AE" w:rsidP="00B419B5">
      <w:pPr>
        <w:pStyle w:val="a5"/>
        <w:numPr>
          <w:ilvl w:val="0"/>
          <w:numId w:val="6"/>
        </w:numPr>
        <w:tabs>
          <w:tab w:val="left" w:pos="567"/>
        </w:tabs>
        <w:ind w:left="567" w:hanging="567"/>
        <w:rPr>
          <w:sz w:val="28"/>
          <w:szCs w:val="28"/>
          <w:lang w:val="en-US"/>
        </w:rPr>
      </w:pPr>
      <w:hyperlink r:id="rId13" w:history="1">
        <w:proofErr w:type="spellStart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>Santilli</w:t>
        </w:r>
        <w:proofErr w:type="spellEnd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 xml:space="preserve"> </w:t>
        </w:r>
      </w:hyperlink>
      <w:r w:rsidR="00FD3B3B" w:rsidRPr="00B419B5">
        <w:rPr>
          <w:sz w:val="28"/>
          <w:szCs w:val="28"/>
          <w:lang w:val="en-US"/>
        </w:rPr>
        <w:t xml:space="preserve"> F. </w:t>
      </w:r>
      <w:r w:rsidR="00FD3B3B" w:rsidRPr="00B419B5">
        <w:rPr>
          <w:bCs/>
          <w:sz w:val="28"/>
          <w:szCs w:val="28"/>
          <w:lang w:val="en-US"/>
        </w:rPr>
        <w:t xml:space="preserve">Oxidative stress-related mechanisms affecting response to aspirin in diabetes mellitus // </w:t>
      </w:r>
      <w:hyperlink r:id="rId14" w:history="1">
        <w:proofErr w:type="spellStart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>Santilli</w:t>
        </w:r>
        <w:proofErr w:type="spellEnd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 xml:space="preserve"> F</w:t>
        </w:r>
      </w:hyperlink>
      <w:r w:rsidR="00FD3B3B" w:rsidRPr="00B419B5">
        <w:rPr>
          <w:sz w:val="28"/>
          <w:szCs w:val="28"/>
          <w:lang w:val="en-US"/>
        </w:rPr>
        <w:t xml:space="preserve">, </w:t>
      </w:r>
      <w:hyperlink r:id="rId15" w:history="1">
        <w:proofErr w:type="spellStart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>Lapenna</w:t>
        </w:r>
        <w:proofErr w:type="spellEnd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 xml:space="preserve"> D</w:t>
        </w:r>
      </w:hyperlink>
      <w:r w:rsidR="00FD3B3B" w:rsidRPr="00B419B5">
        <w:rPr>
          <w:sz w:val="28"/>
          <w:szCs w:val="28"/>
          <w:lang w:val="en-US"/>
        </w:rPr>
        <w:t xml:space="preserve">, </w:t>
      </w:r>
      <w:hyperlink r:id="rId16" w:history="1"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>La Barba S</w:t>
        </w:r>
      </w:hyperlink>
      <w:r w:rsidR="00FD3B3B" w:rsidRPr="00B419B5">
        <w:rPr>
          <w:sz w:val="28"/>
          <w:szCs w:val="28"/>
          <w:lang w:val="en-US"/>
        </w:rPr>
        <w:t xml:space="preserve">, </w:t>
      </w:r>
      <w:hyperlink r:id="rId17" w:history="1">
        <w:proofErr w:type="spellStart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>Davì</w:t>
        </w:r>
        <w:proofErr w:type="spellEnd"/>
        <w:r w:rsidR="00FD3B3B" w:rsidRPr="00B419B5">
          <w:rPr>
            <w:rStyle w:val="aa"/>
            <w:color w:val="auto"/>
            <w:sz w:val="28"/>
            <w:szCs w:val="28"/>
            <w:u w:val="none"/>
            <w:lang w:val="en-US"/>
          </w:rPr>
          <w:t xml:space="preserve"> G</w:t>
        </w:r>
      </w:hyperlink>
      <w:r w:rsidR="00FD3B3B" w:rsidRPr="00B419B5">
        <w:rPr>
          <w:sz w:val="28"/>
          <w:szCs w:val="28"/>
          <w:lang w:val="en-US"/>
        </w:rPr>
        <w:t xml:space="preserve"> – 2015. – </w:t>
      </w:r>
      <w:hyperlink r:id="rId18" w:tooltip="Go to table of contents for this volume/issue" w:history="1">
        <w:r w:rsidR="00FD3B3B" w:rsidRPr="00B419B5">
          <w:rPr>
            <w:rStyle w:val="aa"/>
            <w:color w:val="007398"/>
            <w:sz w:val="28"/>
            <w:szCs w:val="28"/>
            <w:lang w:val="en-US"/>
          </w:rPr>
          <w:t>Vol. 80</w:t>
        </w:r>
      </w:hyperlink>
      <w:r w:rsidR="00FD3B3B" w:rsidRPr="00B419B5">
        <w:rPr>
          <w:sz w:val="28"/>
          <w:szCs w:val="28"/>
          <w:lang w:val="en-US"/>
        </w:rPr>
        <w:t xml:space="preserve">. – </w:t>
      </w:r>
      <w:r w:rsidR="00FD3B3B" w:rsidRPr="00B419B5">
        <w:rPr>
          <w:color w:val="505050"/>
          <w:sz w:val="28"/>
          <w:szCs w:val="28"/>
          <w:lang w:val="en-US"/>
        </w:rPr>
        <w:t>P. 101-110</w:t>
      </w:r>
    </w:p>
    <w:p w:rsidR="00477186" w:rsidRPr="00B419B5" w:rsidRDefault="00477186" w:rsidP="00FD3B3B">
      <w:pPr>
        <w:pStyle w:val="a5"/>
        <w:numPr>
          <w:ilvl w:val="0"/>
          <w:numId w:val="6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spacing w:val="-10"/>
          <w:sz w:val="28"/>
          <w:szCs w:val="28"/>
          <w:lang w:val="en-US"/>
        </w:rPr>
      </w:pPr>
      <w:r w:rsidRPr="00B419B5">
        <w:rPr>
          <w:rFonts w:eastAsia="Calibri"/>
          <w:spacing w:val="-10"/>
          <w:sz w:val="28"/>
          <w:szCs w:val="28"/>
          <w:lang w:val="en-US"/>
        </w:rPr>
        <w:t>Schafer A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. </w:t>
      </w:r>
      <w:r w:rsidRPr="00B419B5">
        <w:rPr>
          <w:rFonts w:eastAsia="Calibri"/>
          <w:spacing w:val="-10"/>
          <w:sz w:val="28"/>
          <w:szCs w:val="28"/>
          <w:lang w:val="en-US"/>
        </w:rPr>
        <w:t>Endothelial dysfunction,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 </w:t>
      </w:r>
      <w:r w:rsidRPr="00B419B5">
        <w:rPr>
          <w:rFonts w:eastAsia="Calibri"/>
          <w:spacing w:val="-10"/>
          <w:sz w:val="28"/>
          <w:szCs w:val="28"/>
          <w:lang w:val="en-US"/>
        </w:rPr>
        <w:t>impaired endogenous platelet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 </w:t>
      </w:r>
      <w:r w:rsidRPr="00B419B5">
        <w:rPr>
          <w:rFonts w:eastAsia="Calibri"/>
          <w:spacing w:val="-10"/>
          <w:sz w:val="28"/>
          <w:szCs w:val="28"/>
          <w:lang w:val="en-US"/>
        </w:rPr>
        <w:t>inhibition and platelet activation in diabetes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 </w:t>
      </w:r>
      <w:r w:rsidRPr="00B419B5">
        <w:rPr>
          <w:rFonts w:eastAsia="Calibri"/>
          <w:spacing w:val="-10"/>
          <w:sz w:val="28"/>
          <w:szCs w:val="28"/>
          <w:lang w:val="en-US"/>
        </w:rPr>
        <w:t>and atherosclerosis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 </w:t>
      </w:r>
      <w:r w:rsidRPr="00B419B5">
        <w:rPr>
          <w:bCs/>
          <w:spacing w:val="-10"/>
          <w:sz w:val="28"/>
          <w:szCs w:val="28"/>
          <w:lang w:val="en-US"/>
        </w:rPr>
        <w:t>[Text]</w:t>
      </w:r>
      <w:r w:rsidRPr="00B419B5">
        <w:rPr>
          <w:bCs/>
          <w:spacing w:val="-10"/>
          <w:sz w:val="28"/>
          <w:szCs w:val="28"/>
          <w:lang w:val="uk-UA"/>
        </w:rPr>
        <w:t xml:space="preserve"> /</w:t>
      </w:r>
      <w:r w:rsidRPr="00B419B5">
        <w:rPr>
          <w:rFonts w:eastAsia="Calibri"/>
          <w:spacing w:val="-10"/>
          <w:sz w:val="28"/>
          <w:szCs w:val="28"/>
          <w:lang w:val="en-US"/>
        </w:rPr>
        <w:t xml:space="preserve"> Schafer A</w:t>
      </w:r>
      <w:r w:rsidRPr="00B419B5">
        <w:rPr>
          <w:rFonts w:eastAsia="Calibri"/>
          <w:spacing w:val="-10"/>
          <w:sz w:val="28"/>
          <w:szCs w:val="28"/>
          <w:lang w:val="uk-UA"/>
        </w:rPr>
        <w:t>.</w:t>
      </w:r>
      <w:r w:rsidRPr="00B419B5">
        <w:rPr>
          <w:rFonts w:eastAsia="Calibri"/>
          <w:spacing w:val="-10"/>
          <w:sz w:val="28"/>
          <w:szCs w:val="28"/>
          <w:lang w:val="en-US"/>
        </w:rPr>
        <w:t xml:space="preserve">, </w:t>
      </w:r>
      <w:proofErr w:type="spellStart"/>
      <w:r w:rsidRPr="00B419B5">
        <w:rPr>
          <w:rFonts w:eastAsia="Calibri"/>
          <w:spacing w:val="-10"/>
          <w:sz w:val="28"/>
          <w:szCs w:val="28"/>
          <w:lang w:val="en-US"/>
        </w:rPr>
        <w:t>Bauersachs</w:t>
      </w:r>
      <w:proofErr w:type="spellEnd"/>
      <w:r w:rsidRPr="00B419B5">
        <w:rPr>
          <w:rFonts w:eastAsia="Calibri"/>
          <w:spacing w:val="-10"/>
          <w:sz w:val="28"/>
          <w:szCs w:val="28"/>
          <w:lang w:val="en-US"/>
        </w:rPr>
        <w:t xml:space="preserve"> J</w:t>
      </w:r>
      <w:r w:rsidRPr="00B419B5">
        <w:rPr>
          <w:rFonts w:eastAsia="Calibri"/>
          <w:spacing w:val="-10"/>
          <w:sz w:val="28"/>
          <w:szCs w:val="28"/>
          <w:lang w:val="uk-UA"/>
        </w:rPr>
        <w:t xml:space="preserve">. </w:t>
      </w:r>
      <w:bookmarkStart w:id="0" w:name="_GoBack"/>
      <w:bookmarkEnd w:id="0"/>
      <w:r w:rsidRPr="00B419B5">
        <w:rPr>
          <w:rFonts w:eastAsia="Calibri"/>
          <w:spacing w:val="-10"/>
          <w:sz w:val="28"/>
          <w:szCs w:val="28"/>
          <w:lang w:val="uk-UA"/>
        </w:rPr>
        <w:t xml:space="preserve">// </w:t>
      </w:r>
      <w:proofErr w:type="spellStart"/>
      <w:r w:rsidRPr="00B419B5">
        <w:rPr>
          <w:rFonts w:eastAsia="Calibri"/>
          <w:iCs/>
          <w:spacing w:val="-10"/>
          <w:sz w:val="28"/>
          <w:szCs w:val="28"/>
          <w:lang w:val="en-US"/>
        </w:rPr>
        <w:t>Curr</w:t>
      </w:r>
      <w:proofErr w:type="spellEnd"/>
      <w:r w:rsidRPr="00B419B5">
        <w:rPr>
          <w:rFonts w:eastAsia="Calibri"/>
          <w:iCs/>
          <w:spacing w:val="-10"/>
          <w:sz w:val="28"/>
          <w:szCs w:val="28"/>
          <w:lang w:val="en-US"/>
        </w:rPr>
        <w:t xml:space="preserve"> </w:t>
      </w:r>
      <w:proofErr w:type="spellStart"/>
      <w:r w:rsidRPr="00B419B5">
        <w:rPr>
          <w:rFonts w:eastAsia="Calibri"/>
          <w:iCs/>
          <w:spacing w:val="-10"/>
          <w:sz w:val="28"/>
          <w:szCs w:val="28"/>
          <w:lang w:val="en-US"/>
        </w:rPr>
        <w:t>Vasc</w:t>
      </w:r>
      <w:proofErr w:type="spellEnd"/>
      <w:r w:rsidRPr="00B419B5">
        <w:rPr>
          <w:rFonts w:eastAsia="Calibri"/>
          <w:iCs/>
          <w:spacing w:val="-10"/>
          <w:sz w:val="28"/>
          <w:szCs w:val="28"/>
          <w:lang w:val="en-US"/>
        </w:rPr>
        <w:t xml:space="preserve"> </w:t>
      </w:r>
      <w:proofErr w:type="spellStart"/>
      <w:r w:rsidRPr="00B419B5">
        <w:rPr>
          <w:rFonts w:eastAsia="Calibri"/>
          <w:iCs/>
          <w:spacing w:val="-10"/>
          <w:sz w:val="28"/>
          <w:szCs w:val="28"/>
          <w:lang w:val="en-US"/>
        </w:rPr>
        <w:t>Pharmacol</w:t>
      </w:r>
      <w:proofErr w:type="spellEnd"/>
      <w:r w:rsidRPr="00B419B5">
        <w:rPr>
          <w:rFonts w:eastAsia="Calibri"/>
          <w:iCs/>
          <w:spacing w:val="-10"/>
          <w:sz w:val="28"/>
          <w:szCs w:val="28"/>
          <w:lang w:val="uk-UA"/>
        </w:rPr>
        <w:t xml:space="preserve">. – 2008. – </w:t>
      </w:r>
      <w:r w:rsidRPr="00B419B5">
        <w:rPr>
          <w:rFonts w:eastAsia="Calibri"/>
          <w:iCs/>
          <w:spacing w:val="-10"/>
          <w:sz w:val="28"/>
          <w:szCs w:val="28"/>
          <w:lang w:val="en-US"/>
        </w:rPr>
        <w:t xml:space="preserve">Vol. 60. – </w:t>
      </w:r>
      <w:r w:rsidRPr="00B419B5">
        <w:rPr>
          <w:rFonts w:eastAsia="Calibri"/>
          <w:iCs/>
          <w:spacing w:val="-10"/>
          <w:sz w:val="28"/>
          <w:szCs w:val="28"/>
        </w:rPr>
        <w:t>Р</w:t>
      </w:r>
      <w:r w:rsidRPr="00B419B5">
        <w:rPr>
          <w:rFonts w:eastAsia="Calibri"/>
          <w:iCs/>
          <w:spacing w:val="-10"/>
          <w:sz w:val="28"/>
          <w:szCs w:val="28"/>
          <w:lang w:val="en-US"/>
        </w:rPr>
        <w:t>. 52-60.</w:t>
      </w:r>
    </w:p>
    <w:p w:rsidR="00477186" w:rsidRPr="00B419B5" w:rsidRDefault="00477186" w:rsidP="00FD3B3B">
      <w:pPr>
        <w:pStyle w:val="a5"/>
        <w:numPr>
          <w:ilvl w:val="0"/>
          <w:numId w:val="6"/>
        </w:numPr>
        <w:tabs>
          <w:tab w:val="left" w:pos="567"/>
        </w:tabs>
        <w:spacing w:line="360" w:lineRule="auto"/>
        <w:ind w:left="567" w:hanging="567"/>
        <w:jc w:val="both"/>
        <w:outlineLvl w:val="2"/>
        <w:rPr>
          <w:rFonts w:eastAsia="TimesNewRomanPSMT"/>
          <w:spacing w:val="-10"/>
          <w:sz w:val="28"/>
          <w:szCs w:val="28"/>
          <w:lang w:val="en-US"/>
        </w:rPr>
      </w:pPr>
      <w:r w:rsidRPr="00B419B5">
        <w:rPr>
          <w:rFonts w:eastAsia="TimesNewRomanPSMT"/>
          <w:spacing w:val="-10"/>
          <w:sz w:val="28"/>
          <w:szCs w:val="28"/>
          <w:lang w:val="en-US"/>
        </w:rPr>
        <w:t xml:space="preserve">Schneider D.J. Factors contributing to increased platelet reactivity in people with diabetes </w:t>
      </w:r>
      <w:r w:rsidRPr="00B419B5">
        <w:rPr>
          <w:bCs/>
          <w:spacing w:val="-10"/>
          <w:sz w:val="28"/>
          <w:szCs w:val="28"/>
          <w:lang w:val="en-US"/>
        </w:rPr>
        <w:t xml:space="preserve">[Text] </w:t>
      </w:r>
      <w:r w:rsidRPr="00B419B5">
        <w:rPr>
          <w:rFonts w:eastAsia="TimesNewRomanPSMT"/>
          <w:spacing w:val="-10"/>
          <w:sz w:val="28"/>
          <w:szCs w:val="28"/>
          <w:lang w:val="en-US"/>
        </w:rPr>
        <w:t xml:space="preserve">/ D.J. Schneider // Diabetes care. – 2009. - Vol 32. - № 4. - </w:t>
      </w:r>
      <w:r w:rsidRPr="00B419B5">
        <w:rPr>
          <w:rFonts w:eastAsia="TimesNewRomanPSMT"/>
          <w:spacing w:val="-10"/>
          <w:sz w:val="28"/>
          <w:szCs w:val="28"/>
        </w:rPr>
        <w:t>Р</w:t>
      </w:r>
      <w:r w:rsidRPr="00B419B5">
        <w:rPr>
          <w:rFonts w:eastAsia="TimesNewRomanPSMT"/>
          <w:spacing w:val="-10"/>
          <w:sz w:val="28"/>
          <w:szCs w:val="28"/>
          <w:lang w:val="en-US"/>
        </w:rPr>
        <w:t>. 525-527</w:t>
      </w:r>
    </w:p>
    <w:p w:rsidR="00477186" w:rsidRPr="00B419B5" w:rsidRDefault="00477186" w:rsidP="00FD3B3B">
      <w:pPr>
        <w:pStyle w:val="a5"/>
        <w:numPr>
          <w:ilvl w:val="0"/>
          <w:numId w:val="6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line="360" w:lineRule="auto"/>
        <w:ind w:left="567" w:hanging="567"/>
        <w:jc w:val="both"/>
        <w:rPr>
          <w:spacing w:val="-10"/>
          <w:sz w:val="28"/>
          <w:szCs w:val="28"/>
          <w:lang w:val="en-US"/>
        </w:rPr>
      </w:pPr>
      <w:r w:rsidRPr="00B419B5">
        <w:rPr>
          <w:iCs/>
          <w:spacing w:val="-10"/>
          <w:sz w:val="28"/>
          <w:szCs w:val="28"/>
          <w:lang w:val="en"/>
        </w:rPr>
        <w:t xml:space="preserve">Stokes K.Y. Platelet-associated NAD(P)H oxidase contributes to the </w:t>
      </w:r>
      <w:proofErr w:type="spellStart"/>
      <w:r w:rsidRPr="00B419B5">
        <w:rPr>
          <w:iCs/>
          <w:spacing w:val="-10"/>
          <w:sz w:val="28"/>
          <w:szCs w:val="28"/>
          <w:lang w:val="en"/>
        </w:rPr>
        <w:t>thrombogenic</w:t>
      </w:r>
      <w:proofErr w:type="spellEnd"/>
      <w:r w:rsidRPr="00B419B5">
        <w:rPr>
          <w:iCs/>
          <w:spacing w:val="-10"/>
          <w:sz w:val="28"/>
          <w:szCs w:val="28"/>
          <w:lang w:val="en"/>
        </w:rPr>
        <w:t xml:space="preserve"> phenotype induced by hypercholesterolemia </w:t>
      </w:r>
      <w:r w:rsidRPr="00B419B5">
        <w:rPr>
          <w:bCs/>
          <w:spacing w:val="-10"/>
          <w:sz w:val="28"/>
          <w:szCs w:val="28"/>
          <w:lang w:val="en-US"/>
        </w:rPr>
        <w:t xml:space="preserve">[Text] </w:t>
      </w:r>
      <w:r w:rsidRPr="00B419B5">
        <w:rPr>
          <w:iCs/>
          <w:spacing w:val="-10"/>
          <w:sz w:val="28"/>
          <w:szCs w:val="28"/>
          <w:lang w:val="en"/>
        </w:rPr>
        <w:t>/ Stokes K.Y., Russell J.M.,  Jennings M.H.,  Alexander J.S., Granger D.N. // Free</w:t>
      </w:r>
      <w:r w:rsidRPr="00B419B5">
        <w:rPr>
          <w:iCs/>
          <w:spacing w:val="-10"/>
          <w:sz w:val="28"/>
          <w:szCs w:val="28"/>
          <w:lang w:val="en-US"/>
        </w:rPr>
        <w:t xml:space="preserve"> </w:t>
      </w:r>
      <w:proofErr w:type="spellStart"/>
      <w:r w:rsidRPr="00B419B5">
        <w:rPr>
          <w:iCs/>
          <w:spacing w:val="-10"/>
          <w:sz w:val="28"/>
          <w:szCs w:val="28"/>
          <w:lang w:val="en"/>
        </w:rPr>
        <w:t>Radic</w:t>
      </w:r>
      <w:proofErr w:type="spellEnd"/>
      <w:r w:rsidRPr="00B419B5">
        <w:rPr>
          <w:iCs/>
          <w:spacing w:val="-10"/>
          <w:sz w:val="28"/>
          <w:szCs w:val="28"/>
          <w:lang w:val="en-US"/>
        </w:rPr>
        <w:t xml:space="preserve"> </w:t>
      </w:r>
      <w:proofErr w:type="spellStart"/>
      <w:r w:rsidRPr="00B419B5">
        <w:rPr>
          <w:iCs/>
          <w:spacing w:val="-10"/>
          <w:sz w:val="28"/>
          <w:szCs w:val="28"/>
          <w:lang w:val="en"/>
        </w:rPr>
        <w:t>Biol</w:t>
      </w:r>
      <w:proofErr w:type="spellEnd"/>
      <w:r w:rsidRPr="00B419B5">
        <w:rPr>
          <w:iCs/>
          <w:spacing w:val="-10"/>
          <w:sz w:val="28"/>
          <w:szCs w:val="28"/>
          <w:lang w:val="en-US"/>
        </w:rPr>
        <w:t xml:space="preserve"> </w:t>
      </w:r>
      <w:r w:rsidRPr="00B419B5">
        <w:rPr>
          <w:iCs/>
          <w:spacing w:val="-10"/>
          <w:sz w:val="28"/>
          <w:szCs w:val="28"/>
          <w:lang w:val="en"/>
        </w:rPr>
        <w:t>Med</w:t>
      </w:r>
      <w:r w:rsidRPr="00B419B5">
        <w:rPr>
          <w:iCs/>
          <w:spacing w:val="-10"/>
          <w:sz w:val="28"/>
          <w:szCs w:val="28"/>
          <w:lang w:val="en-US"/>
        </w:rPr>
        <w:t>. – 2007. – Vol. 43. – P. 22–30.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</w:rPr>
      </w:pPr>
    </w:p>
    <w:p w:rsidR="00477186" w:rsidRDefault="00477186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B419B5" w:rsidRDefault="00B419B5" w:rsidP="001B55F0">
      <w:pPr>
        <w:tabs>
          <w:tab w:val="left" w:pos="99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/>
          <w:spacing w:val="-10"/>
          <w:sz w:val="28"/>
          <w:szCs w:val="28"/>
          <w:lang w:val="en-US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УДК 616.45-001.1/3:616-005.4-092:616.379-008.64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С.А. 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Серік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, Е.М. 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Сердобінська-Канівець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ОКСИДАТИВНИЙ СТРЕС І АГРЕГАЦІЙНА АКТИВНІСТЬ ТРОМБОЦИТІВ У ХВОРИХ НА ІШЕМІЧНУ ХВОРОБУ СЕРЦЯ І ЦУКРОВИЙ ДІАБЕТ 2 ТИПУ.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ДУ «Національний інститут терапії ім. Л.Т. Малої НАМН України», м. Харків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pacing w:val="-10"/>
          <w:sz w:val="28"/>
          <w:szCs w:val="28"/>
        </w:rPr>
      </w:pPr>
      <w:r w:rsidRPr="00B66113">
        <w:rPr>
          <w:rStyle w:val="hps"/>
          <w:b/>
          <w:spacing w:val="-10"/>
          <w:sz w:val="28"/>
          <w:szCs w:val="28"/>
        </w:rPr>
        <w:lastRenderedPageBreak/>
        <w:t>Ключові</w:t>
      </w:r>
      <w:r w:rsidRPr="00B66113">
        <w:rPr>
          <w:rFonts w:ascii="Times New Roman" w:hAnsi="Times New Roman"/>
          <w:b/>
          <w:spacing w:val="-10"/>
          <w:sz w:val="28"/>
          <w:szCs w:val="28"/>
        </w:rPr>
        <w:t xml:space="preserve"> </w:t>
      </w:r>
      <w:r w:rsidRPr="00B66113">
        <w:rPr>
          <w:rStyle w:val="hps"/>
          <w:b/>
          <w:spacing w:val="-10"/>
          <w:sz w:val="28"/>
          <w:szCs w:val="28"/>
        </w:rPr>
        <w:t>слова</w:t>
      </w:r>
      <w:r w:rsidRPr="00B66113">
        <w:rPr>
          <w:rFonts w:ascii="Times New Roman" w:hAnsi="Times New Roman"/>
          <w:b/>
          <w:spacing w:val="-10"/>
          <w:sz w:val="28"/>
          <w:szCs w:val="28"/>
        </w:rPr>
        <w:t>: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оксидативний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стрес, агрегація тромбоцитів, </w:t>
      </w:r>
      <w:r w:rsidRPr="00B66113">
        <w:rPr>
          <w:rStyle w:val="hps"/>
          <w:spacing w:val="-10"/>
          <w:sz w:val="28"/>
          <w:szCs w:val="28"/>
        </w:rPr>
        <w:t>ішемічна хвороба серця</w:t>
      </w:r>
      <w:r w:rsidRPr="00B66113">
        <w:rPr>
          <w:rFonts w:ascii="Times New Roman" w:hAnsi="Times New Roman"/>
          <w:spacing w:val="-10"/>
          <w:sz w:val="28"/>
          <w:szCs w:val="28"/>
        </w:rPr>
        <w:t>, цукровий діабет.</w:t>
      </w:r>
    </w:p>
    <w:p w:rsidR="00477186" w:rsidRPr="00B66113" w:rsidRDefault="00477186" w:rsidP="00477186">
      <w:pPr>
        <w:spacing w:after="0" w:line="360" w:lineRule="auto"/>
        <w:jc w:val="both"/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</w:pPr>
      <w:r w:rsidRPr="00B66113">
        <w:rPr>
          <w:rFonts w:ascii="Times New Roman" w:hAnsi="Times New Roman"/>
          <w:b/>
          <w:color w:val="000000"/>
          <w:spacing w:val="-8"/>
          <w:sz w:val="28"/>
          <w:szCs w:val="28"/>
        </w:rPr>
        <w:t>Мета дослідження</w:t>
      </w:r>
      <w:r w:rsidRPr="00B66113">
        <w:rPr>
          <w:rFonts w:ascii="Times New Roman" w:hAnsi="Times New Roman"/>
          <w:color w:val="000000"/>
          <w:spacing w:val="-8"/>
          <w:sz w:val="28"/>
          <w:szCs w:val="28"/>
        </w:rPr>
        <w:t xml:space="preserve"> – дослідити 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взаємозв’язок між проявами </w:t>
      </w:r>
      <w:proofErr w:type="spellStart"/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 стресу </w:t>
      </w:r>
      <w:r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і </w:t>
      </w:r>
      <w:proofErr w:type="spellStart"/>
      <w:r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>агрегаційними</w:t>
      </w:r>
      <w:proofErr w:type="spellEnd"/>
      <w:r w:rsidRPr="00B66113">
        <w:rPr>
          <w:rFonts w:ascii="Times New Roman" w:hAnsi="Times New Roman"/>
          <w:bCs/>
          <w:color w:val="000000"/>
          <w:spacing w:val="-8"/>
          <w:sz w:val="28"/>
          <w:szCs w:val="28"/>
        </w:rPr>
        <w:t xml:space="preserve"> властивостями тромбоцитів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у хворих  на ішемічну хворобу серця (ІХС) у поєднанні із 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цукровим діабетом</w:t>
      </w:r>
      <w:r w:rsidRPr="00B66113">
        <w:rPr>
          <w:rFonts w:ascii="Times New Roman" w:eastAsia="Times New Roman" w:hAnsi="Times New Roman"/>
          <w:bCs/>
          <w:spacing w:val="-8"/>
          <w:sz w:val="28"/>
          <w:szCs w:val="28"/>
          <w:lang w:eastAsia="ru-RU"/>
        </w:rPr>
        <w:t xml:space="preserve"> 2 типу.</w:t>
      </w:r>
    </w:p>
    <w:p w:rsidR="00477186" w:rsidRPr="00B66113" w:rsidRDefault="00477186" w:rsidP="00477186">
      <w:pPr>
        <w:spacing w:after="0" w:line="360" w:lineRule="auto"/>
        <w:jc w:val="both"/>
        <w:rPr>
          <w:rFonts w:ascii="Times New Roman" w:eastAsia="Times New Roman" w:hAnsi="Times New Roman"/>
          <w:spacing w:val="-10"/>
          <w:sz w:val="28"/>
          <w:szCs w:val="28"/>
          <w:lang w:eastAsia="ru-RU"/>
        </w:rPr>
      </w:pPr>
      <w:r w:rsidRPr="00B66113">
        <w:rPr>
          <w:rFonts w:ascii="Times New Roman" w:hAnsi="Times New Roman"/>
          <w:b/>
          <w:color w:val="000000"/>
          <w:spacing w:val="-10"/>
          <w:sz w:val="28"/>
          <w:szCs w:val="28"/>
        </w:rPr>
        <w:t>Матеріали і методи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. Обстежено 163 хворих на стабільну ІХС</w:t>
      </w:r>
      <w:r w:rsidRPr="00B66113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ІІ та ІІІ функціональних класів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, з яких у 88 діагностовано цукровий діабет 2 типу.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Для оцінки проявів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оцінювали </w:t>
      </w:r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рівні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малонового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діальдегіду (МДА), сульфгідрильних груп (SH-груп) та активність </w:t>
      </w:r>
      <w:proofErr w:type="spellStart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>глютатіонпероксидази</w:t>
      </w:r>
      <w:proofErr w:type="spellEnd"/>
      <w:r w:rsidRPr="00B66113">
        <w:rPr>
          <w:rFonts w:ascii="Times New Roman" w:eastAsia="Times New Roman" w:hAnsi="Times New Roman"/>
          <w:bCs/>
          <w:spacing w:val="-10"/>
          <w:sz w:val="28"/>
          <w:szCs w:val="28"/>
          <w:lang w:eastAsia="ru-RU"/>
        </w:rPr>
        <w:t xml:space="preserve"> (ГПО)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. Рівні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МДА та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en-US"/>
        </w:rPr>
        <w:t>SH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-груп визначали в сироватці крові за допомогою фотометричного методу</w:t>
      </w:r>
      <w:r w:rsidRPr="00B66113">
        <w:rPr>
          <w:rFonts w:ascii="Times New Roman" w:hAnsi="Times New Roman"/>
          <w:bCs/>
          <w:spacing w:val="-10"/>
          <w:sz w:val="28"/>
          <w:szCs w:val="28"/>
        </w:rPr>
        <w:t xml:space="preserve">.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Активність ГПО визначали фотометричним методом в ЕДТА-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гемолізаті</w:t>
      </w:r>
      <w:proofErr w:type="spellEnd"/>
      <w:r w:rsidRPr="00B66113">
        <w:rPr>
          <w:rFonts w:ascii="Times New Roman" w:hAnsi="Times New Roman"/>
          <w:bCs/>
          <w:spacing w:val="-10"/>
          <w:sz w:val="28"/>
          <w:szCs w:val="28"/>
        </w:rPr>
        <w:t xml:space="preserve">.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Агрегаційну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активність тромбоцитів досліджували за допомогою індукованої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аденозиндифосфатом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(АДФ) та арахідоновою кислотою (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арахідонат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)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агрегаційної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здатності тромбоцитів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турбідіметричним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методом з оцінкою сумарного індексу агрегації тромбоцитів (СІАТ, %). 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</w:pPr>
      <w:r w:rsidRPr="00B66113">
        <w:rPr>
          <w:rFonts w:ascii="Times New Roman" w:hAnsi="Times New Roman"/>
          <w:b/>
          <w:color w:val="000000"/>
          <w:spacing w:val="-10"/>
          <w:sz w:val="28"/>
          <w:szCs w:val="28"/>
        </w:rPr>
        <w:t>Результати і обговорення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.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У хворих на ІХС як з цукровим діабетом 2 типу, так і без діабету посилення проявів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асоціювалось з прогресуючим підвищенням активності АДФ-, і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арахідонат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-індукованої агрегації тромбоцитів. Але при поєднанні ІХС з діабетом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агрегаційна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активність тромбоцитів зростала при менших проявах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стресу, ніж у хворих на ІХС без діабету,</w:t>
      </w:r>
      <w:r w:rsidRPr="00B66113">
        <w:t xml:space="preserve">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що свідчить про більшу його значущість у процесах активації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тромбоцитарної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ланки гемостазу саме при діабеті.</w:t>
      </w:r>
      <w:r w:rsidRPr="00B66113">
        <w:t xml:space="preserve">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Здатність окремих компонентів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оксидант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-антиоксидантної системи впливати на активність тромбоцитів відрізняється.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Предикторами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асоційованого з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оксидативним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стресом підвищення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агрегаційних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властивостей тромбоцитів можуть бути зменшення рівнів білкового антиоксиданту SH-груп (&lt; 607,50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ІХС, і &lt; 618,75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на тлі діабету) та посилення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перекисного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 окислення ліпідів (підвищення МДА &gt; 6,25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та &gt; 5,48 </w:t>
      </w:r>
      <w:proofErr w:type="spellStart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>мкмоль</w:t>
      </w:r>
      <w:proofErr w:type="spellEnd"/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t xml:space="preserve">/л при ІХС з </w:t>
      </w:r>
      <w:r w:rsidRPr="00B66113">
        <w:rPr>
          <w:rFonts w:ascii="Times New Roman" w:eastAsia="Times New Roman" w:hAnsi="Times New Roman"/>
          <w:spacing w:val="-8"/>
          <w:sz w:val="28"/>
          <w:szCs w:val="28"/>
          <w:lang w:eastAsia="ru-RU"/>
        </w:rPr>
        <w:lastRenderedPageBreak/>
        <w:t xml:space="preserve">діабетом).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В той же час, свідчень про вплив ферментативного антиоксиданту ГПО на агрегацію тромбоцитів не виявлено.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</w:pPr>
      <w:r w:rsidRPr="00B66113">
        <w:rPr>
          <w:rFonts w:ascii="Times New Roman" w:eastAsia="Times New Roman" w:hAnsi="Times New Roman"/>
          <w:b/>
          <w:spacing w:val="-10"/>
          <w:sz w:val="28"/>
          <w:szCs w:val="28"/>
          <w:lang w:eastAsia="ru-RU"/>
        </w:rPr>
        <w:t>Висновки.</w:t>
      </w:r>
      <w:r w:rsidRPr="00B66113">
        <w:rPr>
          <w:rFonts w:ascii="Times New Roman" w:eastAsia="Times New Roman" w:hAnsi="Times New Roman"/>
          <w:b/>
          <w:spacing w:val="-10"/>
          <w:sz w:val="28"/>
          <w:szCs w:val="28"/>
          <w:lang w:val="ru-RU" w:eastAsia="ru-RU"/>
        </w:rPr>
        <w:t xml:space="preserve">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Отримані дані підтверджують вплив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оксидативного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стресу на </w:t>
      </w:r>
      <w:proofErr w:type="spellStart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агрегаційні</w:t>
      </w:r>
      <w:proofErr w:type="spellEnd"/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 властивості тромбоцитів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 xml:space="preserve"> у 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>хворих на ІХС з цукровим діабетом 2 типу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val="ru-RU" w:eastAsia="ru-RU"/>
        </w:rPr>
        <w:t xml:space="preserve"> і без такого</w:t>
      </w:r>
      <w:r w:rsidRPr="00B66113">
        <w:rPr>
          <w:rFonts w:ascii="Times New Roman" w:eastAsia="Times New Roman" w:hAnsi="Times New Roman"/>
          <w:spacing w:val="-10"/>
          <w:sz w:val="28"/>
          <w:szCs w:val="28"/>
          <w:lang w:eastAsia="ru-RU"/>
        </w:rPr>
        <w:t xml:space="preserve">. 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bCs/>
          <w:color w:val="000000"/>
          <w:spacing w:val="-10"/>
          <w:sz w:val="28"/>
          <w:szCs w:val="28"/>
        </w:rPr>
        <w:t>УДК 616.45-001.1/3:616-005.4-092:616.379-008.64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/>
          <w:color w:val="000000"/>
          <w:spacing w:val="-10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С.А. Сер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ru-RU"/>
        </w:rPr>
        <w:t>и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 xml:space="preserve">к, 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ru-RU"/>
        </w:rPr>
        <w:t>Э.Н.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 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Сердоб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ru-RU"/>
        </w:rPr>
        <w:t>и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нска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ru-RU"/>
        </w:rPr>
        <w:t>я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-Кан</w:t>
      </w:r>
      <w:r w:rsidRPr="00B66113">
        <w:rPr>
          <w:rFonts w:ascii="Times New Roman" w:hAnsi="Times New Roman"/>
          <w:color w:val="000000"/>
          <w:spacing w:val="-10"/>
          <w:sz w:val="28"/>
          <w:szCs w:val="28"/>
          <w:lang w:val="ru-RU"/>
        </w:rPr>
        <w:t>и</w:t>
      </w:r>
      <w:proofErr w:type="spellStart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вец</w:t>
      </w:r>
      <w:proofErr w:type="spellEnd"/>
      <w:r w:rsidRPr="00B66113">
        <w:rPr>
          <w:rFonts w:ascii="Times New Roman" w:hAnsi="Times New Roman"/>
          <w:color w:val="000000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</w:pP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ОКСИДАТИВН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Ы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Й СТРЕ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С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С 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И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АГРЕГАЦ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ИОННАЯ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АКТИВН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ОС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ТЬ ТРОМБОЦИТ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О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В У 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БОЛЬНЫХ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 xml:space="preserve">С ИШЕМИЧЕСКОЙ БОЛЕЗНЬЮ 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СЕР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ДЦА И САХАРНЫМ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Д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ИАБЕТОМ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 xml:space="preserve"> 2 ТИП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val="ru-RU" w:eastAsia="ru-RU"/>
        </w:rPr>
        <w:t>А</w:t>
      </w:r>
      <w:r w:rsidRPr="00B66113">
        <w:rPr>
          <w:rFonts w:ascii="Times New Roman" w:eastAsia="Times New Roman" w:hAnsi="Times New Roman"/>
          <w:b/>
          <w:bCs/>
          <w:spacing w:val="-8"/>
          <w:sz w:val="28"/>
          <w:szCs w:val="28"/>
          <w:lang w:eastAsia="ru-RU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/>
          <w:color w:val="000000"/>
          <w:spacing w:val="-14"/>
          <w:sz w:val="28"/>
          <w:szCs w:val="28"/>
        </w:rPr>
      </w:pP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Г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У «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Нац</w:t>
      </w:r>
      <w:proofErr w:type="spellEnd"/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и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ональн</w:t>
      </w:r>
      <w:proofErr w:type="spellEnd"/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ы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й 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и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нститут</w:t>
      </w:r>
      <w:proofErr w:type="spellEnd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терап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ии</w:t>
      </w:r>
      <w:proofErr w:type="spellEnd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 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и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м. Л.Т. Мало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й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 НАМН 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Укра</w:t>
      </w:r>
      <w:proofErr w:type="spellEnd"/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и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н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ы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», 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г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 xml:space="preserve">. 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Х</w:t>
      </w:r>
      <w:r w:rsidRPr="00B66113">
        <w:rPr>
          <w:rFonts w:ascii="Times New Roman" w:hAnsi="Times New Roman"/>
          <w:color w:val="000000"/>
          <w:spacing w:val="-14"/>
          <w:sz w:val="28"/>
          <w:szCs w:val="28"/>
        </w:rPr>
        <w:t>ар</w:t>
      </w:r>
      <w:proofErr w:type="spellStart"/>
      <w:r w:rsidRPr="00B66113">
        <w:rPr>
          <w:rFonts w:ascii="Times New Roman" w:hAnsi="Times New Roman"/>
          <w:color w:val="000000"/>
          <w:spacing w:val="-14"/>
          <w:sz w:val="28"/>
          <w:szCs w:val="28"/>
          <w:lang w:val="ru-RU"/>
        </w:rPr>
        <w:t>ьков</w:t>
      </w:r>
      <w:proofErr w:type="spellEnd"/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pacing w:val="-10"/>
          <w:sz w:val="28"/>
          <w:szCs w:val="28"/>
        </w:rPr>
      </w:pPr>
      <w:r w:rsidRPr="00B66113">
        <w:rPr>
          <w:rStyle w:val="hps"/>
          <w:b/>
          <w:spacing w:val="-10"/>
          <w:sz w:val="28"/>
          <w:szCs w:val="28"/>
        </w:rPr>
        <w:t>Ключ</w:t>
      </w:r>
      <w:proofErr w:type="spellStart"/>
      <w:r w:rsidRPr="00B66113">
        <w:rPr>
          <w:rStyle w:val="hps"/>
          <w:b/>
          <w:spacing w:val="-10"/>
          <w:sz w:val="28"/>
          <w:szCs w:val="28"/>
          <w:lang w:val="ru-RU"/>
        </w:rPr>
        <w:t>евые</w:t>
      </w:r>
      <w:proofErr w:type="spellEnd"/>
      <w:r w:rsidRPr="00B66113">
        <w:rPr>
          <w:rFonts w:ascii="Times New Roman" w:hAnsi="Times New Roman"/>
          <w:b/>
          <w:spacing w:val="-10"/>
          <w:sz w:val="28"/>
          <w:szCs w:val="28"/>
        </w:rPr>
        <w:t xml:space="preserve"> </w:t>
      </w:r>
      <w:r w:rsidRPr="00B66113">
        <w:rPr>
          <w:rStyle w:val="hps"/>
          <w:b/>
          <w:spacing w:val="-10"/>
          <w:sz w:val="28"/>
          <w:szCs w:val="28"/>
        </w:rPr>
        <w:t>слова</w:t>
      </w:r>
      <w:r w:rsidRPr="00B66113">
        <w:rPr>
          <w:rFonts w:ascii="Times New Roman" w:hAnsi="Times New Roman"/>
          <w:b/>
          <w:spacing w:val="-10"/>
          <w:sz w:val="28"/>
          <w:szCs w:val="28"/>
        </w:rPr>
        <w:t>: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оксидативн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ы</w:t>
      </w:r>
      <w:r w:rsidRPr="00B66113">
        <w:rPr>
          <w:rFonts w:ascii="Times New Roman" w:hAnsi="Times New Roman"/>
          <w:spacing w:val="-10"/>
          <w:sz w:val="28"/>
          <w:szCs w:val="28"/>
        </w:rPr>
        <w:t>й стре</w:t>
      </w:r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с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с,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агрегац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и</w:t>
      </w:r>
      <w:r w:rsidRPr="00B66113">
        <w:rPr>
          <w:rFonts w:ascii="Times New Roman" w:hAnsi="Times New Roman"/>
          <w:spacing w:val="-10"/>
          <w:sz w:val="28"/>
          <w:szCs w:val="28"/>
        </w:rPr>
        <w:t>я тромбоцит</w:t>
      </w:r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о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в, </w:t>
      </w:r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ишемическая</w:t>
      </w:r>
      <w:r w:rsidRPr="00B66113">
        <w:rPr>
          <w:rStyle w:val="hps"/>
          <w:spacing w:val="-10"/>
          <w:sz w:val="28"/>
          <w:szCs w:val="28"/>
        </w:rPr>
        <w:t xml:space="preserve"> </w:t>
      </w:r>
      <w:r w:rsidRPr="00B66113">
        <w:rPr>
          <w:rStyle w:val="hps"/>
          <w:spacing w:val="-10"/>
          <w:sz w:val="28"/>
          <w:szCs w:val="28"/>
          <w:lang w:val="ru-RU"/>
        </w:rPr>
        <w:t>болезнь</w:t>
      </w:r>
      <w:r w:rsidRPr="00B66113">
        <w:rPr>
          <w:rStyle w:val="hps"/>
          <w:spacing w:val="-10"/>
          <w:sz w:val="28"/>
          <w:szCs w:val="28"/>
        </w:rPr>
        <w:t xml:space="preserve"> сер</w:t>
      </w:r>
      <w:r w:rsidRPr="00B66113">
        <w:rPr>
          <w:rStyle w:val="hps"/>
          <w:spacing w:val="-10"/>
          <w:sz w:val="28"/>
          <w:szCs w:val="28"/>
          <w:lang w:val="ru-RU"/>
        </w:rPr>
        <w:t>д</w:t>
      </w:r>
      <w:r w:rsidRPr="00B66113">
        <w:rPr>
          <w:rStyle w:val="hps"/>
          <w:spacing w:val="-10"/>
          <w:sz w:val="28"/>
          <w:szCs w:val="28"/>
        </w:rPr>
        <w:t>ц</w:t>
      </w:r>
      <w:r w:rsidRPr="00B66113">
        <w:rPr>
          <w:rStyle w:val="hps"/>
          <w:spacing w:val="-10"/>
          <w:sz w:val="28"/>
          <w:szCs w:val="28"/>
          <w:lang w:val="ru-RU"/>
        </w:rPr>
        <w:t>а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, </w:t>
      </w:r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сахарный</w:t>
      </w:r>
      <w:r w:rsidRPr="00B66113">
        <w:rPr>
          <w:rFonts w:ascii="Times New Roman" w:hAnsi="Times New Roman"/>
          <w:spacing w:val="-10"/>
          <w:sz w:val="28"/>
          <w:szCs w:val="28"/>
        </w:rPr>
        <w:t xml:space="preserve"> д</w:t>
      </w:r>
      <w:r w:rsidRPr="00B66113">
        <w:rPr>
          <w:rFonts w:ascii="Times New Roman" w:hAnsi="Times New Roman"/>
          <w:spacing w:val="-10"/>
          <w:sz w:val="28"/>
          <w:szCs w:val="28"/>
          <w:lang w:val="ru-RU"/>
        </w:rPr>
        <w:t>и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абет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b/>
          <w:sz w:val="28"/>
          <w:szCs w:val="28"/>
        </w:rPr>
        <w:t xml:space="preserve">Цель </w:t>
      </w:r>
      <w:proofErr w:type="spellStart"/>
      <w:r w:rsidRPr="00B66113">
        <w:rPr>
          <w:rFonts w:ascii="Times New Roman" w:hAnsi="Times New Roman"/>
          <w:b/>
          <w:sz w:val="28"/>
          <w:szCs w:val="28"/>
        </w:rPr>
        <w:t>исследования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B66113">
        <w:rPr>
          <w:rFonts w:ascii="Times New Roman" w:hAnsi="Times New Roman"/>
          <w:sz w:val="28"/>
          <w:szCs w:val="28"/>
        </w:rPr>
        <w:t>изучить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взаимосвязь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между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проявлениями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агрегацией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ишемической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болезнью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сердца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(ИБС) в </w:t>
      </w:r>
      <w:proofErr w:type="spellStart"/>
      <w:r w:rsidRPr="00B66113">
        <w:rPr>
          <w:rFonts w:ascii="Times New Roman" w:hAnsi="Times New Roman"/>
          <w:sz w:val="28"/>
          <w:szCs w:val="28"/>
        </w:rPr>
        <w:t>сочетании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B66113">
        <w:rPr>
          <w:rFonts w:ascii="Times New Roman" w:hAnsi="Times New Roman"/>
          <w:sz w:val="28"/>
          <w:szCs w:val="28"/>
        </w:rPr>
        <w:t>сахарным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2 типа.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66113">
        <w:rPr>
          <w:rFonts w:ascii="Times New Roman" w:hAnsi="Times New Roman"/>
          <w:b/>
          <w:sz w:val="28"/>
          <w:szCs w:val="28"/>
        </w:rPr>
        <w:t>Материалы</w:t>
      </w:r>
      <w:proofErr w:type="spellEnd"/>
      <w:r w:rsidRPr="00B66113">
        <w:rPr>
          <w:rFonts w:ascii="Times New Roman" w:hAnsi="Times New Roman"/>
          <w:b/>
          <w:sz w:val="28"/>
          <w:szCs w:val="28"/>
        </w:rPr>
        <w:t xml:space="preserve"> и </w:t>
      </w:r>
      <w:proofErr w:type="spellStart"/>
      <w:r w:rsidRPr="00B66113">
        <w:rPr>
          <w:rFonts w:ascii="Times New Roman" w:hAnsi="Times New Roman"/>
          <w:b/>
          <w:sz w:val="28"/>
          <w:szCs w:val="28"/>
        </w:rPr>
        <w:t>методы</w:t>
      </w:r>
      <w:proofErr w:type="spellEnd"/>
      <w:r w:rsidRPr="00B66113">
        <w:rPr>
          <w:rFonts w:ascii="Times New Roman" w:hAnsi="Times New Roman"/>
          <w:b/>
          <w:sz w:val="28"/>
          <w:szCs w:val="28"/>
        </w:rPr>
        <w:t>.</w:t>
      </w:r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Обследовано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163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стабильной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ИБС II и III </w:t>
      </w:r>
      <w:proofErr w:type="spellStart"/>
      <w:r w:rsidRPr="00B66113">
        <w:rPr>
          <w:rFonts w:ascii="Times New Roman" w:hAnsi="Times New Roman"/>
          <w:sz w:val="28"/>
          <w:szCs w:val="28"/>
        </w:rPr>
        <w:t>функциональных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классов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66113">
        <w:rPr>
          <w:rFonts w:ascii="Times New Roman" w:hAnsi="Times New Roman"/>
          <w:sz w:val="28"/>
          <w:szCs w:val="28"/>
        </w:rPr>
        <w:t>из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которых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у 88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диагностирован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сахарный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2 типа. Для </w:t>
      </w:r>
      <w:proofErr w:type="spellStart"/>
      <w:r w:rsidRPr="00B66113">
        <w:rPr>
          <w:rFonts w:ascii="Times New Roman" w:hAnsi="Times New Roman"/>
          <w:sz w:val="28"/>
          <w:szCs w:val="28"/>
        </w:rPr>
        <w:t>оценки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проявлений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оценивали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уровни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малонового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диальдегида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(МДА), </w:t>
      </w:r>
      <w:proofErr w:type="spellStart"/>
      <w:r w:rsidRPr="00B66113">
        <w:rPr>
          <w:rFonts w:ascii="Times New Roman" w:hAnsi="Times New Roman"/>
          <w:sz w:val="28"/>
          <w:szCs w:val="28"/>
        </w:rPr>
        <w:t>сульфгидрильных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групп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(SH-</w:t>
      </w:r>
      <w:proofErr w:type="spellStart"/>
      <w:r w:rsidRPr="00B66113">
        <w:rPr>
          <w:rFonts w:ascii="Times New Roman" w:hAnsi="Times New Roman"/>
          <w:sz w:val="28"/>
          <w:szCs w:val="28"/>
        </w:rPr>
        <w:t>групп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) и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глютатионпероксидазы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(ГПО). </w:t>
      </w:r>
      <w:proofErr w:type="spellStart"/>
      <w:r w:rsidRPr="00B66113">
        <w:rPr>
          <w:rFonts w:ascii="Times New Roman" w:hAnsi="Times New Roman"/>
          <w:sz w:val="28"/>
          <w:szCs w:val="28"/>
        </w:rPr>
        <w:t>Уровни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МДА и SH-</w:t>
      </w:r>
      <w:proofErr w:type="spellStart"/>
      <w:r w:rsidRPr="00B66113">
        <w:rPr>
          <w:rFonts w:ascii="Times New Roman" w:hAnsi="Times New Roman"/>
          <w:sz w:val="28"/>
          <w:szCs w:val="28"/>
        </w:rPr>
        <w:t>групп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определяли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66113">
        <w:rPr>
          <w:rFonts w:ascii="Times New Roman" w:hAnsi="Times New Roman"/>
          <w:sz w:val="28"/>
          <w:szCs w:val="28"/>
        </w:rPr>
        <w:t>сыворотке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крови с </w:t>
      </w:r>
      <w:proofErr w:type="spellStart"/>
      <w:r w:rsidRPr="00B66113">
        <w:rPr>
          <w:rFonts w:ascii="Times New Roman" w:hAnsi="Times New Roman"/>
          <w:sz w:val="28"/>
          <w:szCs w:val="28"/>
        </w:rPr>
        <w:t>помощью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фотометрического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метода.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ГПО </w:t>
      </w:r>
      <w:proofErr w:type="spellStart"/>
      <w:r w:rsidRPr="00B66113">
        <w:rPr>
          <w:rFonts w:ascii="Times New Roman" w:hAnsi="Times New Roman"/>
          <w:sz w:val="28"/>
          <w:szCs w:val="28"/>
        </w:rPr>
        <w:t>определяли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фотометрическим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методом в ЭДТА-</w:t>
      </w:r>
      <w:proofErr w:type="spellStart"/>
      <w:r w:rsidRPr="00B66113">
        <w:rPr>
          <w:rFonts w:ascii="Times New Roman" w:hAnsi="Times New Roman"/>
          <w:sz w:val="28"/>
          <w:szCs w:val="28"/>
        </w:rPr>
        <w:t>гемолизате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Агрегационную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исследовали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B66113">
        <w:rPr>
          <w:rFonts w:ascii="Times New Roman" w:hAnsi="Times New Roman"/>
          <w:sz w:val="28"/>
          <w:szCs w:val="28"/>
        </w:rPr>
        <w:t>помощью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индуцированной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аденозиндифосфатом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(АДФ) и </w:t>
      </w:r>
      <w:proofErr w:type="spellStart"/>
      <w:r w:rsidRPr="00B66113">
        <w:rPr>
          <w:rFonts w:ascii="Times New Roman" w:hAnsi="Times New Roman"/>
          <w:sz w:val="28"/>
          <w:szCs w:val="28"/>
        </w:rPr>
        <w:t>арахидоновой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кислотой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B66113">
        <w:rPr>
          <w:rFonts w:ascii="Times New Roman" w:hAnsi="Times New Roman"/>
          <w:sz w:val="28"/>
          <w:szCs w:val="28"/>
        </w:rPr>
        <w:t>арахидонат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агрегационной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способности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lastRenderedPageBreak/>
        <w:t>турбидиметрическим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B66113">
        <w:rPr>
          <w:rFonts w:ascii="Times New Roman" w:hAnsi="Times New Roman"/>
          <w:sz w:val="28"/>
          <w:szCs w:val="28"/>
        </w:rPr>
        <w:t>оценки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суммарного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индекса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(СИАТ,%).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66113">
        <w:rPr>
          <w:rFonts w:ascii="Times New Roman" w:hAnsi="Times New Roman"/>
          <w:b/>
          <w:sz w:val="28"/>
          <w:szCs w:val="28"/>
        </w:rPr>
        <w:t>Результаты</w:t>
      </w:r>
      <w:proofErr w:type="spellEnd"/>
      <w:r w:rsidRPr="00B66113">
        <w:rPr>
          <w:rFonts w:ascii="Times New Roman" w:hAnsi="Times New Roman"/>
          <w:b/>
          <w:sz w:val="28"/>
          <w:szCs w:val="28"/>
        </w:rPr>
        <w:t xml:space="preserve"> и </w:t>
      </w:r>
      <w:proofErr w:type="spellStart"/>
      <w:r w:rsidRPr="00B66113">
        <w:rPr>
          <w:rFonts w:ascii="Times New Roman" w:hAnsi="Times New Roman"/>
          <w:b/>
          <w:sz w:val="28"/>
          <w:szCs w:val="28"/>
        </w:rPr>
        <w:t>обсуждение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ИБС </w:t>
      </w:r>
      <w:proofErr w:type="spellStart"/>
      <w:r w:rsidRPr="00B66113">
        <w:rPr>
          <w:rFonts w:ascii="Times New Roman" w:hAnsi="Times New Roman"/>
          <w:sz w:val="28"/>
          <w:szCs w:val="28"/>
        </w:rPr>
        <w:t>как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B66113">
        <w:rPr>
          <w:rFonts w:ascii="Times New Roman" w:hAnsi="Times New Roman"/>
          <w:sz w:val="28"/>
          <w:szCs w:val="28"/>
        </w:rPr>
        <w:t>сахарным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2 </w:t>
      </w:r>
      <w:proofErr w:type="spellStart"/>
      <w:r w:rsidRPr="00B66113">
        <w:rPr>
          <w:rFonts w:ascii="Times New Roman" w:hAnsi="Times New Roman"/>
          <w:sz w:val="28"/>
          <w:szCs w:val="28"/>
        </w:rPr>
        <w:t>типа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так и без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усиление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проявлений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ассоциировалось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B66113">
        <w:rPr>
          <w:rFonts w:ascii="Times New Roman" w:hAnsi="Times New Roman"/>
          <w:sz w:val="28"/>
          <w:szCs w:val="28"/>
        </w:rPr>
        <w:t>прогрессирующим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повышением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АДФ-, и </w:t>
      </w:r>
      <w:proofErr w:type="spellStart"/>
      <w:r w:rsidRPr="00B66113">
        <w:rPr>
          <w:rFonts w:ascii="Times New Roman" w:hAnsi="Times New Roman"/>
          <w:sz w:val="28"/>
          <w:szCs w:val="28"/>
        </w:rPr>
        <w:t>арахидонат-индуцированной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агрегацией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66113">
        <w:rPr>
          <w:rFonts w:ascii="Times New Roman" w:hAnsi="Times New Roman"/>
          <w:sz w:val="28"/>
          <w:szCs w:val="28"/>
        </w:rPr>
        <w:t>Однако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при </w:t>
      </w:r>
      <w:proofErr w:type="spellStart"/>
      <w:r w:rsidRPr="00B66113">
        <w:rPr>
          <w:rFonts w:ascii="Times New Roman" w:hAnsi="Times New Roman"/>
          <w:sz w:val="28"/>
          <w:szCs w:val="28"/>
        </w:rPr>
        <w:t>сочетании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ИБС с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агрегационная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возрастала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B66113">
        <w:rPr>
          <w:rFonts w:ascii="Times New Roman" w:hAnsi="Times New Roman"/>
          <w:sz w:val="28"/>
          <w:szCs w:val="28"/>
        </w:rPr>
        <w:t>меньших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проявлениях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66113">
        <w:rPr>
          <w:rFonts w:ascii="Times New Roman" w:hAnsi="Times New Roman"/>
          <w:sz w:val="28"/>
          <w:szCs w:val="28"/>
        </w:rPr>
        <w:t>чем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ИБС без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66113">
        <w:rPr>
          <w:rFonts w:ascii="Times New Roman" w:hAnsi="Times New Roman"/>
          <w:sz w:val="28"/>
          <w:szCs w:val="28"/>
        </w:rPr>
        <w:t>что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свидетельствует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большей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 w:rsidRPr="00B66113">
        <w:rPr>
          <w:rFonts w:ascii="Times New Roman" w:hAnsi="Times New Roman"/>
          <w:sz w:val="28"/>
          <w:szCs w:val="28"/>
        </w:rPr>
        <w:t>значимости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66113">
        <w:rPr>
          <w:rFonts w:ascii="Times New Roman" w:hAnsi="Times New Roman"/>
          <w:sz w:val="28"/>
          <w:szCs w:val="28"/>
        </w:rPr>
        <w:t>процессах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активации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тромбоцитарного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звена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гемостаза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именно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66113">
        <w:rPr>
          <w:rFonts w:ascii="Times New Roman" w:hAnsi="Times New Roman"/>
          <w:sz w:val="28"/>
          <w:szCs w:val="28"/>
        </w:rPr>
        <w:t>Способность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отдельных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компонентов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оксидант-антиоксидантной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системы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влиять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66113">
        <w:rPr>
          <w:rFonts w:ascii="Times New Roman" w:hAnsi="Times New Roman"/>
          <w:sz w:val="28"/>
          <w:szCs w:val="28"/>
        </w:rPr>
        <w:t>активность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отличается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66113">
        <w:rPr>
          <w:rFonts w:ascii="Times New Roman" w:hAnsi="Times New Roman"/>
          <w:sz w:val="28"/>
          <w:szCs w:val="28"/>
        </w:rPr>
        <w:t>Предикторами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ассоциированного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оксидативным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повышения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могут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быть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уменьшение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уровней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белкового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антиоксиданта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SH-</w:t>
      </w:r>
      <w:proofErr w:type="spellStart"/>
      <w:r w:rsidRPr="00B66113">
        <w:rPr>
          <w:rFonts w:ascii="Times New Roman" w:hAnsi="Times New Roman"/>
          <w:sz w:val="28"/>
          <w:szCs w:val="28"/>
        </w:rPr>
        <w:t>групп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(&lt;607,50 </w:t>
      </w:r>
      <w:proofErr w:type="spellStart"/>
      <w:r w:rsidRPr="00B66113">
        <w:rPr>
          <w:rFonts w:ascii="Times New Roman" w:hAnsi="Times New Roman"/>
          <w:sz w:val="28"/>
          <w:szCs w:val="28"/>
        </w:rPr>
        <w:t>мкмоль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/ л при ИБС, и &lt;618,75 </w:t>
      </w:r>
      <w:proofErr w:type="spellStart"/>
      <w:r w:rsidRPr="00B66113">
        <w:rPr>
          <w:rFonts w:ascii="Times New Roman" w:hAnsi="Times New Roman"/>
          <w:sz w:val="28"/>
          <w:szCs w:val="28"/>
        </w:rPr>
        <w:t>мкмоль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/ л при ИБС на фоне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) и </w:t>
      </w:r>
      <w:proofErr w:type="spellStart"/>
      <w:r w:rsidRPr="00B66113">
        <w:rPr>
          <w:rFonts w:ascii="Times New Roman" w:hAnsi="Times New Roman"/>
          <w:sz w:val="28"/>
          <w:szCs w:val="28"/>
        </w:rPr>
        <w:t>усиление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перекисного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окисления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липидов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B66113">
        <w:rPr>
          <w:rFonts w:ascii="Times New Roman" w:hAnsi="Times New Roman"/>
          <w:sz w:val="28"/>
          <w:szCs w:val="28"/>
        </w:rPr>
        <w:t>повышение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МДА&gt; 6,25 </w:t>
      </w:r>
      <w:proofErr w:type="spellStart"/>
      <w:r w:rsidRPr="00B66113">
        <w:rPr>
          <w:rFonts w:ascii="Times New Roman" w:hAnsi="Times New Roman"/>
          <w:sz w:val="28"/>
          <w:szCs w:val="28"/>
        </w:rPr>
        <w:t>мкмоль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/ л при ИБС и &gt; 5,48 </w:t>
      </w:r>
      <w:proofErr w:type="spellStart"/>
      <w:r w:rsidRPr="00B66113">
        <w:rPr>
          <w:rFonts w:ascii="Times New Roman" w:hAnsi="Times New Roman"/>
          <w:sz w:val="28"/>
          <w:szCs w:val="28"/>
        </w:rPr>
        <w:t>мкмоль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/ л при ИБС с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). В то же </w:t>
      </w:r>
      <w:proofErr w:type="spellStart"/>
      <w:r w:rsidRPr="00B66113">
        <w:rPr>
          <w:rFonts w:ascii="Times New Roman" w:hAnsi="Times New Roman"/>
          <w:sz w:val="28"/>
          <w:szCs w:val="28"/>
        </w:rPr>
        <w:t>время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66113">
        <w:rPr>
          <w:rFonts w:ascii="Times New Roman" w:hAnsi="Times New Roman"/>
          <w:sz w:val="28"/>
          <w:szCs w:val="28"/>
        </w:rPr>
        <w:t>свидетельств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B66113">
        <w:rPr>
          <w:rFonts w:ascii="Times New Roman" w:hAnsi="Times New Roman"/>
          <w:sz w:val="28"/>
          <w:szCs w:val="28"/>
        </w:rPr>
        <w:t>влиянии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ферментативного </w:t>
      </w:r>
      <w:proofErr w:type="spellStart"/>
      <w:r w:rsidRPr="00B66113">
        <w:rPr>
          <w:rFonts w:ascii="Times New Roman" w:hAnsi="Times New Roman"/>
          <w:sz w:val="28"/>
          <w:szCs w:val="28"/>
        </w:rPr>
        <w:t>антиоксиданта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ГПО на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B66113">
        <w:rPr>
          <w:rFonts w:ascii="Times New Roman" w:hAnsi="Times New Roman"/>
          <w:sz w:val="28"/>
          <w:szCs w:val="28"/>
        </w:rPr>
        <w:t>обнаружено</w:t>
      </w:r>
      <w:proofErr w:type="spellEnd"/>
      <w:r w:rsidRPr="00B66113">
        <w:rPr>
          <w:rFonts w:ascii="Times New Roman" w:hAnsi="Times New Roman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66113">
        <w:rPr>
          <w:rFonts w:ascii="Times New Roman" w:hAnsi="Times New Roman"/>
          <w:b/>
          <w:sz w:val="28"/>
          <w:szCs w:val="28"/>
        </w:rPr>
        <w:t>Выводы</w:t>
      </w:r>
      <w:proofErr w:type="spellEnd"/>
      <w:r w:rsidRPr="00B66113">
        <w:rPr>
          <w:rFonts w:ascii="Times New Roman" w:hAnsi="Times New Roman"/>
          <w:b/>
          <w:sz w:val="28"/>
          <w:szCs w:val="28"/>
        </w:rPr>
        <w:t xml:space="preserve">. </w:t>
      </w:r>
      <w:proofErr w:type="spellStart"/>
      <w:r w:rsidRPr="00B66113">
        <w:rPr>
          <w:rFonts w:ascii="Times New Roman" w:hAnsi="Times New Roman"/>
          <w:sz w:val="28"/>
          <w:szCs w:val="28"/>
        </w:rPr>
        <w:t>Полученные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данные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подтверждают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влияние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стресса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66113">
        <w:rPr>
          <w:rFonts w:ascii="Times New Roman" w:hAnsi="Times New Roman"/>
          <w:sz w:val="28"/>
          <w:szCs w:val="28"/>
        </w:rPr>
        <w:t>агрегацию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тромбоцитов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66113">
        <w:rPr>
          <w:rFonts w:ascii="Times New Roman" w:hAnsi="Times New Roman"/>
          <w:sz w:val="28"/>
          <w:szCs w:val="28"/>
        </w:rPr>
        <w:t>больных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ИБС с </w:t>
      </w:r>
      <w:proofErr w:type="spellStart"/>
      <w:r w:rsidRPr="00B66113">
        <w:rPr>
          <w:rFonts w:ascii="Times New Roman" w:hAnsi="Times New Roman"/>
          <w:sz w:val="28"/>
          <w:szCs w:val="28"/>
        </w:rPr>
        <w:t>сахарным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z w:val="28"/>
          <w:szCs w:val="28"/>
        </w:rPr>
        <w:t>диабетом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2 </w:t>
      </w:r>
      <w:proofErr w:type="spellStart"/>
      <w:r w:rsidRPr="00B66113">
        <w:rPr>
          <w:rFonts w:ascii="Times New Roman" w:hAnsi="Times New Roman"/>
          <w:sz w:val="28"/>
          <w:szCs w:val="28"/>
        </w:rPr>
        <w:t>типа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и без </w:t>
      </w:r>
      <w:proofErr w:type="spellStart"/>
      <w:r w:rsidRPr="00B66113">
        <w:rPr>
          <w:rFonts w:ascii="Times New Roman" w:hAnsi="Times New Roman"/>
          <w:sz w:val="28"/>
          <w:szCs w:val="28"/>
        </w:rPr>
        <w:t>такового</w:t>
      </w:r>
      <w:proofErr w:type="spellEnd"/>
      <w:r w:rsidRPr="00B66113">
        <w:rPr>
          <w:rFonts w:ascii="Times New Roman" w:hAnsi="Times New Roman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 xml:space="preserve">УДК 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  <w:lang w:val="en-US"/>
        </w:rPr>
        <w:t>616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>.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  <w:lang w:val="en-US"/>
        </w:rPr>
        <w:t>4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>5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  <w:lang w:val="en-US"/>
        </w:rPr>
        <w:t>-001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>.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  <w:lang w:val="en-US"/>
        </w:rPr>
        <w:t>1/3:616-005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>.4-0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  <w:lang w:val="en-US"/>
        </w:rPr>
        <w:t>92:616.379-</w:t>
      </w:r>
      <w:r w:rsidRPr="00B66113">
        <w:rPr>
          <w:rFonts w:ascii="Times New Roman" w:hAnsi="Times New Roman"/>
          <w:b/>
          <w:bCs/>
          <w:spacing w:val="-10"/>
          <w:sz w:val="28"/>
          <w:szCs w:val="28"/>
        </w:rPr>
        <w:t>008.64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Style w:val="hps"/>
          <w:spacing w:val="-10"/>
          <w:sz w:val="28"/>
          <w:szCs w:val="28"/>
        </w:rPr>
      </w:pPr>
      <w:r w:rsidRPr="00B66113">
        <w:rPr>
          <w:rStyle w:val="hps"/>
          <w:spacing w:val="-10"/>
          <w:sz w:val="28"/>
          <w:szCs w:val="28"/>
          <w:lang w:val="en"/>
        </w:rPr>
        <w:t>S</w:t>
      </w:r>
      <w:r w:rsidRPr="00B66113">
        <w:rPr>
          <w:rStyle w:val="hps"/>
          <w:spacing w:val="-10"/>
          <w:sz w:val="28"/>
          <w:szCs w:val="28"/>
          <w:lang w:val="en-US"/>
        </w:rPr>
        <w:t>.</w:t>
      </w:r>
      <w:r w:rsidRPr="00B66113">
        <w:rPr>
          <w:rStyle w:val="hps"/>
          <w:spacing w:val="-10"/>
          <w:sz w:val="28"/>
          <w:szCs w:val="28"/>
          <w:lang w:val="en"/>
        </w:rPr>
        <w:t>A</w:t>
      </w:r>
      <w:r w:rsidRPr="00B66113">
        <w:rPr>
          <w:rStyle w:val="hps"/>
          <w:spacing w:val="-10"/>
          <w:sz w:val="28"/>
          <w:szCs w:val="28"/>
          <w:lang w:val="en-US"/>
        </w:rPr>
        <w:t>.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 xml:space="preserve"> </w:t>
      </w:r>
      <w:proofErr w:type="spellStart"/>
      <w:r w:rsidRPr="00B66113">
        <w:rPr>
          <w:rStyle w:val="hps"/>
          <w:spacing w:val="-10"/>
          <w:sz w:val="28"/>
          <w:szCs w:val="28"/>
          <w:lang w:val="en"/>
        </w:rPr>
        <w:t>Serik</w:t>
      </w:r>
      <w:proofErr w:type="spellEnd"/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>,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</w:rPr>
        <w:t xml:space="preserve"> 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>E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-US"/>
        </w:rPr>
        <w:t>.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>M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-US"/>
        </w:rPr>
        <w:t>.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 xml:space="preserve"> </w:t>
      </w:r>
      <w:proofErr w:type="spellStart"/>
      <w:r w:rsidRPr="00B66113">
        <w:rPr>
          <w:rStyle w:val="hps"/>
          <w:spacing w:val="-10"/>
          <w:sz w:val="28"/>
          <w:szCs w:val="28"/>
          <w:lang w:val="en"/>
        </w:rPr>
        <w:t>Serdobinska</w:t>
      </w:r>
      <w:r w:rsidRPr="00B66113">
        <w:rPr>
          <w:rStyle w:val="atn"/>
          <w:rFonts w:ascii="Times New Roman" w:hAnsi="Times New Roman"/>
          <w:spacing w:val="-10"/>
          <w:sz w:val="28"/>
          <w:szCs w:val="28"/>
          <w:lang w:val="en"/>
        </w:rPr>
        <w:t>-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>Kanivets</w:t>
      </w:r>
      <w:proofErr w:type="spellEnd"/>
      <w:r w:rsidRPr="00B66113">
        <w:rPr>
          <w:rStyle w:val="shorttext"/>
          <w:rFonts w:ascii="Times New Roman" w:hAnsi="Times New Roman"/>
          <w:spacing w:val="-10"/>
          <w:sz w:val="28"/>
          <w:szCs w:val="28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pacing w:val="-14"/>
          <w:sz w:val="28"/>
          <w:szCs w:val="28"/>
          <w:lang w:val="en-US"/>
        </w:rPr>
      </w:pPr>
      <w:r w:rsidRPr="00B66113">
        <w:rPr>
          <w:rStyle w:val="shorttext"/>
          <w:rFonts w:ascii="Times New Roman" w:hAnsi="Times New Roman"/>
          <w:b/>
          <w:spacing w:val="-14"/>
          <w:sz w:val="28"/>
          <w:szCs w:val="28"/>
          <w:lang w:val="en"/>
        </w:rPr>
        <w:t>OXIDATIVE STRESS AND PLATELET AGGREGATION ACTIVITY</w:t>
      </w:r>
      <w:r w:rsidRPr="00B66113">
        <w:rPr>
          <w:rStyle w:val="hps"/>
          <w:rFonts w:ascii="Times New Roman" w:hAnsi="Times New Roman"/>
          <w:b/>
          <w:spacing w:val="-14"/>
          <w:sz w:val="28"/>
          <w:szCs w:val="28"/>
          <w:lang w:val="en"/>
        </w:rPr>
        <w:t xml:space="preserve"> IN ISCHEMIC HEART DISEASE AND</w:t>
      </w:r>
      <w:r w:rsidRPr="00B66113">
        <w:rPr>
          <w:rFonts w:ascii="Times New Roman" w:hAnsi="Times New Roman"/>
          <w:b/>
          <w:spacing w:val="-14"/>
          <w:sz w:val="28"/>
          <w:szCs w:val="28"/>
          <w:lang w:val="en"/>
        </w:rPr>
        <w:t xml:space="preserve"> </w:t>
      </w:r>
      <w:r w:rsidRPr="00B66113">
        <w:rPr>
          <w:rStyle w:val="hps"/>
          <w:rFonts w:ascii="Times New Roman" w:hAnsi="Times New Roman"/>
          <w:b/>
          <w:spacing w:val="-14"/>
          <w:sz w:val="28"/>
          <w:szCs w:val="28"/>
          <w:lang w:val="en"/>
        </w:rPr>
        <w:t>TYPE 2</w:t>
      </w:r>
      <w:r w:rsidRPr="00B66113">
        <w:rPr>
          <w:rStyle w:val="hps"/>
          <w:rFonts w:ascii="Times New Roman" w:hAnsi="Times New Roman"/>
          <w:b/>
          <w:spacing w:val="-14"/>
          <w:sz w:val="28"/>
          <w:szCs w:val="28"/>
          <w:lang w:val="en-US"/>
        </w:rPr>
        <w:t xml:space="preserve"> </w:t>
      </w:r>
      <w:r w:rsidRPr="00B66113">
        <w:rPr>
          <w:rStyle w:val="hps"/>
          <w:rFonts w:ascii="Times New Roman" w:hAnsi="Times New Roman"/>
          <w:b/>
          <w:spacing w:val="-14"/>
          <w:sz w:val="28"/>
          <w:szCs w:val="28"/>
          <w:lang w:val="en"/>
        </w:rPr>
        <w:t xml:space="preserve">DIABETES MELLITUS PATIENTS 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Style w:val="hps"/>
          <w:rFonts w:ascii="Times New Roman" w:hAnsi="Times New Roman"/>
          <w:spacing w:val="-10"/>
          <w:sz w:val="28"/>
          <w:szCs w:val="28"/>
          <w:lang w:val="en-US"/>
        </w:rPr>
      </w:pPr>
      <w:r w:rsidRPr="00B66113">
        <w:rPr>
          <w:rStyle w:val="hps"/>
          <w:rFonts w:ascii="Times New Roman" w:hAnsi="Times New Roman"/>
          <w:spacing w:val="-10"/>
          <w:sz w:val="28"/>
          <w:szCs w:val="28"/>
          <w:lang w:val="en-US"/>
        </w:rPr>
        <w:t xml:space="preserve">SI “National Institute of Therapy named after L.T. Mala of Ukraine”, </w:t>
      </w:r>
      <w:proofErr w:type="spellStart"/>
      <w:r w:rsidRPr="00B66113">
        <w:rPr>
          <w:rStyle w:val="hps"/>
          <w:rFonts w:ascii="Times New Roman" w:hAnsi="Times New Roman"/>
          <w:spacing w:val="-10"/>
          <w:sz w:val="28"/>
          <w:szCs w:val="28"/>
          <w:lang w:val="en-US"/>
        </w:rPr>
        <w:t>Kharkiv</w:t>
      </w:r>
      <w:proofErr w:type="spellEnd"/>
      <w:r w:rsidRPr="00B66113">
        <w:rPr>
          <w:rStyle w:val="hps"/>
          <w:rFonts w:ascii="Times New Roman" w:hAnsi="Times New Roman"/>
          <w:spacing w:val="-10"/>
          <w:sz w:val="28"/>
          <w:szCs w:val="28"/>
          <w:lang w:val="en-US"/>
        </w:rPr>
        <w:t>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pacing w:val="-10"/>
          <w:sz w:val="28"/>
          <w:szCs w:val="28"/>
          <w:lang w:val="en-US"/>
        </w:rPr>
      </w:pPr>
      <w:r w:rsidRPr="00B66113">
        <w:rPr>
          <w:rStyle w:val="hps"/>
          <w:rFonts w:ascii="Times New Roman" w:hAnsi="Times New Roman"/>
          <w:b/>
          <w:spacing w:val="-10"/>
          <w:sz w:val="28"/>
          <w:szCs w:val="28"/>
          <w:lang w:val="en"/>
        </w:rPr>
        <w:lastRenderedPageBreak/>
        <w:t>Keywords</w:t>
      </w:r>
      <w:r w:rsidRPr="00B66113">
        <w:rPr>
          <w:rFonts w:ascii="Times New Roman" w:hAnsi="Times New Roman"/>
          <w:b/>
          <w:spacing w:val="-10"/>
          <w:sz w:val="28"/>
          <w:szCs w:val="28"/>
          <w:lang w:val="en"/>
        </w:rPr>
        <w:t xml:space="preserve">: 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"/>
        </w:rPr>
        <w:t>oxidative stress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-US"/>
        </w:rPr>
        <w:t xml:space="preserve">, </w:t>
      </w:r>
      <w:r w:rsidRPr="00B66113">
        <w:rPr>
          <w:rStyle w:val="shorttext"/>
          <w:rFonts w:ascii="Times New Roman" w:hAnsi="Times New Roman"/>
          <w:sz w:val="28"/>
          <w:szCs w:val="28"/>
          <w:lang w:val="en"/>
        </w:rPr>
        <w:t>platelet aggregation</w:t>
      </w:r>
      <w:r w:rsidRPr="00B66113">
        <w:rPr>
          <w:rStyle w:val="shorttext"/>
          <w:rFonts w:ascii="Times New Roman" w:hAnsi="Times New Roman"/>
          <w:spacing w:val="-10"/>
          <w:sz w:val="28"/>
          <w:szCs w:val="28"/>
          <w:lang w:val="en-US"/>
        </w:rPr>
        <w:t>,</w:t>
      </w:r>
      <w:r w:rsidRPr="00B66113">
        <w:rPr>
          <w:rStyle w:val="shorttext"/>
          <w:rFonts w:ascii="Times New Roman" w:hAnsi="Times New Roman"/>
          <w:b/>
          <w:spacing w:val="-10"/>
          <w:sz w:val="28"/>
          <w:szCs w:val="28"/>
          <w:lang w:val="en-US"/>
        </w:rPr>
        <w:t xml:space="preserve"> </w:t>
      </w:r>
      <w:r w:rsidRPr="00B66113">
        <w:rPr>
          <w:rFonts w:ascii="Times New Roman" w:hAnsi="Times New Roman"/>
          <w:spacing w:val="-10"/>
          <w:sz w:val="28"/>
          <w:szCs w:val="28"/>
          <w:lang w:val="en"/>
        </w:rPr>
        <w:t>coronary heart disease, diabetes mellitus.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"/>
        </w:rPr>
      </w:pPr>
      <w:proofErr w:type="gramStart"/>
      <w:r w:rsidRPr="00B66113">
        <w:rPr>
          <w:rStyle w:val="alt-edited"/>
          <w:rFonts w:ascii="Times New Roman" w:hAnsi="Times New Roman"/>
          <w:b/>
          <w:sz w:val="28"/>
          <w:szCs w:val="28"/>
          <w:lang w:val="en"/>
        </w:rPr>
        <w:t>Objective</w:t>
      </w:r>
      <w:r w:rsidRPr="00B66113">
        <w:rPr>
          <w:rStyle w:val="alt-edited"/>
          <w:rFonts w:ascii="Times New Roman" w:hAnsi="Times New Roman"/>
          <w:b/>
          <w:sz w:val="28"/>
          <w:szCs w:val="28"/>
          <w:lang w:val="en-US"/>
        </w:rPr>
        <w:t>.</w:t>
      </w:r>
      <w:proofErr w:type="gramEnd"/>
      <w:r w:rsidRPr="00B66113">
        <w:rPr>
          <w:rStyle w:val="alt-edited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B66113">
        <w:rPr>
          <w:rStyle w:val="alt-edited"/>
          <w:rFonts w:ascii="Times New Roman" w:hAnsi="Times New Roman"/>
          <w:sz w:val="28"/>
          <w:szCs w:val="28"/>
          <w:lang w:val="en-US"/>
        </w:rPr>
        <w:t>T</w:t>
      </w:r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>o</w:t>
      </w:r>
      <w:proofErr w:type="spellEnd"/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 xml:space="preserve"> investigate the relationship</w:t>
      </w:r>
      <w:r w:rsidRPr="00B66113">
        <w:rPr>
          <w:rFonts w:ascii="Times New Roman" w:hAnsi="Times New Roman"/>
          <w:sz w:val="28"/>
          <w:szCs w:val="28"/>
          <w:lang w:val="en"/>
        </w:rPr>
        <w:t xml:space="preserve"> between the manifestations of oxidative stress and platelet aggregation in patients with coronary </w:t>
      </w:r>
      <w:r w:rsidRPr="00B66113">
        <w:rPr>
          <w:rFonts w:ascii="Times New Roman" w:hAnsi="Times New Roman"/>
          <w:sz w:val="28"/>
          <w:szCs w:val="28"/>
          <w:lang w:val="en-US"/>
        </w:rPr>
        <w:t>artery</w:t>
      </w:r>
      <w:r w:rsidRPr="00B66113">
        <w:rPr>
          <w:rFonts w:ascii="Times New Roman" w:hAnsi="Times New Roman"/>
          <w:sz w:val="28"/>
          <w:szCs w:val="28"/>
          <w:lang w:val="en"/>
        </w:rPr>
        <w:t xml:space="preserve"> disease (C</w:t>
      </w:r>
      <w:r w:rsidRPr="00B66113">
        <w:rPr>
          <w:rFonts w:ascii="Times New Roman" w:hAnsi="Times New Roman"/>
          <w:sz w:val="28"/>
          <w:szCs w:val="28"/>
          <w:lang w:val="ru-RU"/>
        </w:rPr>
        <w:t>А</w:t>
      </w:r>
      <w:r w:rsidRPr="00B66113">
        <w:rPr>
          <w:rFonts w:ascii="Times New Roman" w:hAnsi="Times New Roman"/>
          <w:sz w:val="28"/>
          <w:szCs w:val="28"/>
          <w:lang w:val="en"/>
        </w:rPr>
        <w:t>D) in combination with type 2 diabetes mellitus.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B66113">
        <w:rPr>
          <w:rFonts w:ascii="Times New Roman" w:hAnsi="Times New Roman"/>
          <w:b/>
          <w:sz w:val="28"/>
          <w:szCs w:val="28"/>
          <w:lang w:val="en-US"/>
        </w:rPr>
        <w:t>Materials and methods.</w:t>
      </w:r>
      <w:proofErr w:type="gramEnd"/>
      <w:r w:rsidRPr="00B66113">
        <w:rPr>
          <w:rFonts w:ascii="Times New Roman" w:hAnsi="Times New Roman"/>
          <w:sz w:val="28"/>
          <w:szCs w:val="28"/>
          <w:lang w:val="en-US"/>
        </w:rPr>
        <w:t xml:space="preserve"> The study involved 163 patients with stable CAD II and III functional class, of which 88 have been diagnosed type 2 diabetes. To evaluate the manifestations of oxidative stress were assessed levels of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malondialdehyde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(MDA), sulfhydryl groups (SH-groups) and the glutathione peroxidase (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GPx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>) activity. Levels of MDA and the SH-groups were determined in serum with photometric method using. MPO activity was determined in EDTA-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hemolysate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by the photometric method. Platelet aggregation was studied with adenosine diphosphate (ADP) and arachidonic acid (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arachidonate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) induced platelet aggregation using by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turbidimetric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estimation of the total platelet aggregation index (</w:t>
      </w:r>
      <w:proofErr w:type="gramStart"/>
      <w:r w:rsidRPr="00B66113">
        <w:rPr>
          <w:rFonts w:ascii="Times New Roman" w:hAnsi="Times New Roman"/>
          <w:sz w:val="28"/>
          <w:szCs w:val="28"/>
          <w:lang w:val="en-US"/>
        </w:rPr>
        <w:t>CIAT%</w:t>
      </w:r>
      <w:proofErr w:type="gramEnd"/>
      <w:r w:rsidRPr="00B66113">
        <w:rPr>
          <w:rFonts w:ascii="Times New Roman" w:hAnsi="Times New Roman"/>
          <w:sz w:val="28"/>
          <w:szCs w:val="28"/>
          <w:lang w:val="en-US"/>
        </w:rPr>
        <w:t>).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B66113">
        <w:rPr>
          <w:rFonts w:ascii="Times New Roman" w:hAnsi="Times New Roman"/>
          <w:b/>
          <w:sz w:val="28"/>
          <w:szCs w:val="28"/>
          <w:lang w:val="en-US"/>
        </w:rPr>
        <w:t>Results and discussion.</w:t>
      </w:r>
      <w:proofErr w:type="gramEnd"/>
      <w:r w:rsidRPr="00B66113">
        <w:rPr>
          <w:rFonts w:ascii="Times New Roman" w:hAnsi="Times New Roman"/>
          <w:sz w:val="28"/>
          <w:szCs w:val="28"/>
          <w:lang w:val="en-US"/>
        </w:rPr>
        <w:t xml:space="preserve"> CAD patients with type 2 diabetes and without </w:t>
      </w:r>
      <w:proofErr w:type="gramStart"/>
      <w:r w:rsidRPr="00B66113">
        <w:rPr>
          <w:rFonts w:ascii="Times New Roman" w:hAnsi="Times New Roman"/>
          <w:sz w:val="28"/>
          <w:szCs w:val="28"/>
          <w:lang w:val="en-US"/>
        </w:rPr>
        <w:t>diabetes  have</w:t>
      </w:r>
      <w:proofErr w:type="gramEnd"/>
      <w:r w:rsidRPr="00B66113">
        <w:rPr>
          <w:rFonts w:ascii="Times New Roman" w:hAnsi="Times New Roman"/>
          <w:sz w:val="28"/>
          <w:szCs w:val="28"/>
          <w:lang w:val="en-US"/>
        </w:rPr>
        <w:t xml:space="preserve"> increasing oxidative stress </w:t>
      </w:r>
      <w:r w:rsidRPr="00B66113">
        <w:rPr>
          <w:rStyle w:val="shorttext"/>
          <w:rFonts w:ascii="Times New Roman" w:hAnsi="Times New Roman"/>
          <w:sz w:val="28"/>
          <w:szCs w:val="28"/>
          <w:lang w:val="en"/>
        </w:rPr>
        <w:t>manifestations</w:t>
      </w:r>
      <w:r w:rsidRPr="00B6611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 xml:space="preserve">which </w:t>
      </w:r>
      <w:r w:rsidRPr="00B66113">
        <w:rPr>
          <w:rFonts w:ascii="Times New Roman" w:hAnsi="Times New Roman"/>
          <w:sz w:val="28"/>
          <w:szCs w:val="28"/>
          <w:lang w:val="en-US"/>
        </w:rPr>
        <w:t xml:space="preserve">associated with progressive ADP and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arachidonate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-induced platelet aggregation activity increase. However, </w:t>
      </w:r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>when</w:t>
      </w:r>
      <w:r w:rsidRPr="00B66113">
        <w:rPr>
          <w:rFonts w:ascii="Times New Roman" w:hAnsi="Times New Roman"/>
          <w:sz w:val="28"/>
          <w:szCs w:val="28"/>
          <w:lang w:val="en"/>
        </w:rPr>
        <w:t xml:space="preserve"> </w:t>
      </w:r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>CAD</w:t>
      </w:r>
      <w:r w:rsidRPr="00B66113">
        <w:rPr>
          <w:rFonts w:ascii="Times New Roman" w:hAnsi="Times New Roman"/>
          <w:sz w:val="28"/>
          <w:szCs w:val="28"/>
          <w:lang w:val="en"/>
        </w:rPr>
        <w:t xml:space="preserve"> combined with diabetes</w:t>
      </w:r>
      <w:r w:rsidRPr="00B66113">
        <w:rPr>
          <w:rFonts w:ascii="Times New Roman" w:hAnsi="Times New Roman"/>
          <w:sz w:val="28"/>
          <w:szCs w:val="28"/>
          <w:lang w:val="en-US"/>
        </w:rPr>
        <w:t>, platelet aggregation activity increased at lower oxidative stress manifestations than in CAD without diabetes, that indicating on most of its significance in the process of platelet hemostasis activation in diabetes.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66113">
        <w:rPr>
          <w:rFonts w:ascii="Times New Roman" w:hAnsi="Times New Roman"/>
          <w:sz w:val="28"/>
          <w:szCs w:val="28"/>
          <w:lang w:val="en-US"/>
        </w:rPr>
        <w:t xml:space="preserve">The ability of the separate components of the oxidant-antioxidant system to influence of platelets activity is different. Predictors of associated with oxidative stress platelet aggregation increase may be a decrease of the protein antioxidant SH-groups levels (&lt;607.50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umol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/ l in CAD, and &lt;618.75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umol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/ L in CAD with diabetes) and lipid peroxidation increased (MDA increase &gt; 6.25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mmol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/ l in CAD and &gt; 5.48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mmol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/ l in CAD with diabetes). At the same time, the evidence </w:t>
      </w:r>
      <w:r w:rsidRPr="00B66113">
        <w:rPr>
          <w:rFonts w:ascii="Times New Roman" w:hAnsi="Times New Roman"/>
          <w:sz w:val="28"/>
          <w:szCs w:val="28"/>
          <w:lang w:val="en-US"/>
        </w:rPr>
        <w:lastRenderedPageBreak/>
        <w:t xml:space="preserve">of the influence of enzymatic antioxidant </w:t>
      </w:r>
      <w:proofErr w:type="spellStart"/>
      <w:r w:rsidRPr="00B66113">
        <w:rPr>
          <w:rFonts w:ascii="Times New Roman" w:hAnsi="Times New Roman"/>
          <w:sz w:val="28"/>
          <w:szCs w:val="28"/>
          <w:lang w:val="en-US"/>
        </w:rPr>
        <w:t>GPx</w:t>
      </w:r>
      <w:proofErr w:type="spellEnd"/>
      <w:r w:rsidRPr="00B66113">
        <w:rPr>
          <w:rFonts w:ascii="Times New Roman" w:hAnsi="Times New Roman"/>
          <w:sz w:val="28"/>
          <w:szCs w:val="28"/>
          <w:lang w:val="en-US"/>
        </w:rPr>
        <w:t xml:space="preserve"> on platelet aggregation was not found.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B66113">
        <w:rPr>
          <w:rFonts w:ascii="Times New Roman" w:hAnsi="Times New Roman"/>
          <w:b/>
          <w:sz w:val="28"/>
          <w:szCs w:val="28"/>
          <w:lang w:val="en"/>
        </w:rPr>
        <w:t>Conclusion.</w:t>
      </w:r>
      <w:proofErr w:type="gramEnd"/>
      <w:r w:rsidRPr="00B66113">
        <w:rPr>
          <w:rFonts w:ascii="Times New Roman" w:hAnsi="Times New Roman"/>
          <w:sz w:val="28"/>
          <w:szCs w:val="28"/>
          <w:lang w:val="en"/>
        </w:rPr>
        <w:t xml:space="preserve"> </w:t>
      </w:r>
      <w:r w:rsidRPr="00B66113">
        <w:rPr>
          <w:rStyle w:val="alt-edited"/>
          <w:rFonts w:ascii="Times New Roman" w:hAnsi="Times New Roman"/>
          <w:sz w:val="28"/>
          <w:szCs w:val="28"/>
          <w:lang w:val="en"/>
        </w:rPr>
        <w:t>The results confirm</w:t>
      </w:r>
      <w:r w:rsidRPr="00B66113">
        <w:rPr>
          <w:rFonts w:ascii="Times New Roman" w:hAnsi="Times New Roman"/>
          <w:sz w:val="28"/>
          <w:szCs w:val="28"/>
          <w:lang w:val="en"/>
        </w:rPr>
        <w:t xml:space="preserve"> the impact of oxidative stress on platelet aggregation in CAD patients with and without type 2 diabetes mellitus.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spacing w:val="-10"/>
          <w:sz w:val="28"/>
          <w:szCs w:val="28"/>
          <w:lang w:val="en-US"/>
        </w:rPr>
      </w:pP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pacing w:val="-10"/>
          <w:sz w:val="28"/>
          <w:szCs w:val="28"/>
        </w:rPr>
      </w:pPr>
      <w:r w:rsidRPr="00B66113">
        <w:rPr>
          <w:rFonts w:ascii="Times New Roman" w:hAnsi="Times New Roman"/>
          <w:b/>
          <w:spacing w:val="-10"/>
          <w:sz w:val="28"/>
          <w:szCs w:val="28"/>
        </w:rPr>
        <w:t>Інформація про авторів:</w:t>
      </w:r>
    </w:p>
    <w:p w:rsidR="00477186" w:rsidRPr="00B66113" w:rsidRDefault="00477186" w:rsidP="004771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pacing w:val="-10"/>
          <w:sz w:val="28"/>
          <w:szCs w:val="28"/>
          <w:lang w:val="ru-RU"/>
        </w:rPr>
      </w:pP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Серік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Сергій Андрійович, д-р мед. наук, завідувач відділом атеросклерозу та ішемічної хвороби серця, ДУ «Національний інститут терапії ім. Л.Т. Малої НАМН України», м. Харків, пр. Постишева, 2а, 61039  тел.: (057) 3739057, факс: (057) 3702151.</w:t>
      </w:r>
    </w:p>
    <w:p w:rsidR="00477186" w:rsidRPr="00B66113" w:rsidRDefault="00477186" w:rsidP="00477186">
      <w:pPr>
        <w:spacing w:after="0" w:line="360" w:lineRule="auto"/>
        <w:jc w:val="both"/>
        <w:rPr>
          <w:rFonts w:ascii="Times New Roman" w:hAnsi="Times New Roman"/>
          <w:spacing w:val="-10"/>
          <w:sz w:val="28"/>
          <w:szCs w:val="28"/>
        </w:rPr>
      </w:pP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Сердобінська-Канівець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Еміріта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 xml:space="preserve"> Миколаївна, </w:t>
      </w:r>
      <w:proofErr w:type="spellStart"/>
      <w:r w:rsidRPr="00B66113">
        <w:rPr>
          <w:rFonts w:ascii="Times New Roman" w:hAnsi="Times New Roman"/>
          <w:spacing w:val="-10"/>
          <w:sz w:val="28"/>
          <w:szCs w:val="28"/>
        </w:rPr>
        <w:t>канд</w:t>
      </w:r>
      <w:proofErr w:type="spellEnd"/>
      <w:r w:rsidRPr="00B66113">
        <w:rPr>
          <w:rFonts w:ascii="Times New Roman" w:hAnsi="Times New Roman"/>
          <w:spacing w:val="-10"/>
          <w:sz w:val="28"/>
          <w:szCs w:val="28"/>
        </w:rPr>
        <w:t>. мед. наук, науковий співробітник відділу атеросклерозу та ішемічної хвороби серця, ДУ «Національний інститут терапії ім. Л.Т. Малої НАМН України», м. Харків, пр. Постишева, 2а, 61039, тел.: (057) 7701538, факс: (057) 7701538.</w:t>
      </w:r>
    </w:p>
    <w:p w:rsidR="00477186" w:rsidRPr="00B66113" w:rsidRDefault="00477186" w:rsidP="00477186">
      <w:pPr>
        <w:spacing w:after="0" w:line="360" w:lineRule="auto"/>
        <w:ind w:firstLine="567"/>
        <w:jc w:val="both"/>
        <w:rPr>
          <w:rFonts w:ascii="Times New Roman" w:hAnsi="Times New Roman"/>
          <w:spacing w:val="-10"/>
          <w:sz w:val="28"/>
          <w:szCs w:val="28"/>
          <w:lang w:val="ru-RU"/>
        </w:rPr>
      </w:pP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  <w:u w:val="single"/>
        </w:rPr>
      </w:pPr>
      <w:r w:rsidRPr="00B66113">
        <w:rPr>
          <w:rFonts w:ascii="Times New Roman" w:hAnsi="Times New Roman"/>
          <w:sz w:val="28"/>
          <w:szCs w:val="28"/>
          <w:u w:val="single"/>
        </w:rPr>
        <w:t xml:space="preserve">Контактна особа: </w:t>
      </w: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B66113">
        <w:rPr>
          <w:rFonts w:ascii="Times New Roman" w:hAnsi="Times New Roman"/>
          <w:sz w:val="28"/>
          <w:szCs w:val="28"/>
        </w:rPr>
        <w:t>Серік</w:t>
      </w:r>
      <w:proofErr w:type="spellEnd"/>
      <w:r w:rsidRPr="00B66113">
        <w:rPr>
          <w:rFonts w:ascii="Times New Roman" w:hAnsi="Times New Roman"/>
          <w:sz w:val="28"/>
          <w:szCs w:val="28"/>
        </w:rPr>
        <w:t xml:space="preserve"> Сергій Андрійович, </w:t>
      </w: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sz w:val="28"/>
          <w:szCs w:val="28"/>
        </w:rPr>
        <w:t>ДУ «Національний інститут терапії ім. Л.Т. Малої НАМН України»,</w:t>
      </w: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sz w:val="28"/>
          <w:szCs w:val="28"/>
        </w:rPr>
        <w:t xml:space="preserve">м. Харків, пр. </w:t>
      </w:r>
      <w:r w:rsidRPr="00B66113">
        <w:rPr>
          <w:rFonts w:ascii="Times New Roman" w:hAnsi="Times New Roman"/>
          <w:sz w:val="28"/>
          <w:szCs w:val="28"/>
          <w:lang w:val="ru-RU"/>
        </w:rPr>
        <w:t>Мало</w:t>
      </w:r>
      <w:r w:rsidRPr="00B66113">
        <w:rPr>
          <w:rFonts w:ascii="Times New Roman" w:hAnsi="Times New Roman"/>
          <w:sz w:val="28"/>
          <w:szCs w:val="28"/>
        </w:rPr>
        <w:t xml:space="preserve">ї Л.Т., 2а, 61039, </w:t>
      </w: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sz w:val="28"/>
          <w:szCs w:val="28"/>
        </w:rPr>
        <w:t>тел.: робочий - (057) 3739057, мобільний - (0</w:t>
      </w:r>
      <w:r w:rsidRPr="00B66113">
        <w:rPr>
          <w:rFonts w:ascii="Times New Roman" w:hAnsi="Times New Roman"/>
          <w:sz w:val="28"/>
          <w:szCs w:val="28"/>
          <w:lang w:val="ru-RU"/>
        </w:rPr>
        <w:t>50</w:t>
      </w:r>
      <w:r w:rsidRPr="00B66113">
        <w:rPr>
          <w:rFonts w:ascii="Times New Roman" w:hAnsi="Times New Roman"/>
          <w:sz w:val="28"/>
          <w:szCs w:val="28"/>
        </w:rPr>
        <w:t>)-4</w:t>
      </w:r>
      <w:r w:rsidRPr="00B66113">
        <w:rPr>
          <w:rFonts w:ascii="Times New Roman" w:hAnsi="Times New Roman"/>
          <w:sz w:val="28"/>
          <w:szCs w:val="28"/>
          <w:lang w:val="ru-RU"/>
        </w:rPr>
        <w:t>00</w:t>
      </w:r>
      <w:r w:rsidRPr="00B66113">
        <w:rPr>
          <w:rFonts w:ascii="Times New Roman" w:hAnsi="Times New Roman"/>
          <w:sz w:val="28"/>
          <w:szCs w:val="28"/>
        </w:rPr>
        <w:t>-</w:t>
      </w:r>
      <w:r w:rsidRPr="00B66113">
        <w:rPr>
          <w:rFonts w:ascii="Times New Roman" w:hAnsi="Times New Roman"/>
          <w:sz w:val="28"/>
          <w:szCs w:val="28"/>
          <w:lang w:val="ru-RU"/>
        </w:rPr>
        <w:t>20</w:t>
      </w:r>
      <w:r w:rsidRPr="00B66113">
        <w:rPr>
          <w:rFonts w:ascii="Times New Roman" w:hAnsi="Times New Roman"/>
          <w:sz w:val="28"/>
          <w:szCs w:val="28"/>
        </w:rPr>
        <w:t>-</w:t>
      </w:r>
      <w:r w:rsidRPr="00B66113">
        <w:rPr>
          <w:rFonts w:ascii="Times New Roman" w:hAnsi="Times New Roman"/>
          <w:sz w:val="28"/>
          <w:szCs w:val="28"/>
          <w:lang w:val="ru-RU"/>
        </w:rPr>
        <w:t>55</w:t>
      </w:r>
      <w:r w:rsidRPr="00B66113">
        <w:rPr>
          <w:rFonts w:ascii="Times New Roman" w:hAnsi="Times New Roman"/>
          <w:sz w:val="28"/>
          <w:szCs w:val="28"/>
        </w:rPr>
        <w:t>,</w:t>
      </w:r>
    </w:p>
    <w:p w:rsidR="00477186" w:rsidRPr="00B66113" w:rsidRDefault="00477186" w:rsidP="00477186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66113">
        <w:rPr>
          <w:rFonts w:ascii="Times New Roman" w:hAnsi="Times New Roman"/>
          <w:sz w:val="28"/>
          <w:szCs w:val="28"/>
        </w:rPr>
        <w:t xml:space="preserve">факс: (057) 3702151, </w:t>
      </w:r>
    </w:p>
    <w:p w:rsidR="00CD0245" w:rsidRDefault="00477186" w:rsidP="00C408AB">
      <w:pPr>
        <w:spacing w:after="0" w:line="360" w:lineRule="auto"/>
      </w:pPr>
      <w:r w:rsidRPr="00B66113">
        <w:rPr>
          <w:rFonts w:ascii="Times New Roman" w:hAnsi="Times New Roman"/>
          <w:sz w:val="28"/>
          <w:szCs w:val="28"/>
        </w:rPr>
        <w:t>e-</w:t>
      </w:r>
      <w:proofErr w:type="spellStart"/>
      <w:r w:rsidRPr="00B66113">
        <w:rPr>
          <w:rFonts w:ascii="Times New Roman" w:hAnsi="Times New Roman"/>
          <w:sz w:val="28"/>
          <w:szCs w:val="28"/>
        </w:rPr>
        <w:t>mail</w:t>
      </w:r>
      <w:proofErr w:type="spellEnd"/>
      <w:r w:rsidRPr="00B66113">
        <w:rPr>
          <w:rFonts w:ascii="Times New Roman" w:hAnsi="Times New Roman"/>
          <w:sz w:val="28"/>
          <w:szCs w:val="28"/>
        </w:rPr>
        <w:t>: serik123@ukr.net</w:t>
      </w:r>
    </w:p>
    <w:sectPr w:rsidR="00CD0245" w:rsidSect="007066D2">
      <w:headerReference w:type="default" r:id="rId19"/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6D2" w:rsidRDefault="007066D2">
      <w:pPr>
        <w:spacing w:after="0" w:line="240" w:lineRule="auto"/>
      </w:pPr>
      <w:r>
        <w:separator/>
      </w:r>
    </w:p>
  </w:endnote>
  <w:endnote w:type="continuationSeparator" w:id="0">
    <w:p w:rsidR="007066D2" w:rsidRDefault="00706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T17D74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6D2" w:rsidRDefault="007066D2">
      <w:pPr>
        <w:spacing w:after="0" w:line="240" w:lineRule="auto"/>
      </w:pPr>
      <w:r>
        <w:separator/>
      </w:r>
    </w:p>
  </w:footnote>
  <w:footnote w:type="continuationSeparator" w:id="0">
    <w:p w:rsidR="007066D2" w:rsidRDefault="00706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6D2" w:rsidRDefault="007066D2">
    <w:pPr>
      <w:pStyle w:val="a8"/>
      <w:jc w:val="right"/>
    </w:pPr>
    <w:r>
      <w:fldChar w:fldCharType="begin"/>
    </w:r>
    <w:r>
      <w:instrText>PAGE   \* MERGEFORMAT</w:instrText>
    </w:r>
    <w:r>
      <w:fldChar w:fldCharType="separate"/>
    </w:r>
    <w:r w:rsidR="00A212AE" w:rsidRPr="00A212AE">
      <w:rPr>
        <w:noProof/>
        <w:lang w:val="ru-RU"/>
      </w:rPr>
      <w:t>17</w:t>
    </w:r>
    <w:r>
      <w:fldChar w:fldCharType="end"/>
    </w:r>
  </w:p>
  <w:p w:rsidR="007066D2" w:rsidRDefault="007066D2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D7423"/>
    <w:multiLevelType w:val="hybridMultilevel"/>
    <w:tmpl w:val="9508BA64"/>
    <w:lvl w:ilvl="0" w:tplc="14520CA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F261A3"/>
    <w:multiLevelType w:val="hybridMultilevel"/>
    <w:tmpl w:val="2FD465C2"/>
    <w:lvl w:ilvl="0" w:tplc="5AEC85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35028E"/>
    <w:multiLevelType w:val="hybridMultilevel"/>
    <w:tmpl w:val="D8C81182"/>
    <w:lvl w:ilvl="0" w:tplc="0B68F8D6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6438D6"/>
    <w:multiLevelType w:val="multilevel"/>
    <w:tmpl w:val="2A8A39B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4">
    <w:nsid w:val="46795A40"/>
    <w:multiLevelType w:val="hybridMultilevel"/>
    <w:tmpl w:val="5210A606"/>
    <w:lvl w:ilvl="0" w:tplc="11F8D1A0">
      <w:start w:val="1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7358C3"/>
    <w:multiLevelType w:val="hybridMultilevel"/>
    <w:tmpl w:val="0D2C9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EA43EB"/>
    <w:multiLevelType w:val="hybridMultilevel"/>
    <w:tmpl w:val="FB7E9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BE4FD9"/>
    <w:multiLevelType w:val="hybridMultilevel"/>
    <w:tmpl w:val="7F50BD36"/>
    <w:lvl w:ilvl="0" w:tplc="1CD67DE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186"/>
    <w:rsid w:val="000000DA"/>
    <w:rsid w:val="00026D37"/>
    <w:rsid w:val="0008631A"/>
    <w:rsid w:val="000C71D1"/>
    <w:rsid w:val="000F6BFF"/>
    <w:rsid w:val="00154365"/>
    <w:rsid w:val="0016319C"/>
    <w:rsid w:val="0019177D"/>
    <w:rsid w:val="001A51AC"/>
    <w:rsid w:val="001A6544"/>
    <w:rsid w:val="001B55F0"/>
    <w:rsid w:val="001D323B"/>
    <w:rsid w:val="001D7E82"/>
    <w:rsid w:val="001F08C6"/>
    <w:rsid w:val="002658BD"/>
    <w:rsid w:val="002D0007"/>
    <w:rsid w:val="002D5DEF"/>
    <w:rsid w:val="002F3264"/>
    <w:rsid w:val="002F6819"/>
    <w:rsid w:val="003261A2"/>
    <w:rsid w:val="00350B3B"/>
    <w:rsid w:val="00394CA7"/>
    <w:rsid w:val="0039594C"/>
    <w:rsid w:val="00395ED0"/>
    <w:rsid w:val="003A1FC6"/>
    <w:rsid w:val="003C48C5"/>
    <w:rsid w:val="003C5213"/>
    <w:rsid w:val="003C624C"/>
    <w:rsid w:val="003D5492"/>
    <w:rsid w:val="00477186"/>
    <w:rsid w:val="004D05CF"/>
    <w:rsid w:val="004F3D95"/>
    <w:rsid w:val="0060795C"/>
    <w:rsid w:val="006A31D4"/>
    <w:rsid w:val="006B504A"/>
    <w:rsid w:val="007006F1"/>
    <w:rsid w:val="007066D2"/>
    <w:rsid w:val="00722DEF"/>
    <w:rsid w:val="00731041"/>
    <w:rsid w:val="007B0347"/>
    <w:rsid w:val="007B6294"/>
    <w:rsid w:val="007E721A"/>
    <w:rsid w:val="0081183D"/>
    <w:rsid w:val="008374C8"/>
    <w:rsid w:val="00863D72"/>
    <w:rsid w:val="00874B58"/>
    <w:rsid w:val="008A45D5"/>
    <w:rsid w:val="008C6647"/>
    <w:rsid w:val="008C6C2B"/>
    <w:rsid w:val="008F6A37"/>
    <w:rsid w:val="00922783"/>
    <w:rsid w:val="0097582C"/>
    <w:rsid w:val="009D34B1"/>
    <w:rsid w:val="00A106FF"/>
    <w:rsid w:val="00A212AE"/>
    <w:rsid w:val="00A96491"/>
    <w:rsid w:val="00AF6011"/>
    <w:rsid w:val="00B419B5"/>
    <w:rsid w:val="00B66113"/>
    <w:rsid w:val="00B67143"/>
    <w:rsid w:val="00BA0697"/>
    <w:rsid w:val="00BA6ED5"/>
    <w:rsid w:val="00BB1B77"/>
    <w:rsid w:val="00BC7159"/>
    <w:rsid w:val="00C408AB"/>
    <w:rsid w:val="00C6689F"/>
    <w:rsid w:val="00C76C45"/>
    <w:rsid w:val="00C84554"/>
    <w:rsid w:val="00CA241C"/>
    <w:rsid w:val="00CD0245"/>
    <w:rsid w:val="00CD32D4"/>
    <w:rsid w:val="00CD61D6"/>
    <w:rsid w:val="00D13608"/>
    <w:rsid w:val="00D3152A"/>
    <w:rsid w:val="00D37157"/>
    <w:rsid w:val="00D91490"/>
    <w:rsid w:val="00DB12D9"/>
    <w:rsid w:val="00DC71EC"/>
    <w:rsid w:val="00DC7C15"/>
    <w:rsid w:val="00DE5F91"/>
    <w:rsid w:val="00DF4BBB"/>
    <w:rsid w:val="00E319C4"/>
    <w:rsid w:val="00E60E10"/>
    <w:rsid w:val="00E97C37"/>
    <w:rsid w:val="00EA14C4"/>
    <w:rsid w:val="00F16BA2"/>
    <w:rsid w:val="00F32FA3"/>
    <w:rsid w:val="00F93EED"/>
    <w:rsid w:val="00F97542"/>
    <w:rsid w:val="00FD3B3B"/>
    <w:rsid w:val="00FE2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186"/>
    <w:rPr>
      <w:rFonts w:ascii="Calibri" w:eastAsia="Calibri" w:hAnsi="Calibri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477186"/>
    <w:pPr>
      <w:spacing w:before="240" w:after="120" w:line="240" w:lineRule="auto"/>
      <w:outlineLvl w:val="0"/>
    </w:pPr>
    <w:rPr>
      <w:rFonts w:ascii="Times New Roman" w:eastAsia="Times New Roman" w:hAnsi="Times New Roman"/>
      <w:b/>
      <w:bCs/>
      <w:color w:val="000000"/>
      <w:kern w:val="36"/>
      <w:sz w:val="33"/>
      <w:szCs w:val="33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77186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ru-RU"/>
    </w:rPr>
  </w:style>
  <w:style w:type="paragraph" w:styleId="a3">
    <w:name w:val="footer"/>
    <w:basedOn w:val="a"/>
    <w:link w:val="a4"/>
    <w:rsid w:val="00477186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customStyle="1" w:styleId="a4">
    <w:name w:val="Нижний колонтитул Знак"/>
    <w:basedOn w:val="a0"/>
    <w:link w:val="a3"/>
    <w:rsid w:val="0047718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hps">
    <w:name w:val="hps"/>
    <w:rsid w:val="00477186"/>
  </w:style>
  <w:style w:type="character" w:customStyle="1" w:styleId="shorttext">
    <w:name w:val="short_text"/>
    <w:rsid w:val="00477186"/>
  </w:style>
  <w:style w:type="paragraph" w:styleId="2">
    <w:name w:val="Body Text Indent 2"/>
    <w:basedOn w:val="a"/>
    <w:link w:val="20"/>
    <w:rsid w:val="00477186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47718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477186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tn">
    <w:name w:val="atn"/>
    <w:rsid w:val="00477186"/>
  </w:style>
  <w:style w:type="paragraph" w:styleId="a6">
    <w:name w:val="Balloon Text"/>
    <w:basedOn w:val="a"/>
    <w:link w:val="a7"/>
    <w:uiPriority w:val="99"/>
    <w:semiHidden/>
    <w:unhideWhenUsed/>
    <w:rsid w:val="00477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7186"/>
    <w:rPr>
      <w:rFonts w:ascii="Tahoma" w:eastAsia="Calibri" w:hAnsi="Tahoma" w:cs="Tahoma"/>
      <w:sz w:val="16"/>
      <w:szCs w:val="16"/>
      <w:lang w:val="uk-UA"/>
    </w:rPr>
  </w:style>
  <w:style w:type="paragraph" w:styleId="a8">
    <w:name w:val="header"/>
    <w:basedOn w:val="a"/>
    <w:link w:val="a9"/>
    <w:uiPriority w:val="99"/>
    <w:unhideWhenUsed/>
    <w:rsid w:val="004771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77186"/>
    <w:rPr>
      <w:rFonts w:ascii="Calibri" w:eastAsia="Calibri" w:hAnsi="Calibri" w:cs="Times New Roman"/>
      <w:lang w:val="uk-UA"/>
    </w:rPr>
  </w:style>
  <w:style w:type="character" w:styleId="aa">
    <w:name w:val="Hyperlink"/>
    <w:uiPriority w:val="99"/>
    <w:unhideWhenUsed/>
    <w:rsid w:val="00477186"/>
    <w:rPr>
      <w:color w:val="0000FF"/>
      <w:u w:val="single"/>
    </w:rPr>
  </w:style>
  <w:style w:type="paragraph" w:styleId="ab">
    <w:name w:val="Normal (Web)"/>
    <w:basedOn w:val="a"/>
    <w:uiPriority w:val="99"/>
    <w:rsid w:val="0047718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c">
    <w:name w:val="FollowedHyperlink"/>
    <w:uiPriority w:val="99"/>
    <w:semiHidden/>
    <w:unhideWhenUsed/>
    <w:rsid w:val="00477186"/>
    <w:rPr>
      <w:color w:val="800080"/>
      <w:u w:val="single"/>
    </w:rPr>
  </w:style>
  <w:style w:type="character" w:customStyle="1" w:styleId="highlight2">
    <w:name w:val="highlight2"/>
    <w:rsid w:val="00477186"/>
  </w:style>
  <w:style w:type="character" w:customStyle="1" w:styleId="alt-edited">
    <w:name w:val="alt-edited"/>
    <w:rsid w:val="00477186"/>
  </w:style>
  <w:style w:type="character" w:customStyle="1" w:styleId="apple-converted-space">
    <w:name w:val="apple-converted-space"/>
    <w:basedOn w:val="a0"/>
    <w:rsid w:val="002658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186"/>
    <w:rPr>
      <w:rFonts w:ascii="Calibri" w:eastAsia="Calibri" w:hAnsi="Calibri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477186"/>
    <w:pPr>
      <w:spacing w:before="240" w:after="120" w:line="240" w:lineRule="auto"/>
      <w:outlineLvl w:val="0"/>
    </w:pPr>
    <w:rPr>
      <w:rFonts w:ascii="Times New Roman" w:eastAsia="Times New Roman" w:hAnsi="Times New Roman"/>
      <w:b/>
      <w:bCs/>
      <w:color w:val="000000"/>
      <w:kern w:val="36"/>
      <w:sz w:val="33"/>
      <w:szCs w:val="33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77186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ru-RU"/>
    </w:rPr>
  </w:style>
  <w:style w:type="paragraph" w:styleId="a3">
    <w:name w:val="footer"/>
    <w:basedOn w:val="a"/>
    <w:link w:val="a4"/>
    <w:rsid w:val="00477186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customStyle="1" w:styleId="a4">
    <w:name w:val="Нижний колонтитул Знак"/>
    <w:basedOn w:val="a0"/>
    <w:link w:val="a3"/>
    <w:rsid w:val="0047718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hps">
    <w:name w:val="hps"/>
    <w:rsid w:val="00477186"/>
  </w:style>
  <w:style w:type="character" w:customStyle="1" w:styleId="shorttext">
    <w:name w:val="short_text"/>
    <w:rsid w:val="00477186"/>
  </w:style>
  <w:style w:type="paragraph" w:styleId="2">
    <w:name w:val="Body Text Indent 2"/>
    <w:basedOn w:val="a"/>
    <w:link w:val="20"/>
    <w:rsid w:val="00477186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47718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477186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tn">
    <w:name w:val="atn"/>
    <w:rsid w:val="00477186"/>
  </w:style>
  <w:style w:type="paragraph" w:styleId="a6">
    <w:name w:val="Balloon Text"/>
    <w:basedOn w:val="a"/>
    <w:link w:val="a7"/>
    <w:uiPriority w:val="99"/>
    <w:semiHidden/>
    <w:unhideWhenUsed/>
    <w:rsid w:val="00477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7186"/>
    <w:rPr>
      <w:rFonts w:ascii="Tahoma" w:eastAsia="Calibri" w:hAnsi="Tahoma" w:cs="Tahoma"/>
      <w:sz w:val="16"/>
      <w:szCs w:val="16"/>
      <w:lang w:val="uk-UA"/>
    </w:rPr>
  </w:style>
  <w:style w:type="paragraph" w:styleId="a8">
    <w:name w:val="header"/>
    <w:basedOn w:val="a"/>
    <w:link w:val="a9"/>
    <w:uiPriority w:val="99"/>
    <w:unhideWhenUsed/>
    <w:rsid w:val="004771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77186"/>
    <w:rPr>
      <w:rFonts w:ascii="Calibri" w:eastAsia="Calibri" w:hAnsi="Calibri" w:cs="Times New Roman"/>
      <w:lang w:val="uk-UA"/>
    </w:rPr>
  </w:style>
  <w:style w:type="character" w:styleId="aa">
    <w:name w:val="Hyperlink"/>
    <w:uiPriority w:val="99"/>
    <w:unhideWhenUsed/>
    <w:rsid w:val="00477186"/>
    <w:rPr>
      <w:color w:val="0000FF"/>
      <w:u w:val="single"/>
    </w:rPr>
  </w:style>
  <w:style w:type="paragraph" w:styleId="ab">
    <w:name w:val="Normal (Web)"/>
    <w:basedOn w:val="a"/>
    <w:uiPriority w:val="99"/>
    <w:rsid w:val="0047718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c">
    <w:name w:val="FollowedHyperlink"/>
    <w:uiPriority w:val="99"/>
    <w:semiHidden/>
    <w:unhideWhenUsed/>
    <w:rsid w:val="00477186"/>
    <w:rPr>
      <w:color w:val="800080"/>
      <w:u w:val="single"/>
    </w:rPr>
  </w:style>
  <w:style w:type="character" w:customStyle="1" w:styleId="highlight2">
    <w:name w:val="highlight2"/>
    <w:rsid w:val="00477186"/>
  </w:style>
  <w:style w:type="character" w:customStyle="1" w:styleId="alt-edited">
    <w:name w:val="alt-edited"/>
    <w:rsid w:val="00477186"/>
  </w:style>
  <w:style w:type="character" w:customStyle="1" w:styleId="apple-converted-space">
    <w:name w:val="apple-converted-space"/>
    <w:basedOn w:val="a0"/>
    <w:rsid w:val="002658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891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De%20Lorenzo%20A%5BAuthor%5D&amp;cauthor=true&amp;cauthor_uid=25567211" TargetMode="External"/><Relationship Id="rId13" Type="http://schemas.openxmlformats.org/officeDocument/2006/relationships/hyperlink" Target="https://www.ncbi.nlm.nih.gov/pubmed/?term=Santilli%20F%5BAuthor%5D&amp;cauthor=true&amp;cauthor_uid=25530150" TargetMode="External"/><Relationship Id="rId18" Type="http://schemas.openxmlformats.org/officeDocument/2006/relationships/hyperlink" Target="http://www.sciencedirect.com/science/journal/08915849/80/supp/C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hindawi.com/37483286/" TargetMode="External"/><Relationship Id="rId17" Type="http://schemas.openxmlformats.org/officeDocument/2006/relationships/hyperlink" Target="https://www.ncbi.nlm.nih.gov/pubmed/?term=Dav%C3%AC%20G%5BAuthor%5D&amp;cauthor=true&amp;cauthor_uid=2553015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?term=La%20Barba%20S%5BAuthor%5D&amp;cauthor=true&amp;cauthor_uid=25530150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hindawi.com/3748328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Lapenna%20D%5BAuthor%5D&amp;cauthor=true&amp;cauthor_uid=25530150" TargetMode="External"/><Relationship Id="rId10" Type="http://schemas.openxmlformats.org/officeDocument/2006/relationships/hyperlink" Target="http://www.ncbi.nlm.nih.gov/pubmed/?term=De+Lorenzo+A+diabetes+2015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De%20Lorenzo%20A%5BAuthor%5D&amp;cauthor=true&amp;cauthor_uid=25567211" TargetMode="External"/><Relationship Id="rId14" Type="http://schemas.openxmlformats.org/officeDocument/2006/relationships/hyperlink" Target="https://www.ncbi.nlm.nih.gov/pubmed/?term=Santilli%20F%5BAuthor%5D&amp;cauthor=true&amp;cauthor_uid=2553015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1005</TotalTime>
  <Pages>17</Pages>
  <Words>4280</Words>
  <Characters>24396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Amirita</dc:creator>
  <cp:lastModifiedBy>Amirita</cp:lastModifiedBy>
  <cp:revision>37</cp:revision>
  <cp:lastPrinted>2017-06-22T07:59:00Z</cp:lastPrinted>
  <dcterms:created xsi:type="dcterms:W3CDTF">2017-03-14T12:06:00Z</dcterms:created>
  <dcterms:modified xsi:type="dcterms:W3CDTF">2017-06-22T12:06:00Z</dcterms:modified>
</cp:coreProperties>
</file>