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05F3" w:rsidRPr="00F505F3" w:rsidRDefault="00F505F3" w:rsidP="00F505F3">
      <w:pPr>
        <w:spacing w:after="0" w:line="240" w:lineRule="auto"/>
        <w:jc w:val="center"/>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НАЦ</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ОНАЛЬНА АКАДЕМ</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Я МЕДИ</w:t>
      </w:r>
      <w:r w:rsidRPr="00F505F3">
        <w:rPr>
          <w:rFonts w:ascii="Times New Roman" w:eastAsia="Times New Roman" w:hAnsi="Times New Roman" w:cs="Times New Roman"/>
          <w:sz w:val="28"/>
          <w:szCs w:val="24"/>
          <w:lang w:val="uk-UA" w:eastAsia="ru-RU"/>
        </w:rPr>
        <w:t>ЧНИХ НАУК</w:t>
      </w:r>
      <w:r w:rsidRPr="00F505F3">
        <w:rPr>
          <w:rFonts w:ascii="Times New Roman" w:eastAsia="Times New Roman" w:hAnsi="Times New Roman" w:cs="Times New Roman"/>
          <w:sz w:val="28"/>
          <w:szCs w:val="24"/>
          <w:lang w:eastAsia="ru-RU"/>
        </w:rPr>
        <w:t xml:space="preserve"> УКРА</w:t>
      </w:r>
      <w:r w:rsidRPr="00F505F3">
        <w:rPr>
          <w:rFonts w:ascii="Times New Roman" w:eastAsia="Times New Roman" w:hAnsi="Times New Roman" w:cs="Times New Roman"/>
          <w:sz w:val="28"/>
          <w:szCs w:val="24"/>
          <w:lang w:val="uk-UA" w:eastAsia="ru-RU"/>
        </w:rPr>
        <w:t>ЇНИ</w:t>
      </w:r>
    </w:p>
    <w:p w:rsidR="00F505F3" w:rsidRPr="00F505F3" w:rsidRDefault="00F505F3" w:rsidP="00F505F3">
      <w:pPr>
        <w:spacing w:after="0" w:line="240" w:lineRule="auto"/>
        <w:jc w:val="center"/>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val="uk-UA" w:eastAsia="ru-RU"/>
        </w:rPr>
        <w:t>Д</w:t>
      </w:r>
      <w:r w:rsidRPr="00F505F3">
        <w:rPr>
          <w:rFonts w:ascii="Times New Roman" w:eastAsia="Times New Roman" w:hAnsi="Times New Roman" w:cs="Times New Roman"/>
          <w:sz w:val="28"/>
          <w:szCs w:val="24"/>
          <w:lang w:eastAsia="ru-RU"/>
        </w:rPr>
        <w:t>У «</w:t>
      </w:r>
      <w:r w:rsidRPr="00F505F3">
        <w:rPr>
          <w:rFonts w:ascii="Times New Roman" w:eastAsia="Times New Roman" w:hAnsi="Times New Roman" w:cs="Times New Roman"/>
          <w:sz w:val="28"/>
          <w:szCs w:val="24"/>
          <w:lang w:val="uk-UA" w:eastAsia="ru-RU"/>
        </w:rPr>
        <w:t>ІНСТИТУТ ЗАГАЛЬНОЇ ТА НЕВІДКЛАДНОЇ ХІРУРГІЇ</w:t>
      </w:r>
      <w:r w:rsidRPr="00F505F3">
        <w:rPr>
          <w:rFonts w:ascii="Times New Roman" w:eastAsia="Times New Roman" w:hAnsi="Times New Roman" w:cs="Times New Roman"/>
          <w:sz w:val="28"/>
          <w:szCs w:val="24"/>
          <w:lang w:eastAsia="ru-RU"/>
        </w:rPr>
        <w:t xml:space="preserve"> </w:t>
      </w:r>
    </w:p>
    <w:p w:rsidR="00F505F3" w:rsidRPr="00F505F3" w:rsidRDefault="00F505F3" w:rsidP="00F505F3">
      <w:pPr>
        <w:spacing w:after="0" w:line="240" w:lineRule="auto"/>
        <w:jc w:val="center"/>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М. В. Т. ЗАЙЦЕВА»</w:t>
      </w:r>
    </w:p>
    <w:p w:rsidR="00F505F3" w:rsidRPr="00F505F3" w:rsidRDefault="00F505F3" w:rsidP="00F505F3">
      <w:pPr>
        <w:spacing w:after="0" w:line="240" w:lineRule="auto"/>
        <w:jc w:val="center"/>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МІНІСТЕРСТВО ОХОРОНИ ЗДОРОВ’Я УКРАЇНИ</w:t>
      </w:r>
    </w:p>
    <w:p w:rsidR="00F505F3" w:rsidRPr="00F505F3" w:rsidRDefault="00F505F3" w:rsidP="00F505F3">
      <w:pPr>
        <w:spacing w:after="0" w:line="240" w:lineRule="auto"/>
        <w:jc w:val="center"/>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8"/>
          <w:lang w:eastAsia="ru-RU"/>
        </w:rPr>
        <w:t>ХАРКІВСЬКИЙ НАЦІОНАЛЬНИЙ МЕДИЧНИЙ УНІВЕРСИТЕТ</w:t>
      </w:r>
    </w:p>
    <w:p w:rsidR="00F505F3" w:rsidRPr="00F505F3" w:rsidRDefault="00F505F3" w:rsidP="00F505F3">
      <w:pPr>
        <w:spacing w:after="0" w:line="360" w:lineRule="auto"/>
        <w:jc w:val="right"/>
        <w:rPr>
          <w:rFonts w:ascii="Times New Roman" w:eastAsia="Times New Roman" w:hAnsi="Times New Roman" w:cs="Times New Roman"/>
          <w:sz w:val="28"/>
          <w:szCs w:val="24"/>
          <w:lang w:eastAsia="ru-RU"/>
        </w:rPr>
      </w:pPr>
    </w:p>
    <w:p w:rsidR="00F505F3" w:rsidRPr="00F505F3" w:rsidRDefault="00F505F3" w:rsidP="00F505F3">
      <w:pPr>
        <w:spacing w:after="0" w:line="240" w:lineRule="auto"/>
        <w:jc w:val="right"/>
        <w:rPr>
          <w:rFonts w:ascii="Times New Roman" w:eastAsia="Times New Roman" w:hAnsi="Times New Roman" w:cs="Times New Roman"/>
          <w:sz w:val="28"/>
          <w:szCs w:val="28"/>
          <w:lang w:eastAsia="ru-RU"/>
        </w:rPr>
      </w:pPr>
    </w:p>
    <w:p w:rsidR="00F505F3" w:rsidRPr="00F505F3" w:rsidRDefault="00F505F3" w:rsidP="00F505F3">
      <w:pPr>
        <w:spacing w:after="0" w:line="240" w:lineRule="auto"/>
        <w:jc w:val="right"/>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Кваліфікаційна наукова праця </w:t>
      </w:r>
    </w:p>
    <w:p w:rsidR="00F505F3" w:rsidRPr="00F505F3" w:rsidRDefault="00F505F3" w:rsidP="00F505F3">
      <w:pPr>
        <w:spacing w:after="0" w:line="240" w:lineRule="auto"/>
        <w:jc w:val="right"/>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8"/>
          <w:lang w:eastAsia="ru-RU"/>
        </w:rPr>
        <w:t>на правах рукопису</w:t>
      </w:r>
    </w:p>
    <w:p w:rsidR="00F505F3" w:rsidRPr="00F505F3" w:rsidRDefault="00F505F3" w:rsidP="00F505F3">
      <w:pPr>
        <w:spacing w:after="0" w:line="240" w:lineRule="auto"/>
        <w:rPr>
          <w:rFonts w:ascii="Times New Roman" w:eastAsia="Times New Roman" w:hAnsi="Times New Roman" w:cs="Times New Roman"/>
          <w:sz w:val="28"/>
          <w:szCs w:val="24"/>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Меркулов Андр</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 xml:space="preserve">й </w:t>
      </w:r>
      <w:r w:rsidRPr="00F505F3">
        <w:rPr>
          <w:rFonts w:ascii="Times New Roman" w:eastAsia="Times New Roman" w:hAnsi="Times New Roman" w:cs="Times New Roman"/>
          <w:sz w:val="28"/>
          <w:szCs w:val="24"/>
          <w:lang w:val="uk-UA" w:eastAsia="ru-RU"/>
        </w:rPr>
        <w:t>Олексійович</w:t>
      </w:r>
    </w:p>
    <w:p w:rsidR="00F505F3" w:rsidRPr="00F505F3" w:rsidRDefault="00F505F3" w:rsidP="00F505F3">
      <w:pPr>
        <w:spacing w:after="0" w:line="360" w:lineRule="auto"/>
        <w:jc w:val="center"/>
        <w:rPr>
          <w:rFonts w:ascii="Times New Roman" w:eastAsia="Times New Roman" w:hAnsi="Times New Roman" w:cs="Times New Roman"/>
          <w:b/>
          <w:sz w:val="28"/>
          <w:szCs w:val="24"/>
          <w:lang w:eastAsia="ru-RU"/>
        </w:rPr>
      </w:pPr>
    </w:p>
    <w:p w:rsidR="00F505F3" w:rsidRPr="00F505F3" w:rsidRDefault="00F505F3" w:rsidP="00F505F3">
      <w:pPr>
        <w:spacing w:after="0" w:line="360" w:lineRule="auto"/>
        <w:jc w:val="right"/>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УДК 616.351-089.87-06-084</w:t>
      </w:r>
    </w:p>
    <w:p w:rsidR="00F505F3" w:rsidRPr="00F505F3" w:rsidRDefault="00F505F3" w:rsidP="00F505F3">
      <w:pPr>
        <w:spacing w:after="0" w:line="360" w:lineRule="auto"/>
        <w:jc w:val="center"/>
        <w:rPr>
          <w:rFonts w:ascii="Times New Roman" w:eastAsia="Times New Roman" w:hAnsi="Times New Roman" w:cs="Times New Roman"/>
          <w:b/>
          <w:sz w:val="28"/>
          <w:szCs w:val="24"/>
          <w:lang w:eastAsia="ru-RU"/>
        </w:rPr>
      </w:pPr>
    </w:p>
    <w:p w:rsidR="00F505F3" w:rsidRPr="00F505F3" w:rsidRDefault="00F505F3" w:rsidP="00F505F3">
      <w:pPr>
        <w:spacing w:after="0" w:line="360" w:lineRule="auto"/>
        <w:jc w:val="center"/>
        <w:rPr>
          <w:rFonts w:ascii="Times New Roman" w:eastAsia="Times New Roman" w:hAnsi="Times New Roman" w:cs="Times New Roman"/>
          <w:b/>
          <w:sz w:val="28"/>
          <w:szCs w:val="24"/>
          <w:lang w:eastAsia="ru-RU"/>
        </w:rPr>
      </w:pPr>
      <w:r w:rsidRPr="00F505F3">
        <w:rPr>
          <w:rFonts w:ascii="Times New Roman" w:eastAsia="Times New Roman" w:hAnsi="Times New Roman" w:cs="Times New Roman"/>
          <w:b/>
          <w:sz w:val="28"/>
          <w:szCs w:val="24"/>
          <w:lang w:eastAsia="ru-RU"/>
        </w:rPr>
        <w:t>ДИСЕРТАЦІЯ</w:t>
      </w:r>
    </w:p>
    <w:p w:rsidR="00F505F3" w:rsidRPr="00F505F3" w:rsidRDefault="00F505F3" w:rsidP="00F505F3">
      <w:pPr>
        <w:spacing w:after="0" w:line="360" w:lineRule="auto"/>
        <w:jc w:val="center"/>
        <w:rPr>
          <w:rFonts w:ascii="Times New Roman" w:eastAsia="Times New Roman" w:hAnsi="Times New Roman" w:cs="Times New Roman"/>
          <w:b/>
          <w:sz w:val="28"/>
          <w:szCs w:val="24"/>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ПРОФ</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ЛАКТИКА П</w:t>
      </w:r>
      <w:r w:rsidRPr="00F505F3">
        <w:rPr>
          <w:rFonts w:ascii="Times New Roman" w:eastAsia="Times New Roman" w:hAnsi="Times New Roman" w:cs="Times New Roman"/>
          <w:sz w:val="28"/>
          <w:szCs w:val="24"/>
          <w:lang w:val="uk-UA" w:eastAsia="ru-RU"/>
        </w:rPr>
        <w:t>ІСЛЯОПЕРАЦІЙНИХ УСКЛАДНЕНЬ</w:t>
      </w:r>
      <w:r w:rsidRPr="00F505F3">
        <w:rPr>
          <w:rFonts w:ascii="Times New Roman" w:eastAsia="Times New Roman" w:hAnsi="Times New Roman" w:cs="Times New Roman"/>
          <w:sz w:val="28"/>
          <w:szCs w:val="24"/>
          <w:lang w:eastAsia="ru-RU"/>
        </w:rPr>
        <w:t xml:space="preserve"> </w:t>
      </w:r>
    </w:p>
    <w:p w:rsidR="00F505F3" w:rsidRPr="00F505F3" w:rsidRDefault="00F505F3" w:rsidP="00F505F3">
      <w:pPr>
        <w:spacing w:after="0" w:line="360" w:lineRule="auto"/>
        <w:jc w:val="center"/>
        <w:rPr>
          <w:rFonts w:ascii="Times New Roman" w:eastAsia="Times New Roman" w:hAnsi="Times New Roman" w:cs="Times New Roman"/>
          <w:sz w:val="28"/>
          <w:szCs w:val="24"/>
          <w:lang w:val="uk-UA" w:eastAsia="ru-RU"/>
        </w:rPr>
      </w:pPr>
      <w:r w:rsidRPr="00F505F3">
        <w:rPr>
          <w:rFonts w:ascii="Times New Roman" w:eastAsia="Times New Roman" w:hAnsi="Times New Roman" w:cs="Times New Roman"/>
          <w:sz w:val="28"/>
          <w:szCs w:val="24"/>
          <w:lang w:eastAsia="ru-RU"/>
        </w:rPr>
        <w:t>ПРИ РЕЗЕКЦ</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ЯХ ПРЯМО</w:t>
      </w:r>
      <w:r w:rsidRPr="00F505F3">
        <w:rPr>
          <w:rFonts w:ascii="Times New Roman" w:eastAsia="Times New Roman" w:hAnsi="Times New Roman" w:cs="Times New Roman"/>
          <w:sz w:val="28"/>
          <w:szCs w:val="24"/>
          <w:lang w:val="uk-UA" w:eastAsia="ru-RU"/>
        </w:rPr>
        <w:t>Ї</w:t>
      </w:r>
      <w:r w:rsidRPr="00F505F3">
        <w:rPr>
          <w:rFonts w:ascii="Times New Roman" w:eastAsia="Times New Roman" w:hAnsi="Times New Roman" w:cs="Times New Roman"/>
          <w:sz w:val="28"/>
          <w:szCs w:val="24"/>
          <w:lang w:eastAsia="ru-RU"/>
        </w:rPr>
        <w:t xml:space="preserve"> КИШКИ</w:t>
      </w:r>
    </w:p>
    <w:p w:rsidR="00F505F3" w:rsidRPr="00F505F3" w:rsidRDefault="00F505F3" w:rsidP="00F505F3">
      <w:pPr>
        <w:spacing w:after="0" w:line="360" w:lineRule="auto"/>
        <w:jc w:val="center"/>
        <w:rPr>
          <w:rFonts w:ascii="Times New Roman" w:eastAsia="Times New Roman" w:hAnsi="Times New Roman" w:cs="Times New Roman"/>
          <w:i/>
          <w:sz w:val="28"/>
          <w:szCs w:val="24"/>
          <w:lang w:val="uk-UA" w:eastAsia="ru-RU"/>
        </w:rPr>
      </w:pPr>
      <w:r w:rsidRPr="00F505F3">
        <w:rPr>
          <w:rFonts w:ascii="Times New Roman" w:eastAsia="Times New Roman" w:hAnsi="Times New Roman" w:cs="Times New Roman"/>
          <w:i/>
          <w:sz w:val="28"/>
          <w:szCs w:val="24"/>
          <w:lang w:val="uk-UA" w:eastAsia="ru-RU"/>
        </w:rPr>
        <w:t>(клініко-експериментальне дослідження)</w:t>
      </w:r>
    </w:p>
    <w:p w:rsidR="00F505F3" w:rsidRPr="00F505F3" w:rsidRDefault="00F505F3" w:rsidP="00F505F3">
      <w:pPr>
        <w:spacing w:after="0" w:line="360" w:lineRule="auto"/>
        <w:jc w:val="center"/>
        <w:rPr>
          <w:rFonts w:ascii="Times New Roman" w:eastAsia="Times New Roman" w:hAnsi="Times New Roman" w:cs="Times New Roman"/>
          <w:sz w:val="28"/>
          <w:szCs w:val="24"/>
          <w:lang w:val="uk-UA" w:eastAsia="ru-RU"/>
        </w:rPr>
      </w:pPr>
    </w:p>
    <w:p w:rsidR="00F505F3" w:rsidRPr="00F505F3" w:rsidRDefault="00F505F3" w:rsidP="00F505F3">
      <w:pPr>
        <w:spacing w:after="0" w:line="240" w:lineRule="auto"/>
        <w:jc w:val="center"/>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 xml:space="preserve">14.01.03 - </w:t>
      </w:r>
      <w:r w:rsidRPr="00F505F3">
        <w:rPr>
          <w:rFonts w:ascii="Times New Roman" w:eastAsia="Times New Roman" w:hAnsi="Times New Roman" w:cs="Times New Roman"/>
          <w:sz w:val="28"/>
          <w:szCs w:val="24"/>
          <w:lang w:val="uk-UA" w:eastAsia="ru-RU"/>
        </w:rPr>
        <w:t>хі</w:t>
      </w:r>
      <w:r w:rsidRPr="00F505F3">
        <w:rPr>
          <w:rFonts w:ascii="Times New Roman" w:eastAsia="Times New Roman" w:hAnsi="Times New Roman" w:cs="Times New Roman"/>
          <w:sz w:val="28"/>
          <w:szCs w:val="24"/>
          <w:lang w:eastAsia="ru-RU"/>
        </w:rPr>
        <w:t>рург</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я</w:t>
      </w:r>
    </w:p>
    <w:p w:rsidR="00F505F3" w:rsidRPr="00F505F3" w:rsidRDefault="00F505F3" w:rsidP="00F505F3">
      <w:pPr>
        <w:spacing w:after="0" w:line="360" w:lineRule="auto"/>
        <w:jc w:val="center"/>
        <w:rPr>
          <w:rFonts w:ascii="Times New Roman" w:eastAsia="Times New Roman" w:hAnsi="Times New Roman" w:cs="Times New Roman"/>
          <w:sz w:val="28"/>
          <w:szCs w:val="24"/>
          <w:lang w:val="uk-UA" w:eastAsia="ru-RU"/>
        </w:rPr>
      </w:pPr>
    </w:p>
    <w:p w:rsidR="00F505F3" w:rsidRPr="00F505F3" w:rsidRDefault="00F505F3" w:rsidP="00F505F3">
      <w:pPr>
        <w:spacing w:after="0" w:line="240" w:lineRule="auto"/>
        <w:jc w:val="both"/>
        <w:rPr>
          <w:rFonts w:ascii="Times New Roman" w:eastAsia="Times New Roman" w:hAnsi="Times New Roman" w:cs="Times New Roman"/>
          <w:sz w:val="28"/>
          <w:szCs w:val="24"/>
          <w:lang w:val="uk-UA" w:eastAsia="ru-RU"/>
        </w:rPr>
      </w:pPr>
      <w:r w:rsidRPr="00F505F3">
        <w:rPr>
          <w:rFonts w:ascii="Times New Roman" w:eastAsia="Times New Roman" w:hAnsi="Times New Roman" w:cs="Times New Roman"/>
          <w:sz w:val="28"/>
          <w:szCs w:val="24"/>
          <w:lang w:val="uk-UA" w:eastAsia="ru-RU"/>
        </w:rPr>
        <w:t>Подається на здобуття наукового ступеня кандидата медичних наук</w:t>
      </w:r>
    </w:p>
    <w:p w:rsidR="00F505F3" w:rsidRPr="00F505F3" w:rsidRDefault="00F505F3" w:rsidP="00F505F3">
      <w:pPr>
        <w:spacing w:after="0" w:line="240" w:lineRule="auto"/>
        <w:jc w:val="both"/>
        <w:rPr>
          <w:rFonts w:ascii="Times New Roman" w:eastAsia="Times New Roman" w:hAnsi="Times New Roman" w:cs="Times New Roman"/>
          <w:sz w:val="28"/>
          <w:szCs w:val="24"/>
          <w:lang w:val="uk-UA" w:eastAsia="ru-RU"/>
        </w:rPr>
      </w:pPr>
    </w:p>
    <w:p w:rsidR="00F505F3" w:rsidRPr="00F505F3" w:rsidRDefault="00F505F3" w:rsidP="00F505F3">
      <w:pPr>
        <w:spacing w:after="0" w:line="240" w:lineRule="auto"/>
        <w:ind w:right="140"/>
        <w:jc w:val="both"/>
        <w:rPr>
          <w:rFonts w:ascii="Times New Roman" w:eastAsia="Times New Roman" w:hAnsi="Times New Roman" w:cs="Times New Roman"/>
          <w:sz w:val="28"/>
          <w:szCs w:val="28"/>
          <w:lang w:eastAsia="ru-RU"/>
        </w:rPr>
      </w:pPr>
    </w:p>
    <w:p w:rsidR="00F505F3" w:rsidRPr="00F505F3" w:rsidRDefault="00F505F3" w:rsidP="00F505F3">
      <w:pPr>
        <w:spacing w:after="0" w:line="240" w:lineRule="auto"/>
        <w:ind w:right="140"/>
        <w:jc w:val="both"/>
        <w:rPr>
          <w:rFonts w:ascii="Times New Roman" w:eastAsia="Times New Roman" w:hAnsi="Times New Roman" w:cs="Times New Roman"/>
          <w:sz w:val="28"/>
          <w:szCs w:val="28"/>
          <w:lang w:eastAsia="ru-RU"/>
        </w:rPr>
      </w:pPr>
    </w:p>
    <w:p w:rsidR="00F505F3" w:rsidRPr="00F505F3" w:rsidRDefault="00F505F3" w:rsidP="00F505F3">
      <w:pPr>
        <w:spacing w:after="0" w:line="240" w:lineRule="auto"/>
        <w:ind w:right="140"/>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w:t>
      </w:r>
    </w:p>
    <w:p w:rsidR="00F505F3" w:rsidRPr="00F505F3" w:rsidRDefault="00F505F3" w:rsidP="00F505F3">
      <w:pPr>
        <w:spacing w:after="0" w:line="240" w:lineRule="auto"/>
        <w:ind w:right="140"/>
        <w:jc w:val="both"/>
        <w:rPr>
          <w:rFonts w:ascii="Times New Roman" w:eastAsia="Times New Roman" w:hAnsi="Times New Roman" w:cs="Times New Roman"/>
          <w:sz w:val="28"/>
          <w:szCs w:val="28"/>
          <w:lang w:eastAsia="ru-RU"/>
        </w:rPr>
      </w:pPr>
    </w:p>
    <w:p w:rsidR="00F505F3" w:rsidRPr="00F505F3" w:rsidRDefault="00F505F3" w:rsidP="00F505F3">
      <w:pPr>
        <w:spacing w:after="0" w:line="240" w:lineRule="auto"/>
        <w:ind w:right="140"/>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8"/>
          <w:lang w:eastAsia="ru-RU"/>
        </w:rPr>
        <w:t xml:space="preserve">___________________________                   </w:t>
      </w:r>
    </w:p>
    <w:p w:rsidR="00F505F3" w:rsidRPr="00F505F3" w:rsidRDefault="00F505F3" w:rsidP="00F505F3">
      <w:pPr>
        <w:spacing w:after="0" w:line="360" w:lineRule="auto"/>
        <w:jc w:val="both"/>
        <w:rPr>
          <w:rFonts w:ascii="Times New Roman" w:eastAsia="Times New Roman" w:hAnsi="Times New Roman" w:cs="Times New Roman"/>
          <w:sz w:val="20"/>
          <w:szCs w:val="20"/>
          <w:lang w:eastAsia="ru-RU"/>
        </w:rPr>
      </w:pPr>
      <w:r w:rsidRPr="00F505F3">
        <w:rPr>
          <w:rFonts w:ascii="Times New Roman" w:eastAsia="Times New Roman" w:hAnsi="Times New Roman" w:cs="Times New Roman"/>
          <w:sz w:val="20"/>
          <w:szCs w:val="20"/>
          <w:lang w:eastAsia="ru-RU"/>
        </w:rPr>
        <w:t>(підпис, ініціали та прізвище здобувача)</w:t>
      </w:r>
    </w:p>
    <w:p w:rsidR="00F505F3" w:rsidRPr="00F505F3" w:rsidRDefault="00F505F3" w:rsidP="00F505F3">
      <w:pPr>
        <w:spacing w:after="0" w:line="240" w:lineRule="auto"/>
        <w:jc w:val="both"/>
        <w:rPr>
          <w:rFonts w:ascii="Times New Roman" w:eastAsia="Times New Roman" w:hAnsi="Times New Roman" w:cs="Times New Roman"/>
          <w:sz w:val="28"/>
          <w:szCs w:val="24"/>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4"/>
          <w:lang w:eastAsia="ru-RU"/>
        </w:rPr>
      </w:pPr>
    </w:p>
    <w:p w:rsidR="00F505F3" w:rsidRPr="00F505F3" w:rsidRDefault="00F505F3" w:rsidP="00F505F3">
      <w:pPr>
        <w:spacing w:after="0" w:line="240" w:lineRule="auto"/>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Нау</w:t>
      </w:r>
      <w:r w:rsidRPr="00F505F3">
        <w:rPr>
          <w:rFonts w:ascii="Times New Roman" w:eastAsia="Times New Roman" w:hAnsi="Times New Roman" w:cs="Times New Roman"/>
          <w:sz w:val="28"/>
          <w:szCs w:val="24"/>
          <w:lang w:val="uk-UA" w:eastAsia="ru-RU"/>
        </w:rPr>
        <w:t>ковий</w:t>
      </w:r>
      <w:r w:rsidRPr="00F505F3">
        <w:rPr>
          <w:rFonts w:ascii="Times New Roman" w:eastAsia="Times New Roman" w:hAnsi="Times New Roman" w:cs="Times New Roman"/>
          <w:sz w:val="28"/>
          <w:szCs w:val="24"/>
          <w:lang w:eastAsia="ru-RU"/>
        </w:rPr>
        <w:t xml:space="preserve"> </w:t>
      </w:r>
      <w:r w:rsidRPr="00F505F3">
        <w:rPr>
          <w:rFonts w:ascii="Times New Roman" w:eastAsia="Times New Roman" w:hAnsi="Times New Roman" w:cs="Times New Roman"/>
          <w:sz w:val="28"/>
          <w:szCs w:val="24"/>
          <w:lang w:val="uk-UA" w:eastAsia="ru-RU"/>
        </w:rPr>
        <w:t xml:space="preserve">керівник </w:t>
      </w:r>
      <w:r w:rsidRPr="00F505F3">
        <w:rPr>
          <w:rFonts w:ascii="Times New Roman" w:eastAsia="Times New Roman" w:hAnsi="Times New Roman" w:cs="Times New Roman"/>
          <w:sz w:val="28"/>
          <w:szCs w:val="24"/>
          <w:lang w:val="uk-UA" w:eastAsia="ru-RU"/>
        </w:rPr>
        <w:tab/>
      </w:r>
      <w:r w:rsidRPr="00F505F3">
        <w:rPr>
          <w:rFonts w:ascii="Times New Roman" w:eastAsia="Times New Roman" w:hAnsi="Times New Roman" w:cs="Times New Roman"/>
          <w:sz w:val="28"/>
          <w:szCs w:val="24"/>
          <w:lang w:val="uk-UA" w:eastAsia="ru-RU"/>
        </w:rPr>
        <w:tab/>
      </w:r>
      <w:r w:rsidRPr="00F505F3">
        <w:rPr>
          <w:rFonts w:ascii="Times New Roman" w:eastAsia="Times New Roman" w:hAnsi="Times New Roman" w:cs="Times New Roman"/>
          <w:sz w:val="28"/>
          <w:szCs w:val="24"/>
          <w:lang w:val="uk-UA" w:eastAsia="ru-RU"/>
        </w:rPr>
        <w:tab/>
      </w:r>
      <w:r w:rsidRPr="00F505F3">
        <w:rPr>
          <w:rFonts w:ascii="Times New Roman" w:eastAsia="Times New Roman" w:hAnsi="Times New Roman" w:cs="Times New Roman"/>
          <w:sz w:val="28"/>
          <w:szCs w:val="24"/>
          <w:lang w:eastAsia="ru-RU"/>
        </w:rPr>
        <w:t>Бойко В</w:t>
      </w:r>
      <w:r w:rsidRPr="00F505F3">
        <w:rPr>
          <w:rFonts w:ascii="Times New Roman" w:eastAsia="Times New Roman" w:hAnsi="Times New Roman" w:cs="Times New Roman"/>
          <w:sz w:val="28"/>
          <w:szCs w:val="24"/>
          <w:lang w:val="uk-UA" w:eastAsia="ru-RU"/>
        </w:rPr>
        <w:t>алерій Володимирович</w:t>
      </w:r>
      <w:r w:rsidRPr="00F505F3">
        <w:rPr>
          <w:rFonts w:ascii="Times New Roman" w:eastAsia="Times New Roman" w:hAnsi="Times New Roman" w:cs="Times New Roman"/>
          <w:sz w:val="28"/>
          <w:szCs w:val="24"/>
          <w:lang w:eastAsia="ru-RU"/>
        </w:rPr>
        <w:t xml:space="preserve">, </w:t>
      </w:r>
    </w:p>
    <w:p w:rsidR="00F505F3" w:rsidRPr="00F505F3" w:rsidRDefault="00F505F3" w:rsidP="00F505F3">
      <w:pPr>
        <w:spacing w:after="0" w:line="240" w:lineRule="auto"/>
        <w:ind w:left="3540" w:firstLine="708"/>
        <w:jc w:val="both"/>
        <w:rPr>
          <w:rFonts w:ascii="Times New Roman" w:eastAsia="Times New Roman" w:hAnsi="Times New Roman" w:cs="Times New Roman"/>
          <w:sz w:val="28"/>
          <w:szCs w:val="24"/>
          <w:lang w:val="uk-UA" w:eastAsia="ru-RU"/>
        </w:rPr>
      </w:pPr>
      <w:r w:rsidRPr="00F505F3">
        <w:rPr>
          <w:rFonts w:ascii="Times New Roman" w:eastAsia="Times New Roman" w:hAnsi="Times New Roman" w:cs="Times New Roman"/>
          <w:sz w:val="28"/>
          <w:szCs w:val="24"/>
          <w:lang w:val="uk-UA" w:eastAsia="ru-RU"/>
        </w:rPr>
        <w:t>доктор медичних наук, професор</w:t>
      </w:r>
    </w:p>
    <w:p w:rsidR="00F505F3" w:rsidRPr="00F505F3" w:rsidRDefault="00F505F3" w:rsidP="00F505F3">
      <w:pPr>
        <w:spacing w:after="0" w:line="240" w:lineRule="auto"/>
        <w:jc w:val="center"/>
        <w:rPr>
          <w:rFonts w:ascii="Times New Roman" w:eastAsia="Times New Roman" w:hAnsi="Times New Roman" w:cs="Times New Roman"/>
          <w:sz w:val="28"/>
          <w:szCs w:val="24"/>
          <w:lang w:val="uk-UA" w:eastAsia="ru-RU"/>
        </w:rPr>
      </w:pPr>
    </w:p>
    <w:p w:rsidR="00F505F3" w:rsidRPr="00F505F3" w:rsidRDefault="00F505F3" w:rsidP="00F505F3">
      <w:pPr>
        <w:spacing w:after="0" w:line="240" w:lineRule="auto"/>
        <w:jc w:val="center"/>
        <w:rPr>
          <w:rFonts w:ascii="Times New Roman" w:eastAsia="Times New Roman" w:hAnsi="Times New Roman" w:cs="Times New Roman"/>
          <w:sz w:val="28"/>
          <w:szCs w:val="24"/>
          <w:lang w:eastAsia="ru-RU"/>
        </w:rPr>
      </w:pPr>
    </w:p>
    <w:p w:rsidR="00F505F3" w:rsidRPr="00F505F3" w:rsidRDefault="00F505F3" w:rsidP="00F505F3">
      <w:pPr>
        <w:spacing w:after="0" w:line="240" w:lineRule="auto"/>
        <w:jc w:val="center"/>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Хар</w:t>
      </w:r>
      <w:r w:rsidRPr="00F505F3">
        <w:rPr>
          <w:rFonts w:ascii="Times New Roman" w:eastAsia="Times New Roman" w:hAnsi="Times New Roman" w:cs="Times New Roman"/>
          <w:sz w:val="28"/>
          <w:szCs w:val="24"/>
          <w:lang w:val="uk-UA" w:eastAsia="ru-RU"/>
        </w:rPr>
        <w:t>ків</w:t>
      </w:r>
      <w:r w:rsidRPr="00F505F3">
        <w:rPr>
          <w:rFonts w:ascii="Times New Roman" w:eastAsia="Times New Roman" w:hAnsi="Times New Roman" w:cs="Times New Roman"/>
          <w:sz w:val="28"/>
          <w:szCs w:val="24"/>
          <w:lang w:eastAsia="ru-RU"/>
        </w:rPr>
        <w:t xml:space="preserve"> – 2018</w:t>
      </w:r>
    </w:p>
    <w:p w:rsidR="00F505F3" w:rsidRPr="00F505F3" w:rsidRDefault="00F505F3" w:rsidP="00F505F3">
      <w:pPr>
        <w:spacing w:after="0" w:line="360" w:lineRule="auto"/>
        <w:jc w:val="center"/>
        <w:rPr>
          <w:rFonts w:ascii="Times New Roman" w:eastAsia="Times New Roman" w:hAnsi="Times New Roman" w:cs="Times New Roman"/>
          <w:b/>
          <w:sz w:val="28"/>
          <w:szCs w:val="28"/>
          <w:lang w:eastAsia="ru-RU"/>
        </w:rPr>
      </w:pPr>
      <w:r w:rsidRPr="00F505F3">
        <w:rPr>
          <w:rFonts w:ascii="Times New Roman" w:eastAsia="Times New Roman" w:hAnsi="Times New Roman" w:cs="Times New Roman"/>
          <w:b/>
          <w:sz w:val="28"/>
          <w:szCs w:val="28"/>
          <w:lang w:eastAsia="ru-RU"/>
        </w:rPr>
        <w:lastRenderedPageBreak/>
        <w:t>АНОТАЦІЯ</w:t>
      </w:r>
    </w:p>
    <w:p w:rsidR="00F505F3" w:rsidRPr="00F505F3" w:rsidRDefault="00F505F3" w:rsidP="00F505F3">
      <w:pPr>
        <w:spacing w:after="0" w:line="360" w:lineRule="auto"/>
        <w:jc w:val="center"/>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ind w:firstLine="720"/>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i/>
          <w:sz w:val="28"/>
          <w:szCs w:val="28"/>
          <w:lang w:eastAsia="ru-RU"/>
        </w:rPr>
        <w:t xml:space="preserve">Меркулов А.О. </w:t>
      </w:r>
      <w:r w:rsidRPr="00F505F3">
        <w:rPr>
          <w:rFonts w:ascii="Times New Roman" w:eastAsia="Times New Roman" w:hAnsi="Times New Roman" w:cs="Times New Roman"/>
          <w:sz w:val="28"/>
          <w:szCs w:val="28"/>
          <w:lang w:eastAsia="ru-RU"/>
        </w:rPr>
        <w:t>Профілактика післяопераційних ускладнень при резекціях прямої кишки</w:t>
      </w:r>
      <w:r w:rsidRPr="00F505F3">
        <w:rPr>
          <w:rFonts w:ascii="Times New Roman" w:eastAsia="Times New Roman" w:hAnsi="Times New Roman" w:cs="Times New Roman"/>
          <w:b/>
          <w:sz w:val="28"/>
          <w:szCs w:val="28"/>
          <w:lang w:eastAsia="ru-RU"/>
        </w:rPr>
        <w:t xml:space="preserve"> </w:t>
      </w:r>
      <w:r w:rsidRPr="00F505F3">
        <w:rPr>
          <w:rFonts w:ascii="Times New Roman" w:eastAsia="Times New Roman" w:hAnsi="Times New Roman" w:cs="Times New Roman"/>
          <w:sz w:val="28"/>
          <w:szCs w:val="28"/>
          <w:lang w:eastAsia="ru-RU"/>
        </w:rPr>
        <w:t>– Кваліфікаційна наукова праця на правах рукопису.</w:t>
      </w:r>
    </w:p>
    <w:p w:rsidR="00F505F3" w:rsidRPr="00F505F3" w:rsidRDefault="00F505F3" w:rsidP="00F505F3">
      <w:pPr>
        <w:spacing w:after="0" w:line="360" w:lineRule="auto"/>
        <w:ind w:firstLine="720"/>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Дисертація на здобуття наукового ступеня кандидата медичних наук за спеціальністю 14.01.03 – хірургія (222 – Медицина). – ДУ «Інститут загальної та невідкладної хірургії ім. В. Т. Зайцева НАМН України», Харківський національний медичний університет МОЗ України, Харків, 2018.</w:t>
      </w:r>
    </w:p>
    <w:p w:rsidR="00F505F3" w:rsidRPr="00F505F3" w:rsidRDefault="00F505F3" w:rsidP="00F505F3">
      <w:pPr>
        <w:spacing w:after="0" w:line="360" w:lineRule="auto"/>
        <w:ind w:firstLine="720"/>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Дисертація присвячена проблемі поліпшення хірургічного лікування хворих з об`ємними новоутвореннями прямої кишки.</w:t>
      </w:r>
    </w:p>
    <w:p w:rsidR="00F505F3" w:rsidRPr="00F505F3" w:rsidRDefault="00F505F3" w:rsidP="00F505F3">
      <w:pPr>
        <w:spacing w:after="0" w:line="360" w:lineRule="auto"/>
        <w:ind w:firstLine="720"/>
        <w:jc w:val="both"/>
        <w:rPr>
          <w:rFonts w:ascii="Times New Roman" w:eastAsia="CourierNewPSMT" w:hAnsi="Times New Roman" w:cs="Times New Roman"/>
          <w:sz w:val="28"/>
          <w:szCs w:val="28"/>
          <w:lang w:eastAsia="ru-RU"/>
        </w:rPr>
      </w:pPr>
      <w:r w:rsidRPr="00F505F3">
        <w:rPr>
          <w:rFonts w:ascii="Times New Roman" w:eastAsia="Times New Roman" w:hAnsi="Times New Roman" w:cs="Times New Roman"/>
          <w:sz w:val="28"/>
          <w:szCs w:val="28"/>
          <w:lang w:eastAsia="ru-RU"/>
        </w:rPr>
        <w:t>Дослідження базується на аналізі результатів обстеження 120 хворих із</w:t>
      </w:r>
      <w:r w:rsidRPr="00F505F3">
        <w:rPr>
          <w:rFonts w:ascii="Times New Roman" w:eastAsia="Times New Roman" w:hAnsi="Times New Roman" w:cs="Times New Roman"/>
          <w:sz w:val="28"/>
          <w:szCs w:val="28"/>
          <w:lang w:val="uk-UA" w:eastAsia="ru-RU"/>
        </w:rPr>
        <w:t xml:space="preserve"> </w:t>
      </w:r>
      <w:r w:rsidRPr="00F505F3">
        <w:rPr>
          <w:rFonts w:ascii="Times New Roman" w:eastAsia="Times New Roman" w:hAnsi="Times New Roman" w:cs="Times New Roman"/>
          <w:sz w:val="28"/>
          <w:szCs w:val="28"/>
          <w:lang w:eastAsia="ru-RU"/>
        </w:rPr>
        <w:t xml:space="preserve">об`ємними новоутвореннями прямої кишки, </w:t>
      </w:r>
      <w:r w:rsidRPr="00F505F3">
        <w:rPr>
          <w:rFonts w:ascii="Times New Roman" w:eastAsia="CourierNewPSMT" w:hAnsi="Times New Roman" w:cs="Times New Roman"/>
          <w:sz w:val="28"/>
          <w:szCs w:val="28"/>
          <w:lang w:eastAsia="ru-RU"/>
        </w:rPr>
        <w:t xml:space="preserve">яких було розподілено на 2 групи: основну, що включала 59 пацієнтів, і групу порівняння, що складалася з 61 пацієнта. </w:t>
      </w:r>
    </w:p>
    <w:p w:rsidR="00F505F3" w:rsidRPr="00F505F3" w:rsidRDefault="00F505F3" w:rsidP="00F505F3">
      <w:pPr>
        <w:spacing w:after="0" w:line="360" w:lineRule="auto"/>
        <w:ind w:firstLine="720"/>
        <w:jc w:val="both"/>
        <w:rPr>
          <w:rFonts w:ascii="Times New Roman" w:eastAsia="CourierNewPSMT" w:hAnsi="Times New Roman" w:cs="Times New Roman"/>
          <w:sz w:val="28"/>
          <w:szCs w:val="28"/>
          <w:lang w:eastAsia="ru-RU"/>
        </w:rPr>
      </w:pPr>
      <w:r w:rsidRPr="00F505F3">
        <w:rPr>
          <w:rFonts w:ascii="Times New Roman" w:eastAsia="CourierNewPSMT" w:hAnsi="Times New Roman" w:cs="Times New Roman"/>
          <w:sz w:val="28"/>
          <w:szCs w:val="28"/>
          <w:lang w:eastAsia="ru-RU"/>
        </w:rPr>
        <w:t xml:space="preserve">В основній групі пацієнтів лікування включало застосування розробленої в клініці ДУ «ІЗНХ ім. В. Т. Зайцева НАМН України» методики з формуванням триампульного товстокишкового резервуару. </w:t>
      </w:r>
    </w:p>
    <w:p w:rsidR="00F505F3" w:rsidRPr="00F505F3" w:rsidRDefault="00F505F3" w:rsidP="00F505F3">
      <w:pPr>
        <w:spacing w:after="0" w:line="360" w:lineRule="auto"/>
        <w:ind w:firstLine="567"/>
        <w:jc w:val="both"/>
        <w:rPr>
          <w:rFonts w:ascii="Times New Roman" w:eastAsia="CourierNewPSMT" w:hAnsi="Times New Roman" w:cs="Times New Roman"/>
          <w:sz w:val="28"/>
          <w:szCs w:val="28"/>
          <w:lang w:val="uk-UA" w:eastAsia="ru-RU"/>
        </w:rPr>
      </w:pPr>
      <w:r w:rsidRPr="00F505F3">
        <w:rPr>
          <w:rFonts w:ascii="Times New Roman" w:eastAsia="CourierNewPSMT" w:hAnsi="Times New Roman" w:cs="Times New Roman"/>
          <w:sz w:val="28"/>
          <w:szCs w:val="28"/>
          <w:lang w:eastAsia="ru-RU"/>
        </w:rPr>
        <w:t>У групі порівняння лікування проводилося за традиційною методикою, з виконанням анастомозу кінець в кінець без формування резервуару. Виходячи з основних клінічних показників, включаючи стать, вік, анамнез тощо, хворих основної групи і групи порівняння можна було порівняти, що свідчило про репрезентативність груп і проведених у них досліджень.</w:t>
      </w:r>
      <w:r w:rsidRPr="00F505F3">
        <w:rPr>
          <w:rFonts w:ascii="Times New Roman" w:eastAsia="CourierNewPSMT" w:hAnsi="Times New Roman" w:cs="Times New Roman"/>
          <w:sz w:val="28"/>
          <w:szCs w:val="28"/>
          <w:lang w:val="uk-UA" w:eastAsia="ru-RU"/>
        </w:rPr>
        <w:t xml:space="preserve"> Після виписки зі стаціонару, віддалені результати оперативного лікування в період від 2 місяців до 2 років були вивчені шляхом анкетування у 51 (86,4%) пацієнта основної групи і у 49 (80,3%) - групи порівняння, для чого був розроблений опитувальник на основі </w:t>
      </w:r>
      <w:r w:rsidRPr="00F505F3">
        <w:rPr>
          <w:rFonts w:ascii="Times New Roman" w:eastAsia="CourierNewPSMT" w:hAnsi="Times New Roman" w:cs="Times New Roman"/>
          <w:sz w:val="28"/>
          <w:szCs w:val="28"/>
          <w:lang w:eastAsia="ru-RU"/>
        </w:rPr>
        <w:t>SF</w:t>
      </w:r>
      <w:r w:rsidRPr="00F505F3">
        <w:rPr>
          <w:rFonts w:ascii="Times New Roman" w:eastAsia="CourierNewPSMT" w:hAnsi="Times New Roman" w:cs="Times New Roman"/>
          <w:sz w:val="28"/>
          <w:szCs w:val="28"/>
          <w:lang w:val="uk-UA" w:eastAsia="ru-RU"/>
        </w:rPr>
        <w:t>-36, з якого були вилучені параметри, що не мали у наявності достатньої селективності відносно досліджуваної патології.</w:t>
      </w:r>
    </w:p>
    <w:p w:rsidR="00F505F3" w:rsidRPr="00F505F3" w:rsidRDefault="00F505F3" w:rsidP="00F505F3">
      <w:pPr>
        <w:spacing w:after="0" w:line="360" w:lineRule="auto"/>
        <w:ind w:firstLine="720"/>
        <w:jc w:val="both"/>
        <w:rPr>
          <w:rFonts w:ascii="Times New Roman" w:eastAsia="CourierNewPSMT" w:hAnsi="Times New Roman" w:cs="Times New Roman"/>
          <w:sz w:val="28"/>
          <w:szCs w:val="28"/>
          <w:lang w:val="uk-UA" w:eastAsia="ru-RU"/>
        </w:rPr>
      </w:pPr>
    </w:p>
    <w:p w:rsidR="00F505F3" w:rsidRPr="00F505F3" w:rsidRDefault="00F505F3" w:rsidP="00F505F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inherit" w:eastAsia="Times New Roman" w:hAnsi="inherit" w:cs="Courier New"/>
          <w:color w:val="212121"/>
          <w:sz w:val="28"/>
          <w:szCs w:val="28"/>
          <w:lang w:val="uk-UA" w:eastAsia="ru-RU"/>
        </w:rPr>
      </w:pPr>
      <w:r w:rsidRPr="00F505F3">
        <w:rPr>
          <w:rFonts w:ascii="inherit" w:eastAsia="Times New Roman" w:hAnsi="inherit" w:cs="Courier New"/>
          <w:color w:val="212121"/>
          <w:sz w:val="28"/>
          <w:szCs w:val="28"/>
          <w:lang w:val="uk-UA" w:eastAsia="ru-RU"/>
        </w:rPr>
        <w:lastRenderedPageBreak/>
        <w:t xml:space="preserve">Встановлено, що основними причинами незадовільних результатів передньої резекції прямої кишки в найближчому післяопераційному періоді є розвиток неспроможності швів анастомозів, обумовлених недостатнім дренуванням зони анастомозу та неадекватною антибактеріальною терапією. </w:t>
      </w:r>
    </w:p>
    <w:p w:rsidR="00F505F3" w:rsidRPr="00F505F3" w:rsidRDefault="00F505F3" w:rsidP="00F505F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inherit" w:eastAsia="Times New Roman" w:hAnsi="inherit" w:cs="Courier New"/>
          <w:color w:val="212121"/>
          <w:sz w:val="28"/>
          <w:szCs w:val="28"/>
          <w:lang w:val="uk-UA" w:eastAsia="ru-RU"/>
        </w:rPr>
      </w:pPr>
      <w:r w:rsidRPr="00F505F3">
        <w:rPr>
          <w:rFonts w:ascii="inherit" w:eastAsia="Times New Roman" w:hAnsi="inherit" w:cs="Courier New"/>
          <w:color w:val="212121"/>
          <w:sz w:val="28"/>
          <w:szCs w:val="28"/>
          <w:lang w:val="uk-UA" w:eastAsia="ru-RU"/>
        </w:rPr>
        <w:t>Д</w:t>
      </w:r>
      <w:r w:rsidRPr="00F505F3">
        <w:rPr>
          <w:rFonts w:ascii="inherit" w:eastAsia="Times New Roman" w:hAnsi="inherit" w:cs="Courier New" w:hint="eastAsia"/>
          <w:color w:val="212121"/>
          <w:sz w:val="28"/>
          <w:szCs w:val="28"/>
          <w:lang w:val="uk-UA" w:eastAsia="ru-RU"/>
        </w:rPr>
        <w:t>о</w:t>
      </w:r>
      <w:r w:rsidRPr="00F505F3">
        <w:rPr>
          <w:rFonts w:ascii="inherit" w:eastAsia="Times New Roman" w:hAnsi="inherit" w:cs="Courier New"/>
          <w:color w:val="212121"/>
          <w:sz w:val="28"/>
          <w:szCs w:val="28"/>
          <w:lang w:val="uk-UA" w:eastAsia="ru-RU"/>
        </w:rPr>
        <w:t>ведено, що оптимальним способом дренування зони анастомозу є проточне дренування «з двох точок», яке забезпечує достатню дренажну функцію при незначних матеріальних витратах.</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val="uk-UA" w:eastAsia="ru-RU"/>
        </w:rPr>
      </w:pPr>
      <w:r w:rsidRPr="00F505F3">
        <w:rPr>
          <w:rFonts w:ascii="Times New Roman" w:eastAsia="Times New Roman" w:hAnsi="Times New Roman" w:cs="Times New Roman"/>
          <w:sz w:val="28"/>
          <w:szCs w:val="28"/>
          <w:lang w:val="uk-UA" w:eastAsia="ru-RU"/>
        </w:rPr>
        <w:t xml:space="preserve">Вивчення в експерименті життєздатності кишкової стінки виявило характерні зміни, що виникають у ній, залежно від значень співвідношення різкого зниження напруги на частотах 100 і 100000 Гц., що приводить до незворотних змін кишкової стінки, які проявляються на ультраструктурному рівні лізисом мембранних систем клітини і в ряді випадків повним розпадом клітин з виходом цитоплазматичних органел і некротичних мас в просвіт капілярів. </w:t>
      </w:r>
      <w:r w:rsidRPr="00F505F3">
        <w:rPr>
          <w:rFonts w:ascii="Times New Roman" w:eastAsia="Times New Roman" w:hAnsi="Times New Roman" w:cs="Times New Roman"/>
          <w:sz w:val="28"/>
          <w:szCs w:val="28"/>
          <w:lang w:eastAsia="ru-RU"/>
        </w:rPr>
        <w:t>При цьому відновлення кровотоку не тягне за собою відновлення внутрішньоклітинних структур. Ориман</w:t>
      </w:r>
      <w:r w:rsidRPr="00F505F3">
        <w:rPr>
          <w:rFonts w:ascii="Times New Roman" w:eastAsia="Times New Roman" w:hAnsi="Times New Roman" w:cs="Times New Roman"/>
          <w:sz w:val="28"/>
          <w:szCs w:val="28"/>
          <w:lang w:val="uk-UA" w:eastAsia="ru-RU"/>
        </w:rPr>
        <w:t xml:space="preserve">і дані можуть бути використані в клінічній практиці для визначення ступеня порушення кровопостачання кишкової стінки. </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val="uk-UA" w:eastAsia="ru-RU"/>
        </w:rPr>
      </w:pPr>
      <w:r w:rsidRPr="00F505F3">
        <w:rPr>
          <w:rFonts w:ascii="Times New Roman" w:eastAsia="Times New Roman" w:hAnsi="Times New Roman" w:cs="Times New Roman"/>
          <w:sz w:val="28"/>
          <w:szCs w:val="28"/>
          <w:lang w:val="uk-UA" w:eastAsia="ru-RU"/>
        </w:rPr>
        <w:t>Для профілактики синдрому низької резекції запропоновано спосіб колопластики з формуванням трьохампульного товстокишкового резервуару, суть якого полягає в тому, що на товстій кишці уздовж вільної лінії, відступаючи від резеційованого краю 3 см, виконується поздовжній розріз завдовжки 3 см, розсікаючи при цьому лише серозний і м'язовий шари. Використання способу значно покращує функцію кишковика після низької резекції прямої кишки.</w:t>
      </w:r>
    </w:p>
    <w:p w:rsidR="00F505F3" w:rsidRPr="00F505F3" w:rsidRDefault="00F505F3" w:rsidP="00F505F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Courier New"/>
          <w:sz w:val="28"/>
          <w:szCs w:val="28"/>
          <w:lang w:val="uk-UA" w:eastAsia="ru-RU"/>
        </w:rPr>
      </w:pPr>
      <w:r w:rsidRPr="00F505F3">
        <w:rPr>
          <w:rFonts w:ascii="Times New Roman" w:eastAsia="Times New Roman" w:hAnsi="Times New Roman" w:cs="Courier New"/>
          <w:sz w:val="28"/>
          <w:szCs w:val="28"/>
          <w:lang w:val="uk-UA" w:eastAsia="ru-RU"/>
        </w:rPr>
        <w:t xml:space="preserve">Розроблено шкалу ризику неспроможності анастомозу, при якій кожному значимому параметру присвоєно 1 бал, а його відсутності відповідно - 0, на підставі якої були виділені три групи ризику неспроможності анастомозів: низького ризику (1-3 бали), середнього (4-6 балів) і високого (7 -9 балів). </w:t>
      </w:r>
    </w:p>
    <w:p w:rsidR="00F505F3" w:rsidRPr="00F505F3" w:rsidRDefault="00F505F3" w:rsidP="00F505F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Courier New" w:eastAsia="Times New Roman" w:hAnsi="Courier New" w:cs="Courier New"/>
          <w:sz w:val="28"/>
          <w:szCs w:val="28"/>
          <w:lang w:val="uk-UA" w:eastAsia="ru-RU"/>
        </w:rPr>
      </w:pPr>
      <w:r w:rsidRPr="00F505F3">
        <w:rPr>
          <w:rFonts w:ascii="Times New Roman" w:eastAsia="Times New Roman" w:hAnsi="Times New Roman" w:cs="Times New Roman"/>
          <w:sz w:val="28"/>
          <w:szCs w:val="28"/>
          <w:lang w:val="uk-UA" w:eastAsia="ru-RU"/>
        </w:rPr>
        <w:lastRenderedPageBreak/>
        <w:t>Застосування розробленої тактики при резекції прямої кишки дало можливість скоротити кількість ускладнень у найближчому післяопераційному періоді з 19,7 до 10,2% та поліпшити віддалені результати, підвищивши загальну адаптацію пацієнтів з 80,0 до 89,6%.</w:t>
      </w:r>
    </w:p>
    <w:p w:rsidR="00F505F3" w:rsidRPr="00F505F3" w:rsidRDefault="00F505F3" w:rsidP="00F505F3">
      <w:pPr>
        <w:spacing w:after="0" w:line="360" w:lineRule="auto"/>
        <w:ind w:firstLine="720"/>
        <w:jc w:val="both"/>
        <w:rPr>
          <w:rFonts w:ascii="Times New Roman" w:eastAsia="Times New Roman" w:hAnsi="Times New Roman" w:cs="Times New Roman"/>
          <w:sz w:val="28"/>
          <w:szCs w:val="28"/>
          <w:lang w:val="uk-UA" w:eastAsia="ru-RU"/>
        </w:rPr>
      </w:pPr>
      <w:r w:rsidRPr="00F505F3">
        <w:rPr>
          <w:rFonts w:ascii="Times New Roman" w:eastAsia="Times New Roman" w:hAnsi="Times New Roman" w:cs="Times New Roman"/>
          <w:sz w:val="28"/>
          <w:szCs w:val="28"/>
          <w:lang w:val="uk-UA" w:eastAsia="ru-RU"/>
        </w:rPr>
        <w:t>Ключові слова: об`ємні новоутворення прямої кишки, резекція прямої кишки, післяопераційні ускладнення, неспроможність швів колоректального анастомозу, проточне дренування, імпеданс кишкової стінки, триампульний резервуар.</w:t>
      </w:r>
    </w:p>
    <w:p w:rsidR="00F505F3" w:rsidRPr="00F505F3" w:rsidRDefault="00F505F3" w:rsidP="00F505F3">
      <w:pPr>
        <w:spacing w:before="60" w:after="0" w:line="360" w:lineRule="auto"/>
        <w:jc w:val="center"/>
        <w:rPr>
          <w:rFonts w:ascii="Times New Roman" w:eastAsia="Times New Roman" w:hAnsi="Times New Roman" w:cs="Times New Roman"/>
          <w:b/>
          <w:sz w:val="28"/>
          <w:szCs w:val="28"/>
          <w:lang w:val="uk-UA" w:eastAsia="ru-RU"/>
        </w:rPr>
      </w:pPr>
      <w:r w:rsidRPr="00F505F3">
        <w:rPr>
          <w:rFonts w:ascii="Times New Roman" w:eastAsia="Times New Roman" w:hAnsi="Times New Roman" w:cs="Times New Roman"/>
          <w:b/>
          <w:sz w:val="28"/>
          <w:szCs w:val="28"/>
          <w:lang w:val="en-US" w:eastAsia="ru-RU"/>
        </w:rPr>
        <w:t>SUMMARY</w:t>
      </w:r>
    </w:p>
    <w:p w:rsidR="00F505F3" w:rsidRPr="00F505F3" w:rsidRDefault="00F505F3" w:rsidP="00F505F3">
      <w:pPr>
        <w:spacing w:after="0" w:line="360" w:lineRule="auto"/>
        <w:ind w:firstLine="709"/>
        <w:jc w:val="both"/>
        <w:rPr>
          <w:rFonts w:ascii="Times New Roman" w:eastAsia="Times New Roman" w:hAnsi="Times New Roman" w:cs="Times New Roman"/>
          <w:color w:val="222222"/>
          <w:sz w:val="28"/>
          <w:szCs w:val="28"/>
          <w:lang w:val="en-US" w:eastAsia="ru-RU"/>
        </w:rPr>
      </w:pPr>
      <w:r w:rsidRPr="00F505F3">
        <w:rPr>
          <w:rFonts w:ascii="Times New Roman" w:eastAsia="Times New Roman" w:hAnsi="Times New Roman" w:cs="Times New Roman"/>
          <w:bCs/>
          <w:color w:val="222222"/>
          <w:sz w:val="28"/>
          <w:szCs w:val="28"/>
          <w:lang w:val="en-US" w:eastAsia="ru-RU"/>
        </w:rPr>
        <w:t>Merkulov A. A.  </w:t>
      </w:r>
      <w:r w:rsidR="00F50DA2" w:rsidRPr="00F50DA2">
        <w:rPr>
          <w:rFonts w:ascii="Times New Roman" w:hAnsi="Times New Roman" w:cs="Times New Roman"/>
          <w:sz w:val="28"/>
          <w:szCs w:val="28"/>
          <w:lang w:val="en-US"/>
        </w:rPr>
        <w:t>Prevention of Postoperative Complications with Resection of the Rectum</w:t>
      </w:r>
      <w:r w:rsidRPr="00F50DA2">
        <w:rPr>
          <w:rFonts w:ascii="Times New Roman" w:eastAsia="Times New Roman" w:hAnsi="Times New Roman" w:cs="Times New Roman"/>
          <w:bCs/>
          <w:color w:val="222222"/>
          <w:sz w:val="28"/>
          <w:szCs w:val="28"/>
          <w:lang w:val="en-US" w:eastAsia="ru-RU"/>
        </w:rPr>
        <w:t>.</w:t>
      </w:r>
      <w:r w:rsidRPr="00F505F3">
        <w:rPr>
          <w:rFonts w:ascii="Times New Roman" w:eastAsia="Times New Roman" w:hAnsi="Times New Roman" w:cs="Times New Roman"/>
          <w:bCs/>
          <w:color w:val="222222"/>
          <w:sz w:val="28"/>
          <w:szCs w:val="28"/>
          <w:lang w:val="en-US" w:eastAsia="ru-RU"/>
        </w:rPr>
        <w:t xml:space="preserve"> Qualified scientific work as manuscript.</w:t>
      </w:r>
    </w:p>
    <w:p w:rsidR="00F50DA2" w:rsidRPr="00F50DA2" w:rsidRDefault="00F50DA2" w:rsidP="00F50DA2">
      <w:pPr>
        <w:spacing w:after="0" w:line="360" w:lineRule="auto"/>
        <w:ind w:firstLine="709"/>
        <w:jc w:val="both"/>
        <w:rPr>
          <w:rFonts w:ascii="Times New Roman" w:hAnsi="Times New Roman" w:cs="Times New Roman"/>
          <w:sz w:val="28"/>
          <w:szCs w:val="28"/>
          <w:lang w:val="en-US"/>
        </w:rPr>
      </w:pPr>
      <w:r w:rsidRPr="00F50DA2">
        <w:rPr>
          <w:rFonts w:ascii="Times New Roman" w:hAnsi="Times New Roman" w:cs="Times New Roman"/>
          <w:sz w:val="28"/>
          <w:szCs w:val="28"/>
          <w:lang w:val="en-US"/>
        </w:rPr>
        <w:t>Thesis for a candidate degree in medical sciences by specialty 14.01.03 - surgery (222 - Medicine). - GU "Institute of General and Emergency Surgery named after V.T. Zaitseva, National Academy of Medical Sciences of Ukraine, Kharkiv National Medical University, Ministry of Health of Ukraine, Kharkiv, 2018.</w:t>
      </w:r>
    </w:p>
    <w:p w:rsidR="00F50DA2" w:rsidRPr="00F50DA2" w:rsidRDefault="00F50DA2" w:rsidP="00F50DA2">
      <w:pPr>
        <w:spacing w:after="0" w:line="360" w:lineRule="auto"/>
        <w:ind w:firstLine="567"/>
        <w:jc w:val="both"/>
        <w:rPr>
          <w:rFonts w:ascii="Times New Roman" w:hAnsi="Times New Roman" w:cs="Times New Roman"/>
          <w:sz w:val="28"/>
          <w:szCs w:val="28"/>
          <w:lang w:val="en-US"/>
        </w:rPr>
      </w:pPr>
      <w:r w:rsidRPr="00F50DA2">
        <w:rPr>
          <w:rFonts w:ascii="Times New Roman" w:hAnsi="Times New Roman" w:cs="Times New Roman"/>
          <w:sz w:val="28"/>
          <w:szCs w:val="28"/>
          <w:lang w:val="en-US"/>
        </w:rPr>
        <w:t>The thesis is devoted to the problem with the improvement of surgical treatment of patients with volumetric tumor of the rectum. The study is based on an analysis of the results of a survey of 120 patients with volumetric rectal tumors, which were divided into 2 groups: the main one, which included 59 patients and a comparison group consisting of 61 patients.</w:t>
      </w:r>
    </w:p>
    <w:p w:rsidR="00F50DA2" w:rsidRPr="00F50DA2" w:rsidRDefault="00F50DA2" w:rsidP="00F50DA2">
      <w:pPr>
        <w:spacing w:after="0" w:line="360" w:lineRule="auto"/>
        <w:ind w:firstLine="567"/>
        <w:jc w:val="both"/>
        <w:rPr>
          <w:rFonts w:ascii="Times New Roman" w:hAnsi="Times New Roman" w:cs="Times New Roman"/>
          <w:sz w:val="28"/>
          <w:szCs w:val="28"/>
          <w:lang w:val="en-US"/>
        </w:rPr>
      </w:pPr>
      <w:r w:rsidRPr="00F50DA2">
        <w:rPr>
          <w:rFonts w:ascii="Times New Roman" w:hAnsi="Times New Roman" w:cs="Times New Roman"/>
          <w:sz w:val="28"/>
          <w:szCs w:val="28"/>
          <w:lang w:val="en-US"/>
        </w:rPr>
        <w:t xml:space="preserve">In the main group of patients were treated by the method developed in the clinic </w:t>
      </w:r>
      <w:r w:rsidR="001D4F98" w:rsidRPr="00F50DA2">
        <w:rPr>
          <w:rFonts w:ascii="Times New Roman" w:hAnsi="Times New Roman" w:cs="Times New Roman"/>
          <w:sz w:val="28"/>
          <w:szCs w:val="28"/>
          <w:lang w:val="en-US"/>
        </w:rPr>
        <w:t>GU "Institute of General and Emergency Surgery named after V.T. Zaitseva</w:t>
      </w:r>
      <w:r w:rsidRPr="00F50DA2">
        <w:rPr>
          <w:rFonts w:ascii="Times New Roman" w:hAnsi="Times New Roman" w:cs="Times New Roman"/>
          <w:sz w:val="28"/>
          <w:szCs w:val="28"/>
          <w:lang w:val="en-US"/>
        </w:rPr>
        <w:t>, National Academy of Medical Sciences of Ukraine "Methodology for the formation of a ampula in a large intestinal reservoir.</w:t>
      </w:r>
    </w:p>
    <w:p w:rsidR="00F50DA2" w:rsidRPr="00F50DA2" w:rsidRDefault="00F50DA2" w:rsidP="00F50DA2">
      <w:pPr>
        <w:spacing w:after="0" w:line="360" w:lineRule="auto"/>
        <w:ind w:firstLine="567"/>
        <w:jc w:val="both"/>
        <w:rPr>
          <w:rFonts w:ascii="Times New Roman" w:hAnsi="Times New Roman" w:cs="Times New Roman"/>
          <w:sz w:val="28"/>
          <w:szCs w:val="28"/>
          <w:lang w:val="en-US"/>
        </w:rPr>
      </w:pPr>
      <w:r w:rsidRPr="00F50DA2">
        <w:rPr>
          <w:rFonts w:ascii="Times New Roman" w:hAnsi="Times New Roman" w:cs="Times New Roman"/>
          <w:sz w:val="28"/>
          <w:szCs w:val="28"/>
          <w:lang w:val="en-US"/>
        </w:rPr>
        <w:t xml:space="preserve">In the comparison group, the treatment was performed according to the traditional method, which was done with the completion of the anastomosis by the end without the formation of a reservoir. Based on the main clinical indicators, including gender, age, anamnesis, etc., the patients in the main group and the comparison group could be compared, indicating the representativeness of the </w:t>
      </w:r>
      <w:r w:rsidRPr="00F50DA2">
        <w:rPr>
          <w:rFonts w:ascii="Times New Roman" w:hAnsi="Times New Roman" w:cs="Times New Roman"/>
          <w:sz w:val="28"/>
          <w:szCs w:val="28"/>
          <w:lang w:val="en-US"/>
        </w:rPr>
        <w:lastRenderedPageBreak/>
        <w:t>groups and their studies. After discharge from the hospital, the remote results of surgical treatment in the period from 2 months to 2 years were studied by questionnaires in 51 (86.4%) patients of the main group and 49 (80.3%) - the comparison groups, for which a questionnaire was developed on the basis of SF-36, from which parameters were removed which did not had sufficient selectivity in relation to the studied pathology.</w:t>
      </w:r>
    </w:p>
    <w:p w:rsidR="00F50DA2" w:rsidRPr="00F50DA2" w:rsidRDefault="00F50DA2" w:rsidP="00F50DA2">
      <w:pPr>
        <w:spacing w:after="0" w:line="360" w:lineRule="auto"/>
        <w:ind w:firstLine="567"/>
        <w:jc w:val="both"/>
        <w:rPr>
          <w:rFonts w:ascii="Times New Roman" w:hAnsi="Times New Roman" w:cs="Times New Roman"/>
          <w:sz w:val="28"/>
          <w:szCs w:val="28"/>
          <w:lang w:val="en-US"/>
        </w:rPr>
      </w:pPr>
      <w:r w:rsidRPr="00F50DA2">
        <w:rPr>
          <w:rFonts w:ascii="Times New Roman" w:hAnsi="Times New Roman" w:cs="Times New Roman"/>
          <w:sz w:val="28"/>
          <w:szCs w:val="28"/>
          <w:lang w:val="en-US"/>
        </w:rPr>
        <w:t>It was established that the main reasons for the unsatisfactory results of anterior rectum resection in the immediate postoperative period are the development of the failure of the anastomosis sutures due to insufficient drainage from the anastomosis zone and inadequate antibacterial therapy.</w:t>
      </w:r>
    </w:p>
    <w:p w:rsidR="00F50DA2" w:rsidRPr="00F50DA2" w:rsidRDefault="00F50DA2" w:rsidP="00F50DA2">
      <w:pPr>
        <w:spacing w:after="0" w:line="360" w:lineRule="auto"/>
        <w:ind w:firstLine="567"/>
        <w:jc w:val="both"/>
        <w:rPr>
          <w:rFonts w:ascii="Times New Roman" w:hAnsi="Times New Roman" w:cs="Times New Roman"/>
          <w:sz w:val="28"/>
          <w:szCs w:val="28"/>
          <w:lang w:val="en-US"/>
        </w:rPr>
      </w:pPr>
      <w:r w:rsidRPr="00F50DA2">
        <w:rPr>
          <w:rFonts w:ascii="Times New Roman" w:hAnsi="Times New Roman" w:cs="Times New Roman"/>
          <w:sz w:val="28"/>
          <w:szCs w:val="28"/>
          <w:lang w:val="en-US"/>
        </w:rPr>
        <w:t>It is proved that the optimal method of drainage of the anastomosis zone is the flow of drainage "from two points", which provides sufficient drainage function with insignificant material costs.</w:t>
      </w:r>
    </w:p>
    <w:p w:rsidR="00F50DA2" w:rsidRPr="00F50DA2" w:rsidRDefault="00F50DA2" w:rsidP="00F50DA2">
      <w:pPr>
        <w:spacing w:after="0" w:line="360" w:lineRule="auto"/>
        <w:ind w:firstLine="567"/>
        <w:jc w:val="both"/>
        <w:rPr>
          <w:rFonts w:ascii="Times New Roman" w:hAnsi="Times New Roman" w:cs="Times New Roman"/>
          <w:sz w:val="28"/>
          <w:szCs w:val="28"/>
          <w:lang w:val="en-US"/>
        </w:rPr>
      </w:pPr>
      <w:r w:rsidRPr="00F50DA2">
        <w:rPr>
          <w:rFonts w:ascii="Times New Roman" w:hAnsi="Times New Roman" w:cs="Times New Roman"/>
          <w:sz w:val="28"/>
          <w:szCs w:val="28"/>
          <w:lang w:val="en-US"/>
        </w:rPr>
        <w:t>The study of the viability of the intestinal wall revealed characteristic changes in it, depending on the values of the ratio of a sharp decrease in voltage at frequencies of 100 and 100000 Hz, which leads to irreversible changes in the intestinal wall, which are manifested at the ultrastructure level by the lysis of cell membrane systems and in a series cases of complete collapse of cells with the release of cytoplasmic organelles and necrotic masses in the lumen of capillaries. At the same time, the restoration of blood flow does not entail the restoration of intracellular structures. Collected data can be used in clinical practice to determine the degree of disturbance of blood supply to the intestinal wall.</w:t>
      </w:r>
    </w:p>
    <w:p w:rsidR="00F50DA2" w:rsidRPr="00F50DA2" w:rsidRDefault="00F50DA2" w:rsidP="00F50DA2">
      <w:pPr>
        <w:spacing w:after="0" w:line="360" w:lineRule="auto"/>
        <w:ind w:firstLine="567"/>
        <w:jc w:val="both"/>
        <w:rPr>
          <w:rFonts w:ascii="Times New Roman" w:hAnsi="Times New Roman" w:cs="Times New Roman"/>
          <w:sz w:val="28"/>
          <w:szCs w:val="28"/>
          <w:lang w:val="en-US"/>
        </w:rPr>
      </w:pPr>
      <w:r w:rsidRPr="00F50DA2">
        <w:rPr>
          <w:rFonts w:ascii="Times New Roman" w:hAnsi="Times New Roman" w:cs="Times New Roman"/>
          <w:sz w:val="28"/>
          <w:szCs w:val="28"/>
          <w:lang w:val="en-US"/>
        </w:rPr>
        <w:t>For the prevention of low resection syndrome, a method of coloplasty with the formation of tri ampular large intestinal reserve  is proposed, the essence of which is that on the large intestine along the free line, retreating from the resected edge of 3 cm, a longitudinal incision of 3 cm in length is performed, dissecting only serous and muscular layers. The use of this method greatly improves the bowel function after a lower resection of the rectum.</w:t>
      </w:r>
    </w:p>
    <w:p w:rsidR="00F50DA2" w:rsidRPr="00F50DA2" w:rsidRDefault="00F50DA2" w:rsidP="00F50DA2">
      <w:pPr>
        <w:spacing w:after="0" w:line="360" w:lineRule="auto"/>
        <w:ind w:firstLine="567"/>
        <w:jc w:val="both"/>
        <w:rPr>
          <w:rFonts w:ascii="Times New Roman" w:hAnsi="Times New Roman" w:cs="Times New Roman"/>
          <w:sz w:val="28"/>
          <w:szCs w:val="28"/>
          <w:lang w:val="en-US"/>
        </w:rPr>
      </w:pPr>
      <w:r w:rsidRPr="00F50DA2">
        <w:rPr>
          <w:rFonts w:ascii="Times New Roman" w:hAnsi="Times New Roman" w:cs="Times New Roman"/>
          <w:sz w:val="28"/>
          <w:szCs w:val="28"/>
          <w:lang w:val="en-US"/>
        </w:rPr>
        <w:t xml:space="preserve">The ammount of the risk of anastomosis failure, in which each significant parameter was assigned 1 point and its absence  respectively was 0 on the basis of </w:t>
      </w:r>
      <w:r w:rsidRPr="00F50DA2">
        <w:rPr>
          <w:rFonts w:ascii="Times New Roman" w:hAnsi="Times New Roman" w:cs="Times New Roman"/>
          <w:sz w:val="28"/>
          <w:szCs w:val="28"/>
          <w:lang w:val="en-US"/>
        </w:rPr>
        <w:lastRenderedPageBreak/>
        <w:t>which three groups of the risk of failure of anastomoses was identified as: low risk (1-3 points)  average (4-6 points), and high (7 -9 points).</w:t>
      </w:r>
    </w:p>
    <w:p w:rsidR="00F50DA2" w:rsidRPr="00F50DA2" w:rsidRDefault="00F50DA2" w:rsidP="00F50DA2">
      <w:pPr>
        <w:spacing w:after="0" w:line="360" w:lineRule="auto"/>
        <w:ind w:firstLine="567"/>
        <w:jc w:val="both"/>
        <w:rPr>
          <w:rFonts w:ascii="Times New Roman" w:hAnsi="Times New Roman" w:cs="Times New Roman"/>
          <w:sz w:val="28"/>
          <w:szCs w:val="28"/>
          <w:lang w:val="en-US"/>
        </w:rPr>
      </w:pPr>
      <w:r w:rsidRPr="00F50DA2">
        <w:rPr>
          <w:rFonts w:ascii="Times New Roman" w:hAnsi="Times New Roman" w:cs="Times New Roman"/>
          <w:sz w:val="28"/>
          <w:szCs w:val="28"/>
          <w:lang w:val="en-US"/>
        </w:rPr>
        <w:t>The application of the developed tactics for resection of the rectum made it possible to reduce the number of complications in the immediate postoperative period from 19.7 to 10.2% and improve the long-term results, increasing the overall adaptation of patients from 80.0 to 89.6%.</w:t>
      </w:r>
    </w:p>
    <w:p w:rsidR="00F50DA2" w:rsidRPr="00F50DA2" w:rsidRDefault="00F50DA2" w:rsidP="00F50DA2">
      <w:pPr>
        <w:spacing w:after="0" w:line="360" w:lineRule="auto"/>
        <w:ind w:firstLine="567"/>
        <w:jc w:val="both"/>
        <w:rPr>
          <w:rFonts w:ascii="Times New Roman" w:hAnsi="Times New Roman" w:cs="Times New Roman"/>
          <w:sz w:val="28"/>
          <w:szCs w:val="28"/>
          <w:lang w:val="en-US"/>
        </w:rPr>
      </w:pPr>
      <w:r w:rsidRPr="00F50DA2">
        <w:rPr>
          <w:rFonts w:ascii="Times New Roman" w:hAnsi="Times New Roman" w:cs="Times New Roman"/>
          <w:sz w:val="28"/>
          <w:szCs w:val="28"/>
          <w:lang w:val="en-US"/>
        </w:rPr>
        <w:t>Key words: volumetric tumor, rectum resectio</w:t>
      </w:r>
      <w:r>
        <w:rPr>
          <w:rFonts w:ascii="Times New Roman" w:hAnsi="Times New Roman" w:cs="Times New Roman"/>
          <w:sz w:val="28"/>
          <w:szCs w:val="28"/>
          <w:lang w:val="en-US"/>
        </w:rPr>
        <w:t>n, postoperative complications</w:t>
      </w:r>
      <w:r w:rsidRPr="00F50DA2">
        <w:rPr>
          <w:rFonts w:ascii="Times New Roman" w:hAnsi="Times New Roman" w:cs="Times New Roman"/>
          <w:sz w:val="28"/>
          <w:szCs w:val="28"/>
          <w:lang w:val="en-US"/>
        </w:rPr>
        <w:t>, inability of sutures of colorectal anastomosis, drainage flow, impedance of intestinal wall, t</w:t>
      </w:r>
      <w:r w:rsidR="00E055E7">
        <w:rPr>
          <w:rFonts w:ascii="Times New Roman" w:hAnsi="Times New Roman" w:cs="Times New Roman"/>
          <w:sz w:val="28"/>
          <w:szCs w:val="28"/>
          <w:lang w:val="en-US"/>
        </w:rPr>
        <w:t>hree</w:t>
      </w:r>
      <w:r w:rsidRPr="00F50DA2">
        <w:rPr>
          <w:rFonts w:ascii="Times New Roman" w:hAnsi="Times New Roman" w:cs="Times New Roman"/>
          <w:sz w:val="28"/>
          <w:szCs w:val="28"/>
          <w:lang w:val="en-US"/>
        </w:rPr>
        <w:t xml:space="preserve"> ampular reservoir.</w:t>
      </w:r>
    </w:p>
    <w:p w:rsidR="00F505F3" w:rsidRPr="00F50DA2" w:rsidRDefault="00F505F3" w:rsidP="00F50DA2">
      <w:pPr>
        <w:spacing w:after="0" w:line="360" w:lineRule="auto"/>
        <w:jc w:val="both"/>
        <w:rPr>
          <w:rFonts w:ascii="Times New Roman" w:eastAsia="Times New Roman" w:hAnsi="Times New Roman" w:cs="Times New Roman"/>
          <w:sz w:val="28"/>
          <w:szCs w:val="28"/>
          <w:lang w:val="uk-UA" w:eastAsia="ru-RU"/>
        </w:rPr>
      </w:pPr>
    </w:p>
    <w:p w:rsidR="00F505F3" w:rsidRDefault="00F505F3" w:rsidP="00F505F3">
      <w:pPr>
        <w:spacing w:after="0" w:line="360" w:lineRule="auto"/>
        <w:jc w:val="center"/>
        <w:rPr>
          <w:rFonts w:ascii="Times New Roman" w:eastAsia="Times New Roman" w:hAnsi="Times New Roman" w:cs="Times New Roman"/>
          <w:sz w:val="28"/>
          <w:szCs w:val="28"/>
          <w:lang w:val="uk-UA" w:eastAsia="ru-RU"/>
        </w:rPr>
      </w:pPr>
      <w:r w:rsidRPr="00F505F3">
        <w:rPr>
          <w:rFonts w:ascii="Times New Roman" w:eastAsia="Times New Roman" w:hAnsi="Times New Roman" w:cs="Times New Roman"/>
          <w:sz w:val="28"/>
          <w:szCs w:val="28"/>
          <w:lang w:val="uk-UA" w:eastAsia="ru-RU"/>
        </w:rPr>
        <w:t>Список публікацій здобувача</w:t>
      </w:r>
    </w:p>
    <w:p w:rsidR="00130246" w:rsidRDefault="00130246" w:rsidP="00130246">
      <w:pPr>
        <w:pStyle w:val="a8"/>
        <w:numPr>
          <w:ilvl w:val="0"/>
          <w:numId w:val="32"/>
        </w:numPr>
        <w:spacing w:after="0" w:line="360" w:lineRule="auto"/>
        <w:ind w:left="0" w:firstLine="567"/>
        <w:jc w:val="both"/>
        <w:rPr>
          <w:rFonts w:ascii="Times New Roman" w:hAnsi="Times New Roman"/>
          <w:sz w:val="28"/>
          <w:szCs w:val="28"/>
          <w:u w:val="single"/>
        </w:rPr>
      </w:pPr>
      <w:r>
        <w:rPr>
          <w:rFonts w:ascii="Times New Roman" w:hAnsi="Times New Roman"/>
          <w:sz w:val="28"/>
          <w:szCs w:val="28"/>
        </w:rPr>
        <w:t>Меркулов А. А. Пути улучшения результатов хирургического лечения опухолей прямой кишки / В.</w:t>
      </w:r>
      <w:r>
        <w:rPr>
          <w:sz w:val="28"/>
          <w:szCs w:val="28"/>
        </w:rPr>
        <w:t> </w:t>
      </w:r>
      <w:r>
        <w:rPr>
          <w:rFonts w:ascii="Times New Roman" w:hAnsi="Times New Roman"/>
          <w:sz w:val="28"/>
          <w:szCs w:val="28"/>
        </w:rPr>
        <w:t xml:space="preserve">В. Бойко, В. Н. Лыхман, С. А. Савви, В. А. Скрипко, А. А. Меркулов, Ш. Ш. Амонов // Харьковская хирургическая школа. </w:t>
      </w:r>
      <w:r>
        <w:rPr>
          <w:rFonts w:ascii="Times New Roman" w:hAnsi="Times New Roman"/>
          <w:iCs/>
          <w:sz w:val="28"/>
          <w:szCs w:val="28"/>
        </w:rPr>
        <w:t xml:space="preserve">– </w:t>
      </w:r>
      <w:r>
        <w:rPr>
          <w:rFonts w:ascii="Times New Roman" w:hAnsi="Times New Roman"/>
          <w:sz w:val="28"/>
          <w:szCs w:val="28"/>
        </w:rPr>
        <w:t xml:space="preserve">2012. </w:t>
      </w:r>
      <w:r>
        <w:rPr>
          <w:rFonts w:ascii="Times New Roman" w:hAnsi="Times New Roman"/>
          <w:iCs/>
          <w:sz w:val="28"/>
          <w:szCs w:val="28"/>
        </w:rPr>
        <w:t>–</w:t>
      </w:r>
      <w:r>
        <w:rPr>
          <w:rFonts w:ascii="Times New Roman" w:hAnsi="Times New Roman"/>
          <w:sz w:val="28"/>
          <w:szCs w:val="28"/>
        </w:rPr>
        <w:t xml:space="preserve"> №3. </w:t>
      </w:r>
      <w:r>
        <w:rPr>
          <w:rFonts w:ascii="Times New Roman" w:hAnsi="Times New Roman"/>
          <w:iCs/>
          <w:sz w:val="28"/>
          <w:szCs w:val="28"/>
        </w:rPr>
        <w:t>–</w:t>
      </w:r>
      <w:r>
        <w:rPr>
          <w:rFonts w:ascii="Times New Roman" w:hAnsi="Times New Roman"/>
          <w:sz w:val="28"/>
          <w:szCs w:val="28"/>
        </w:rPr>
        <w:t xml:space="preserve"> С. 11</w:t>
      </w:r>
      <w:r>
        <w:rPr>
          <w:rFonts w:ascii="Times New Roman" w:hAnsi="Times New Roman"/>
          <w:iCs/>
          <w:sz w:val="28"/>
          <w:szCs w:val="28"/>
        </w:rPr>
        <w:t>–</w:t>
      </w:r>
      <w:r>
        <w:rPr>
          <w:rFonts w:ascii="Times New Roman" w:hAnsi="Times New Roman"/>
          <w:sz w:val="28"/>
          <w:szCs w:val="28"/>
        </w:rPr>
        <w:t>12.</w:t>
      </w:r>
      <w:r>
        <w:rPr>
          <w:rFonts w:ascii="Times New Roman" w:hAnsi="Times New Roman"/>
          <w:i/>
          <w:iCs/>
          <w:sz w:val="28"/>
          <w:szCs w:val="28"/>
        </w:rPr>
        <w:t xml:space="preserve"> (Автором здійснено обґрунтування висновків та підготовку матеріалів до друку).</w:t>
      </w:r>
    </w:p>
    <w:p w:rsidR="00130246" w:rsidRDefault="00130246" w:rsidP="00130246">
      <w:pPr>
        <w:pStyle w:val="a8"/>
        <w:numPr>
          <w:ilvl w:val="0"/>
          <w:numId w:val="32"/>
        </w:numPr>
        <w:spacing w:after="0" w:line="360" w:lineRule="auto"/>
        <w:ind w:left="0" w:firstLine="567"/>
        <w:jc w:val="both"/>
        <w:rPr>
          <w:rFonts w:ascii="Times New Roman" w:hAnsi="Times New Roman"/>
          <w:sz w:val="28"/>
          <w:szCs w:val="28"/>
          <w:u w:val="single"/>
        </w:rPr>
      </w:pPr>
      <w:r>
        <w:rPr>
          <w:rFonts w:ascii="Times New Roman" w:hAnsi="Times New Roman"/>
          <w:sz w:val="28"/>
          <w:szCs w:val="28"/>
        </w:rPr>
        <w:t xml:space="preserve">Меркулов А. А. Предупреждение интраоперационных осложнений при операциях на прямой кишке / В. В. Бойко, В. Н. Лыхман, С. А. Савви, В. А. Скрипко, А. А. Меркулов, Ш. Ш. Амонов // Вестник неотложной и восстановительной медицины. – 2012. </w:t>
      </w:r>
      <w:r>
        <w:rPr>
          <w:rFonts w:ascii="Times New Roman" w:hAnsi="Times New Roman"/>
          <w:iCs/>
          <w:sz w:val="28"/>
          <w:szCs w:val="28"/>
        </w:rPr>
        <w:t>–</w:t>
      </w:r>
      <w:r>
        <w:rPr>
          <w:rFonts w:ascii="Times New Roman" w:hAnsi="Times New Roman"/>
          <w:sz w:val="28"/>
          <w:szCs w:val="28"/>
        </w:rPr>
        <w:t xml:space="preserve"> №2, Т.13. – С. 215</w:t>
      </w:r>
      <w:r>
        <w:rPr>
          <w:rFonts w:ascii="Times New Roman" w:hAnsi="Times New Roman"/>
          <w:iCs/>
          <w:sz w:val="28"/>
          <w:szCs w:val="28"/>
        </w:rPr>
        <w:t>–</w:t>
      </w:r>
      <w:r>
        <w:rPr>
          <w:rFonts w:ascii="Times New Roman" w:hAnsi="Times New Roman"/>
          <w:sz w:val="28"/>
          <w:szCs w:val="28"/>
        </w:rPr>
        <w:t xml:space="preserve">216. </w:t>
      </w:r>
      <w:r>
        <w:rPr>
          <w:rFonts w:ascii="Times New Roman" w:hAnsi="Times New Roman"/>
          <w:i/>
          <w:iCs/>
          <w:sz w:val="28"/>
          <w:szCs w:val="28"/>
        </w:rPr>
        <w:t>(Добір та аналіз  літератури, обробка й узагальнення результатів досліджень).</w:t>
      </w:r>
    </w:p>
    <w:p w:rsidR="00130246" w:rsidRDefault="00130246" w:rsidP="00130246">
      <w:pPr>
        <w:pStyle w:val="a8"/>
        <w:numPr>
          <w:ilvl w:val="0"/>
          <w:numId w:val="32"/>
        </w:numPr>
        <w:spacing w:after="0" w:line="360" w:lineRule="auto"/>
        <w:ind w:left="0" w:firstLine="567"/>
        <w:jc w:val="both"/>
        <w:rPr>
          <w:rFonts w:ascii="Times New Roman" w:hAnsi="Times New Roman"/>
          <w:sz w:val="28"/>
          <w:szCs w:val="28"/>
          <w:u w:val="single"/>
        </w:rPr>
      </w:pPr>
      <w:r>
        <w:rPr>
          <w:rFonts w:ascii="Times New Roman" w:hAnsi="Times New Roman"/>
          <w:sz w:val="28"/>
          <w:szCs w:val="28"/>
        </w:rPr>
        <w:t>Меркулов А. А. Методика дренирования малого таза при низких резекциях прямой кишки / В. В. Бойко, В. Н. Лыхман, С. А. Савви, В. А. Скрипко, А. А. Меркулов, Ш. Ш. Амонов // Харьковская хирургическая школа – 2013. – №2. – С. 158-159. (</w:t>
      </w:r>
      <w:r>
        <w:rPr>
          <w:rFonts w:ascii="Times New Roman" w:hAnsi="Times New Roman"/>
          <w:i/>
          <w:sz w:val="28"/>
          <w:szCs w:val="28"/>
        </w:rPr>
        <w:t>Автором проведено статистичну обробку</w:t>
      </w:r>
      <w:r>
        <w:rPr>
          <w:rFonts w:ascii="Times New Roman" w:hAnsi="Times New Roman"/>
          <w:i/>
          <w:iCs/>
          <w:sz w:val="28"/>
          <w:szCs w:val="28"/>
        </w:rPr>
        <w:t>, визначено інформативність методики для виявлення ускладнень та моніторингу лікування).</w:t>
      </w:r>
    </w:p>
    <w:p w:rsidR="00130246" w:rsidRDefault="00130246" w:rsidP="00130246">
      <w:pPr>
        <w:pStyle w:val="a8"/>
        <w:numPr>
          <w:ilvl w:val="0"/>
          <w:numId w:val="32"/>
        </w:numPr>
        <w:spacing w:after="0" w:line="360" w:lineRule="auto"/>
        <w:ind w:left="0" w:firstLine="567"/>
        <w:jc w:val="both"/>
        <w:rPr>
          <w:rFonts w:ascii="Times New Roman" w:hAnsi="Times New Roman"/>
          <w:sz w:val="28"/>
          <w:szCs w:val="28"/>
          <w:u w:val="single"/>
        </w:rPr>
      </w:pPr>
      <w:r>
        <w:rPr>
          <w:rFonts w:ascii="Times New Roman" w:hAnsi="Times New Roman"/>
          <w:sz w:val="28"/>
          <w:szCs w:val="28"/>
        </w:rPr>
        <w:t xml:space="preserve">Меркулов А. А. Иммунологическое прогнозирование развития воспалительных инфильтратов и абсцессов после оперативных вмешательств </w:t>
      </w:r>
      <w:r>
        <w:rPr>
          <w:rFonts w:ascii="Times New Roman" w:hAnsi="Times New Roman"/>
          <w:sz w:val="28"/>
          <w:szCs w:val="28"/>
        </w:rPr>
        <w:lastRenderedPageBreak/>
        <w:t>на органах брюшной полости / В. В. Бойко, А. Н. Шевченко, В. Н. Лыхман, А. А. Меркулов, И. А. Кулик, Б. Р. Маметкулиев, Н. В. Багиров, Н. А. Гордиенко // Харьковская хирургическая школа – 2013. – №6. – С. 35–37.</w:t>
      </w:r>
      <w:r>
        <w:rPr>
          <w:rFonts w:ascii="Times New Roman" w:hAnsi="Times New Roman"/>
          <w:i/>
          <w:iCs/>
          <w:sz w:val="28"/>
          <w:szCs w:val="28"/>
        </w:rPr>
        <w:t xml:space="preserve"> (Автором здійснено обґрунтування висновків та підготовку матеріалів до друку).</w:t>
      </w:r>
    </w:p>
    <w:p w:rsidR="00130246" w:rsidRDefault="00130246" w:rsidP="00130246">
      <w:pPr>
        <w:pStyle w:val="a8"/>
        <w:numPr>
          <w:ilvl w:val="0"/>
          <w:numId w:val="32"/>
        </w:numPr>
        <w:spacing w:after="0" w:line="360" w:lineRule="auto"/>
        <w:ind w:left="0" w:firstLine="567"/>
        <w:jc w:val="both"/>
        <w:rPr>
          <w:rFonts w:ascii="Times New Roman" w:hAnsi="Times New Roman"/>
          <w:sz w:val="28"/>
          <w:szCs w:val="28"/>
          <w:u w:val="single"/>
        </w:rPr>
      </w:pPr>
      <w:r>
        <w:rPr>
          <w:rFonts w:ascii="Times New Roman" w:hAnsi="Times New Roman"/>
          <w:sz w:val="28"/>
          <w:szCs w:val="28"/>
        </w:rPr>
        <w:t xml:space="preserve">Меркулов А. А. Диагностические маркеры синдрома эндогенной интоксикации при распространенном перитоните / В. В. Бойко, А. Н. Шевченко, В. Н. Лыхман, В. К. Логачев, А. А. Меркулов, Н. В. Багиров, В. П. Клименко // Харьковская хирургическая школа – 2014. – №3. – С. 86–89. </w:t>
      </w:r>
      <w:r>
        <w:rPr>
          <w:rFonts w:ascii="Times New Roman" w:hAnsi="Times New Roman"/>
          <w:i/>
          <w:iCs/>
          <w:sz w:val="28"/>
          <w:szCs w:val="28"/>
        </w:rPr>
        <w:t>(Добір та аналіз літератури, обробка й узагальнення результатів досліджень).</w:t>
      </w:r>
    </w:p>
    <w:p w:rsidR="00130246" w:rsidRDefault="00130246" w:rsidP="00130246">
      <w:pPr>
        <w:pStyle w:val="a8"/>
        <w:numPr>
          <w:ilvl w:val="0"/>
          <w:numId w:val="32"/>
        </w:numPr>
        <w:spacing w:after="0" w:line="360" w:lineRule="auto"/>
        <w:ind w:left="0" w:firstLine="567"/>
        <w:jc w:val="both"/>
        <w:rPr>
          <w:rFonts w:ascii="Times New Roman" w:hAnsi="Times New Roman"/>
          <w:sz w:val="28"/>
          <w:szCs w:val="28"/>
          <w:u w:val="single"/>
        </w:rPr>
      </w:pPr>
      <w:r>
        <w:rPr>
          <w:rFonts w:ascii="Times New Roman" w:hAnsi="Times New Roman"/>
          <w:sz w:val="28"/>
          <w:szCs w:val="28"/>
        </w:rPr>
        <w:t xml:space="preserve">Меркулов А. А. Профилактика гнойно-воспалительных осложнений при хирургических вмешательствах на толстой кишке / В. В. Бойко, В. Н. Лыхман, А. Н. Шевченко,  А. А. Меркулов // Харьковская хирургическая школа – 2014. – №6. – С. 77–81. </w:t>
      </w:r>
      <w:r>
        <w:rPr>
          <w:rFonts w:ascii="Times New Roman" w:hAnsi="Times New Roman"/>
          <w:i/>
          <w:iCs/>
          <w:sz w:val="28"/>
          <w:szCs w:val="28"/>
        </w:rPr>
        <w:t>(Автором здійснено обґрунтування висновків та підготовку матеріалів до друку).</w:t>
      </w:r>
    </w:p>
    <w:p w:rsidR="00130246" w:rsidRDefault="00130246" w:rsidP="00130246">
      <w:pPr>
        <w:numPr>
          <w:ilvl w:val="0"/>
          <w:numId w:val="32"/>
        </w:numPr>
        <w:tabs>
          <w:tab w:val="left" w:pos="426"/>
        </w:tabs>
        <w:spacing w:after="0" w:line="360" w:lineRule="auto"/>
        <w:ind w:left="0" w:firstLine="567"/>
        <w:jc w:val="both"/>
        <w:rPr>
          <w:rFonts w:ascii="Times New Roman" w:hAnsi="Times New Roman"/>
          <w:i/>
          <w:iCs/>
          <w:sz w:val="28"/>
          <w:szCs w:val="28"/>
          <w:lang w:eastAsia="ru-RU"/>
        </w:rPr>
      </w:pPr>
      <w:r>
        <w:rPr>
          <w:rFonts w:ascii="Times New Roman" w:hAnsi="Times New Roman"/>
          <w:sz w:val="28"/>
          <w:szCs w:val="28"/>
        </w:rPr>
        <w:t>Меркулов А. А. </w:t>
      </w:r>
      <w:r>
        <w:rPr>
          <w:rFonts w:ascii="Times New Roman" w:hAnsi="Times New Roman"/>
          <w:i/>
          <w:sz w:val="28"/>
          <w:szCs w:val="28"/>
          <w:lang w:eastAsia="ru-RU"/>
        </w:rPr>
        <w:t>С</w:t>
      </w:r>
      <w:r>
        <w:rPr>
          <w:rFonts w:ascii="Times New Roman" w:hAnsi="Times New Roman"/>
          <w:sz w:val="28"/>
          <w:szCs w:val="28"/>
        </w:rPr>
        <w:t>тресові виразки слизової оболонки травного каналу як ускладнення післяопераційного періоду / В. В. Бойко, В. М. Лихман, О. М. Шевченко, А. О. Меркулов</w:t>
      </w:r>
      <w:r>
        <w:rPr>
          <w:rFonts w:ascii="Times New Roman" w:hAnsi="Times New Roman"/>
          <w:i/>
          <w:sz w:val="28"/>
          <w:szCs w:val="28"/>
        </w:rPr>
        <w:t>,</w:t>
      </w:r>
      <w:r>
        <w:rPr>
          <w:rFonts w:ascii="Times New Roman" w:hAnsi="Times New Roman"/>
          <w:sz w:val="28"/>
          <w:szCs w:val="28"/>
        </w:rPr>
        <w:t xml:space="preserve"> С. В. Ткач, В. П. Клименко, І. А. Кулик, І. І. Арсеній // Харьковская хирургическая школа – 2015. – №2. – С. 136–140. (</w:t>
      </w:r>
      <w:r>
        <w:rPr>
          <w:rFonts w:ascii="Times New Roman" w:hAnsi="Times New Roman"/>
          <w:i/>
          <w:iCs/>
          <w:sz w:val="28"/>
          <w:szCs w:val="28"/>
        </w:rPr>
        <w:t>Автором проаналізовано отримані дані, виконано статистичну обробку, підготовлено текст статті та підібрано демонстративний матеріал).</w:t>
      </w:r>
    </w:p>
    <w:p w:rsidR="00130246" w:rsidRDefault="00130246" w:rsidP="00130246">
      <w:pPr>
        <w:numPr>
          <w:ilvl w:val="0"/>
          <w:numId w:val="32"/>
        </w:numPr>
        <w:tabs>
          <w:tab w:val="left" w:pos="426"/>
        </w:tabs>
        <w:spacing w:after="0" w:line="360" w:lineRule="auto"/>
        <w:ind w:left="0" w:firstLine="567"/>
        <w:jc w:val="both"/>
        <w:rPr>
          <w:rFonts w:ascii="Times New Roman" w:eastAsia="MS Mincho" w:hAnsi="Times New Roman"/>
          <w:sz w:val="28"/>
          <w:szCs w:val="28"/>
          <w:lang w:eastAsia="ja-JP"/>
        </w:rPr>
      </w:pPr>
      <w:r>
        <w:rPr>
          <w:rFonts w:ascii="Times New Roman" w:hAnsi="Times New Roman"/>
          <w:sz w:val="28"/>
          <w:szCs w:val="28"/>
        </w:rPr>
        <w:t>Меркулов А. А. Якість життя хворих після низьких передніх резекцій прямої кишки з формуванням штучних резервуарів / О. М. Шевченко, В. М. Лихман, А. О. Меркулов, С. В. Ткач, І. А. Кулик, В. П. Клименко, С. В. Сучков// Харківська хірургічна школа. – 2016. – №2. – С. 156–160. (</w:t>
      </w:r>
      <w:r>
        <w:rPr>
          <w:rFonts w:ascii="Times New Roman" w:hAnsi="Times New Roman"/>
          <w:i/>
          <w:sz w:val="28"/>
          <w:szCs w:val="28"/>
        </w:rPr>
        <w:t>А</w:t>
      </w:r>
      <w:r>
        <w:rPr>
          <w:rFonts w:ascii="Times New Roman" w:eastAsia="MS Mincho" w:hAnsi="Times New Roman"/>
          <w:i/>
          <w:iCs/>
          <w:sz w:val="28"/>
          <w:szCs w:val="28"/>
        </w:rPr>
        <w:t>наліз результатів, статистична обробка, обґрунтування висновків, підготовка матеріалів до друку</w:t>
      </w:r>
      <w:r>
        <w:rPr>
          <w:rFonts w:ascii="Times New Roman" w:eastAsia="MS Mincho" w:hAnsi="Times New Roman"/>
          <w:sz w:val="28"/>
          <w:szCs w:val="28"/>
        </w:rPr>
        <w:t>).</w:t>
      </w:r>
    </w:p>
    <w:p w:rsidR="00130246" w:rsidRDefault="00130246" w:rsidP="00130246">
      <w:pPr>
        <w:numPr>
          <w:ilvl w:val="0"/>
          <w:numId w:val="32"/>
        </w:numPr>
        <w:tabs>
          <w:tab w:val="left" w:pos="426"/>
        </w:tabs>
        <w:spacing w:after="0" w:line="360" w:lineRule="auto"/>
        <w:ind w:left="0" w:firstLine="567"/>
        <w:jc w:val="both"/>
        <w:rPr>
          <w:rFonts w:ascii="Times New Roman" w:eastAsia="Times New Roman" w:hAnsi="Times New Roman"/>
          <w:sz w:val="28"/>
          <w:szCs w:val="28"/>
          <w:lang w:eastAsia="ru-RU"/>
        </w:rPr>
      </w:pPr>
      <w:r>
        <w:rPr>
          <w:rFonts w:ascii="Times New Roman" w:hAnsi="Times New Roman"/>
          <w:sz w:val="28"/>
          <w:szCs w:val="28"/>
          <w:lang w:eastAsia="ru-RU"/>
        </w:rPr>
        <w:lastRenderedPageBreak/>
        <w:t xml:space="preserve">Патент на корисну модель №73924, UA, МПК А61В 17/00. </w:t>
      </w:r>
      <w:r>
        <w:rPr>
          <w:rFonts w:ascii="Times New Roman" w:hAnsi="Times New Roman"/>
          <w:sz w:val="28"/>
          <w:szCs w:val="28"/>
        </w:rPr>
        <w:t xml:space="preserve">Спосіб відновлення резервуарної функції прямої кишки при передній резекції  </w:t>
      </w:r>
      <w:r>
        <w:rPr>
          <w:rFonts w:ascii="Times New Roman" w:hAnsi="Times New Roman"/>
          <w:sz w:val="28"/>
          <w:szCs w:val="28"/>
          <w:lang w:eastAsia="ru-RU"/>
        </w:rPr>
        <w:t>/ Бойко В. В., Лихман В. М., Меркулов А. О., Амонов Ш. Ш.; заявник та патентовласник Харківський національний медичний університет (UA). – № u201204113; заявл. 03.04.2012; опубл. 10.10.2012. – Бюл. 19.</w:t>
      </w:r>
    </w:p>
    <w:p w:rsidR="00130246" w:rsidRDefault="00130246" w:rsidP="00130246">
      <w:pPr>
        <w:numPr>
          <w:ilvl w:val="0"/>
          <w:numId w:val="32"/>
        </w:numPr>
        <w:tabs>
          <w:tab w:val="left" w:pos="426"/>
        </w:tabs>
        <w:spacing w:after="0" w:line="360" w:lineRule="auto"/>
        <w:ind w:left="0" w:firstLine="567"/>
        <w:jc w:val="both"/>
        <w:rPr>
          <w:rFonts w:ascii="Times New Roman" w:hAnsi="Times New Roman"/>
          <w:sz w:val="28"/>
          <w:szCs w:val="28"/>
          <w:lang w:eastAsia="ru-RU"/>
        </w:rPr>
      </w:pPr>
      <w:r>
        <w:rPr>
          <w:rFonts w:ascii="Times New Roman" w:hAnsi="Times New Roman"/>
          <w:sz w:val="28"/>
          <w:szCs w:val="28"/>
          <w:lang w:eastAsia="ru-RU"/>
        </w:rPr>
        <w:t xml:space="preserve">Патент на корисну модель №80993, UA, МПК А61В 17/00. </w:t>
      </w:r>
      <w:r>
        <w:rPr>
          <w:rFonts w:ascii="Times New Roman" w:hAnsi="Times New Roman"/>
          <w:sz w:val="28"/>
          <w:szCs w:val="28"/>
        </w:rPr>
        <w:t xml:space="preserve">Спосіб дренування малого таза при низьких резекціях прямої кишки </w:t>
      </w:r>
      <w:r>
        <w:rPr>
          <w:rFonts w:ascii="Times New Roman" w:hAnsi="Times New Roman"/>
          <w:sz w:val="28"/>
          <w:szCs w:val="28"/>
          <w:lang w:eastAsia="ru-RU"/>
        </w:rPr>
        <w:t>/ Бойко В. В., Лихман В. М., Меркулов А. О., Амонов Ш. Ш.; заявник та патентовласник Харківський національний медичний університет (UA).  – № u201301798; заявл. 14.02.2013; опубл. 10.16.2013. – Бюл. 11.</w:t>
      </w:r>
    </w:p>
    <w:p w:rsidR="00130246" w:rsidRDefault="00130246" w:rsidP="00130246">
      <w:pPr>
        <w:numPr>
          <w:ilvl w:val="0"/>
          <w:numId w:val="32"/>
        </w:numPr>
        <w:tabs>
          <w:tab w:val="left" w:pos="426"/>
        </w:tabs>
        <w:spacing w:after="0" w:line="360" w:lineRule="auto"/>
        <w:ind w:left="0" w:firstLine="567"/>
        <w:jc w:val="both"/>
        <w:rPr>
          <w:rFonts w:ascii="Times New Roman" w:hAnsi="Times New Roman"/>
          <w:sz w:val="28"/>
          <w:szCs w:val="28"/>
          <w:lang w:eastAsia="ru-RU"/>
        </w:rPr>
      </w:pPr>
      <w:r>
        <w:rPr>
          <w:rFonts w:ascii="Times New Roman" w:hAnsi="Times New Roman"/>
          <w:sz w:val="28"/>
          <w:szCs w:val="28"/>
          <w:lang w:eastAsia="ru-RU"/>
        </w:rPr>
        <w:t xml:space="preserve">Патент на корисну модель №90215, UA, МПК А61В 17/00. </w:t>
      </w:r>
      <w:r>
        <w:rPr>
          <w:rFonts w:ascii="Times New Roman" w:hAnsi="Times New Roman"/>
          <w:sz w:val="28"/>
          <w:szCs w:val="28"/>
        </w:rPr>
        <w:t xml:space="preserve">Спосіб відновлення кишкової безперервності у хворих з короткою куксою прямої кишки </w:t>
      </w:r>
      <w:r>
        <w:rPr>
          <w:rFonts w:ascii="Times New Roman" w:hAnsi="Times New Roman"/>
          <w:sz w:val="28"/>
          <w:szCs w:val="28"/>
          <w:lang w:eastAsia="ru-RU"/>
        </w:rPr>
        <w:t>/ Бойко В. В., Тіщенко О. М., Іванова Ю. В., Лихман  В. М., Меркулов А. О.,Шевченко О. М.; заявник та патентовласник Харківський національний медичний університет (UA). – № u201400730; заявл. 27.01.2014; опубл. 12.05.2014. – Бюл. 9.</w:t>
      </w:r>
    </w:p>
    <w:p w:rsidR="00130246" w:rsidRDefault="00130246" w:rsidP="00130246">
      <w:pPr>
        <w:numPr>
          <w:ilvl w:val="0"/>
          <w:numId w:val="32"/>
        </w:numPr>
        <w:tabs>
          <w:tab w:val="left" w:pos="426"/>
        </w:tabs>
        <w:spacing w:after="0" w:line="360" w:lineRule="auto"/>
        <w:ind w:left="0" w:firstLine="567"/>
        <w:jc w:val="both"/>
        <w:rPr>
          <w:rFonts w:ascii="Times New Roman" w:hAnsi="Times New Roman"/>
          <w:sz w:val="28"/>
          <w:szCs w:val="28"/>
          <w:lang w:eastAsia="ru-RU"/>
        </w:rPr>
      </w:pPr>
      <w:r>
        <w:rPr>
          <w:rFonts w:ascii="Times New Roman" w:hAnsi="Times New Roman"/>
          <w:sz w:val="28"/>
          <w:szCs w:val="28"/>
          <w:lang w:eastAsia="ru-RU"/>
        </w:rPr>
        <w:t xml:space="preserve">Патент на корисну модель №78034, UA, МПК А 61В 18/00. </w:t>
      </w:r>
      <w:r>
        <w:rPr>
          <w:rFonts w:ascii="Times New Roman" w:hAnsi="Times New Roman"/>
          <w:sz w:val="28"/>
          <w:szCs w:val="28"/>
        </w:rPr>
        <w:t xml:space="preserve">Хірургічний інструмент </w:t>
      </w:r>
      <w:r>
        <w:rPr>
          <w:rFonts w:ascii="Times New Roman" w:hAnsi="Times New Roman"/>
          <w:sz w:val="28"/>
          <w:szCs w:val="28"/>
          <w:lang w:eastAsia="ru-RU"/>
        </w:rPr>
        <w:t>/ Бойко В. В., Лихман В. М., Меркулов А. О.,</w:t>
      </w:r>
      <w:r>
        <w:rPr>
          <w:rFonts w:ascii="Times New Roman" w:hAnsi="Times New Roman"/>
          <w:i/>
          <w:sz w:val="28"/>
          <w:szCs w:val="28"/>
          <w:lang w:eastAsia="ru-RU"/>
        </w:rPr>
        <w:t xml:space="preserve"> </w:t>
      </w:r>
      <w:r>
        <w:rPr>
          <w:rFonts w:ascii="Times New Roman" w:hAnsi="Times New Roman"/>
          <w:sz w:val="28"/>
          <w:szCs w:val="28"/>
          <w:lang w:eastAsia="ru-RU"/>
        </w:rPr>
        <w:t>Амонов Ш. Ш.; заявник та патентовласник ДУ «Інститут загальної та невідкладної хірургії НАМН України» (UA). – № u201208641; заявл. 12.07.2012; опубл. 11.03.2013. – Бюл. 5.</w:t>
      </w:r>
    </w:p>
    <w:p w:rsidR="00130246" w:rsidRDefault="00130246" w:rsidP="00130246">
      <w:pPr>
        <w:numPr>
          <w:ilvl w:val="0"/>
          <w:numId w:val="32"/>
        </w:numPr>
        <w:spacing w:after="0" w:line="360" w:lineRule="auto"/>
        <w:ind w:left="0" w:firstLine="567"/>
        <w:jc w:val="both"/>
        <w:rPr>
          <w:rFonts w:ascii="Times New Roman" w:hAnsi="Times New Roman"/>
          <w:sz w:val="28"/>
          <w:szCs w:val="28"/>
        </w:rPr>
      </w:pPr>
      <w:r>
        <w:rPr>
          <w:rFonts w:ascii="Times New Roman" w:hAnsi="Times New Roman"/>
          <w:bCs/>
          <w:sz w:val="28"/>
          <w:szCs w:val="28"/>
        </w:rPr>
        <w:t xml:space="preserve">Меркулов А. А. </w:t>
      </w:r>
      <w:r>
        <w:rPr>
          <w:rFonts w:ascii="Times New Roman" w:hAnsi="Times New Roman"/>
          <w:bCs/>
          <w:iCs/>
          <w:sz w:val="28"/>
          <w:szCs w:val="28"/>
        </w:rPr>
        <w:t xml:space="preserve">Пути улучшения хирургического лечения пациентов с низкими резекциями прямой кишки / А. М. Меркулов // </w:t>
      </w:r>
      <w:r>
        <w:rPr>
          <w:rFonts w:ascii="Times New Roman" w:hAnsi="Times New Roman"/>
          <w:sz w:val="28"/>
          <w:szCs w:val="28"/>
        </w:rPr>
        <w:t>Мат. конф. молодых ученых «Тенденції розвитку клінічної та експериментальної хірургії». – 12 июня 2015 г. – Харьков. – С.  48-51.</w:t>
      </w:r>
    </w:p>
    <w:p w:rsidR="00130246" w:rsidRDefault="00130246" w:rsidP="00130246">
      <w:pPr>
        <w:numPr>
          <w:ilvl w:val="0"/>
          <w:numId w:val="32"/>
        </w:numPr>
        <w:spacing w:after="0" w:line="360" w:lineRule="auto"/>
        <w:ind w:left="0" w:firstLine="567"/>
        <w:jc w:val="both"/>
        <w:rPr>
          <w:rFonts w:ascii="Times New Roman" w:hAnsi="Times New Roman"/>
          <w:sz w:val="28"/>
          <w:szCs w:val="28"/>
          <w:lang w:val="uk-UA"/>
        </w:rPr>
      </w:pPr>
      <w:r>
        <w:rPr>
          <w:rFonts w:ascii="Times New Roman" w:hAnsi="Times New Roman"/>
          <w:bCs/>
          <w:sz w:val="28"/>
          <w:szCs w:val="28"/>
        </w:rPr>
        <w:t xml:space="preserve">Меркулов А. А. </w:t>
      </w:r>
      <w:r>
        <w:rPr>
          <w:rFonts w:ascii="Times New Roman" w:hAnsi="Times New Roman"/>
          <w:bCs/>
          <w:iCs/>
          <w:sz w:val="28"/>
          <w:szCs w:val="28"/>
        </w:rPr>
        <w:t xml:space="preserve">Поліпшення якості життя пацієнтів при низьких резекціях прямої кишки / А. М. Меркулов // </w:t>
      </w:r>
      <w:r>
        <w:rPr>
          <w:rFonts w:ascii="Times New Roman" w:hAnsi="Times New Roman"/>
          <w:sz w:val="28"/>
          <w:szCs w:val="28"/>
        </w:rPr>
        <w:t>Мат. конф. молодых ученых «Тенденції розвитку клінічної та експериментальної хірургії». – 10 июня 2016 г. – Харьков. – С.  17-19.</w:t>
      </w:r>
    </w:p>
    <w:p w:rsidR="00130246" w:rsidRPr="00130246" w:rsidRDefault="00130246" w:rsidP="00130246">
      <w:pPr>
        <w:numPr>
          <w:ilvl w:val="0"/>
          <w:numId w:val="32"/>
        </w:numPr>
        <w:tabs>
          <w:tab w:val="left" w:pos="426"/>
        </w:tabs>
        <w:spacing w:after="0" w:line="360" w:lineRule="auto"/>
        <w:ind w:left="0" w:firstLine="567"/>
        <w:jc w:val="both"/>
        <w:rPr>
          <w:rFonts w:ascii="Times New Roman" w:hAnsi="Times New Roman"/>
          <w:sz w:val="28"/>
          <w:szCs w:val="28"/>
          <w:u w:val="single"/>
        </w:rPr>
      </w:pPr>
      <w:r>
        <w:rPr>
          <w:rFonts w:ascii="Times New Roman" w:hAnsi="Times New Roman"/>
          <w:sz w:val="28"/>
          <w:szCs w:val="28"/>
          <w:lang w:eastAsia="ru-RU"/>
        </w:rPr>
        <w:lastRenderedPageBreak/>
        <w:t>Бойко В. В. П</w:t>
      </w:r>
      <w:r>
        <w:rPr>
          <w:rFonts w:ascii="Times New Roman" w:hAnsi="Times New Roman"/>
          <w:bCs/>
          <w:sz w:val="28"/>
          <w:szCs w:val="28"/>
        </w:rPr>
        <w:t xml:space="preserve">ути снижения количества осложнений при низких резекциях прямой кишки / В. В. Бойко, В. Н. Лыхман, А. А. Меркулов, И. И. Арсений // Мат. </w:t>
      </w:r>
      <w:r>
        <w:rPr>
          <w:rFonts w:ascii="Times New Roman" w:hAnsi="Times New Roman"/>
          <w:bCs/>
          <w:sz w:val="28"/>
          <w:szCs w:val="28"/>
          <w:lang w:val="en-US"/>
        </w:rPr>
        <w:t>IV</w:t>
      </w:r>
      <w:r>
        <w:rPr>
          <w:rFonts w:ascii="Times New Roman" w:hAnsi="Times New Roman"/>
          <w:bCs/>
          <w:sz w:val="28"/>
          <w:szCs w:val="28"/>
        </w:rPr>
        <w:t xml:space="preserve"> з'їзду колопроктологів України – 26-28 жовтня 2016 г. – Київ. – 2016. – С. 21.</w:t>
      </w:r>
      <w:r w:rsidRPr="00130246">
        <w:rPr>
          <w:rFonts w:ascii="Times New Roman" w:hAnsi="Times New Roman"/>
          <w:sz w:val="28"/>
          <w:szCs w:val="28"/>
        </w:rPr>
        <w:t xml:space="preserve"> </w:t>
      </w:r>
    </w:p>
    <w:p w:rsidR="00130246" w:rsidRDefault="00130246" w:rsidP="00130246">
      <w:pPr>
        <w:numPr>
          <w:ilvl w:val="0"/>
          <w:numId w:val="32"/>
        </w:numPr>
        <w:tabs>
          <w:tab w:val="left" w:pos="426"/>
        </w:tabs>
        <w:spacing w:after="0" w:line="360" w:lineRule="auto"/>
        <w:ind w:left="0" w:firstLine="567"/>
        <w:jc w:val="both"/>
        <w:rPr>
          <w:rFonts w:ascii="Times New Roman" w:hAnsi="Times New Roman"/>
          <w:sz w:val="28"/>
          <w:szCs w:val="28"/>
          <w:u w:val="single"/>
        </w:rPr>
      </w:pPr>
      <w:r>
        <w:rPr>
          <w:rFonts w:ascii="Times New Roman" w:hAnsi="Times New Roman"/>
          <w:sz w:val="28"/>
          <w:szCs w:val="28"/>
        </w:rPr>
        <w:t xml:space="preserve">Меркулов А. А. Определение факторов риска возникновения послеоперационного пареза кишечника после операций на толстой кишке / В. В. Бойко, В. Н. Лыхман, А. Н. Шевченко, Н. В. Тимченко, А. А. Меркулов, В. П. Клименко // Вестник хирургии Армении имени Г. С. Тамазяна. – 2014. – №2.– С. 65–72. </w:t>
      </w:r>
      <w:r>
        <w:rPr>
          <w:rFonts w:ascii="Times New Roman" w:hAnsi="Times New Roman"/>
          <w:i/>
          <w:iCs/>
          <w:sz w:val="28"/>
          <w:szCs w:val="28"/>
        </w:rPr>
        <w:t>(Автором особисто здійснено обґрунтування висновків та підготовку матеріалів до друку).</w:t>
      </w:r>
    </w:p>
    <w:p w:rsidR="00130246" w:rsidRDefault="00130246" w:rsidP="00130246">
      <w:pPr>
        <w:numPr>
          <w:ilvl w:val="0"/>
          <w:numId w:val="32"/>
        </w:numPr>
        <w:tabs>
          <w:tab w:val="left" w:pos="426"/>
        </w:tabs>
        <w:spacing w:after="0" w:line="360" w:lineRule="auto"/>
        <w:ind w:left="0" w:firstLine="567"/>
        <w:jc w:val="both"/>
        <w:rPr>
          <w:rFonts w:ascii="Times New Roman" w:hAnsi="Times New Roman"/>
          <w:sz w:val="28"/>
          <w:szCs w:val="28"/>
          <w:lang w:eastAsia="ru-RU"/>
        </w:rPr>
      </w:pPr>
      <w:r>
        <w:rPr>
          <w:rFonts w:ascii="Times New Roman" w:hAnsi="Times New Roman"/>
          <w:sz w:val="28"/>
          <w:szCs w:val="28"/>
        </w:rPr>
        <w:t>Меркулов А. А. Послеоперационные осложнения хирургического лечения рака прямой кишки / А. Н. Шевченко, В. Н. Лыхман, А. А. Меркулов, И. А. Кулик, С. В. Ткач // Вестник Авиценны. – 2014. – №4. – С. 41–45. (</w:t>
      </w:r>
      <w:r>
        <w:rPr>
          <w:rFonts w:ascii="Times New Roman" w:hAnsi="Times New Roman"/>
          <w:i/>
          <w:sz w:val="28"/>
          <w:szCs w:val="28"/>
          <w:lang w:eastAsia="ru-RU"/>
        </w:rPr>
        <w:t xml:space="preserve">Автором </w:t>
      </w:r>
      <w:r>
        <w:rPr>
          <w:rFonts w:ascii="Times New Roman" w:hAnsi="Times New Roman"/>
          <w:i/>
          <w:iCs/>
          <w:sz w:val="28"/>
          <w:szCs w:val="28"/>
        </w:rPr>
        <w:t>проаналізовано отримані дані, виконано статистичну обробку, підготовлено текст статті та підібрано демонстративний матеріал).</w:t>
      </w:r>
    </w:p>
    <w:p w:rsidR="00130246" w:rsidRDefault="00130246" w:rsidP="00130246">
      <w:pPr>
        <w:pStyle w:val="a8"/>
        <w:numPr>
          <w:ilvl w:val="0"/>
          <w:numId w:val="32"/>
        </w:numPr>
        <w:spacing w:after="0" w:line="360" w:lineRule="auto"/>
        <w:ind w:left="0" w:firstLine="567"/>
        <w:jc w:val="both"/>
        <w:rPr>
          <w:rFonts w:ascii="Times New Roman" w:hAnsi="Times New Roman"/>
          <w:sz w:val="28"/>
          <w:szCs w:val="28"/>
          <w:u w:val="single"/>
          <w:lang w:eastAsia="en-US"/>
        </w:rPr>
      </w:pPr>
      <w:r>
        <w:rPr>
          <w:rFonts w:ascii="Times New Roman" w:hAnsi="Times New Roman"/>
          <w:sz w:val="28"/>
          <w:szCs w:val="28"/>
        </w:rPr>
        <w:t>Меркулов А. А. Диагностика и лечение внутрибрюшных послеоперационных осложнений / А. Н. Шевченко, В. Н. Лыхман, А. А. Меркулов, И. А. Кулик, С. В. Ткач, В. П. Клименко // Журнал им. Н. В. Склифосовского “Неотложная медицинская помощь”. – 2014. – №4. – С. 46–51.</w:t>
      </w:r>
      <w:r>
        <w:rPr>
          <w:rFonts w:ascii="Times New Roman" w:hAnsi="Times New Roman"/>
          <w:i/>
          <w:iCs/>
          <w:sz w:val="28"/>
          <w:szCs w:val="28"/>
        </w:rPr>
        <w:t>(Особистий внесок дисертанта: добір та аналіз наукової літератури, обробка й узагальнення результатів досліджень).</w:t>
      </w:r>
    </w:p>
    <w:p w:rsidR="00130246" w:rsidRPr="00130246" w:rsidRDefault="00130246" w:rsidP="00130246">
      <w:pPr>
        <w:numPr>
          <w:ilvl w:val="0"/>
          <w:numId w:val="32"/>
        </w:numPr>
        <w:tabs>
          <w:tab w:val="left" w:pos="426"/>
        </w:tabs>
        <w:spacing w:after="0" w:line="360" w:lineRule="auto"/>
        <w:ind w:left="0" w:firstLine="567"/>
        <w:jc w:val="both"/>
        <w:rPr>
          <w:rFonts w:ascii="Times New Roman" w:hAnsi="Times New Roman"/>
          <w:sz w:val="28"/>
          <w:szCs w:val="28"/>
        </w:rPr>
      </w:pPr>
      <w:r w:rsidRPr="00130246">
        <w:rPr>
          <w:rFonts w:ascii="Times New Roman" w:hAnsi="Times New Roman"/>
          <w:sz w:val="28"/>
          <w:szCs w:val="28"/>
        </w:rPr>
        <w:t>Меркулов А. А. Використання ендолімфатичної антибіотикотерапії  в профілактиці гнійно-септичних ускладнень після операцій на товстій кишці / В. В. Бойко, О. М. Шевченко, В. М. Лихман, А. О. Меркулов, Н. В. Тимченко, В. П. Клименко // Архів клінічної медицини. – 2014. – №2. – С. 12–15. (</w:t>
      </w:r>
      <w:r w:rsidRPr="00130246">
        <w:rPr>
          <w:rFonts w:ascii="Times New Roman" w:hAnsi="Times New Roman"/>
          <w:i/>
          <w:sz w:val="28"/>
          <w:szCs w:val="28"/>
        </w:rPr>
        <w:t xml:space="preserve">Автором </w:t>
      </w:r>
      <w:r w:rsidRPr="00130246">
        <w:rPr>
          <w:rFonts w:ascii="Times New Roman" w:hAnsi="Times New Roman"/>
          <w:i/>
          <w:iCs/>
          <w:sz w:val="28"/>
          <w:szCs w:val="28"/>
        </w:rPr>
        <w:t>проаналізовано отримані дані, виконано статистичну обробку, підготовлено текст статті та підібрано демонстративний матеріал).</w:t>
      </w:r>
    </w:p>
    <w:p w:rsidR="00130246" w:rsidRDefault="00130246" w:rsidP="00130246">
      <w:pPr>
        <w:spacing w:after="0" w:line="240" w:lineRule="auto"/>
        <w:jc w:val="center"/>
        <w:rPr>
          <w:rFonts w:ascii="Times New Roman" w:hAnsi="Times New Roman"/>
          <w:b/>
          <w:sz w:val="28"/>
          <w:szCs w:val="28"/>
        </w:rPr>
      </w:pPr>
    </w:p>
    <w:p w:rsidR="00F505F3" w:rsidRPr="00F505F3" w:rsidRDefault="00F505F3" w:rsidP="00F505F3">
      <w:pPr>
        <w:spacing w:after="0" w:line="240" w:lineRule="auto"/>
        <w:jc w:val="center"/>
        <w:rPr>
          <w:rFonts w:ascii="Times New Roman" w:eastAsia="Times New Roman" w:hAnsi="Times New Roman" w:cs="Times New Roman"/>
          <w:b/>
          <w:sz w:val="28"/>
          <w:szCs w:val="24"/>
          <w:lang w:val="uk-UA" w:eastAsia="ru-RU"/>
        </w:rPr>
      </w:pPr>
      <w:r w:rsidRPr="00F505F3">
        <w:rPr>
          <w:rFonts w:ascii="Times New Roman" w:eastAsia="Times New Roman" w:hAnsi="Times New Roman" w:cs="Times New Roman"/>
          <w:b/>
          <w:sz w:val="28"/>
          <w:szCs w:val="24"/>
          <w:lang w:val="uk-UA" w:eastAsia="ru-RU"/>
        </w:rPr>
        <w:lastRenderedPageBreak/>
        <w:t>ЗМІСТ</w:t>
      </w:r>
    </w:p>
    <w:p w:rsidR="00F505F3" w:rsidRPr="00F505F3" w:rsidRDefault="00F505F3" w:rsidP="00F505F3">
      <w:pPr>
        <w:spacing w:after="0" w:line="240" w:lineRule="auto"/>
        <w:jc w:val="center"/>
        <w:rPr>
          <w:rFonts w:ascii="Times New Roman" w:eastAsia="Times New Roman" w:hAnsi="Times New Roman" w:cs="Times New Roman"/>
          <w:b/>
          <w:sz w:val="28"/>
          <w:szCs w:val="24"/>
          <w:lang w:eastAsia="ru-RU"/>
        </w:rPr>
      </w:pPr>
    </w:p>
    <w:p w:rsidR="00F505F3" w:rsidRPr="00F505F3" w:rsidRDefault="00F505F3" w:rsidP="00F505F3">
      <w:pPr>
        <w:spacing w:after="0" w:line="240" w:lineRule="auto"/>
        <w:jc w:val="center"/>
        <w:rPr>
          <w:rFonts w:ascii="Times New Roman" w:eastAsia="Times New Roman" w:hAnsi="Times New Roman" w:cs="Times New Roman"/>
          <w:sz w:val="28"/>
          <w:szCs w:val="24"/>
          <w:lang w:eastAsia="ru-RU"/>
        </w:rPr>
      </w:pPr>
    </w:p>
    <w:tbl>
      <w:tblPr>
        <w:tblW w:w="0" w:type="auto"/>
        <w:tblInd w:w="34" w:type="dxa"/>
        <w:tblLook w:val="0000" w:firstRow="0" w:lastRow="0" w:firstColumn="0" w:lastColumn="0" w:noHBand="0" w:noVBand="0"/>
      </w:tblPr>
      <w:tblGrid>
        <w:gridCol w:w="8016"/>
        <w:gridCol w:w="1188"/>
      </w:tblGrid>
      <w:tr w:rsidR="00F505F3" w:rsidRPr="00F505F3" w:rsidTr="00F505F3">
        <w:trPr>
          <w:trHeight w:val="540"/>
        </w:trPr>
        <w:tc>
          <w:tcPr>
            <w:tcW w:w="8016" w:type="dxa"/>
          </w:tcPr>
          <w:p w:rsidR="00F505F3" w:rsidRPr="00F505F3" w:rsidRDefault="00F505F3" w:rsidP="00F505F3">
            <w:pPr>
              <w:spacing w:after="0" w:line="360" w:lineRule="auto"/>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ПЕРЕ</w:t>
            </w:r>
            <w:r w:rsidRPr="00F505F3">
              <w:rPr>
                <w:rFonts w:ascii="Times New Roman" w:eastAsia="Times New Roman" w:hAnsi="Times New Roman" w:cs="Times New Roman"/>
                <w:sz w:val="28"/>
                <w:szCs w:val="24"/>
                <w:lang w:val="uk-UA" w:eastAsia="ru-RU"/>
              </w:rPr>
              <w:t>ЛІК УМОВНИХ СКОРОЧЕНЬ</w:t>
            </w:r>
            <w:r w:rsidRPr="00F505F3">
              <w:rPr>
                <w:rFonts w:ascii="Times New Roman" w:eastAsia="Times New Roman" w:hAnsi="Times New Roman" w:cs="Times New Roman"/>
                <w:sz w:val="28"/>
                <w:szCs w:val="24"/>
                <w:lang w:eastAsia="ru-RU"/>
              </w:rPr>
              <w:t xml:space="preserve"> </w:t>
            </w:r>
          </w:p>
        </w:tc>
        <w:tc>
          <w:tcPr>
            <w:tcW w:w="1188" w:type="dxa"/>
          </w:tcPr>
          <w:p w:rsidR="00F505F3" w:rsidRPr="00F505F3" w:rsidRDefault="00F505F3" w:rsidP="001D4F98">
            <w:pPr>
              <w:spacing w:after="0" w:line="360" w:lineRule="auto"/>
              <w:jc w:val="center"/>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val="uk-UA" w:eastAsia="ru-RU"/>
              </w:rPr>
              <w:t>1</w:t>
            </w:r>
            <w:r w:rsidR="001D4F98">
              <w:rPr>
                <w:rFonts w:ascii="Times New Roman" w:eastAsia="Times New Roman" w:hAnsi="Times New Roman" w:cs="Times New Roman"/>
                <w:sz w:val="28"/>
                <w:szCs w:val="24"/>
                <w:lang w:val="uk-UA" w:eastAsia="ru-RU"/>
              </w:rPr>
              <w:t>2</w:t>
            </w:r>
          </w:p>
        </w:tc>
      </w:tr>
      <w:tr w:rsidR="00F505F3" w:rsidRPr="00F505F3" w:rsidTr="00F505F3">
        <w:trPr>
          <w:trHeight w:val="528"/>
        </w:trPr>
        <w:tc>
          <w:tcPr>
            <w:tcW w:w="8016" w:type="dxa"/>
          </w:tcPr>
          <w:p w:rsidR="00F505F3" w:rsidRPr="00F505F3" w:rsidRDefault="00F505F3" w:rsidP="00F505F3">
            <w:pPr>
              <w:spacing w:after="0" w:line="360" w:lineRule="auto"/>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В</w:t>
            </w:r>
            <w:r w:rsidRPr="00F505F3">
              <w:rPr>
                <w:rFonts w:ascii="Times New Roman" w:eastAsia="Times New Roman" w:hAnsi="Times New Roman" w:cs="Times New Roman"/>
                <w:sz w:val="28"/>
                <w:szCs w:val="24"/>
                <w:lang w:val="uk-UA" w:eastAsia="ru-RU"/>
              </w:rPr>
              <w:t>СТУП</w:t>
            </w:r>
          </w:p>
        </w:tc>
        <w:tc>
          <w:tcPr>
            <w:tcW w:w="1188" w:type="dxa"/>
          </w:tcPr>
          <w:p w:rsidR="00F505F3" w:rsidRPr="00F505F3" w:rsidRDefault="00F505F3" w:rsidP="001D4F98">
            <w:pPr>
              <w:spacing w:after="0" w:line="360" w:lineRule="auto"/>
              <w:jc w:val="center"/>
              <w:rPr>
                <w:rFonts w:ascii="Times New Roman" w:eastAsia="Times New Roman" w:hAnsi="Times New Roman" w:cs="Times New Roman"/>
                <w:sz w:val="28"/>
                <w:szCs w:val="24"/>
                <w:lang w:val="uk-UA" w:eastAsia="ru-RU"/>
              </w:rPr>
            </w:pPr>
            <w:r w:rsidRPr="00F505F3">
              <w:rPr>
                <w:rFonts w:ascii="Times New Roman" w:eastAsia="Times New Roman" w:hAnsi="Times New Roman" w:cs="Times New Roman"/>
                <w:sz w:val="28"/>
                <w:szCs w:val="24"/>
                <w:lang w:eastAsia="ru-RU"/>
              </w:rPr>
              <w:t>1</w:t>
            </w:r>
            <w:r w:rsidR="001D4F98">
              <w:rPr>
                <w:rFonts w:ascii="Times New Roman" w:eastAsia="Times New Roman" w:hAnsi="Times New Roman" w:cs="Times New Roman"/>
                <w:sz w:val="28"/>
                <w:szCs w:val="24"/>
                <w:lang w:eastAsia="ru-RU"/>
              </w:rPr>
              <w:t>3</w:t>
            </w:r>
          </w:p>
        </w:tc>
      </w:tr>
      <w:tr w:rsidR="00F505F3" w:rsidRPr="00F505F3" w:rsidTr="00F505F3">
        <w:trPr>
          <w:trHeight w:val="588"/>
        </w:trPr>
        <w:tc>
          <w:tcPr>
            <w:tcW w:w="8016" w:type="dxa"/>
          </w:tcPr>
          <w:p w:rsidR="00F505F3" w:rsidRPr="00F505F3" w:rsidRDefault="00F505F3" w:rsidP="00F505F3">
            <w:pPr>
              <w:spacing w:after="0" w:line="360" w:lineRule="auto"/>
              <w:rPr>
                <w:rFonts w:ascii="Times New Roman" w:eastAsia="Times New Roman" w:hAnsi="Times New Roman" w:cs="Times New Roman"/>
                <w:sz w:val="28"/>
                <w:szCs w:val="24"/>
                <w:lang w:val="uk-UA" w:eastAsia="ru-RU"/>
              </w:rPr>
            </w:pPr>
            <w:r w:rsidRPr="00F505F3">
              <w:rPr>
                <w:rFonts w:ascii="Times New Roman" w:eastAsia="Times New Roman" w:hAnsi="Times New Roman" w:cs="Times New Roman"/>
                <w:sz w:val="28"/>
                <w:szCs w:val="24"/>
                <w:lang w:eastAsia="ru-RU"/>
              </w:rPr>
              <w:t>Р</w:t>
            </w:r>
            <w:r w:rsidRPr="00F505F3">
              <w:rPr>
                <w:rFonts w:ascii="Times New Roman" w:eastAsia="Times New Roman" w:hAnsi="Times New Roman" w:cs="Times New Roman"/>
                <w:sz w:val="28"/>
                <w:szCs w:val="24"/>
                <w:lang w:val="uk-UA" w:eastAsia="ru-RU"/>
              </w:rPr>
              <w:t>ОЗДІЛ</w:t>
            </w:r>
            <w:r w:rsidRPr="00F505F3">
              <w:rPr>
                <w:rFonts w:ascii="Times New Roman" w:eastAsia="Times New Roman" w:hAnsi="Times New Roman" w:cs="Times New Roman"/>
                <w:sz w:val="28"/>
                <w:szCs w:val="24"/>
                <w:lang w:eastAsia="ru-RU"/>
              </w:rPr>
              <w:t xml:space="preserve"> 1 О</w:t>
            </w:r>
            <w:r w:rsidRPr="00F505F3">
              <w:rPr>
                <w:rFonts w:ascii="Times New Roman" w:eastAsia="Times New Roman" w:hAnsi="Times New Roman" w:cs="Times New Roman"/>
                <w:sz w:val="28"/>
                <w:szCs w:val="24"/>
                <w:lang w:val="uk-UA" w:eastAsia="ru-RU"/>
              </w:rPr>
              <w:t xml:space="preserve">ГЛЯД </w:t>
            </w:r>
            <w:r w:rsidRPr="00F505F3">
              <w:rPr>
                <w:rFonts w:ascii="Times New Roman" w:eastAsia="Times New Roman" w:hAnsi="Times New Roman" w:cs="Times New Roman"/>
                <w:sz w:val="28"/>
                <w:szCs w:val="24"/>
                <w:lang w:eastAsia="ru-RU"/>
              </w:rPr>
              <w:t xml:space="preserve"> Л</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ТЕРАТУР</w:t>
            </w:r>
            <w:r w:rsidRPr="00F505F3">
              <w:rPr>
                <w:rFonts w:ascii="Times New Roman" w:eastAsia="Times New Roman" w:hAnsi="Times New Roman" w:cs="Times New Roman"/>
                <w:sz w:val="28"/>
                <w:szCs w:val="24"/>
                <w:lang w:val="uk-UA" w:eastAsia="ru-RU"/>
              </w:rPr>
              <w:t>И</w:t>
            </w:r>
          </w:p>
        </w:tc>
        <w:tc>
          <w:tcPr>
            <w:tcW w:w="1188" w:type="dxa"/>
          </w:tcPr>
          <w:p w:rsidR="00F505F3" w:rsidRPr="00F505F3" w:rsidRDefault="001D4F98" w:rsidP="001D4F98">
            <w:pPr>
              <w:spacing w:after="0" w:line="36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20</w:t>
            </w:r>
          </w:p>
        </w:tc>
      </w:tr>
      <w:tr w:rsidR="00F505F3" w:rsidRPr="00F505F3" w:rsidTr="00F505F3">
        <w:trPr>
          <w:trHeight w:val="951"/>
        </w:trPr>
        <w:tc>
          <w:tcPr>
            <w:tcW w:w="8016" w:type="dxa"/>
          </w:tcPr>
          <w:p w:rsidR="00F505F3" w:rsidRPr="00F505F3" w:rsidRDefault="00F505F3" w:rsidP="00F505F3">
            <w:pPr>
              <w:spacing w:after="0" w:line="360" w:lineRule="auto"/>
              <w:ind w:left="675"/>
              <w:jc w:val="both"/>
              <w:rPr>
                <w:rFonts w:ascii="Times New Roman" w:eastAsia="Times New Roman" w:hAnsi="Times New Roman" w:cs="Times New Roman"/>
                <w:sz w:val="28"/>
                <w:szCs w:val="24"/>
                <w:lang w:eastAsia="ru-RU"/>
              </w:rPr>
            </w:pPr>
            <w:r w:rsidRPr="00F505F3">
              <w:rPr>
                <w:rFonts w:ascii="Times New Roman" w:eastAsia="Calibri" w:hAnsi="Times New Roman" w:cs="Times New Roman"/>
                <w:sz w:val="28"/>
                <w:szCs w:val="28"/>
                <w:lang w:eastAsia="ru-RU"/>
              </w:rPr>
              <w:t xml:space="preserve">1.1 </w:t>
            </w:r>
            <w:r w:rsidRPr="00F505F3">
              <w:rPr>
                <w:rFonts w:ascii="Times New Roman" w:eastAsia="Calibri" w:hAnsi="Times New Roman" w:cs="Times New Roman"/>
                <w:sz w:val="28"/>
                <w:szCs w:val="28"/>
                <w:lang w:val="uk-UA" w:eastAsia="ru-RU"/>
              </w:rPr>
              <w:t>І</w:t>
            </w:r>
            <w:r w:rsidRPr="00F505F3">
              <w:rPr>
                <w:rFonts w:ascii="Times New Roman" w:eastAsia="Calibri" w:hAnsi="Times New Roman" w:cs="Times New Roman"/>
                <w:sz w:val="28"/>
                <w:szCs w:val="28"/>
                <w:lang w:eastAsia="ru-RU"/>
              </w:rPr>
              <w:t>сторич</w:t>
            </w:r>
            <w:r w:rsidRPr="00F505F3">
              <w:rPr>
                <w:rFonts w:ascii="Times New Roman" w:eastAsia="Calibri" w:hAnsi="Times New Roman" w:cs="Times New Roman"/>
                <w:sz w:val="28"/>
                <w:szCs w:val="28"/>
                <w:lang w:val="uk-UA" w:eastAsia="ru-RU"/>
              </w:rPr>
              <w:t>ні</w:t>
            </w:r>
            <w:r w:rsidRPr="00F505F3">
              <w:rPr>
                <w:rFonts w:ascii="Times New Roman" w:eastAsia="Calibri" w:hAnsi="Times New Roman" w:cs="Times New Roman"/>
                <w:sz w:val="28"/>
                <w:szCs w:val="28"/>
                <w:lang w:eastAsia="ru-RU"/>
              </w:rPr>
              <w:t xml:space="preserve"> аспект</w:t>
            </w:r>
            <w:r w:rsidRPr="00F505F3">
              <w:rPr>
                <w:rFonts w:ascii="Times New Roman" w:eastAsia="Calibri" w:hAnsi="Times New Roman" w:cs="Times New Roman"/>
                <w:sz w:val="28"/>
                <w:szCs w:val="28"/>
                <w:lang w:val="uk-UA" w:eastAsia="ru-RU"/>
              </w:rPr>
              <w:t>и</w:t>
            </w:r>
            <w:r w:rsidRPr="00F505F3">
              <w:rPr>
                <w:rFonts w:ascii="Times New Roman" w:eastAsia="Calibri" w:hAnsi="Times New Roman" w:cs="Times New Roman"/>
                <w:sz w:val="28"/>
                <w:szCs w:val="28"/>
                <w:lang w:eastAsia="ru-RU"/>
              </w:rPr>
              <w:t xml:space="preserve"> р</w:t>
            </w:r>
            <w:r w:rsidRPr="00F505F3">
              <w:rPr>
                <w:rFonts w:ascii="Times New Roman" w:eastAsia="Calibri" w:hAnsi="Times New Roman" w:cs="Times New Roman"/>
                <w:sz w:val="28"/>
                <w:szCs w:val="28"/>
                <w:lang w:val="uk-UA" w:eastAsia="ru-RU"/>
              </w:rPr>
              <w:t>озвитку</w:t>
            </w:r>
            <w:r w:rsidRPr="00F505F3">
              <w:rPr>
                <w:rFonts w:ascii="Times New Roman" w:eastAsia="Calibri" w:hAnsi="Times New Roman" w:cs="Times New Roman"/>
                <w:sz w:val="28"/>
                <w:szCs w:val="28"/>
                <w:lang w:eastAsia="ru-RU"/>
              </w:rPr>
              <w:t xml:space="preserve"> х</w:t>
            </w:r>
            <w:r w:rsidRPr="00F505F3">
              <w:rPr>
                <w:rFonts w:ascii="Times New Roman" w:eastAsia="Calibri" w:hAnsi="Times New Roman" w:cs="Times New Roman"/>
                <w:sz w:val="28"/>
                <w:szCs w:val="28"/>
                <w:lang w:val="uk-UA" w:eastAsia="ru-RU"/>
              </w:rPr>
              <w:t>і</w:t>
            </w:r>
            <w:r w:rsidRPr="00F505F3">
              <w:rPr>
                <w:rFonts w:ascii="Times New Roman" w:eastAsia="Calibri" w:hAnsi="Times New Roman" w:cs="Times New Roman"/>
                <w:sz w:val="28"/>
                <w:szCs w:val="28"/>
                <w:lang w:eastAsia="ru-RU"/>
              </w:rPr>
              <w:t>рург</w:t>
            </w:r>
            <w:r w:rsidRPr="00F505F3">
              <w:rPr>
                <w:rFonts w:ascii="Times New Roman" w:eastAsia="Calibri" w:hAnsi="Times New Roman" w:cs="Times New Roman"/>
                <w:sz w:val="28"/>
                <w:szCs w:val="28"/>
                <w:lang w:val="uk-UA" w:eastAsia="ru-RU"/>
              </w:rPr>
              <w:t>ії та епідеміології рака</w:t>
            </w:r>
            <w:r w:rsidRPr="00F505F3">
              <w:rPr>
                <w:rFonts w:ascii="Times New Roman" w:eastAsia="Calibri" w:hAnsi="Times New Roman" w:cs="Times New Roman"/>
                <w:sz w:val="28"/>
                <w:szCs w:val="28"/>
                <w:lang w:eastAsia="ru-RU"/>
              </w:rPr>
              <w:t xml:space="preserve"> прямо</w:t>
            </w:r>
            <w:r w:rsidRPr="00F505F3">
              <w:rPr>
                <w:rFonts w:ascii="Times New Roman" w:eastAsia="Calibri" w:hAnsi="Times New Roman" w:cs="Times New Roman"/>
                <w:sz w:val="28"/>
                <w:szCs w:val="28"/>
                <w:lang w:val="uk-UA" w:eastAsia="ru-RU"/>
              </w:rPr>
              <w:t>ї</w:t>
            </w:r>
            <w:r w:rsidRPr="00F505F3">
              <w:rPr>
                <w:rFonts w:ascii="Times New Roman" w:eastAsia="Calibri" w:hAnsi="Times New Roman" w:cs="Times New Roman"/>
                <w:sz w:val="28"/>
                <w:szCs w:val="28"/>
                <w:lang w:eastAsia="ru-RU"/>
              </w:rPr>
              <w:t xml:space="preserve"> кишки</w:t>
            </w:r>
          </w:p>
        </w:tc>
        <w:tc>
          <w:tcPr>
            <w:tcW w:w="1188" w:type="dxa"/>
          </w:tcPr>
          <w:p w:rsidR="00F505F3" w:rsidRPr="00F505F3" w:rsidRDefault="001D4F98" w:rsidP="001D4F98">
            <w:pPr>
              <w:spacing w:after="0" w:line="360" w:lineRule="auto"/>
              <w:jc w:val="center"/>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20</w:t>
            </w:r>
          </w:p>
        </w:tc>
      </w:tr>
      <w:tr w:rsidR="00F505F3" w:rsidRPr="00F505F3" w:rsidTr="00F505F3">
        <w:trPr>
          <w:trHeight w:val="624"/>
        </w:trPr>
        <w:tc>
          <w:tcPr>
            <w:tcW w:w="8016" w:type="dxa"/>
          </w:tcPr>
          <w:p w:rsidR="00F505F3" w:rsidRPr="00F505F3" w:rsidRDefault="00F505F3" w:rsidP="00F505F3">
            <w:pPr>
              <w:spacing w:after="0" w:line="360" w:lineRule="auto"/>
              <w:ind w:left="1242"/>
              <w:contextualSpacing/>
              <w:jc w:val="both"/>
              <w:rPr>
                <w:rFonts w:ascii="Times New Roman" w:eastAsia="Times New Roman" w:hAnsi="Times New Roman" w:cs="Times New Roman"/>
                <w:sz w:val="28"/>
                <w:szCs w:val="24"/>
                <w:lang w:eastAsia="ru-RU"/>
              </w:rPr>
            </w:pPr>
            <w:r w:rsidRPr="00F505F3">
              <w:rPr>
                <w:rFonts w:ascii="Times New Roman" w:eastAsia="Calibri" w:hAnsi="Times New Roman" w:cs="Times New Roman"/>
                <w:sz w:val="28"/>
                <w:szCs w:val="28"/>
                <w:lang w:eastAsia="ru-RU"/>
              </w:rPr>
              <w:t>Сф</w:t>
            </w:r>
            <w:r w:rsidRPr="00F505F3">
              <w:rPr>
                <w:rFonts w:ascii="Times New Roman" w:eastAsia="Calibri" w:hAnsi="Times New Roman" w:cs="Times New Roman"/>
                <w:sz w:val="28"/>
                <w:szCs w:val="28"/>
                <w:lang w:val="uk-UA" w:eastAsia="ru-RU"/>
              </w:rPr>
              <w:t>і</w:t>
            </w:r>
            <w:r w:rsidRPr="00F505F3">
              <w:rPr>
                <w:rFonts w:ascii="Times New Roman" w:eastAsia="Calibri" w:hAnsi="Times New Roman" w:cs="Times New Roman"/>
                <w:sz w:val="28"/>
                <w:szCs w:val="28"/>
                <w:lang w:eastAsia="ru-RU"/>
              </w:rPr>
              <w:t>нктеро</w:t>
            </w:r>
            <w:r w:rsidRPr="00F505F3">
              <w:rPr>
                <w:rFonts w:ascii="Times New Roman" w:eastAsia="Calibri" w:hAnsi="Times New Roman" w:cs="Times New Roman"/>
                <w:sz w:val="28"/>
                <w:szCs w:val="28"/>
                <w:lang w:val="uk-UA" w:eastAsia="ru-RU"/>
              </w:rPr>
              <w:t>зберігаючі</w:t>
            </w:r>
            <w:r w:rsidRPr="00F505F3">
              <w:rPr>
                <w:rFonts w:ascii="Times New Roman" w:eastAsia="Calibri" w:hAnsi="Times New Roman" w:cs="Times New Roman"/>
                <w:sz w:val="28"/>
                <w:szCs w:val="28"/>
                <w:lang w:eastAsia="ru-RU"/>
              </w:rPr>
              <w:t xml:space="preserve"> операц</w:t>
            </w:r>
            <w:r w:rsidRPr="00F505F3">
              <w:rPr>
                <w:rFonts w:ascii="Times New Roman" w:eastAsia="Calibri" w:hAnsi="Times New Roman" w:cs="Times New Roman"/>
                <w:sz w:val="28"/>
                <w:szCs w:val="28"/>
                <w:lang w:val="uk-UA" w:eastAsia="ru-RU"/>
              </w:rPr>
              <w:t>ії</w:t>
            </w:r>
            <w:r w:rsidRPr="00F505F3">
              <w:rPr>
                <w:rFonts w:ascii="Times New Roman" w:eastAsia="Calibri" w:hAnsi="Times New Roman" w:cs="Times New Roman"/>
                <w:sz w:val="28"/>
                <w:szCs w:val="28"/>
                <w:lang w:eastAsia="ru-RU"/>
              </w:rPr>
              <w:t xml:space="preserve"> при рак</w:t>
            </w:r>
            <w:r w:rsidRPr="00F505F3">
              <w:rPr>
                <w:rFonts w:ascii="Times New Roman" w:eastAsia="Calibri" w:hAnsi="Times New Roman" w:cs="Times New Roman"/>
                <w:sz w:val="28"/>
                <w:szCs w:val="28"/>
                <w:lang w:val="uk-UA" w:eastAsia="ru-RU"/>
              </w:rPr>
              <w:t>у</w:t>
            </w:r>
            <w:r w:rsidRPr="00F505F3">
              <w:rPr>
                <w:rFonts w:ascii="Times New Roman" w:eastAsia="Calibri" w:hAnsi="Times New Roman" w:cs="Times New Roman"/>
                <w:sz w:val="28"/>
                <w:szCs w:val="28"/>
                <w:lang w:eastAsia="ru-RU"/>
              </w:rPr>
              <w:t xml:space="preserve"> прямо</w:t>
            </w:r>
            <w:r w:rsidRPr="00F505F3">
              <w:rPr>
                <w:rFonts w:ascii="Times New Roman" w:eastAsia="Calibri" w:hAnsi="Times New Roman" w:cs="Times New Roman"/>
                <w:sz w:val="28"/>
                <w:szCs w:val="28"/>
                <w:lang w:val="uk-UA" w:eastAsia="ru-RU"/>
              </w:rPr>
              <w:t>ї</w:t>
            </w:r>
            <w:r w:rsidRPr="00F505F3">
              <w:rPr>
                <w:rFonts w:ascii="Times New Roman" w:eastAsia="Calibri" w:hAnsi="Times New Roman" w:cs="Times New Roman"/>
                <w:sz w:val="28"/>
                <w:szCs w:val="28"/>
                <w:lang w:eastAsia="ru-RU"/>
              </w:rPr>
              <w:t xml:space="preserve"> кишки. Передня резекц</w:t>
            </w:r>
            <w:r w:rsidRPr="00F505F3">
              <w:rPr>
                <w:rFonts w:ascii="Times New Roman" w:eastAsia="Calibri" w:hAnsi="Times New Roman" w:cs="Times New Roman"/>
                <w:sz w:val="28"/>
                <w:szCs w:val="28"/>
                <w:lang w:val="uk-UA" w:eastAsia="ru-RU"/>
              </w:rPr>
              <w:t>і</w:t>
            </w:r>
            <w:r w:rsidRPr="00F505F3">
              <w:rPr>
                <w:rFonts w:ascii="Times New Roman" w:eastAsia="Calibri" w:hAnsi="Times New Roman" w:cs="Times New Roman"/>
                <w:sz w:val="28"/>
                <w:szCs w:val="28"/>
                <w:lang w:eastAsia="ru-RU"/>
              </w:rPr>
              <w:t>я прямо</w:t>
            </w:r>
            <w:r w:rsidRPr="00F505F3">
              <w:rPr>
                <w:rFonts w:ascii="Times New Roman" w:eastAsia="Calibri" w:hAnsi="Times New Roman" w:cs="Times New Roman"/>
                <w:sz w:val="28"/>
                <w:szCs w:val="28"/>
                <w:lang w:val="uk-UA" w:eastAsia="ru-RU"/>
              </w:rPr>
              <w:t>ї</w:t>
            </w:r>
            <w:r w:rsidRPr="00F505F3">
              <w:rPr>
                <w:rFonts w:ascii="Times New Roman" w:eastAsia="Calibri" w:hAnsi="Times New Roman" w:cs="Times New Roman"/>
                <w:sz w:val="28"/>
                <w:szCs w:val="28"/>
                <w:lang w:eastAsia="ru-RU"/>
              </w:rPr>
              <w:t xml:space="preserve"> кишки </w:t>
            </w:r>
            <w:r w:rsidRPr="00F505F3">
              <w:rPr>
                <w:rFonts w:ascii="Times New Roman" w:eastAsia="Calibri" w:hAnsi="Times New Roman" w:cs="Times New Roman"/>
                <w:sz w:val="28"/>
                <w:szCs w:val="28"/>
                <w:lang w:val="uk-UA" w:eastAsia="ru-RU"/>
              </w:rPr>
              <w:t>я</w:t>
            </w:r>
            <w:r w:rsidRPr="00F505F3">
              <w:rPr>
                <w:rFonts w:ascii="Times New Roman" w:eastAsia="Calibri" w:hAnsi="Times New Roman" w:cs="Times New Roman"/>
                <w:sz w:val="28"/>
                <w:szCs w:val="28"/>
                <w:lang w:eastAsia="ru-RU"/>
              </w:rPr>
              <w:t>к операц</w:t>
            </w:r>
            <w:r w:rsidRPr="00F505F3">
              <w:rPr>
                <w:rFonts w:ascii="Times New Roman" w:eastAsia="Calibri" w:hAnsi="Times New Roman" w:cs="Times New Roman"/>
                <w:sz w:val="28"/>
                <w:szCs w:val="28"/>
                <w:lang w:val="uk-UA" w:eastAsia="ru-RU"/>
              </w:rPr>
              <w:t>і</w:t>
            </w:r>
            <w:r w:rsidRPr="00F505F3">
              <w:rPr>
                <w:rFonts w:ascii="Times New Roman" w:eastAsia="Calibri" w:hAnsi="Times New Roman" w:cs="Times New Roman"/>
                <w:sz w:val="28"/>
                <w:szCs w:val="28"/>
                <w:lang w:eastAsia="ru-RU"/>
              </w:rPr>
              <w:t>я в</w:t>
            </w:r>
            <w:r w:rsidRPr="00F505F3">
              <w:rPr>
                <w:rFonts w:ascii="Times New Roman" w:eastAsia="Calibri" w:hAnsi="Times New Roman" w:cs="Times New Roman"/>
                <w:sz w:val="28"/>
                <w:szCs w:val="28"/>
                <w:lang w:val="uk-UA" w:eastAsia="ru-RU"/>
              </w:rPr>
              <w:t>и</w:t>
            </w:r>
            <w:r w:rsidRPr="00F505F3">
              <w:rPr>
                <w:rFonts w:ascii="Times New Roman" w:eastAsia="Calibri" w:hAnsi="Times New Roman" w:cs="Times New Roman"/>
                <w:sz w:val="28"/>
                <w:szCs w:val="28"/>
                <w:lang w:eastAsia="ru-RU"/>
              </w:rPr>
              <w:t>бор</w:t>
            </w:r>
            <w:r w:rsidRPr="00F505F3">
              <w:rPr>
                <w:rFonts w:ascii="Times New Roman" w:eastAsia="Calibri" w:hAnsi="Times New Roman" w:cs="Times New Roman"/>
                <w:sz w:val="28"/>
                <w:szCs w:val="28"/>
                <w:lang w:val="uk-UA" w:eastAsia="ru-RU"/>
              </w:rPr>
              <w:t>у</w:t>
            </w:r>
          </w:p>
        </w:tc>
        <w:tc>
          <w:tcPr>
            <w:tcW w:w="1188" w:type="dxa"/>
          </w:tcPr>
          <w:p w:rsidR="00F505F3" w:rsidRPr="00F505F3" w:rsidRDefault="001D4F98" w:rsidP="00F505F3">
            <w:pPr>
              <w:spacing w:after="0" w:line="36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eastAsia="ru-RU"/>
              </w:rPr>
              <w:t>21</w:t>
            </w:r>
          </w:p>
        </w:tc>
      </w:tr>
      <w:tr w:rsidR="00F505F3" w:rsidRPr="00F505F3" w:rsidTr="00F505F3">
        <w:trPr>
          <w:trHeight w:val="576"/>
        </w:trPr>
        <w:tc>
          <w:tcPr>
            <w:tcW w:w="8016" w:type="dxa"/>
          </w:tcPr>
          <w:p w:rsidR="00F505F3" w:rsidRPr="00F505F3" w:rsidRDefault="00F505F3" w:rsidP="00F505F3">
            <w:pPr>
              <w:spacing w:after="0" w:line="360" w:lineRule="auto"/>
              <w:ind w:left="675" w:firstLine="29"/>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1.2 Синдром низ</w:t>
            </w:r>
            <w:r w:rsidRPr="00F505F3">
              <w:rPr>
                <w:rFonts w:ascii="Times New Roman" w:eastAsia="Times New Roman" w:hAnsi="Times New Roman" w:cs="Times New Roman"/>
                <w:sz w:val="28"/>
                <w:szCs w:val="24"/>
                <w:lang w:val="uk-UA" w:eastAsia="ru-RU"/>
              </w:rPr>
              <w:t>ької передньої</w:t>
            </w:r>
            <w:r w:rsidRPr="00F505F3">
              <w:rPr>
                <w:rFonts w:ascii="Times New Roman" w:eastAsia="Times New Roman" w:hAnsi="Times New Roman" w:cs="Times New Roman"/>
                <w:sz w:val="28"/>
                <w:szCs w:val="24"/>
                <w:lang w:eastAsia="ru-RU"/>
              </w:rPr>
              <w:t xml:space="preserve"> резекц</w:t>
            </w:r>
            <w:r w:rsidRPr="00F505F3">
              <w:rPr>
                <w:rFonts w:ascii="Times New Roman" w:eastAsia="Times New Roman" w:hAnsi="Times New Roman" w:cs="Times New Roman"/>
                <w:sz w:val="28"/>
                <w:szCs w:val="24"/>
                <w:lang w:val="uk-UA" w:eastAsia="ru-RU"/>
              </w:rPr>
              <w:t>ії</w:t>
            </w:r>
            <w:r w:rsidRPr="00F505F3">
              <w:rPr>
                <w:rFonts w:ascii="Times New Roman" w:eastAsia="Times New Roman" w:hAnsi="Times New Roman" w:cs="Times New Roman"/>
                <w:sz w:val="28"/>
                <w:szCs w:val="24"/>
                <w:lang w:eastAsia="ru-RU"/>
              </w:rPr>
              <w:t xml:space="preserve"> прямо</w:t>
            </w:r>
            <w:r w:rsidRPr="00F505F3">
              <w:rPr>
                <w:rFonts w:ascii="Times New Roman" w:eastAsia="Times New Roman" w:hAnsi="Times New Roman" w:cs="Times New Roman"/>
                <w:sz w:val="28"/>
                <w:szCs w:val="24"/>
                <w:lang w:val="uk-UA" w:eastAsia="ru-RU"/>
              </w:rPr>
              <w:t>ї</w:t>
            </w:r>
            <w:r w:rsidRPr="00F505F3">
              <w:rPr>
                <w:rFonts w:ascii="Times New Roman" w:eastAsia="Times New Roman" w:hAnsi="Times New Roman" w:cs="Times New Roman"/>
                <w:sz w:val="28"/>
                <w:szCs w:val="24"/>
                <w:lang w:eastAsia="ru-RU"/>
              </w:rPr>
              <w:t xml:space="preserve"> кишки </w:t>
            </w:r>
            <w:r w:rsidRPr="00F505F3">
              <w:rPr>
                <w:rFonts w:ascii="Times New Roman" w:eastAsia="Times New Roman" w:hAnsi="Times New Roman" w:cs="Times New Roman"/>
                <w:sz w:val="28"/>
                <w:szCs w:val="24"/>
                <w:lang w:val="uk-UA" w:eastAsia="ru-RU"/>
              </w:rPr>
              <w:t>та можливі способи</w:t>
            </w:r>
            <w:r w:rsidRPr="00F505F3">
              <w:rPr>
                <w:rFonts w:ascii="Times New Roman" w:eastAsia="Times New Roman" w:hAnsi="Times New Roman" w:cs="Times New Roman"/>
                <w:sz w:val="28"/>
                <w:szCs w:val="24"/>
                <w:lang w:eastAsia="ru-RU"/>
              </w:rPr>
              <w:t xml:space="preserve"> проф</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 xml:space="preserve">лактики </w:t>
            </w:r>
            <w:r w:rsidRPr="00F505F3">
              <w:rPr>
                <w:rFonts w:ascii="Times New Roman" w:eastAsia="Times New Roman" w:hAnsi="Times New Roman" w:cs="Times New Roman"/>
                <w:sz w:val="28"/>
                <w:szCs w:val="24"/>
                <w:lang w:val="uk-UA" w:eastAsia="ru-RU"/>
              </w:rPr>
              <w:t>його розвитку</w:t>
            </w:r>
          </w:p>
          <w:p w:rsidR="00F505F3" w:rsidRPr="00F505F3" w:rsidRDefault="00F505F3" w:rsidP="00F505F3">
            <w:pPr>
              <w:spacing w:after="0" w:line="360" w:lineRule="auto"/>
              <w:ind w:left="675" w:firstLine="29"/>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1.3 П</w:t>
            </w:r>
            <w:r w:rsidRPr="00F505F3">
              <w:rPr>
                <w:rFonts w:ascii="Times New Roman" w:eastAsia="Times New Roman" w:hAnsi="Times New Roman" w:cs="Times New Roman"/>
                <w:sz w:val="28"/>
                <w:szCs w:val="24"/>
                <w:lang w:val="uk-UA" w:eastAsia="ru-RU"/>
              </w:rPr>
              <w:t>ісляопераційні ускладнення</w:t>
            </w:r>
            <w:r w:rsidRPr="00F505F3">
              <w:rPr>
                <w:rFonts w:ascii="Times New Roman" w:eastAsia="Times New Roman" w:hAnsi="Times New Roman" w:cs="Times New Roman"/>
                <w:sz w:val="28"/>
                <w:szCs w:val="24"/>
                <w:lang w:eastAsia="ru-RU"/>
              </w:rPr>
              <w:t xml:space="preserve"> при рак</w:t>
            </w:r>
            <w:r w:rsidRPr="00F505F3">
              <w:rPr>
                <w:rFonts w:ascii="Times New Roman" w:eastAsia="Times New Roman" w:hAnsi="Times New Roman" w:cs="Times New Roman"/>
                <w:sz w:val="28"/>
                <w:szCs w:val="24"/>
                <w:lang w:val="uk-UA" w:eastAsia="ru-RU"/>
              </w:rPr>
              <w:t>у</w:t>
            </w:r>
            <w:r w:rsidRPr="00F505F3">
              <w:rPr>
                <w:rFonts w:ascii="Times New Roman" w:eastAsia="Times New Roman" w:hAnsi="Times New Roman" w:cs="Times New Roman"/>
                <w:sz w:val="28"/>
                <w:szCs w:val="24"/>
                <w:lang w:eastAsia="ru-RU"/>
              </w:rPr>
              <w:t xml:space="preserve"> прямо</w:t>
            </w:r>
            <w:r w:rsidRPr="00F505F3">
              <w:rPr>
                <w:rFonts w:ascii="Times New Roman" w:eastAsia="Times New Roman" w:hAnsi="Times New Roman" w:cs="Times New Roman"/>
                <w:sz w:val="28"/>
                <w:szCs w:val="24"/>
                <w:lang w:val="uk-UA" w:eastAsia="ru-RU"/>
              </w:rPr>
              <w:t>ї</w:t>
            </w:r>
            <w:r w:rsidRPr="00F505F3">
              <w:rPr>
                <w:rFonts w:ascii="Times New Roman" w:eastAsia="Times New Roman" w:hAnsi="Times New Roman" w:cs="Times New Roman"/>
                <w:sz w:val="28"/>
                <w:szCs w:val="24"/>
                <w:lang w:eastAsia="ru-RU"/>
              </w:rPr>
              <w:t xml:space="preserve"> кишки: причини, л</w:t>
            </w:r>
            <w:r w:rsidRPr="00F505F3">
              <w:rPr>
                <w:rFonts w:ascii="Times New Roman" w:eastAsia="Times New Roman" w:hAnsi="Times New Roman" w:cs="Times New Roman"/>
                <w:sz w:val="28"/>
                <w:szCs w:val="24"/>
                <w:lang w:val="uk-UA" w:eastAsia="ru-RU"/>
              </w:rPr>
              <w:t>ікування, профілактика</w:t>
            </w:r>
          </w:p>
        </w:tc>
        <w:tc>
          <w:tcPr>
            <w:tcW w:w="1188" w:type="dxa"/>
          </w:tcPr>
          <w:p w:rsidR="00F505F3" w:rsidRPr="00F505F3" w:rsidRDefault="001D4F98" w:rsidP="00F505F3">
            <w:pPr>
              <w:spacing w:after="0" w:line="36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eastAsia="ru-RU"/>
              </w:rPr>
              <w:t>31</w:t>
            </w:r>
          </w:p>
          <w:p w:rsidR="00F505F3" w:rsidRPr="00F505F3" w:rsidRDefault="00F505F3" w:rsidP="00F505F3">
            <w:pPr>
              <w:spacing w:after="0" w:line="360" w:lineRule="auto"/>
              <w:jc w:val="center"/>
              <w:rPr>
                <w:rFonts w:ascii="Times New Roman" w:eastAsia="Times New Roman" w:hAnsi="Times New Roman" w:cs="Times New Roman"/>
                <w:sz w:val="28"/>
                <w:szCs w:val="24"/>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4"/>
                <w:lang w:val="uk-UA" w:eastAsia="ru-RU"/>
              </w:rPr>
            </w:pPr>
            <w:r w:rsidRPr="00F505F3">
              <w:rPr>
                <w:rFonts w:ascii="Times New Roman" w:eastAsia="Times New Roman" w:hAnsi="Times New Roman" w:cs="Times New Roman"/>
                <w:sz w:val="28"/>
                <w:szCs w:val="24"/>
                <w:lang w:eastAsia="ru-RU"/>
              </w:rPr>
              <w:t>3</w:t>
            </w:r>
            <w:r w:rsidR="001D4F98">
              <w:rPr>
                <w:rFonts w:ascii="Times New Roman" w:eastAsia="Times New Roman" w:hAnsi="Times New Roman" w:cs="Times New Roman"/>
                <w:sz w:val="28"/>
                <w:szCs w:val="24"/>
                <w:lang w:val="uk-UA" w:eastAsia="ru-RU"/>
              </w:rPr>
              <w:t>5</w:t>
            </w:r>
          </w:p>
        </w:tc>
      </w:tr>
      <w:tr w:rsidR="00F505F3" w:rsidRPr="00F505F3" w:rsidTr="00F505F3">
        <w:trPr>
          <w:trHeight w:val="576"/>
        </w:trPr>
        <w:tc>
          <w:tcPr>
            <w:tcW w:w="8016" w:type="dxa"/>
          </w:tcPr>
          <w:p w:rsidR="00F505F3" w:rsidRPr="00F505F3" w:rsidRDefault="00F505F3" w:rsidP="00F505F3">
            <w:pPr>
              <w:spacing w:after="0" w:line="360" w:lineRule="auto"/>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Р</w:t>
            </w:r>
            <w:r w:rsidRPr="00F505F3">
              <w:rPr>
                <w:rFonts w:ascii="Times New Roman" w:eastAsia="Times New Roman" w:hAnsi="Times New Roman" w:cs="Times New Roman"/>
                <w:sz w:val="28"/>
                <w:szCs w:val="24"/>
                <w:lang w:val="uk-UA" w:eastAsia="ru-RU"/>
              </w:rPr>
              <w:t>ОЗДІЛ</w:t>
            </w:r>
            <w:r w:rsidRPr="00F505F3">
              <w:rPr>
                <w:rFonts w:ascii="Times New Roman" w:eastAsia="Times New Roman" w:hAnsi="Times New Roman" w:cs="Times New Roman"/>
                <w:sz w:val="28"/>
                <w:szCs w:val="24"/>
                <w:lang w:eastAsia="ru-RU"/>
              </w:rPr>
              <w:t xml:space="preserve"> 2 МАТЕР</w:t>
            </w:r>
            <w:r w:rsidRPr="00F505F3">
              <w:rPr>
                <w:rFonts w:ascii="Times New Roman" w:eastAsia="Times New Roman" w:hAnsi="Times New Roman" w:cs="Times New Roman"/>
                <w:sz w:val="28"/>
                <w:szCs w:val="24"/>
                <w:lang w:val="uk-UA" w:eastAsia="ru-RU"/>
              </w:rPr>
              <w:t>ІАЛИ ТА</w:t>
            </w:r>
            <w:r w:rsidRPr="00F505F3">
              <w:rPr>
                <w:rFonts w:ascii="Times New Roman" w:eastAsia="Times New Roman" w:hAnsi="Times New Roman" w:cs="Times New Roman"/>
                <w:sz w:val="28"/>
                <w:szCs w:val="24"/>
                <w:lang w:eastAsia="ru-RU"/>
              </w:rPr>
              <w:t xml:space="preserve"> МЕТОД</w:t>
            </w:r>
            <w:r w:rsidRPr="00F505F3">
              <w:rPr>
                <w:rFonts w:ascii="Times New Roman" w:eastAsia="Times New Roman" w:hAnsi="Times New Roman" w:cs="Times New Roman"/>
                <w:sz w:val="28"/>
                <w:szCs w:val="24"/>
                <w:lang w:val="uk-UA" w:eastAsia="ru-RU"/>
              </w:rPr>
              <w:t>И ДОСЛІДЖЕННЯ</w:t>
            </w:r>
          </w:p>
        </w:tc>
        <w:tc>
          <w:tcPr>
            <w:tcW w:w="1188" w:type="dxa"/>
          </w:tcPr>
          <w:p w:rsidR="00F505F3" w:rsidRPr="00F505F3" w:rsidRDefault="00F505F3" w:rsidP="001D4F98">
            <w:pPr>
              <w:spacing w:after="0" w:line="360" w:lineRule="auto"/>
              <w:jc w:val="center"/>
              <w:rPr>
                <w:rFonts w:ascii="Times New Roman" w:eastAsia="Times New Roman" w:hAnsi="Times New Roman" w:cs="Times New Roman"/>
                <w:sz w:val="28"/>
                <w:szCs w:val="24"/>
                <w:lang w:val="uk-UA" w:eastAsia="ru-RU"/>
              </w:rPr>
            </w:pPr>
            <w:r w:rsidRPr="00F505F3">
              <w:rPr>
                <w:rFonts w:ascii="Times New Roman" w:eastAsia="Times New Roman" w:hAnsi="Times New Roman" w:cs="Times New Roman"/>
                <w:sz w:val="28"/>
                <w:szCs w:val="24"/>
                <w:lang w:val="uk-UA" w:eastAsia="ru-RU"/>
              </w:rPr>
              <w:t>4</w:t>
            </w:r>
            <w:r w:rsidR="001D4F98">
              <w:rPr>
                <w:rFonts w:ascii="Times New Roman" w:eastAsia="Times New Roman" w:hAnsi="Times New Roman" w:cs="Times New Roman"/>
                <w:sz w:val="28"/>
                <w:szCs w:val="24"/>
                <w:lang w:val="uk-UA" w:eastAsia="ru-RU"/>
              </w:rPr>
              <w:t>7</w:t>
            </w:r>
          </w:p>
        </w:tc>
      </w:tr>
      <w:tr w:rsidR="00F505F3" w:rsidRPr="00F505F3" w:rsidTr="00F505F3">
        <w:trPr>
          <w:trHeight w:val="540"/>
        </w:trPr>
        <w:tc>
          <w:tcPr>
            <w:tcW w:w="8016" w:type="dxa"/>
          </w:tcPr>
          <w:p w:rsidR="00F505F3" w:rsidRPr="00F505F3" w:rsidRDefault="00F505F3" w:rsidP="00F505F3">
            <w:pPr>
              <w:spacing w:after="0" w:line="360" w:lineRule="auto"/>
              <w:ind w:left="675"/>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 xml:space="preserve">2.1 Характеристика </w:t>
            </w:r>
            <w:r w:rsidRPr="00F505F3">
              <w:rPr>
                <w:rFonts w:ascii="Times New Roman" w:eastAsia="Times New Roman" w:hAnsi="Times New Roman" w:cs="Times New Roman"/>
                <w:sz w:val="28"/>
                <w:szCs w:val="24"/>
                <w:lang w:val="uk-UA" w:eastAsia="ru-RU"/>
              </w:rPr>
              <w:t>е</w:t>
            </w:r>
            <w:r w:rsidRPr="00F505F3">
              <w:rPr>
                <w:rFonts w:ascii="Times New Roman" w:eastAsia="Times New Roman" w:hAnsi="Times New Roman" w:cs="Times New Roman"/>
                <w:sz w:val="28"/>
                <w:szCs w:val="24"/>
                <w:lang w:eastAsia="ru-RU"/>
              </w:rPr>
              <w:t>кспериментальн</w:t>
            </w:r>
            <w:r w:rsidRPr="00F505F3">
              <w:rPr>
                <w:rFonts w:ascii="Times New Roman" w:eastAsia="Times New Roman" w:hAnsi="Times New Roman" w:cs="Times New Roman"/>
                <w:sz w:val="28"/>
                <w:szCs w:val="24"/>
                <w:lang w:val="uk-UA" w:eastAsia="ru-RU"/>
              </w:rPr>
              <w:t>и</w:t>
            </w:r>
            <w:r w:rsidRPr="00F505F3">
              <w:rPr>
                <w:rFonts w:ascii="Times New Roman" w:eastAsia="Times New Roman" w:hAnsi="Times New Roman" w:cs="Times New Roman"/>
                <w:sz w:val="28"/>
                <w:szCs w:val="24"/>
                <w:lang w:eastAsia="ru-RU"/>
              </w:rPr>
              <w:t xml:space="preserve">х моделей </w:t>
            </w:r>
            <w:r w:rsidRPr="00F505F3">
              <w:rPr>
                <w:rFonts w:ascii="Times New Roman" w:eastAsia="Times New Roman" w:hAnsi="Times New Roman" w:cs="Times New Roman"/>
                <w:sz w:val="28"/>
                <w:szCs w:val="24"/>
                <w:lang w:val="uk-UA" w:eastAsia="ru-RU"/>
              </w:rPr>
              <w:t>та клінічних спостережень</w:t>
            </w:r>
          </w:p>
        </w:tc>
        <w:tc>
          <w:tcPr>
            <w:tcW w:w="1188" w:type="dxa"/>
          </w:tcPr>
          <w:p w:rsidR="00F505F3" w:rsidRPr="00F505F3" w:rsidRDefault="00F505F3" w:rsidP="001D4F98">
            <w:pPr>
              <w:spacing w:after="0" w:line="360" w:lineRule="auto"/>
              <w:jc w:val="center"/>
              <w:rPr>
                <w:rFonts w:ascii="Times New Roman" w:eastAsia="Times New Roman" w:hAnsi="Times New Roman" w:cs="Times New Roman"/>
                <w:sz w:val="28"/>
                <w:szCs w:val="24"/>
                <w:lang w:val="uk-UA" w:eastAsia="ru-RU"/>
              </w:rPr>
            </w:pPr>
            <w:r w:rsidRPr="00F505F3">
              <w:rPr>
                <w:rFonts w:ascii="Times New Roman" w:eastAsia="Times New Roman" w:hAnsi="Times New Roman" w:cs="Times New Roman"/>
                <w:sz w:val="28"/>
                <w:szCs w:val="24"/>
                <w:lang w:val="uk-UA" w:eastAsia="ru-RU"/>
              </w:rPr>
              <w:t>4</w:t>
            </w:r>
            <w:r w:rsidR="001D4F98">
              <w:rPr>
                <w:rFonts w:ascii="Times New Roman" w:eastAsia="Times New Roman" w:hAnsi="Times New Roman" w:cs="Times New Roman"/>
                <w:sz w:val="28"/>
                <w:szCs w:val="24"/>
                <w:lang w:val="uk-UA" w:eastAsia="ru-RU"/>
              </w:rPr>
              <w:t>7</w:t>
            </w:r>
          </w:p>
        </w:tc>
      </w:tr>
      <w:tr w:rsidR="00F505F3" w:rsidRPr="00F505F3" w:rsidTr="00F505F3">
        <w:trPr>
          <w:trHeight w:val="516"/>
        </w:trPr>
        <w:tc>
          <w:tcPr>
            <w:tcW w:w="8016" w:type="dxa"/>
          </w:tcPr>
          <w:p w:rsidR="00F505F3" w:rsidRPr="00F505F3" w:rsidRDefault="00F505F3" w:rsidP="00F505F3">
            <w:pPr>
              <w:spacing w:after="0" w:line="360" w:lineRule="auto"/>
              <w:ind w:left="675"/>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2.2 Метод</w:t>
            </w:r>
            <w:r w:rsidRPr="00F505F3">
              <w:rPr>
                <w:rFonts w:ascii="Times New Roman" w:eastAsia="Times New Roman" w:hAnsi="Times New Roman" w:cs="Times New Roman"/>
                <w:sz w:val="28"/>
                <w:szCs w:val="24"/>
                <w:lang w:val="uk-UA" w:eastAsia="ru-RU"/>
              </w:rPr>
              <w:t>и дослідження</w:t>
            </w:r>
          </w:p>
        </w:tc>
        <w:tc>
          <w:tcPr>
            <w:tcW w:w="1188" w:type="dxa"/>
          </w:tcPr>
          <w:p w:rsidR="00F505F3" w:rsidRPr="00F505F3" w:rsidRDefault="00F505F3" w:rsidP="001D4F98">
            <w:pPr>
              <w:spacing w:after="0" w:line="360" w:lineRule="auto"/>
              <w:jc w:val="center"/>
              <w:rPr>
                <w:rFonts w:ascii="Times New Roman" w:eastAsia="Times New Roman" w:hAnsi="Times New Roman" w:cs="Times New Roman"/>
                <w:sz w:val="28"/>
                <w:szCs w:val="24"/>
                <w:highlight w:val="yellow"/>
                <w:lang w:val="uk-UA" w:eastAsia="ru-RU"/>
              </w:rPr>
            </w:pPr>
            <w:r w:rsidRPr="00F505F3">
              <w:rPr>
                <w:rFonts w:ascii="Times New Roman" w:eastAsia="Times New Roman" w:hAnsi="Times New Roman" w:cs="Times New Roman"/>
                <w:sz w:val="28"/>
                <w:szCs w:val="24"/>
                <w:lang w:val="uk-UA" w:eastAsia="ru-RU"/>
              </w:rPr>
              <w:t>5</w:t>
            </w:r>
            <w:r w:rsidR="001D4F98">
              <w:rPr>
                <w:rFonts w:ascii="Times New Roman" w:eastAsia="Times New Roman" w:hAnsi="Times New Roman" w:cs="Times New Roman"/>
                <w:sz w:val="28"/>
                <w:szCs w:val="24"/>
                <w:lang w:val="uk-UA" w:eastAsia="ru-RU"/>
              </w:rPr>
              <w:t>5</w:t>
            </w:r>
          </w:p>
        </w:tc>
      </w:tr>
      <w:tr w:rsidR="00F505F3" w:rsidRPr="00F505F3" w:rsidTr="00F505F3">
        <w:trPr>
          <w:trHeight w:val="468"/>
        </w:trPr>
        <w:tc>
          <w:tcPr>
            <w:tcW w:w="8016" w:type="dxa"/>
          </w:tcPr>
          <w:p w:rsidR="00F505F3" w:rsidRPr="00F505F3" w:rsidRDefault="00F505F3" w:rsidP="00F505F3">
            <w:pPr>
              <w:spacing w:after="0" w:line="360" w:lineRule="auto"/>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Р</w:t>
            </w:r>
            <w:r w:rsidRPr="00F505F3">
              <w:rPr>
                <w:rFonts w:ascii="Times New Roman" w:eastAsia="Times New Roman" w:hAnsi="Times New Roman" w:cs="Times New Roman"/>
                <w:sz w:val="28"/>
                <w:szCs w:val="24"/>
                <w:lang w:val="uk-UA" w:eastAsia="ru-RU"/>
              </w:rPr>
              <w:t>ОЗДІЛ</w:t>
            </w:r>
            <w:r w:rsidRPr="00F505F3">
              <w:rPr>
                <w:rFonts w:ascii="Times New Roman" w:eastAsia="Times New Roman" w:hAnsi="Times New Roman" w:cs="Times New Roman"/>
                <w:sz w:val="28"/>
                <w:szCs w:val="24"/>
                <w:lang w:eastAsia="ru-RU"/>
              </w:rPr>
              <w:t xml:space="preserve"> 3 Р</w:t>
            </w:r>
            <w:r w:rsidRPr="00F505F3">
              <w:rPr>
                <w:rFonts w:ascii="Times New Roman" w:eastAsia="Times New Roman" w:hAnsi="Times New Roman" w:cs="Times New Roman"/>
                <w:sz w:val="28"/>
                <w:szCs w:val="24"/>
                <w:lang w:val="uk-UA" w:eastAsia="ru-RU"/>
              </w:rPr>
              <w:t>ОЗРОБКА</w:t>
            </w:r>
            <w:r w:rsidRPr="00F505F3">
              <w:rPr>
                <w:rFonts w:ascii="Times New Roman" w:eastAsia="Times New Roman" w:hAnsi="Times New Roman" w:cs="Times New Roman"/>
                <w:sz w:val="28"/>
                <w:szCs w:val="24"/>
                <w:lang w:eastAsia="ru-RU"/>
              </w:rPr>
              <w:t xml:space="preserve"> СПОСОБУ </w:t>
            </w:r>
            <w:r w:rsidRPr="00F505F3">
              <w:rPr>
                <w:rFonts w:ascii="Times New Roman" w:eastAsia="Times New Roman" w:hAnsi="Times New Roman" w:cs="Times New Roman"/>
                <w:sz w:val="28"/>
                <w:szCs w:val="24"/>
                <w:lang w:val="uk-UA" w:eastAsia="ru-RU"/>
              </w:rPr>
              <w:t>ВИЗНАЧЕННЯ ЖИТТЄЗДАТНОСТІ</w:t>
            </w:r>
            <w:r w:rsidRPr="00F505F3">
              <w:rPr>
                <w:rFonts w:ascii="Times New Roman" w:eastAsia="Times New Roman" w:hAnsi="Times New Roman" w:cs="Times New Roman"/>
                <w:sz w:val="28"/>
                <w:szCs w:val="24"/>
                <w:lang w:eastAsia="ru-RU"/>
              </w:rPr>
              <w:t xml:space="preserve"> КИШКИ </w:t>
            </w:r>
            <w:r w:rsidRPr="00F505F3">
              <w:rPr>
                <w:rFonts w:ascii="Times New Roman" w:eastAsia="Times New Roman" w:hAnsi="Times New Roman" w:cs="Times New Roman"/>
                <w:sz w:val="28"/>
                <w:szCs w:val="24"/>
                <w:lang w:val="uk-UA" w:eastAsia="ru-RU"/>
              </w:rPr>
              <w:t>З ПОЗИЦІЇ МОЖЛИВОСТІ</w:t>
            </w:r>
            <w:r w:rsidRPr="00F505F3">
              <w:rPr>
                <w:rFonts w:ascii="Times New Roman" w:eastAsia="Times New Roman" w:hAnsi="Times New Roman" w:cs="Times New Roman"/>
                <w:sz w:val="28"/>
                <w:szCs w:val="24"/>
                <w:lang w:eastAsia="ru-RU"/>
              </w:rPr>
              <w:t xml:space="preserve"> АНАСТОМОЗ</w:t>
            </w:r>
            <w:r w:rsidRPr="00F505F3">
              <w:rPr>
                <w:rFonts w:ascii="Times New Roman" w:eastAsia="Times New Roman" w:hAnsi="Times New Roman" w:cs="Times New Roman"/>
                <w:sz w:val="28"/>
                <w:szCs w:val="24"/>
                <w:lang w:val="uk-UA" w:eastAsia="ru-RU"/>
              </w:rPr>
              <w:t>УВАННЯ</w:t>
            </w:r>
          </w:p>
        </w:tc>
        <w:tc>
          <w:tcPr>
            <w:tcW w:w="1188" w:type="dxa"/>
          </w:tcPr>
          <w:p w:rsidR="00F505F3" w:rsidRPr="00F505F3" w:rsidRDefault="001D4F98" w:rsidP="001D4F98">
            <w:pPr>
              <w:spacing w:after="0" w:line="36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60</w:t>
            </w:r>
          </w:p>
        </w:tc>
      </w:tr>
      <w:tr w:rsidR="00F505F3" w:rsidRPr="00F505F3" w:rsidTr="00F505F3">
        <w:trPr>
          <w:trHeight w:val="480"/>
        </w:trPr>
        <w:tc>
          <w:tcPr>
            <w:tcW w:w="8016" w:type="dxa"/>
          </w:tcPr>
          <w:p w:rsidR="00F505F3" w:rsidRPr="00F505F3" w:rsidRDefault="00F505F3" w:rsidP="00F505F3">
            <w:pPr>
              <w:spacing w:after="0" w:line="360" w:lineRule="auto"/>
              <w:ind w:left="675"/>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 xml:space="preserve">3.1 </w:t>
            </w:r>
            <w:r w:rsidRPr="00F505F3">
              <w:rPr>
                <w:rFonts w:ascii="Times New Roman" w:eastAsia="Times New Roman" w:hAnsi="Times New Roman" w:cs="Times New Roman"/>
                <w:sz w:val="28"/>
                <w:szCs w:val="24"/>
                <w:lang w:val="uk-UA" w:eastAsia="ru-RU"/>
              </w:rPr>
              <w:t>Виавчення</w:t>
            </w:r>
            <w:r w:rsidRPr="00F505F3">
              <w:rPr>
                <w:rFonts w:ascii="Times New Roman" w:eastAsia="Times New Roman" w:hAnsi="Times New Roman" w:cs="Times New Roman"/>
                <w:sz w:val="28"/>
                <w:szCs w:val="24"/>
                <w:lang w:eastAsia="ru-RU"/>
              </w:rPr>
              <w:t xml:space="preserve"> </w:t>
            </w:r>
            <w:r w:rsidRPr="00F505F3">
              <w:rPr>
                <w:rFonts w:ascii="Times New Roman" w:eastAsia="Times New Roman" w:hAnsi="Times New Roman" w:cs="Times New Roman"/>
                <w:sz w:val="28"/>
                <w:szCs w:val="24"/>
                <w:lang w:val="uk-UA" w:eastAsia="ru-RU"/>
              </w:rPr>
              <w:t>е</w:t>
            </w:r>
            <w:r w:rsidRPr="00F505F3">
              <w:rPr>
                <w:rFonts w:ascii="Times New Roman" w:eastAsia="Times New Roman" w:hAnsi="Times New Roman" w:cs="Times New Roman"/>
                <w:sz w:val="28"/>
                <w:szCs w:val="24"/>
                <w:lang w:eastAsia="ru-RU"/>
              </w:rPr>
              <w:t>лектрич</w:t>
            </w:r>
            <w:r w:rsidRPr="00F505F3">
              <w:rPr>
                <w:rFonts w:ascii="Times New Roman" w:eastAsia="Times New Roman" w:hAnsi="Times New Roman" w:cs="Times New Roman"/>
                <w:sz w:val="28"/>
                <w:szCs w:val="24"/>
                <w:lang w:val="uk-UA" w:eastAsia="ru-RU"/>
              </w:rPr>
              <w:t>них</w:t>
            </w:r>
            <w:r w:rsidRPr="00F505F3">
              <w:rPr>
                <w:rFonts w:ascii="Times New Roman" w:eastAsia="Times New Roman" w:hAnsi="Times New Roman" w:cs="Times New Roman"/>
                <w:sz w:val="28"/>
                <w:szCs w:val="24"/>
                <w:lang w:eastAsia="ru-RU"/>
              </w:rPr>
              <w:t xml:space="preserve"> параметр</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 xml:space="preserve">в кишки у </w:t>
            </w:r>
            <w:r w:rsidRPr="00F505F3">
              <w:rPr>
                <w:rFonts w:ascii="Times New Roman" w:eastAsia="Times New Roman" w:hAnsi="Times New Roman" w:cs="Times New Roman"/>
                <w:sz w:val="28"/>
                <w:szCs w:val="24"/>
                <w:lang w:val="uk-UA" w:eastAsia="ru-RU"/>
              </w:rPr>
              <w:t>е</w:t>
            </w:r>
            <w:r w:rsidRPr="00F505F3">
              <w:rPr>
                <w:rFonts w:ascii="Times New Roman" w:eastAsia="Times New Roman" w:hAnsi="Times New Roman" w:cs="Times New Roman"/>
                <w:sz w:val="28"/>
                <w:szCs w:val="24"/>
                <w:lang w:eastAsia="ru-RU"/>
              </w:rPr>
              <w:t>кспериментальн</w:t>
            </w:r>
            <w:r w:rsidRPr="00F505F3">
              <w:rPr>
                <w:rFonts w:ascii="Times New Roman" w:eastAsia="Times New Roman" w:hAnsi="Times New Roman" w:cs="Times New Roman"/>
                <w:sz w:val="28"/>
                <w:szCs w:val="24"/>
                <w:lang w:val="uk-UA" w:eastAsia="ru-RU"/>
              </w:rPr>
              <w:t>и</w:t>
            </w:r>
            <w:r w:rsidRPr="00F505F3">
              <w:rPr>
                <w:rFonts w:ascii="Times New Roman" w:eastAsia="Times New Roman" w:hAnsi="Times New Roman" w:cs="Times New Roman"/>
                <w:sz w:val="28"/>
                <w:szCs w:val="24"/>
                <w:lang w:eastAsia="ru-RU"/>
              </w:rPr>
              <w:t xml:space="preserve">х </w:t>
            </w:r>
            <w:r w:rsidRPr="00F505F3">
              <w:rPr>
                <w:rFonts w:ascii="Times New Roman" w:eastAsia="Times New Roman" w:hAnsi="Times New Roman" w:cs="Times New Roman"/>
                <w:sz w:val="28"/>
                <w:szCs w:val="24"/>
                <w:lang w:val="uk-UA" w:eastAsia="ru-RU"/>
              </w:rPr>
              <w:t>тварин</w:t>
            </w:r>
            <w:r w:rsidRPr="00F505F3">
              <w:rPr>
                <w:rFonts w:ascii="Times New Roman" w:eastAsia="Times New Roman" w:hAnsi="Times New Roman" w:cs="Times New Roman"/>
                <w:sz w:val="28"/>
                <w:szCs w:val="24"/>
                <w:lang w:eastAsia="ru-RU"/>
              </w:rPr>
              <w:t xml:space="preserve"> при </w:t>
            </w:r>
            <w:r w:rsidRPr="00F505F3">
              <w:rPr>
                <w:rFonts w:ascii="Times New Roman" w:eastAsia="Times New Roman" w:hAnsi="Times New Roman" w:cs="Times New Roman"/>
                <w:sz w:val="28"/>
                <w:szCs w:val="24"/>
                <w:lang w:val="uk-UA" w:eastAsia="ru-RU"/>
              </w:rPr>
              <w:t>тимчасовій ішемії</w:t>
            </w:r>
          </w:p>
        </w:tc>
        <w:tc>
          <w:tcPr>
            <w:tcW w:w="1188" w:type="dxa"/>
          </w:tcPr>
          <w:p w:rsidR="00F505F3" w:rsidRPr="00F505F3" w:rsidRDefault="001D4F98" w:rsidP="001D4F98">
            <w:pPr>
              <w:spacing w:after="0" w:line="36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60</w:t>
            </w:r>
          </w:p>
        </w:tc>
      </w:tr>
      <w:tr w:rsidR="00F505F3" w:rsidRPr="00F505F3" w:rsidTr="00F505F3">
        <w:trPr>
          <w:trHeight w:val="480"/>
        </w:trPr>
        <w:tc>
          <w:tcPr>
            <w:tcW w:w="8016" w:type="dxa"/>
          </w:tcPr>
          <w:p w:rsidR="00F505F3" w:rsidRPr="00F505F3" w:rsidRDefault="00F505F3" w:rsidP="00F505F3">
            <w:pPr>
              <w:spacing w:after="0" w:line="360" w:lineRule="auto"/>
              <w:ind w:left="675"/>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 xml:space="preserve">3.2 </w:t>
            </w:r>
            <w:r w:rsidRPr="00F505F3">
              <w:rPr>
                <w:rFonts w:ascii="Times New Roman" w:eastAsia="Times New Roman" w:hAnsi="Times New Roman" w:cs="Times New Roman"/>
                <w:sz w:val="28"/>
                <w:szCs w:val="24"/>
                <w:lang w:val="uk-UA" w:eastAsia="ru-RU"/>
              </w:rPr>
              <w:t>Е</w:t>
            </w:r>
            <w:r w:rsidRPr="00F505F3">
              <w:rPr>
                <w:rFonts w:ascii="Times New Roman" w:eastAsia="Times New Roman" w:hAnsi="Times New Roman" w:cs="Times New Roman"/>
                <w:sz w:val="28"/>
                <w:szCs w:val="24"/>
                <w:lang w:eastAsia="ru-RU"/>
              </w:rPr>
              <w:t>лектронно-м</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кроскоп</w:t>
            </w:r>
            <w:r w:rsidRPr="00F505F3">
              <w:rPr>
                <w:rFonts w:ascii="Times New Roman" w:eastAsia="Times New Roman" w:hAnsi="Times New Roman" w:cs="Times New Roman"/>
                <w:sz w:val="28"/>
                <w:szCs w:val="24"/>
                <w:lang w:val="uk-UA" w:eastAsia="ru-RU"/>
              </w:rPr>
              <w:t>ічне дослідження стану</w:t>
            </w:r>
            <w:r w:rsidRPr="00F505F3">
              <w:rPr>
                <w:rFonts w:ascii="Times New Roman" w:eastAsia="Times New Roman" w:hAnsi="Times New Roman" w:cs="Times New Roman"/>
                <w:sz w:val="28"/>
                <w:szCs w:val="24"/>
                <w:lang w:eastAsia="ru-RU"/>
              </w:rPr>
              <w:t xml:space="preserve"> органел кл</w:t>
            </w:r>
            <w:r w:rsidRPr="00F505F3">
              <w:rPr>
                <w:rFonts w:ascii="Times New Roman" w:eastAsia="Times New Roman" w:hAnsi="Times New Roman" w:cs="Times New Roman"/>
                <w:sz w:val="28"/>
                <w:szCs w:val="24"/>
                <w:lang w:val="uk-UA" w:eastAsia="ru-RU"/>
              </w:rPr>
              <w:t>ітин</w:t>
            </w:r>
            <w:r w:rsidRPr="00F505F3">
              <w:rPr>
                <w:rFonts w:ascii="Times New Roman" w:eastAsia="Times New Roman" w:hAnsi="Times New Roman" w:cs="Times New Roman"/>
                <w:sz w:val="28"/>
                <w:szCs w:val="24"/>
                <w:lang w:eastAsia="ru-RU"/>
              </w:rPr>
              <w:t xml:space="preserve"> тонко</w:t>
            </w:r>
            <w:r w:rsidRPr="00F505F3">
              <w:rPr>
                <w:rFonts w:ascii="Times New Roman" w:eastAsia="Times New Roman" w:hAnsi="Times New Roman" w:cs="Times New Roman"/>
                <w:sz w:val="28"/>
                <w:szCs w:val="24"/>
                <w:lang w:val="uk-UA" w:eastAsia="ru-RU"/>
              </w:rPr>
              <w:t>ї</w:t>
            </w:r>
            <w:r w:rsidRPr="00F505F3">
              <w:rPr>
                <w:rFonts w:ascii="Times New Roman" w:eastAsia="Times New Roman" w:hAnsi="Times New Roman" w:cs="Times New Roman"/>
                <w:sz w:val="28"/>
                <w:szCs w:val="24"/>
                <w:lang w:eastAsia="ru-RU"/>
              </w:rPr>
              <w:t xml:space="preserve"> кишки в динам</w:t>
            </w:r>
            <w:r w:rsidRPr="00F505F3">
              <w:rPr>
                <w:rFonts w:ascii="Times New Roman" w:eastAsia="Times New Roman" w:hAnsi="Times New Roman" w:cs="Times New Roman"/>
                <w:sz w:val="28"/>
                <w:szCs w:val="24"/>
                <w:lang w:val="uk-UA" w:eastAsia="ru-RU"/>
              </w:rPr>
              <w:t>іці</w:t>
            </w:r>
            <w:r w:rsidRPr="00F505F3">
              <w:rPr>
                <w:rFonts w:ascii="Times New Roman" w:eastAsia="Times New Roman" w:hAnsi="Times New Roman" w:cs="Times New Roman"/>
                <w:sz w:val="28"/>
                <w:szCs w:val="24"/>
                <w:lang w:eastAsia="ru-RU"/>
              </w:rPr>
              <w:t xml:space="preserve"> р</w:t>
            </w:r>
            <w:r w:rsidRPr="00F505F3">
              <w:rPr>
                <w:rFonts w:ascii="Times New Roman" w:eastAsia="Times New Roman" w:hAnsi="Times New Roman" w:cs="Times New Roman"/>
                <w:sz w:val="28"/>
                <w:szCs w:val="24"/>
                <w:lang w:val="uk-UA" w:eastAsia="ru-RU"/>
              </w:rPr>
              <w:t>озвитку</w:t>
            </w:r>
            <w:r w:rsidRPr="00F505F3">
              <w:rPr>
                <w:rFonts w:ascii="Times New Roman" w:eastAsia="Times New Roman" w:hAnsi="Times New Roman" w:cs="Times New Roman"/>
                <w:sz w:val="28"/>
                <w:szCs w:val="24"/>
                <w:lang w:eastAsia="ru-RU"/>
              </w:rPr>
              <w:t xml:space="preserve"> </w:t>
            </w:r>
            <w:r w:rsidRPr="00F505F3">
              <w:rPr>
                <w:rFonts w:ascii="Times New Roman" w:eastAsia="Times New Roman" w:hAnsi="Times New Roman" w:cs="Times New Roman"/>
                <w:sz w:val="28"/>
                <w:szCs w:val="24"/>
                <w:lang w:val="uk-UA" w:eastAsia="ru-RU"/>
              </w:rPr>
              <w:t>г</w:t>
            </w:r>
            <w:r w:rsidRPr="00F505F3">
              <w:rPr>
                <w:rFonts w:ascii="Times New Roman" w:eastAsia="Times New Roman" w:hAnsi="Times New Roman" w:cs="Times New Roman"/>
                <w:sz w:val="28"/>
                <w:szCs w:val="24"/>
                <w:lang w:eastAsia="ru-RU"/>
              </w:rPr>
              <w:t>остро</w:t>
            </w:r>
            <w:r w:rsidRPr="00F505F3">
              <w:rPr>
                <w:rFonts w:ascii="Times New Roman" w:eastAsia="Times New Roman" w:hAnsi="Times New Roman" w:cs="Times New Roman"/>
                <w:sz w:val="28"/>
                <w:szCs w:val="24"/>
                <w:lang w:val="uk-UA" w:eastAsia="ru-RU"/>
              </w:rPr>
              <w:t>ї</w:t>
            </w:r>
            <w:r w:rsidRPr="00F505F3">
              <w:rPr>
                <w:rFonts w:ascii="Times New Roman" w:eastAsia="Times New Roman" w:hAnsi="Times New Roman" w:cs="Times New Roman"/>
                <w:sz w:val="28"/>
                <w:szCs w:val="24"/>
                <w:lang w:eastAsia="ru-RU"/>
              </w:rPr>
              <w:t xml:space="preserve"> </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шем</w:t>
            </w:r>
            <w:r w:rsidRPr="00F505F3">
              <w:rPr>
                <w:rFonts w:ascii="Times New Roman" w:eastAsia="Times New Roman" w:hAnsi="Times New Roman" w:cs="Times New Roman"/>
                <w:sz w:val="28"/>
                <w:szCs w:val="24"/>
                <w:lang w:val="uk-UA" w:eastAsia="ru-RU"/>
              </w:rPr>
              <w:t>ії</w:t>
            </w:r>
            <w:r w:rsidRPr="00F505F3">
              <w:rPr>
                <w:rFonts w:ascii="Times New Roman" w:eastAsia="Times New Roman" w:hAnsi="Times New Roman" w:cs="Times New Roman"/>
                <w:sz w:val="28"/>
                <w:szCs w:val="24"/>
                <w:lang w:eastAsia="ru-RU"/>
              </w:rPr>
              <w:t xml:space="preserve"> </w:t>
            </w:r>
            <w:r w:rsidRPr="00F505F3">
              <w:rPr>
                <w:rFonts w:ascii="Times New Roman" w:eastAsia="Times New Roman" w:hAnsi="Times New Roman" w:cs="Times New Roman"/>
                <w:sz w:val="28"/>
                <w:szCs w:val="24"/>
                <w:lang w:val="uk-UA" w:eastAsia="ru-RU"/>
              </w:rPr>
              <w:t>з наступною</w:t>
            </w:r>
            <w:r w:rsidRPr="00F505F3">
              <w:rPr>
                <w:rFonts w:ascii="Times New Roman" w:eastAsia="Times New Roman" w:hAnsi="Times New Roman" w:cs="Times New Roman"/>
                <w:sz w:val="28"/>
                <w:szCs w:val="24"/>
                <w:lang w:eastAsia="ru-RU"/>
              </w:rPr>
              <w:t xml:space="preserve"> реваскуляризац</w:t>
            </w:r>
            <w:r w:rsidRPr="00F505F3">
              <w:rPr>
                <w:rFonts w:ascii="Times New Roman" w:eastAsia="Times New Roman" w:hAnsi="Times New Roman" w:cs="Times New Roman"/>
                <w:sz w:val="28"/>
                <w:szCs w:val="24"/>
                <w:lang w:val="uk-UA" w:eastAsia="ru-RU"/>
              </w:rPr>
              <w:t>ією</w:t>
            </w:r>
          </w:p>
        </w:tc>
        <w:tc>
          <w:tcPr>
            <w:tcW w:w="1188" w:type="dxa"/>
          </w:tcPr>
          <w:p w:rsidR="00F505F3" w:rsidRPr="00F505F3" w:rsidRDefault="00F505F3" w:rsidP="001D4F98">
            <w:pPr>
              <w:spacing w:after="0" w:line="360" w:lineRule="auto"/>
              <w:jc w:val="center"/>
              <w:rPr>
                <w:rFonts w:ascii="Times New Roman" w:eastAsia="Times New Roman" w:hAnsi="Times New Roman" w:cs="Times New Roman"/>
                <w:sz w:val="28"/>
                <w:szCs w:val="24"/>
                <w:lang w:val="uk-UA" w:eastAsia="ru-RU"/>
              </w:rPr>
            </w:pPr>
            <w:r w:rsidRPr="00F505F3">
              <w:rPr>
                <w:rFonts w:ascii="Times New Roman" w:eastAsia="Times New Roman" w:hAnsi="Times New Roman" w:cs="Times New Roman"/>
                <w:sz w:val="28"/>
                <w:szCs w:val="24"/>
                <w:lang w:val="uk-UA" w:eastAsia="ru-RU"/>
              </w:rPr>
              <w:t>6</w:t>
            </w:r>
            <w:r w:rsidR="001D4F98">
              <w:rPr>
                <w:rFonts w:ascii="Times New Roman" w:eastAsia="Times New Roman" w:hAnsi="Times New Roman" w:cs="Times New Roman"/>
                <w:sz w:val="28"/>
                <w:szCs w:val="24"/>
                <w:lang w:val="uk-UA" w:eastAsia="ru-RU"/>
              </w:rPr>
              <w:t>8</w:t>
            </w:r>
          </w:p>
        </w:tc>
      </w:tr>
      <w:tr w:rsidR="00F505F3" w:rsidRPr="00F505F3" w:rsidTr="00F505F3">
        <w:trPr>
          <w:trHeight w:val="480"/>
        </w:trPr>
        <w:tc>
          <w:tcPr>
            <w:tcW w:w="8016" w:type="dxa"/>
          </w:tcPr>
          <w:p w:rsidR="00F505F3" w:rsidRPr="00F505F3" w:rsidRDefault="00F505F3" w:rsidP="00F505F3">
            <w:pPr>
              <w:spacing w:after="0" w:line="360" w:lineRule="auto"/>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Р</w:t>
            </w:r>
            <w:r w:rsidRPr="00F505F3">
              <w:rPr>
                <w:rFonts w:ascii="Times New Roman" w:eastAsia="Times New Roman" w:hAnsi="Times New Roman" w:cs="Times New Roman"/>
                <w:sz w:val="28"/>
                <w:szCs w:val="24"/>
                <w:lang w:val="uk-UA" w:eastAsia="ru-RU"/>
              </w:rPr>
              <w:t>ОЗДІЛ</w:t>
            </w:r>
            <w:r w:rsidRPr="00F505F3">
              <w:rPr>
                <w:rFonts w:ascii="Times New Roman" w:eastAsia="Times New Roman" w:hAnsi="Times New Roman" w:cs="Times New Roman"/>
                <w:sz w:val="28"/>
                <w:szCs w:val="24"/>
                <w:lang w:eastAsia="ru-RU"/>
              </w:rPr>
              <w:t xml:space="preserve"> 4 АНАЛ</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З ПРИЧИН НЕ</w:t>
            </w:r>
            <w:r w:rsidRPr="00F505F3">
              <w:rPr>
                <w:rFonts w:ascii="Times New Roman" w:eastAsia="Times New Roman" w:hAnsi="Times New Roman" w:cs="Times New Roman"/>
                <w:sz w:val="28"/>
                <w:szCs w:val="24"/>
                <w:lang w:val="uk-UA" w:eastAsia="ru-RU"/>
              </w:rPr>
              <w:t>ЗАДОВІЛЬНИХ</w:t>
            </w:r>
            <w:r w:rsidRPr="00F505F3">
              <w:rPr>
                <w:rFonts w:ascii="Times New Roman" w:eastAsia="Times New Roman" w:hAnsi="Times New Roman" w:cs="Times New Roman"/>
                <w:sz w:val="28"/>
                <w:szCs w:val="24"/>
                <w:lang w:eastAsia="ru-RU"/>
              </w:rPr>
              <w:t xml:space="preserve"> РЕЗУЛЬТАТ</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В РЕЗЕКЦ</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Й ПРЯМО</w:t>
            </w:r>
            <w:r w:rsidRPr="00F505F3">
              <w:rPr>
                <w:rFonts w:ascii="Times New Roman" w:eastAsia="Times New Roman" w:hAnsi="Times New Roman" w:cs="Times New Roman"/>
                <w:sz w:val="28"/>
                <w:szCs w:val="24"/>
                <w:lang w:val="uk-UA" w:eastAsia="ru-RU"/>
              </w:rPr>
              <w:t>Ї</w:t>
            </w:r>
            <w:r w:rsidRPr="00F505F3">
              <w:rPr>
                <w:rFonts w:ascii="Times New Roman" w:eastAsia="Times New Roman" w:hAnsi="Times New Roman" w:cs="Times New Roman"/>
                <w:sz w:val="28"/>
                <w:szCs w:val="24"/>
                <w:lang w:eastAsia="ru-RU"/>
              </w:rPr>
              <w:t xml:space="preserve"> КИШКИ</w:t>
            </w:r>
          </w:p>
        </w:tc>
        <w:tc>
          <w:tcPr>
            <w:tcW w:w="1188" w:type="dxa"/>
          </w:tcPr>
          <w:p w:rsidR="00F505F3" w:rsidRPr="00F505F3" w:rsidRDefault="00F505F3" w:rsidP="00F505F3">
            <w:pPr>
              <w:spacing w:after="0" w:line="360" w:lineRule="auto"/>
              <w:jc w:val="center"/>
              <w:rPr>
                <w:rFonts w:ascii="Times New Roman" w:eastAsia="Times New Roman" w:hAnsi="Times New Roman" w:cs="Times New Roman"/>
                <w:sz w:val="28"/>
                <w:szCs w:val="24"/>
                <w:highlight w:val="yellow"/>
                <w:lang w:val="uk-UA" w:eastAsia="ru-RU"/>
              </w:rPr>
            </w:pPr>
            <w:r w:rsidRPr="00F505F3">
              <w:rPr>
                <w:rFonts w:ascii="Times New Roman" w:eastAsia="Times New Roman" w:hAnsi="Times New Roman" w:cs="Times New Roman"/>
                <w:sz w:val="28"/>
                <w:szCs w:val="24"/>
                <w:lang w:val="uk-UA" w:eastAsia="ru-RU"/>
              </w:rPr>
              <w:t>8</w:t>
            </w:r>
            <w:r w:rsidR="001D4F98">
              <w:rPr>
                <w:rFonts w:ascii="Times New Roman" w:eastAsia="Times New Roman" w:hAnsi="Times New Roman" w:cs="Times New Roman"/>
                <w:sz w:val="28"/>
                <w:szCs w:val="24"/>
                <w:lang w:val="uk-UA" w:eastAsia="ru-RU"/>
              </w:rPr>
              <w:t>0</w:t>
            </w:r>
          </w:p>
        </w:tc>
      </w:tr>
      <w:tr w:rsidR="00F505F3" w:rsidRPr="00F505F3" w:rsidTr="00F505F3">
        <w:trPr>
          <w:trHeight w:val="408"/>
        </w:trPr>
        <w:tc>
          <w:tcPr>
            <w:tcW w:w="8016" w:type="dxa"/>
          </w:tcPr>
          <w:p w:rsidR="00F505F3" w:rsidRPr="00F505F3" w:rsidRDefault="00F505F3" w:rsidP="00F505F3">
            <w:pPr>
              <w:spacing w:after="0" w:line="360" w:lineRule="auto"/>
              <w:ind w:left="675"/>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4.1 Причины не</w:t>
            </w:r>
            <w:r w:rsidRPr="00F505F3">
              <w:rPr>
                <w:rFonts w:ascii="Times New Roman" w:eastAsia="Times New Roman" w:hAnsi="Times New Roman" w:cs="Times New Roman"/>
                <w:sz w:val="28"/>
                <w:szCs w:val="24"/>
                <w:lang w:val="uk-UA" w:eastAsia="ru-RU"/>
              </w:rPr>
              <w:t>задовільних результатів найближчого</w:t>
            </w:r>
            <w:r w:rsidRPr="00F505F3">
              <w:rPr>
                <w:rFonts w:ascii="Times New Roman" w:eastAsia="Times New Roman" w:hAnsi="Times New Roman" w:cs="Times New Roman"/>
                <w:sz w:val="28"/>
                <w:szCs w:val="24"/>
                <w:lang w:eastAsia="ru-RU"/>
              </w:rPr>
              <w:t xml:space="preserve"> п</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сл</w:t>
            </w:r>
            <w:r w:rsidRPr="00F505F3">
              <w:rPr>
                <w:rFonts w:ascii="Times New Roman" w:eastAsia="Times New Roman" w:hAnsi="Times New Roman" w:cs="Times New Roman"/>
                <w:sz w:val="28"/>
                <w:szCs w:val="24"/>
                <w:lang w:val="uk-UA" w:eastAsia="ru-RU"/>
              </w:rPr>
              <w:t>яопераційного періоду</w:t>
            </w:r>
          </w:p>
        </w:tc>
        <w:tc>
          <w:tcPr>
            <w:tcW w:w="1188" w:type="dxa"/>
          </w:tcPr>
          <w:p w:rsidR="00F505F3" w:rsidRPr="00F505F3" w:rsidRDefault="00F505F3" w:rsidP="00F505F3">
            <w:pPr>
              <w:spacing w:after="0" w:line="360" w:lineRule="auto"/>
              <w:jc w:val="center"/>
              <w:rPr>
                <w:rFonts w:ascii="Times New Roman" w:eastAsia="Times New Roman" w:hAnsi="Times New Roman" w:cs="Times New Roman"/>
                <w:sz w:val="28"/>
                <w:szCs w:val="24"/>
                <w:highlight w:val="yellow"/>
                <w:lang w:val="uk-UA" w:eastAsia="ru-RU"/>
              </w:rPr>
            </w:pPr>
            <w:r w:rsidRPr="00F505F3">
              <w:rPr>
                <w:rFonts w:ascii="Times New Roman" w:eastAsia="Times New Roman" w:hAnsi="Times New Roman" w:cs="Times New Roman"/>
                <w:sz w:val="28"/>
                <w:szCs w:val="24"/>
                <w:lang w:val="uk-UA" w:eastAsia="ru-RU"/>
              </w:rPr>
              <w:t>8</w:t>
            </w:r>
            <w:r w:rsidR="001D4F98">
              <w:rPr>
                <w:rFonts w:ascii="Times New Roman" w:eastAsia="Times New Roman" w:hAnsi="Times New Roman" w:cs="Times New Roman"/>
                <w:sz w:val="28"/>
                <w:szCs w:val="24"/>
                <w:lang w:val="uk-UA" w:eastAsia="ru-RU"/>
              </w:rPr>
              <w:t>0</w:t>
            </w:r>
          </w:p>
        </w:tc>
      </w:tr>
      <w:tr w:rsidR="00F505F3" w:rsidRPr="00F505F3" w:rsidTr="00F505F3">
        <w:trPr>
          <w:trHeight w:val="432"/>
        </w:trPr>
        <w:tc>
          <w:tcPr>
            <w:tcW w:w="8016" w:type="dxa"/>
          </w:tcPr>
          <w:p w:rsidR="00F505F3" w:rsidRPr="00F505F3" w:rsidRDefault="00F505F3" w:rsidP="00F505F3">
            <w:pPr>
              <w:spacing w:after="0" w:line="360" w:lineRule="auto"/>
              <w:ind w:left="675"/>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lastRenderedPageBreak/>
              <w:t>4.2 Прогноз</w:t>
            </w:r>
            <w:r w:rsidRPr="00F505F3">
              <w:rPr>
                <w:rFonts w:ascii="Times New Roman" w:eastAsia="Times New Roman" w:hAnsi="Times New Roman" w:cs="Times New Roman"/>
                <w:sz w:val="28"/>
                <w:szCs w:val="24"/>
                <w:lang w:val="uk-UA" w:eastAsia="ru-RU"/>
              </w:rPr>
              <w:t>ування</w:t>
            </w:r>
            <w:r w:rsidRPr="00F505F3">
              <w:rPr>
                <w:rFonts w:ascii="Times New Roman" w:eastAsia="Times New Roman" w:hAnsi="Times New Roman" w:cs="Times New Roman"/>
                <w:sz w:val="28"/>
                <w:szCs w:val="24"/>
                <w:lang w:eastAsia="ru-RU"/>
              </w:rPr>
              <w:t xml:space="preserve"> р</w:t>
            </w:r>
            <w:r w:rsidRPr="00F505F3">
              <w:rPr>
                <w:rFonts w:ascii="Times New Roman" w:eastAsia="Times New Roman" w:hAnsi="Times New Roman" w:cs="Times New Roman"/>
                <w:sz w:val="28"/>
                <w:szCs w:val="24"/>
                <w:lang w:val="uk-UA" w:eastAsia="ru-RU"/>
              </w:rPr>
              <w:t>озвитку</w:t>
            </w:r>
            <w:r w:rsidRPr="00F505F3">
              <w:rPr>
                <w:rFonts w:ascii="Times New Roman" w:eastAsia="Times New Roman" w:hAnsi="Times New Roman" w:cs="Times New Roman"/>
                <w:sz w:val="28"/>
                <w:szCs w:val="24"/>
                <w:lang w:eastAsia="ru-RU"/>
              </w:rPr>
              <w:t xml:space="preserve"> нес</w:t>
            </w:r>
            <w:r w:rsidRPr="00F505F3">
              <w:rPr>
                <w:rFonts w:ascii="Times New Roman" w:eastAsia="Times New Roman" w:hAnsi="Times New Roman" w:cs="Times New Roman"/>
                <w:sz w:val="28"/>
                <w:szCs w:val="24"/>
                <w:lang w:val="uk-UA" w:eastAsia="ru-RU"/>
              </w:rPr>
              <w:t>проможності</w:t>
            </w:r>
            <w:r w:rsidRPr="00F505F3">
              <w:rPr>
                <w:rFonts w:ascii="Times New Roman" w:eastAsia="Times New Roman" w:hAnsi="Times New Roman" w:cs="Times New Roman"/>
                <w:sz w:val="28"/>
                <w:szCs w:val="24"/>
                <w:lang w:eastAsia="ru-RU"/>
              </w:rPr>
              <w:t xml:space="preserve"> колоректального анастомоз</w:t>
            </w:r>
            <w:r w:rsidRPr="00F505F3">
              <w:rPr>
                <w:rFonts w:ascii="Times New Roman" w:eastAsia="Times New Roman" w:hAnsi="Times New Roman" w:cs="Times New Roman"/>
                <w:sz w:val="28"/>
                <w:szCs w:val="24"/>
                <w:lang w:val="uk-UA" w:eastAsia="ru-RU"/>
              </w:rPr>
              <w:t>у</w:t>
            </w:r>
          </w:p>
        </w:tc>
        <w:tc>
          <w:tcPr>
            <w:tcW w:w="1188" w:type="dxa"/>
          </w:tcPr>
          <w:p w:rsidR="00F505F3" w:rsidRPr="00F505F3" w:rsidRDefault="00F505F3" w:rsidP="001D4F98">
            <w:pPr>
              <w:spacing w:after="0" w:line="360" w:lineRule="auto"/>
              <w:jc w:val="center"/>
              <w:rPr>
                <w:rFonts w:ascii="Times New Roman" w:eastAsia="Times New Roman" w:hAnsi="Times New Roman" w:cs="Times New Roman"/>
                <w:sz w:val="28"/>
                <w:szCs w:val="24"/>
                <w:lang w:val="uk-UA" w:eastAsia="ru-RU"/>
              </w:rPr>
            </w:pPr>
            <w:r w:rsidRPr="00F505F3">
              <w:rPr>
                <w:rFonts w:ascii="Times New Roman" w:eastAsia="Times New Roman" w:hAnsi="Times New Roman" w:cs="Times New Roman"/>
                <w:sz w:val="28"/>
                <w:szCs w:val="24"/>
                <w:lang w:val="uk-UA" w:eastAsia="ru-RU"/>
              </w:rPr>
              <w:t>8</w:t>
            </w:r>
            <w:r w:rsidR="001D4F98">
              <w:rPr>
                <w:rFonts w:ascii="Times New Roman" w:eastAsia="Times New Roman" w:hAnsi="Times New Roman" w:cs="Times New Roman"/>
                <w:sz w:val="28"/>
                <w:szCs w:val="24"/>
                <w:lang w:val="uk-UA" w:eastAsia="ru-RU"/>
              </w:rPr>
              <w:t>4</w:t>
            </w:r>
          </w:p>
        </w:tc>
      </w:tr>
      <w:tr w:rsidR="00F505F3" w:rsidRPr="00F505F3" w:rsidTr="00F505F3">
        <w:trPr>
          <w:trHeight w:val="432"/>
        </w:trPr>
        <w:tc>
          <w:tcPr>
            <w:tcW w:w="8016" w:type="dxa"/>
          </w:tcPr>
          <w:p w:rsidR="00F505F3" w:rsidRPr="00F505F3" w:rsidRDefault="00F505F3" w:rsidP="00F505F3">
            <w:pPr>
              <w:spacing w:after="0" w:line="360" w:lineRule="auto"/>
              <w:ind w:left="675"/>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 xml:space="preserve">4.3 </w:t>
            </w:r>
            <w:r w:rsidRPr="00F505F3">
              <w:rPr>
                <w:rFonts w:ascii="Times New Roman" w:eastAsia="Times New Roman" w:hAnsi="Times New Roman" w:cs="Times New Roman"/>
                <w:sz w:val="28"/>
                <w:szCs w:val="24"/>
                <w:lang w:val="uk-UA" w:eastAsia="ru-RU"/>
              </w:rPr>
              <w:t>Вивчення віддалених</w:t>
            </w:r>
            <w:r w:rsidRPr="00F505F3">
              <w:rPr>
                <w:rFonts w:ascii="Times New Roman" w:eastAsia="Times New Roman" w:hAnsi="Times New Roman" w:cs="Times New Roman"/>
                <w:sz w:val="28"/>
                <w:szCs w:val="24"/>
                <w:lang w:eastAsia="ru-RU"/>
              </w:rPr>
              <w:t xml:space="preserve"> результат</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в резекц</w:t>
            </w:r>
            <w:r w:rsidRPr="00F505F3">
              <w:rPr>
                <w:rFonts w:ascii="Times New Roman" w:eastAsia="Times New Roman" w:hAnsi="Times New Roman" w:cs="Times New Roman"/>
                <w:sz w:val="28"/>
                <w:szCs w:val="24"/>
                <w:lang w:val="uk-UA" w:eastAsia="ru-RU"/>
              </w:rPr>
              <w:t>ії</w:t>
            </w:r>
            <w:r w:rsidRPr="00F505F3">
              <w:rPr>
                <w:rFonts w:ascii="Times New Roman" w:eastAsia="Times New Roman" w:hAnsi="Times New Roman" w:cs="Times New Roman"/>
                <w:sz w:val="28"/>
                <w:szCs w:val="24"/>
                <w:lang w:eastAsia="ru-RU"/>
              </w:rPr>
              <w:t xml:space="preserve"> прямо</w:t>
            </w:r>
            <w:r w:rsidRPr="00F505F3">
              <w:rPr>
                <w:rFonts w:ascii="Times New Roman" w:eastAsia="Times New Roman" w:hAnsi="Times New Roman" w:cs="Times New Roman"/>
                <w:sz w:val="28"/>
                <w:szCs w:val="24"/>
                <w:lang w:val="uk-UA" w:eastAsia="ru-RU"/>
              </w:rPr>
              <w:t>ї</w:t>
            </w:r>
            <w:r w:rsidRPr="00F505F3">
              <w:rPr>
                <w:rFonts w:ascii="Times New Roman" w:eastAsia="Times New Roman" w:hAnsi="Times New Roman" w:cs="Times New Roman"/>
                <w:sz w:val="28"/>
                <w:szCs w:val="24"/>
                <w:lang w:eastAsia="ru-RU"/>
              </w:rPr>
              <w:t xml:space="preserve"> кишки у пац</w:t>
            </w:r>
            <w:r w:rsidRPr="00F505F3">
              <w:rPr>
                <w:rFonts w:ascii="Times New Roman" w:eastAsia="Times New Roman" w:hAnsi="Times New Roman" w:cs="Times New Roman"/>
                <w:sz w:val="28"/>
                <w:szCs w:val="24"/>
                <w:lang w:val="uk-UA" w:eastAsia="ru-RU"/>
              </w:rPr>
              <w:t>ієнтів</w:t>
            </w:r>
            <w:r w:rsidRPr="00F505F3">
              <w:rPr>
                <w:rFonts w:ascii="Times New Roman" w:eastAsia="Times New Roman" w:hAnsi="Times New Roman" w:cs="Times New Roman"/>
                <w:sz w:val="28"/>
                <w:szCs w:val="24"/>
                <w:lang w:eastAsia="ru-RU"/>
              </w:rPr>
              <w:t xml:space="preserve"> груп</w:t>
            </w:r>
            <w:r w:rsidRPr="00F505F3">
              <w:rPr>
                <w:rFonts w:ascii="Times New Roman" w:eastAsia="Times New Roman" w:hAnsi="Times New Roman" w:cs="Times New Roman"/>
                <w:sz w:val="28"/>
                <w:szCs w:val="24"/>
                <w:lang w:val="uk-UA" w:eastAsia="ru-RU"/>
              </w:rPr>
              <w:t>и порівняння</w:t>
            </w:r>
            <w:r w:rsidRPr="00F505F3">
              <w:rPr>
                <w:rFonts w:ascii="Times New Roman" w:eastAsia="Times New Roman" w:hAnsi="Times New Roman" w:cs="Times New Roman"/>
                <w:sz w:val="28"/>
                <w:szCs w:val="24"/>
                <w:lang w:eastAsia="ru-RU"/>
              </w:rPr>
              <w:t xml:space="preserve">, </w:t>
            </w:r>
            <w:r w:rsidRPr="00F505F3">
              <w:rPr>
                <w:rFonts w:ascii="Times New Roman" w:eastAsia="Times New Roman" w:hAnsi="Times New Roman" w:cs="Times New Roman"/>
                <w:sz w:val="28"/>
                <w:szCs w:val="24"/>
                <w:lang w:val="uk-UA" w:eastAsia="ru-RU"/>
              </w:rPr>
              <w:t>які перенесли</w:t>
            </w:r>
            <w:r w:rsidRPr="00F505F3">
              <w:rPr>
                <w:rFonts w:ascii="Times New Roman" w:eastAsia="Times New Roman" w:hAnsi="Times New Roman" w:cs="Times New Roman"/>
                <w:sz w:val="28"/>
                <w:szCs w:val="24"/>
                <w:lang w:eastAsia="ru-RU"/>
              </w:rPr>
              <w:t xml:space="preserve"> резекц</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ю прямо</w:t>
            </w:r>
            <w:r w:rsidRPr="00F505F3">
              <w:rPr>
                <w:rFonts w:ascii="Times New Roman" w:eastAsia="Times New Roman" w:hAnsi="Times New Roman" w:cs="Times New Roman"/>
                <w:sz w:val="28"/>
                <w:szCs w:val="24"/>
                <w:lang w:val="uk-UA" w:eastAsia="ru-RU"/>
              </w:rPr>
              <w:t>ї</w:t>
            </w:r>
            <w:r w:rsidRPr="00F505F3">
              <w:rPr>
                <w:rFonts w:ascii="Times New Roman" w:eastAsia="Times New Roman" w:hAnsi="Times New Roman" w:cs="Times New Roman"/>
                <w:sz w:val="28"/>
                <w:szCs w:val="24"/>
                <w:lang w:eastAsia="ru-RU"/>
              </w:rPr>
              <w:t xml:space="preserve"> кишки</w:t>
            </w:r>
          </w:p>
        </w:tc>
        <w:tc>
          <w:tcPr>
            <w:tcW w:w="1188" w:type="dxa"/>
          </w:tcPr>
          <w:p w:rsidR="00F505F3" w:rsidRPr="00F505F3" w:rsidRDefault="001D4F98" w:rsidP="001D4F98">
            <w:pPr>
              <w:spacing w:after="0" w:line="360" w:lineRule="auto"/>
              <w:jc w:val="center"/>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90</w:t>
            </w:r>
          </w:p>
        </w:tc>
      </w:tr>
      <w:tr w:rsidR="00F505F3" w:rsidRPr="00F505F3" w:rsidTr="00F505F3">
        <w:trPr>
          <w:trHeight w:val="432"/>
        </w:trPr>
        <w:tc>
          <w:tcPr>
            <w:tcW w:w="8016" w:type="dxa"/>
          </w:tcPr>
          <w:p w:rsidR="00F505F3" w:rsidRPr="00F505F3" w:rsidRDefault="00F505F3" w:rsidP="00F505F3">
            <w:pPr>
              <w:spacing w:after="0" w:line="360" w:lineRule="auto"/>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Р</w:t>
            </w:r>
            <w:r w:rsidRPr="00F505F3">
              <w:rPr>
                <w:rFonts w:ascii="Times New Roman" w:eastAsia="Times New Roman" w:hAnsi="Times New Roman" w:cs="Times New Roman"/>
                <w:sz w:val="28"/>
                <w:szCs w:val="24"/>
                <w:lang w:val="uk-UA" w:eastAsia="ru-RU"/>
              </w:rPr>
              <w:t>ОЗДІЛ</w:t>
            </w:r>
            <w:r w:rsidRPr="00F505F3">
              <w:rPr>
                <w:rFonts w:ascii="Times New Roman" w:eastAsia="Times New Roman" w:hAnsi="Times New Roman" w:cs="Times New Roman"/>
                <w:sz w:val="28"/>
                <w:szCs w:val="24"/>
                <w:lang w:eastAsia="ru-RU"/>
              </w:rPr>
              <w:t xml:space="preserve"> 5 ПРОГНОЗ</w:t>
            </w:r>
            <w:r w:rsidRPr="00F505F3">
              <w:rPr>
                <w:rFonts w:ascii="Times New Roman" w:eastAsia="Times New Roman" w:hAnsi="Times New Roman" w:cs="Times New Roman"/>
                <w:sz w:val="28"/>
                <w:szCs w:val="24"/>
                <w:lang w:val="uk-UA" w:eastAsia="ru-RU"/>
              </w:rPr>
              <w:t>УВАННЯ</w:t>
            </w:r>
            <w:r w:rsidRPr="00F505F3">
              <w:rPr>
                <w:rFonts w:ascii="Times New Roman" w:eastAsia="Times New Roman" w:hAnsi="Times New Roman" w:cs="Times New Roman"/>
                <w:sz w:val="28"/>
                <w:szCs w:val="24"/>
                <w:lang w:eastAsia="ru-RU"/>
              </w:rPr>
              <w:t>, ПРОФ</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 xml:space="preserve">ЛАКТИКА </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 xml:space="preserve"> Л</w:t>
            </w:r>
            <w:r w:rsidRPr="00F505F3">
              <w:rPr>
                <w:rFonts w:ascii="Times New Roman" w:eastAsia="Times New Roman" w:hAnsi="Times New Roman" w:cs="Times New Roman"/>
                <w:sz w:val="28"/>
                <w:szCs w:val="24"/>
                <w:lang w:val="uk-UA" w:eastAsia="ru-RU"/>
              </w:rPr>
              <w:t>ІКУВАННЯ</w:t>
            </w:r>
            <w:r w:rsidRPr="00F505F3">
              <w:rPr>
                <w:rFonts w:ascii="Times New Roman" w:eastAsia="Times New Roman" w:hAnsi="Times New Roman" w:cs="Times New Roman"/>
                <w:sz w:val="28"/>
                <w:szCs w:val="24"/>
                <w:lang w:eastAsia="ru-RU"/>
              </w:rPr>
              <w:t xml:space="preserve"> </w:t>
            </w:r>
            <w:r w:rsidRPr="00F505F3">
              <w:rPr>
                <w:rFonts w:ascii="Times New Roman" w:eastAsia="Times New Roman" w:hAnsi="Times New Roman" w:cs="Times New Roman"/>
                <w:sz w:val="28"/>
                <w:szCs w:val="24"/>
                <w:lang w:val="uk-UA" w:eastAsia="ru-RU"/>
              </w:rPr>
              <w:t>УСКЛАДЕНЬ</w:t>
            </w:r>
            <w:r w:rsidRPr="00F505F3">
              <w:rPr>
                <w:rFonts w:ascii="Times New Roman" w:eastAsia="Times New Roman" w:hAnsi="Times New Roman" w:cs="Times New Roman"/>
                <w:sz w:val="28"/>
                <w:szCs w:val="24"/>
                <w:lang w:eastAsia="ru-RU"/>
              </w:rPr>
              <w:t xml:space="preserve"> ПРИ РЕЗЕКЦ</w:t>
            </w:r>
            <w:r w:rsidRPr="00F505F3">
              <w:rPr>
                <w:rFonts w:ascii="Times New Roman" w:eastAsia="Times New Roman" w:hAnsi="Times New Roman" w:cs="Times New Roman"/>
                <w:sz w:val="28"/>
                <w:szCs w:val="24"/>
                <w:lang w:val="uk-UA" w:eastAsia="ru-RU"/>
              </w:rPr>
              <w:t>ІЇ</w:t>
            </w:r>
            <w:r w:rsidRPr="00F505F3">
              <w:rPr>
                <w:rFonts w:ascii="Times New Roman" w:eastAsia="Times New Roman" w:hAnsi="Times New Roman" w:cs="Times New Roman"/>
                <w:sz w:val="28"/>
                <w:szCs w:val="24"/>
                <w:lang w:eastAsia="ru-RU"/>
              </w:rPr>
              <w:t xml:space="preserve"> ПРЯМО</w:t>
            </w:r>
            <w:r w:rsidRPr="00F505F3">
              <w:rPr>
                <w:rFonts w:ascii="Times New Roman" w:eastAsia="Times New Roman" w:hAnsi="Times New Roman" w:cs="Times New Roman"/>
                <w:sz w:val="28"/>
                <w:szCs w:val="24"/>
                <w:lang w:val="uk-UA" w:eastAsia="ru-RU"/>
              </w:rPr>
              <w:t>Ї</w:t>
            </w:r>
            <w:r w:rsidRPr="00F505F3">
              <w:rPr>
                <w:rFonts w:ascii="Times New Roman" w:eastAsia="Times New Roman" w:hAnsi="Times New Roman" w:cs="Times New Roman"/>
                <w:sz w:val="28"/>
                <w:szCs w:val="24"/>
                <w:lang w:eastAsia="ru-RU"/>
              </w:rPr>
              <w:t xml:space="preserve"> КИШКИ </w:t>
            </w:r>
          </w:p>
        </w:tc>
        <w:tc>
          <w:tcPr>
            <w:tcW w:w="1188" w:type="dxa"/>
          </w:tcPr>
          <w:p w:rsidR="00F505F3" w:rsidRPr="00F505F3" w:rsidRDefault="00F505F3" w:rsidP="001D4F98">
            <w:pPr>
              <w:spacing w:after="0" w:line="360" w:lineRule="auto"/>
              <w:jc w:val="center"/>
              <w:rPr>
                <w:rFonts w:ascii="Times New Roman" w:eastAsia="Times New Roman" w:hAnsi="Times New Roman" w:cs="Times New Roman"/>
                <w:sz w:val="28"/>
                <w:szCs w:val="24"/>
                <w:highlight w:val="yellow"/>
                <w:lang w:val="uk-UA" w:eastAsia="ru-RU"/>
              </w:rPr>
            </w:pPr>
            <w:r w:rsidRPr="00F505F3">
              <w:rPr>
                <w:rFonts w:ascii="Times New Roman" w:eastAsia="Times New Roman" w:hAnsi="Times New Roman" w:cs="Times New Roman"/>
                <w:sz w:val="28"/>
                <w:szCs w:val="24"/>
                <w:lang w:val="uk-UA" w:eastAsia="ru-RU"/>
              </w:rPr>
              <w:t>9</w:t>
            </w:r>
            <w:r w:rsidR="001D4F98">
              <w:rPr>
                <w:rFonts w:ascii="Times New Roman" w:eastAsia="Times New Roman" w:hAnsi="Times New Roman" w:cs="Times New Roman"/>
                <w:sz w:val="28"/>
                <w:szCs w:val="24"/>
                <w:lang w:val="uk-UA" w:eastAsia="ru-RU"/>
              </w:rPr>
              <w:t>9</w:t>
            </w:r>
          </w:p>
        </w:tc>
      </w:tr>
      <w:tr w:rsidR="00F505F3" w:rsidRPr="00F505F3" w:rsidTr="00F505F3">
        <w:trPr>
          <w:trHeight w:val="432"/>
        </w:trPr>
        <w:tc>
          <w:tcPr>
            <w:tcW w:w="8016" w:type="dxa"/>
          </w:tcPr>
          <w:p w:rsidR="00F505F3" w:rsidRPr="00F505F3" w:rsidRDefault="00F505F3" w:rsidP="00F505F3">
            <w:pPr>
              <w:spacing w:after="0" w:line="360" w:lineRule="auto"/>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Р</w:t>
            </w:r>
            <w:r w:rsidRPr="00F505F3">
              <w:rPr>
                <w:rFonts w:ascii="Times New Roman" w:eastAsia="Times New Roman" w:hAnsi="Times New Roman" w:cs="Times New Roman"/>
                <w:sz w:val="28"/>
                <w:szCs w:val="24"/>
                <w:lang w:val="uk-UA" w:eastAsia="ru-RU"/>
              </w:rPr>
              <w:t>ОЗДІЛ</w:t>
            </w:r>
            <w:r w:rsidRPr="00F505F3">
              <w:rPr>
                <w:rFonts w:ascii="Times New Roman" w:eastAsia="Times New Roman" w:hAnsi="Times New Roman" w:cs="Times New Roman"/>
                <w:sz w:val="28"/>
                <w:szCs w:val="24"/>
                <w:lang w:eastAsia="ru-RU"/>
              </w:rPr>
              <w:t xml:space="preserve"> 6 АНАЛ</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 xml:space="preserve">З </w:t>
            </w:r>
            <w:r w:rsidRPr="00F505F3">
              <w:rPr>
                <w:rFonts w:ascii="Times New Roman" w:eastAsia="Times New Roman" w:hAnsi="Times New Roman" w:cs="Times New Roman"/>
                <w:sz w:val="28"/>
                <w:szCs w:val="24"/>
                <w:lang w:val="uk-UA" w:eastAsia="ru-RU"/>
              </w:rPr>
              <w:t>ВІДДАЛЕНИХ</w:t>
            </w:r>
            <w:r w:rsidRPr="00F505F3">
              <w:rPr>
                <w:rFonts w:ascii="Times New Roman" w:eastAsia="Times New Roman" w:hAnsi="Times New Roman" w:cs="Times New Roman"/>
                <w:sz w:val="28"/>
                <w:szCs w:val="24"/>
                <w:lang w:eastAsia="ru-RU"/>
              </w:rPr>
              <w:t xml:space="preserve"> РЕЗУЛЬТАТ</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В ПРИ РЕЗЕКЦ</w:t>
            </w:r>
            <w:r w:rsidRPr="00F505F3">
              <w:rPr>
                <w:rFonts w:ascii="Times New Roman" w:eastAsia="Times New Roman" w:hAnsi="Times New Roman" w:cs="Times New Roman"/>
                <w:sz w:val="28"/>
                <w:szCs w:val="24"/>
                <w:lang w:val="uk-UA" w:eastAsia="ru-RU"/>
              </w:rPr>
              <w:t>ІЇ</w:t>
            </w:r>
            <w:r w:rsidRPr="00F505F3">
              <w:rPr>
                <w:rFonts w:ascii="Times New Roman" w:eastAsia="Times New Roman" w:hAnsi="Times New Roman" w:cs="Times New Roman"/>
                <w:sz w:val="28"/>
                <w:szCs w:val="24"/>
                <w:lang w:eastAsia="ru-RU"/>
              </w:rPr>
              <w:t xml:space="preserve"> ПРЯМО</w:t>
            </w:r>
            <w:r w:rsidRPr="00F505F3">
              <w:rPr>
                <w:rFonts w:ascii="Times New Roman" w:eastAsia="Times New Roman" w:hAnsi="Times New Roman" w:cs="Times New Roman"/>
                <w:sz w:val="28"/>
                <w:szCs w:val="24"/>
                <w:lang w:val="uk-UA" w:eastAsia="ru-RU"/>
              </w:rPr>
              <w:t>Ї</w:t>
            </w:r>
            <w:r w:rsidRPr="00F505F3">
              <w:rPr>
                <w:rFonts w:ascii="Times New Roman" w:eastAsia="Times New Roman" w:hAnsi="Times New Roman" w:cs="Times New Roman"/>
                <w:sz w:val="28"/>
                <w:szCs w:val="24"/>
                <w:lang w:eastAsia="ru-RU"/>
              </w:rPr>
              <w:t xml:space="preserve"> КИШКИ</w:t>
            </w:r>
          </w:p>
        </w:tc>
        <w:tc>
          <w:tcPr>
            <w:tcW w:w="1188" w:type="dxa"/>
          </w:tcPr>
          <w:p w:rsidR="00F505F3" w:rsidRPr="00F505F3" w:rsidRDefault="00F505F3" w:rsidP="001D4F98">
            <w:pPr>
              <w:spacing w:after="0" w:line="360" w:lineRule="auto"/>
              <w:jc w:val="center"/>
              <w:rPr>
                <w:rFonts w:ascii="Times New Roman" w:eastAsia="Times New Roman" w:hAnsi="Times New Roman" w:cs="Times New Roman"/>
                <w:sz w:val="28"/>
                <w:szCs w:val="24"/>
                <w:lang w:val="uk-UA" w:eastAsia="ru-RU"/>
              </w:rPr>
            </w:pPr>
            <w:r w:rsidRPr="00F505F3">
              <w:rPr>
                <w:rFonts w:ascii="Times New Roman" w:eastAsia="Times New Roman" w:hAnsi="Times New Roman" w:cs="Times New Roman"/>
                <w:sz w:val="28"/>
                <w:szCs w:val="24"/>
                <w:lang w:val="uk-UA" w:eastAsia="ru-RU"/>
              </w:rPr>
              <w:t>10</w:t>
            </w:r>
            <w:r w:rsidR="001D4F98">
              <w:rPr>
                <w:rFonts w:ascii="Times New Roman" w:eastAsia="Times New Roman" w:hAnsi="Times New Roman" w:cs="Times New Roman"/>
                <w:sz w:val="28"/>
                <w:szCs w:val="24"/>
                <w:lang w:val="uk-UA" w:eastAsia="ru-RU"/>
              </w:rPr>
              <w:t>4</w:t>
            </w:r>
          </w:p>
        </w:tc>
      </w:tr>
      <w:tr w:rsidR="00F505F3" w:rsidRPr="00F505F3" w:rsidTr="00F505F3">
        <w:trPr>
          <w:trHeight w:val="432"/>
        </w:trPr>
        <w:tc>
          <w:tcPr>
            <w:tcW w:w="8016" w:type="dxa"/>
          </w:tcPr>
          <w:p w:rsidR="00F505F3" w:rsidRPr="00F505F3" w:rsidRDefault="00F505F3" w:rsidP="00F505F3">
            <w:pPr>
              <w:spacing w:after="0" w:line="360" w:lineRule="auto"/>
              <w:ind w:left="675"/>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6.1 Р</w:t>
            </w:r>
            <w:r w:rsidRPr="00F505F3">
              <w:rPr>
                <w:rFonts w:ascii="Times New Roman" w:eastAsia="Times New Roman" w:hAnsi="Times New Roman" w:cs="Times New Roman"/>
                <w:sz w:val="28"/>
                <w:szCs w:val="24"/>
                <w:lang w:val="uk-UA" w:eastAsia="ru-RU"/>
              </w:rPr>
              <w:t>озробка</w:t>
            </w:r>
            <w:r w:rsidRPr="00F505F3">
              <w:rPr>
                <w:rFonts w:ascii="Times New Roman" w:eastAsia="Times New Roman" w:hAnsi="Times New Roman" w:cs="Times New Roman"/>
                <w:sz w:val="28"/>
                <w:szCs w:val="24"/>
                <w:lang w:eastAsia="ru-RU"/>
              </w:rPr>
              <w:t xml:space="preserve"> методу </w:t>
            </w:r>
            <w:r w:rsidRPr="00F505F3">
              <w:rPr>
                <w:rFonts w:ascii="Times New Roman" w:eastAsia="Times New Roman" w:hAnsi="Times New Roman" w:cs="Times New Roman"/>
                <w:sz w:val="28"/>
                <w:szCs w:val="24"/>
                <w:lang w:val="uk-UA" w:eastAsia="ru-RU"/>
              </w:rPr>
              <w:t xml:space="preserve">створення </w:t>
            </w:r>
            <w:r w:rsidRPr="00F505F3">
              <w:rPr>
                <w:rFonts w:ascii="Times New Roman" w:eastAsia="Times New Roman" w:hAnsi="Times New Roman" w:cs="Times New Roman"/>
                <w:sz w:val="28"/>
                <w:szCs w:val="24"/>
                <w:lang w:eastAsia="ru-RU"/>
              </w:rPr>
              <w:t>резервуара при низ</w:t>
            </w:r>
            <w:r w:rsidRPr="00F505F3">
              <w:rPr>
                <w:rFonts w:ascii="Times New Roman" w:eastAsia="Times New Roman" w:hAnsi="Times New Roman" w:cs="Times New Roman"/>
                <w:sz w:val="28"/>
                <w:szCs w:val="24"/>
                <w:lang w:val="uk-UA" w:eastAsia="ru-RU"/>
              </w:rPr>
              <w:t>ькій</w:t>
            </w:r>
            <w:r w:rsidRPr="00F505F3">
              <w:rPr>
                <w:rFonts w:ascii="Times New Roman" w:eastAsia="Times New Roman" w:hAnsi="Times New Roman" w:cs="Times New Roman"/>
                <w:sz w:val="28"/>
                <w:szCs w:val="24"/>
                <w:lang w:eastAsia="ru-RU"/>
              </w:rPr>
              <w:t xml:space="preserve"> резекц</w:t>
            </w:r>
            <w:r w:rsidRPr="00F505F3">
              <w:rPr>
                <w:rFonts w:ascii="Times New Roman" w:eastAsia="Times New Roman" w:hAnsi="Times New Roman" w:cs="Times New Roman"/>
                <w:sz w:val="28"/>
                <w:szCs w:val="24"/>
                <w:lang w:val="uk-UA" w:eastAsia="ru-RU"/>
              </w:rPr>
              <w:t>ії</w:t>
            </w:r>
            <w:r w:rsidRPr="00F505F3">
              <w:rPr>
                <w:rFonts w:ascii="Times New Roman" w:eastAsia="Times New Roman" w:hAnsi="Times New Roman" w:cs="Times New Roman"/>
                <w:sz w:val="28"/>
                <w:szCs w:val="24"/>
                <w:lang w:eastAsia="ru-RU"/>
              </w:rPr>
              <w:t xml:space="preserve"> прямо</w:t>
            </w:r>
            <w:r w:rsidRPr="00F505F3">
              <w:rPr>
                <w:rFonts w:ascii="Times New Roman" w:eastAsia="Times New Roman" w:hAnsi="Times New Roman" w:cs="Times New Roman"/>
                <w:sz w:val="28"/>
                <w:szCs w:val="24"/>
                <w:lang w:val="uk-UA" w:eastAsia="ru-RU"/>
              </w:rPr>
              <w:t>ї</w:t>
            </w:r>
            <w:r w:rsidRPr="00F505F3">
              <w:rPr>
                <w:rFonts w:ascii="Times New Roman" w:eastAsia="Times New Roman" w:hAnsi="Times New Roman" w:cs="Times New Roman"/>
                <w:sz w:val="28"/>
                <w:szCs w:val="24"/>
                <w:lang w:eastAsia="ru-RU"/>
              </w:rPr>
              <w:t xml:space="preserve"> кишки</w:t>
            </w:r>
          </w:p>
        </w:tc>
        <w:tc>
          <w:tcPr>
            <w:tcW w:w="1188" w:type="dxa"/>
          </w:tcPr>
          <w:p w:rsidR="00F505F3" w:rsidRPr="00F505F3" w:rsidRDefault="00F505F3" w:rsidP="001D4F98">
            <w:pPr>
              <w:spacing w:after="0" w:line="360" w:lineRule="auto"/>
              <w:jc w:val="center"/>
              <w:rPr>
                <w:rFonts w:ascii="Times New Roman" w:eastAsia="Times New Roman" w:hAnsi="Times New Roman" w:cs="Times New Roman"/>
                <w:sz w:val="28"/>
                <w:szCs w:val="24"/>
                <w:lang w:val="uk-UA" w:eastAsia="ru-RU"/>
              </w:rPr>
            </w:pPr>
            <w:r w:rsidRPr="00F505F3">
              <w:rPr>
                <w:rFonts w:ascii="Times New Roman" w:eastAsia="Times New Roman" w:hAnsi="Times New Roman" w:cs="Times New Roman"/>
                <w:sz w:val="28"/>
                <w:szCs w:val="24"/>
                <w:lang w:val="uk-UA" w:eastAsia="ru-RU"/>
              </w:rPr>
              <w:t>10</w:t>
            </w:r>
            <w:r w:rsidR="001D4F98">
              <w:rPr>
                <w:rFonts w:ascii="Times New Roman" w:eastAsia="Times New Roman" w:hAnsi="Times New Roman" w:cs="Times New Roman"/>
                <w:sz w:val="28"/>
                <w:szCs w:val="24"/>
                <w:lang w:val="uk-UA" w:eastAsia="ru-RU"/>
              </w:rPr>
              <w:t>4</w:t>
            </w:r>
          </w:p>
        </w:tc>
      </w:tr>
      <w:tr w:rsidR="00F505F3" w:rsidRPr="00F505F3" w:rsidTr="00F505F3">
        <w:trPr>
          <w:trHeight w:val="432"/>
        </w:trPr>
        <w:tc>
          <w:tcPr>
            <w:tcW w:w="8016" w:type="dxa"/>
          </w:tcPr>
          <w:p w:rsidR="00F505F3" w:rsidRPr="00F505F3" w:rsidRDefault="00F505F3" w:rsidP="00F505F3">
            <w:pPr>
              <w:spacing w:after="0" w:line="360" w:lineRule="auto"/>
              <w:ind w:left="675"/>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 xml:space="preserve">6.2 </w:t>
            </w:r>
            <w:r w:rsidRPr="00F505F3">
              <w:rPr>
                <w:rFonts w:ascii="Times New Roman" w:eastAsia="Times New Roman" w:hAnsi="Times New Roman" w:cs="Times New Roman"/>
                <w:sz w:val="28"/>
                <w:szCs w:val="24"/>
                <w:lang w:val="uk-UA" w:eastAsia="ru-RU"/>
              </w:rPr>
              <w:t>Вивчення</w:t>
            </w:r>
            <w:r w:rsidRPr="00F505F3">
              <w:rPr>
                <w:rFonts w:ascii="Times New Roman" w:eastAsia="Times New Roman" w:hAnsi="Times New Roman" w:cs="Times New Roman"/>
                <w:sz w:val="28"/>
                <w:szCs w:val="24"/>
                <w:lang w:eastAsia="ru-RU"/>
              </w:rPr>
              <w:t xml:space="preserve"> </w:t>
            </w:r>
            <w:r w:rsidRPr="00F505F3">
              <w:rPr>
                <w:rFonts w:ascii="Times New Roman" w:eastAsia="Times New Roman" w:hAnsi="Times New Roman" w:cs="Times New Roman"/>
                <w:sz w:val="28"/>
                <w:szCs w:val="24"/>
                <w:lang w:val="uk-UA" w:eastAsia="ru-RU"/>
              </w:rPr>
              <w:t>віддалених</w:t>
            </w:r>
            <w:r w:rsidRPr="00F505F3">
              <w:rPr>
                <w:rFonts w:ascii="Times New Roman" w:eastAsia="Times New Roman" w:hAnsi="Times New Roman" w:cs="Times New Roman"/>
                <w:sz w:val="28"/>
                <w:szCs w:val="24"/>
                <w:lang w:eastAsia="ru-RU"/>
              </w:rPr>
              <w:t xml:space="preserve"> результат</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в л</w:t>
            </w:r>
            <w:r w:rsidRPr="00F505F3">
              <w:rPr>
                <w:rFonts w:ascii="Times New Roman" w:eastAsia="Times New Roman" w:hAnsi="Times New Roman" w:cs="Times New Roman"/>
                <w:sz w:val="28"/>
                <w:szCs w:val="24"/>
                <w:lang w:val="uk-UA" w:eastAsia="ru-RU"/>
              </w:rPr>
              <w:t>ікування</w:t>
            </w:r>
            <w:r w:rsidRPr="00F505F3">
              <w:rPr>
                <w:rFonts w:ascii="Times New Roman" w:eastAsia="Times New Roman" w:hAnsi="Times New Roman" w:cs="Times New Roman"/>
                <w:sz w:val="28"/>
                <w:szCs w:val="24"/>
                <w:lang w:eastAsia="ru-RU"/>
              </w:rPr>
              <w:t xml:space="preserve"> у пац</w:t>
            </w:r>
            <w:r w:rsidRPr="00F505F3">
              <w:rPr>
                <w:rFonts w:ascii="Times New Roman" w:eastAsia="Times New Roman" w:hAnsi="Times New Roman" w:cs="Times New Roman"/>
                <w:sz w:val="28"/>
                <w:szCs w:val="24"/>
                <w:lang w:val="uk-UA" w:eastAsia="ru-RU"/>
              </w:rPr>
              <w:t>ієнтів</w:t>
            </w:r>
            <w:r w:rsidRPr="00F505F3">
              <w:rPr>
                <w:rFonts w:ascii="Times New Roman" w:eastAsia="Times New Roman" w:hAnsi="Times New Roman" w:cs="Times New Roman"/>
                <w:sz w:val="28"/>
                <w:szCs w:val="24"/>
                <w:lang w:eastAsia="ru-RU"/>
              </w:rPr>
              <w:t xml:space="preserve"> основно</w:t>
            </w:r>
            <w:r w:rsidRPr="00F505F3">
              <w:rPr>
                <w:rFonts w:ascii="Times New Roman" w:eastAsia="Times New Roman" w:hAnsi="Times New Roman" w:cs="Times New Roman"/>
                <w:sz w:val="28"/>
                <w:szCs w:val="24"/>
                <w:lang w:val="uk-UA" w:eastAsia="ru-RU"/>
              </w:rPr>
              <w:t>ї</w:t>
            </w:r>
            <w:r w:rsidRPr="00F505F3">
              <w:rPr>
                <w:rFonts w:ascii="Times New Roman" w:eastAsia="Times New Roman" w:hAnsi="Times New Roman" w:cs="Times New Roman"/>
                <w:sz w:val="28"/>
                <w:szCs w:val="24"/>
                <w:lang w:eastAsia="ru-RU"/>
              </w:rPr>
              <w:t xml:space="preserve"> груп</w:t>
            </w:r>
            <w:r w:rsidRPr="00F505F3">
              <w:rPr>
                <w:rFonts w:ascii="Times New Roman" w:eastAsia="Times New Roman" w:hAnsi="Times New Roman" w:cs="Times New Roman"/>
                <w:sz w:val="28"/>
                <w:szCs w:val="24"/>
                <w:lang w:val="uk-UA" w:eastAsia="ru-RU"/>
              </w:rPr>
              <w:t>и</w:t>
            </w:r>
            <w:r w:rsidRPr="00F505F3">
              <w:rPr>
                <w:rFonts w:ascii="Times New Roman" w:eastAsia="Times New Roman" w:hAnsi="Times New Roman" w:cs="Times New Roman"/>
                <w:sz w:val="28"/>
                <w:szCs w:val="24"/>
                <w:lang w:eastAsia="ru-RU"/>
              </w:rPr>
              <w:t xml:space="preserve">, </w:t>
            </w:r>
            <w:r w:rsidRPr="00F505F3">
              <w:rPr>
                <w:rFonts w:ascii="Times New Roman" w:eastAsia="Times New Roman" w:hAnsi="Times New Roman" w:cs="Times New Roman"/>
                <w:sz w:val="28"/>
                <w:szCs w:val="24"/>
                <w:lang w:val="uk-UA" w:eastAsia="ru-RU"/>
              </w:rPr>
              <w:t xml:space="preserve">які </w:t>
            </w:r>
            <w:r w:rsidRPr="00F505F3">
              <w:rPr>
                <w:rFonts w:ascii="Times New Roman" w:eastAsia="Times New Roman" w:hAnsi="Times New Roman" w:cs="Times New Roman"/>
                <w:sz w:val="28"/>
                <w:szCs w:val="24"/>
                <w:lang w:eastAsia="ru-RU"/>
              </w:rPr>
              <w:t>перенес</w:t>
            </w:r>
            <w:r w:rsidRPr="00F505F3">
              <w:rPr>
                <w:rFonts w:ascii="Times New Roman" w:eastAsia="Times New Roman" w:hAnsi="Times New Roman" w:cs="Times New Roman"/>
                <w:sz w:val="28"/>
                <w:szCs w:val="24"/>
                <w:lang w:val="uk-UA" w:eastAsia="ru-RU"/>
              </w:rPr>
              <w:t>ли</w:t>
            </w:r>
            <w:r w:rsidRPr="00F505F3">
              <w:rPr>
                <w:rFonts w:ascii="Times New Roman" w:eastAsia="Times New Roman" w:hAnsi="Times New Roman" w:cs="Times New Roman"/>
                <w:sz w:val="28"/>
                <w:szCs w:val="24"/>
                <w:lang w:eastAsia="ru-RU"/>
              </w:rPr>
              <w:t xml:space="preserve"> резекц</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ю прямо</w:t>
            </w:r>
            <w:r w:rsidRPr="00F505F3">
              <w:rPr>
                <w:rFonts w:ascii="Times New Roman" w:eastAsia="Times New Roman" w:hAnsi="Times New Roman" w:cs="Times New Roman"/>
                <w:sz w:val="28"/>
                <w:szCs w:val="24"/>
                <w:lang w:val="uk-UA" w:eastAsia="ru-RU"/>
              </w:rPr>
              <w:t>ї</w:t>
            </w:r>
            <w:r w:rsidRPr="00F505F3">
              <w:rPr>
                <w:rFonts w:ascii="Times New Roman" w:eastAsia="Times New Roman" w:hAnsi="Times New Roman" w:cs="Times New Roman"/>
                <w:sz w:val="28"/>
                <w:szCs w:val="24"/>
                <w:lang w:eastAsia="ru-RU"/>
              </w:rPr>
              <w:t xml:space="preserve"> кишки</w:t>
            </w:r>
          </w:p>
        </w:tc>
        <w:tc>
          <w:tcPr>
            <w:tcW w:w="1188" w:type="dxa"/>
          </w:tcPr>
          <w:p w:rsidR="00F505F3" w:rsidRPr="00F505F3" w:rsidRDefault="00F505F3" w:rsidP="001D4F98">
            <w:pPr>
              <w:spacing w:after="0" w:line="360" w:lineRule="auto"/>
              <w:jc w:val="center"/>
              <w:rPr>
                <w:rFonts w:ascii="Times New Roman" w:eastAsia="Times New Roman" w:hAnsi="Times New Roman" w:cs="Times New Roman"/>
                <w:sz w:val="28"/>
                <w:szCs w:val="24"/>
                <w:highlight w:val="yellow"/>
                <w:lang w:val="uk-UA" w:eastAsia="ru-RU"/>
              </w:rPr>
            </w:pPr>
            <w:r w:rsidRPr="00F505F3">
              <w:rPr>
                <w:rFonts w:ascii="Times New Roman" w:eastAsia="Times New Roman" w:hAnsi="Times New Roman" w:cs="Times New Roman"/>
                <w:sz w:val="28"/>
                <w:szCs w:val="24"/>
                <w:lang w:val="uk-UA" w:eastAsia="ru-RU"/>
              </w:rPr>
              <w:t>10</w:t>
            </w:r>
            <w:r w:rsidR="001D4F98">
              <w:rPr>
                <w:rFonts w:ascii="Times New Roman" w:eastAsia="Times New Roman" w:hAnsi="Times New Roman" w:cs="Times New Roman"/>
                <w:sz w:val="28"/>
                <w:szCs w:val="24"/>
                <w:lang w:val="uk-UA" w:eastAsia="ru-RU"/>
              </w:rPr>
              <w:t>8</w:t>
            </w:r>
          </w:p>
        </w:tc>
      </w:tr>
      <w:tr w:rsidR="00F505F3" w:rsidRPr="00F505F3" w:rsidTr="00F505F3">
        <w:trPr>
          <w:trHeight w:val="432"/>
        </w:trPr>
        <w:tc>
          <w:tcPr>
            <w:tcW w:w="8016" w:type="dxa"/>
          </w:tcPr>
          <w:p w:rsidR="00F505F3" w:rsidRPr="00F505F3" w:rsidRDefault="00F505F3" w:rsidP="00F505F3">
            <w:pPr>
              <w:spacing w:after="0" w:line="360" w:lineRule="auto"/>
              <w:jc w:val="both"/>
              <w:rPr>
                <w:rFonts w:ascii="Times New Roman" w:eastAsia="Times New Roman" w:hAnsi="Times New Roman" w:cs="Times New Roman"/>
                <w:sz w:val="28"/>
                <w:szCs w:val="24"/>
                <w:lang w:val="uk-UA" w:eastAsia="ru-RU"/>
              </w:rPr>
            </w:pPr>
            <w:r w:rsidRPr="00F505F3">
              <w:rPr>
                <w:rFonts w:ascii="Times New Roman" w:eastAsia="Times New Roman" w:hAnsi="Times New Roman" w:cs="Times New Roman"/>
                <w:sz w:val="28"/>
                <w:szCs w:val="24"/>
                <w:lang w:eastAsia="ru-RU"/>
              </w:rPr>
              <w:t>АНАЛ</w:t>
            </w:r>
            <w:r w:rsidRPr="00F505F3">
              <w:rPr>
                <w:rFonts w:ascii="Times New Roman" w:eastAsia="Times New Roman" w:hAnsi="Times New Roman" w:cs="Times New Roman"/>
                <w:sz w:val="28"/>
                <w:szCs w:val="24"/>
                <w:lang w:val="uk-UA" w:eastAsia="ru-RU"/>
              </w:rPr>
              <w:t>ІЗ ТА УЗАГАЛЬНЕННЯ РЕЗУЛЬТАТІВ ДОСЛІДЖЕННЯ</w:t>
            </w:r>
          </w:p>
        </w:tc>
        <w:tc>
          <w:tcPr>
            <w:tcW w:w="1188" w:type="dxa"/>
          </w:tcPr>
          <w:p w:rsidR="00F505F3" w:rsidRPr="00F505F3" w:rsidRDefault="00F505F3" w:rsidP="001D4F98">
            <w:pPr>
              <w:spacing w:after="0" w:line="360" w:lineRule="auto"/>
              <w:jc w:val="center"/>
              <w:rPr>
                <w:rFonts w:ascii="Times New Roman" w:eastAsia="Times New Roman" w:hAnsi="Times New Roman" w:cs="Times New Roman"/>
                <w:sz w:val="28"/>
                <w:szCs w:val="24"/>
                <w:highlight w:val="yellow"/>
                <w:lang w:val="uk-UA" w:eastAsia="ru-RU"/>
              </w:rPr>
            </w:pPr>
            <w:r w:rsidRPr="00F505F3">
              <w:rPr>
                <w:rFonts w:ascii="Times New Roman" w:eastAsia="Times New Roman" w:hAnsi="Times New Roman" w:cs="Times New Roman"/>
                <w:sz w:val="28"/>
                <w:szCs w:val="24"/>
                <w:lang w:eastAsia="ru-RU"/>
              </w:rPr>
              <w:t>1</w:t>
            </w:r>
            <w:r w:rsidRPr="00F505F3">
              <w:rPr>
                <w:rFonts w:ascii="Times New Roman" w:eastAsia="Times New Roman" w:hAnsi="Times New Roman" w:cs="Times New Roman"/>
                <w:sz w:val="28"/>
                <w:szCs w:val="24"/>
                <w:lang w:val="uk-UA" w:eastAsia="ru-RU"/>
              </w:rPr>
              <w:t>1</w:t>
            </w:r>
            <w:r w:rsidR="001D4F98">
              <w:rPr>
                <w:rFonts w:ascii="Times New Roman" w:eastAsia="Times New Roman" w:hAnsi="Times New Roman" w:cs="Times New Roman"/>
                <w:sz w:val="28"/>
                <w:szCs w:val="24"/>
                <w:lang w:val="uk-UA" w:eastAsia="ru-RU"/>
              </w:rPr>
              <w:t>5</w:t>
            </w:r>
          </w:p>
        </w:tc>
      </w:tr>
      <w:tr w:rsidR="00F505F3" w:rsidRPr="00F505F3" w:rsidTr="00F505F3">
        <w:trPr>
          <w:trHeight w:val="444"/>
        </w:trPr>
        <w:tc>
          <w:tcPr>
            <w:tcW w:w="8016" w:type="dxa"/>
          </w:tcPr>
          <w:p w:rsidR="00F505F3" w:rsidRPr="00F505F3" w:rsidRDefault="00F505F3" w:rsidP="00F505F3">
            <w:pPr>
              <w:spacing w:after="0" w:line="360" w:lineRule="auto"/>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В</w:t>
            </w:r>
            <w:r w:rsidRPr="00F505F3">
              <w:rPr>
                <w:rFonts w:ascii="Times New Roman" w:eastAsia="Times New Roman" w:hAnsi="Times New Roman" w:cs="Times New Roman"/>
                <w:sz w:val="28"/>
                <w:szCs w:val="24"/>
                <w:lang w:val="uk-UA" w:eastAsia="ru-RU"/>
              </w:rPr>
              <w:t>ИСНОВКИ</w:t>
            </w:r>
          </w:p>
        </w:tc>
        <w:tc>
          <w:tcPr>
            <w:tcW w:w="1188" w:type="dxa"/>
          </w:tcPr>
          <w:p w:rsidR="00F505F3" w:rsidRPr="00F505F3" w:rsidRDefault="00F505F3" w:rsidP="001D4F98">
            <w:pPr>
              <w:spacing w:after="0" w:line="360" w:lineRule="auto"/>
              <w:jc w:val="center"/>
              <w:rPr>
                <w:rFonts w:ascii="Times New Roman" w:eastAsia="Times New Roman" w:hAnsi="Times New Roman" w:cs="Times New Roman"/>
                <w:sz w:val="28"/>
                <w:szCs w:val="24"/>
                <w:lang w:val="uk-UA" w:eastAsia="ru-RU"/>
              </w:rPr>
            </w:pPr>
            <w:r w:rsidRPr="00F505F3">
              <w:rPr>
                <w:rFonts w:ascii="Times New Roman" w:eastAsia="Times New Roman" w:hAnsi="Times New Roman" w:cs="Times New Roman"/>
                <w:sz w:val="28"/>
                <w:szCs w:val="24"/>
                <w:lang w:eastAsia="ru-RU"/>
              </w:rPr>
              <w:t>1</w:t>
            </w:r>
            <w:r w:rsidRPr="00F505F3">
              <w:rPr>
                <w:rFonts w:ascii="Times New Roman" w:eastAsia="Times New Roman" w:hAnsi="Times New Roman" w:cs="Times New Roman"/>
                <w:sz w:val="28"/>
                <w:szCs w:val="24"/>
                <w:lang w:val="uk-UA" w:eastAsia="ru-RU"/>
              </w:rPr>
              <w:t>2</w:t>
            </w:r>
            <w:r w:rsidR="001D4F98">
              <w:rPr>
                <w:rFonts w:ascii="Times New Roman" w:eastAsia="Times New Roman" w:hAnsi="Times New Roman" w:cs="Times New Roman"/>
                <w:sz w:val="28"/>
                <w:szCs w:val="24"/>
                <w:lang w:val="uk-UA" w:eastAsia="ru-RU"/>
              </w:rPr>
              <w:t>6</w:t>
            </w:r>
          </w:p>
        </w:tc>
      </w:tr>
      <w:tr w:rsidR="00F505F3" w:rsidRPr="00F505F3" w:rsidTr="00F505F3">
        <w:trPr>
          <w:trHeight w:val="504"/>
        </w:trPr>
        <w:tc>
          <w:tcPr>
            <w:tcW w:w="8016" w:type="dxa"/>
          </w:tcPr>
          <w:p w:rsidR="00F505F3" w:rsidRPr="00F505F3" w:rsidRDefault="00F505F3" w:rsidP="00F505F3">
            <w:pPr>
              <w:spacing w:after="0" w:line="360" w:lineRule="auto"/>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4"/>
                <w:lang w:eastAsia="ru-RU"/>
              </w:rPr>
              <w:t xml:space="preserve">СПИСОК </w:t>
            </w:r>
            <w:r w:rsidRPr="00F505F3">
              <w:rPr>
                <w:rFonts w:ascii="Times New Roman" w:eastAsia="Times New Roman" w:hAnsi="Times New Roman" w:cs="Times New Roman"/>
                <w:sz w:val="28"/>
                <w:szCs w:val="24"/>
                <w:lang w:val="uk-UA" w:eastAsia="ru-RU"/>
              </w:rPr>
              <w:t>ВИКОРИСТАНИХ ЛІТЕРАТУРНИХ ДЖЕРЕЛ</w:t>
            </w:r>
          </w:p>
        </w:tc>
        <w:tc>
          <w:tcPr>
            <w:tcW w:w="1188" w:type="dxa"/>
          </w:tcPr>
          <w:p w:rsidR="00F505F3" w:rsidRPr="00F505F3" w:rsidRDefault="00F505F3" w:rsidP="00F505F3">
            <w:pPr>
              <w:spacing w:after="0" w:line="360" w:lineRule="auto"/>
              <w:jc w:val="center"/>
              <w:rPr>
                <w:rFonts w:ascii="Times New Roman" w:eastAsia="Times New Roman" w:hAnsi="Times New Roman" w:cs="Times New Roman"/>
                <w:sz w:val="28"/>
                <w:szCs w:val="24"/>
                <w:lang w:val="uk-UA" w:eastAsia="ru-RU"/>
              </w:rPr>
            </w:pPr>
            <w:r w:rsidRPr="00F505F3">
              <w:rPr>
                <w:rFonts w:ascii="Times New Roman" w:eastAsia="Times New Roman" w:hAnsi="Times New Roman" w:cs="Times New Roman"/>
                <w:sz w:val="28"/>
                <w:szCs w:val="24"/>
                <w:lang w:eastAsia="ru-RU"/>
              </w:rPr>
              <w:t>1</w:t>
            </w:r>
            <w:r w:rsidR="001D4F98">
              <w:rPr>
                <w:rFonts w:ascii="Times New Roman" w:eastAsia="Times New Roman" w:hAnsi="Times New Roman" w:cs="Times New Roman"/>
                <w:sz w:val="28"/>
                <w:szCs w:val="24"/>
                <w:lang w:val="uk-UA" w:eastAsia="ru-RU"/>
              </w:rPr>
              <w:t>28</w:t>
            </w:r>
          </w:p>
        </w:tc>
      </w:tr>
    </w:tbl>
    <w:p w:rsidR="00F505F3" w:rsidRPr="00F505F3" w:rsidRDefault="00F505F3" w:rsidP="00F505F3">
      <w:pPr>
        <w:spacing w:after="0" w:line="240" w:lineRule="auto"/>
        <w:rPr>
          <w:rFonts w:ascii="Times New Roman" w:eastAsia="Times New Roman" w:hAnsi="Times New Roman" w:cs="Times New Roman"/>
          <w:sz w:val="28"/>
          <w:szCs w:val="24"/>
          <w:lang w:eastAsia="ru-RU"/>
        </w:rPr>
      </w:pPr>
    </w:p>
    <w:p w:rsidR="00F505F3" w:rsidRPr="00F505F3" w:rsidRDefault="00F505F3" w:rsidP="00F505F3">
      <w:pPr>
        <w:spacing w:after="0" w:line="240" w:lineRule="auto"/>
        <w:rPr>
          <w:rFonts w:ascii="Times New Roman" w:eastAsia="Times New Roman" w:hAnsi="Times New Roman" w:cs="Times New Roman"/>
          <w:sz w:val="28"/>
          <w:szCs w:val="24"/>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4"/>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4"/>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4"/>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4"/>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4"/>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4"/>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4"/>
          <w:lang w:eastAsia="ru-RU"/>
        </w:rPr>
      </w:pPr>
    </w:p>
    <w:p w:rsidR="00F505F3" w:rsidRPr="00F505F3" w:rsidRDefault="00F505F3" w:rsidP="00F505F3">
      <w:pPr>
        <w:spacing w:after="0" w:line="360" w:lineRule="auto"/>
        <w:jc w:val="center"/>
        <w:rPr>
          <w:rFonts w:ascii="Times New Roman" w:eastAsia="Times New Roman" w:hAnsi="Times New Roman" w:cs="Times New Roman"/>
          <w:b/>
          <w:sz w:val="28"/>
          <w:szCs w:val="24"/>
          <w:lang w:eastAsia="ru-RU"/>
        </w:rPr>
      </w:pPr>
    </w:p>
    <w:p w:rsidR="00F505F3" w:rsidRPr="00F505F3" w:rsidRDefault="00F505F3" w:rsidP="00F505F3">
      <w:pPr>
        <w:spacing w:after="0" w:line="360" w:lineRule="auto"/>
        <w:jc w:val="center"/>
        <w:rPr>
          <w:rFonts w:ascii="Times New Roman" w:eastAsia="Times New Roman" w:hAnsi="Times New Roman" w:cs="Times New Roman"/>
          <w:b/>
          <w:sz w:val="28"/>
          <w:szCs w:val="24"/>
          <w:lang w:val="uk-UA" w:eastAsia="ru-RU"/>
        </w:rPr>
      </w:pPr>
    </w:p>
    <w:p w:rsidR="00F505F3" w:rsidRPr="00F505F3" w:rsidRDefault="00F505F3" w:rsidP="00F505F3">
      <w:pPr>
        <w:spacing w:after="0" w:line="360" w:lineRule="auto"/>
        <w:jc w:val="center"/>
        <w:rPr>
          <w:rFonts w:ascii="Times New Roman" w:eastAsia="Times New Roman" w:hAnsi="Times New Roman" w:cs="Times New Roman"/>
          <w:b/>
          <w:sz w:val="28"/>
          <w:szCs w:val="24"/>
          <w:lang w:val="uk-UA" w:eastAsia="ru-RU"/>
        </w:rPr>
      </w:pPr>
    </w:p>
    <w:p w:rsidR="00F505F3" w:rsidRPr="00F505F3" w:rsidRDefault="00F505F3" w:rsidP="00F505F3">
      <w:pPr>
        <w:spacing w:after="0" w:line="360" w:lineRule="auto"/>
        <w:jc w:val="center"/>
        <w:rPr>
          <w:rFonts w:ascii="Times New Roman" w:eastAsia="Times New Roman" w:hAnsi="Times New Roman" w:cs="Times New Roman"/>
          <w:b/>
          <w:sz w:val="28"/>
          <w:szCs w:val="24"/>
          <w:lang w:val="uk-UA" w:eastAsia="ru-RU"/>
        </w:rPr>
      </w:pPr>
    </w:p>
    <w:p w:rsidR="00F505F3" w:rsidRPr="00F505F3" w:rsidRDefault="00F505F3" w:rsidP="00F505F3">
      <w:pPr>
        <w:spacing w:after="0" w:line="360" w:lineRule="auto"/>
        <w:jc w:val="center"/>
        <w:rPr>
          <w:rFonts w:ascii="Times New Roman" w:eastAsia="Times New Roman" w:hAnsi="Times New Roman" w:cs="Times New Roman"/>
          <w:b/>
          <w:sz w:val="28"/>
          <w:szCs w:val="24"/>
          <w:lang w:val="uk-UA" w:eastAsia="ru-RU"/>
        </w:rPr>
      </w:pPr>
    </w:p>
    <w:p w:rsidR="00F505F3" w:rsidRPr="00F505F3" w:rsidRDefault="00F505F3" w:rsidP="00F505F3">
      <w:pPr>
        <w:spacing w:after="0" w:line="360" w:lineRule="auto"/>
        <w:jc w:val="center"/>
        <w:rPr>
          <w:rFonts w:ascii="Times New Roman" w:eastAsia="Times New Roman" w:hAnsi="Times New Roman" w:cs="Times New Roman"/>
          <w:b/>
          <w:sz w:val="28"/>
          <w:szCs w:val="28"/>
          <w:lang w:eastAsia="ru-RU"/>
        </w:rPr>
      </w:pPr>
      <w:r w:rsidRPr="00F505F3">
        <w:rPr>
          <w:rFonts w:ascii="Times New Roman" w:eastAsia="Times New Roman" w:hAnsi="Times New Roman" w:cs="Times New Roman"/>
          <w:b/>
          <w:sz w:val="28"/>
          <w:szCs w:val="24"/>
          <w:lang w:eastAsia="ru-RU"/>
        </w:rPr>
        <w:lastRenderedPageBreak/>
        <w:t>ПЕРЕ</w:t>
      </w:r>
      <w:r w:rsidRPr="00F505F3">
        <w:rPr>
          <w:rFonts w:ascii="Times New Roman" w:eastAsia="Times New Roman" w:hAnsi="Times New Roman" w:cs="Times New Roman"/>
          <w:b/>
          <w:sz w:val="28"/>
          <w:szCs w:val="24"/>
          <w:lang w:val="uk-UA" w:eastAsia="ru-RU"/>
        </w:rPr>
        <w:t>ЛІК УМОВНИХ СКОРОЧЕНЬ</w:t>
      </w:r>
    </w:p>
    <w:p w:rsidR="00F505F3" w:rsidRPr="00F505F3" w:rsidRDefault="00F505F3" w:rsidP="00F505F3">
      <w:pPr>
        <w:spacing w:after="0" w:line="360" w:lineRule="auto"/>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val="uk-UA" w:eastAsia="ru-RU"/>
        </w:rPr>
        <w:t>ЧПЕ</w:t>
      </w:r>
      <w:r w:rsidRPr="00F505F3">
        <w:rPr>
          <w:rFonts w:ascii="Times New Roman" w:eastAsia="Times New Roman" w:hAnsi="Times New Roman" w:cs="Times New Roman"/>
          <w:sz w:val="28"/>
          <w:szCs w:val="28"/>
          <w:lang w:eastAsia="ru-RU"/>
        </w:rPr>
        <w:t xml:space="preserve"> </w:t>
      </w:r>
      <w:r w:rsidRPr="00F505F3">
        <w:rPr>
          <w:rFonts w:ascii="Times New Roman" w:eastAsia="Times New Roman" w:hAnsi="Times New Roman" w:cs="Times New Roman"/>
          <w:sz w:val="28"/>
          <w:szCs w:val="28"/>
          <w:lang w:eastAsia="ru-RU"/>
        </w:rPr>
        <w:tab/>
      </w:r>
      <w:r w:rsidRPr="00F505F3">
        <w:rPr>
          <w:rFonts w:ascii="Times New Roman" w:eastAsia="Times New Roman" w:hAnsi="Times New Roman" w:cs="Times New Roman"/>
          <w:sz w:val="28"/>
          <w:szCs w:val="28"/>
          <w:lang w:eastAsia="ru-RU"/>
        </w:rPr>
        <w:tab/>
        <w:t xml:space="preserve">– </w:t>
      </w:r>
      <w:r w:rsidRPr="00F505F3">
        <w:rPr>
          <w:rFonts w:ascii="Times New Roman" w:eastAsia="Times New Roman" w:hAnsi="Times New Roman" w:cs="Times New Roman"/>
          <w:sz w:val="28"/>
          <w:szCs w:val="28"/>
          <w:lang w:val="uk-UA" w:eastAsia="ru-RU"/>
        </w:rPr>
        <w:t>черевно-промежинна</w:t>
      </w:r>
      <w:r w:rsidRPr="00F505F3">
        <w:rPr>
          <w:rFonts w:ascii="Times New Roman" w:eastAsia="Times New Roman" w:hAnsi="Times New Roman" w:cs="Times New Roman"/>
          <w:sz w:val="28"/>
          <w:szCs w:val="28"/>
          <w:lang w:eastAsia="ru-RU"/>
        </w:rPr>
        <w:t xml:space="preserve"> </w:t>
      </w:r>
      <w:r w:rsidRPr="00F505F3">
        <w:rPr>
          <w:rFonts w:ascii="Times New Roman" w:eastAsia="Times New Roman" w:hAnsi="Times New Roman" w:cs="Times New Roman"/>
          <w:sz w:val="28"/>
          <w:szCs w:val="28"/>
          <w:lang w:val="uk-UA" w:eastAsia="ru-RU"/>
        </w:rPr>
        <w:t>е</w:t>
      </w:r>
      <w:r w:rsidRPr="00F505F3">
        <w:rPr>
          <w:rFonts w:ascii="Times New Roman" w:eastAsia="Times New Roman" w:hAnsi="Times New Roman" w:cs="Times New Roman"/>
          <w:sz w:val="28"/>
          <w:szCs w:val="28"/>
          <w:lang w:eastAsia="ru-RU"/>
        </w:rPr>
        <w:t>кстирпац</w:t>
      </w:r>
      <w:r w:rsidRPr="00F505F3">
        <w:rPr>
          <w:rFonts w:ascii="Times New Roman" w:eastAsia="Times New Roman" w:hAnsi="Times New Roman" w:cs="Times New Roman"/>
          <w:sz w:val="28"/>
          <w:szCs w:val="28"/>
          <w:lang w:val="uk-UA" w:eastAsia="ru-RU"/>
        </w:rPr>
        <w:t>і</w:t>
      </w:r>
      <w:r w:rsidRPr="00F505F3">
        <w:rPr>
          <w:rFonts w:ascii="Times New Roman" w:eastAsia="Times New Roman" w:hAnsi="Times New Roman" w:cs="Times New Roman"/>
          <w:sz w:val="28"/>
          <w:szCs w:val="28"/>
          <w:lang w:eastAsia="ru-RU"/>
        </w:rPr>
        <w:t>я прямо</w:t>
      </w:r>
      <w:r w:rsidRPr="00F505F3">
        <w:rPr>
          <w:rFonts w:ascii="Times New Roman" w:eastAsia="Times New Roman" w:hAnsi="Times New Roman" w:cs="Times New Roman"/>
          <w:sz w:val="28"/>
          <w:szCs w:val="28"/>
          <w:lang w:val="uk-UA" w:eastAsia="ru-RU"/>
        </w:rPr>
        <w:t>ї</w:t>
      </w:r>
      <w:r w:rsidRPr="00F505F3">
        <w:rPr>
          <w:rFonts w:ascii="Times New Roman" w:eastAsia="Times New Roman" w:hAnsi="Times New Roman" w:cs="Times New Roman"/>
          <w:sz w:val="28"/>
          <w:szCs w:val="28"/>
          <w:lang w:eastAsia="ru-RU"/>
        </w:rPr>
        <w:t xml:space="preserve"> кишки</w:t>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ЛЦТ </w:t>
      </w:r>
      <w:r w:rsidRPr="00F505F3">
        <w:rPr>
          <w:rFonts w:ascii="Times New Roman" w:eastAsia="Times New Roman" w:hAnsi="Times New Roman" w:cs="Times New Roman"/>
          <w:sz w:val="28"/>
          <w:szCs w:val="28"/>
          <w:lang w:eastAsia="ru-RU"/>
        </w:rPr>
        <w:tab/>
      </w:r>
      <w:r w:rsidRPr="00F505F3">
        <w:rPr>
          <w:rFonts w:ascii="Times New Roman" w:eastAsia="Times New Roman" w:hAnsi="Times New Roman" w:cs="Times New Roman"/>
          <w:sz w:val="28"/>
          <w:szCs w:val="28"/>
          <w:lang w:eastAsia="ru-RU"/>
        </w:rPr>
        <w:tab/>
        <w:t>– л</w:t>
      </w:r>
      <w:r w:rsidRPr="00F505F3">
        <w:rPr>
          <w:rFonts w:ascii="Times New Roman" w:eastAsia="Times New Roman" w:hAnsi="Times New Roman" w:cs="Times New Roman"/>
          <w:sz w:val="28"/>
          <w:szCs w:val="28"/>
          <w:lang w:val="uk-UA" w:eastAsia="ru-RU"/>
        </w:rPr>
        <w:t>і</w:t>
      </w:r>
      <w:r w:rsidRPr="00F505F3">
        <w:rPr>
          <w:rFonts w:ascii="Times New Roman" w:eastAsia="Times New Roman" w:hAnsi="Times New Roman" w:cs="Times New Roman"/>
          <w:sz w:val="28"/>
          <w:szCs w:val="28"/>
          <w:lang w:eastAsia="ru-RU"/>
        </w:rPr>
        <w:t>мфоцитотоксичн</w:t>
      </w:r>
      <w:r w:rsidRPr="00F505F3">
        <w:rPr>
          <w:rFonts w:ascii="Times New Roman" w:eastAsia="Times New Roman" w:hAnsi="Times New Roman" w:cs="Times New Roman"/>
          <w:sz w:val="28"/>
          <w:szCs w:val="28"/>
          <w:lang w:val="uk-UA" w:eastAsia="ru-RU"/>
        </w:rPr>
        <w:t>і</w:t>
      </w:r>
      <w:r w:rsidRPr="00F505F3">
        <w:rPr>
          <w:rFonts w:ascii="Times New Roman" w:eastAsia="Times New Roman" w:hAnsi="Times New Roman" w:cs="Times New Roman"/>
          <w:sz w:val="28"/>
          <w:szCs w:val="28"/>
          <w:lang w:eastAsia="ru-RU"/>
        </w:rPr>
        <w:t>сть</w:t>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ПСММ </w:t>
      </w:r>
      <w:r w:rsidRPr="00F505F3">
        <w:rPr>
          <w:rFonts w:ascii="Times New Roman" w:eastAsia="Times New Roman" w:hAnsi="Times New Roman" w:cs="Times New Roman"/>
          <w:sz w:val="28"/>
          <w:szCs w:val="28"/>
          <w:lang w:eastAsia="ru-RU"/>
        </w:rPr>
        <w:tab/>
        <w:t>– пептид</w:t>
      </w:r>
      <w:r w:rsidRPr="00F505F3">
        <w:rPr>
          <w:rFonts w:ascii="Times New Roman" w:eastAsia="Times New Roman" w:hAnsi="Times New Roman" w:cs="Times New Roman"/>
          <w:sz w:val="28"/>
          <w:szCs w:val="28"/>
          <w:lang w:val="uk-UA" w:eastAsia="ru-RU"/>
        </w:rPr>
        <w:t>и</w:t>
      </w:r>
      <w:r w:rsidRPr="00F505F3">
        <w:rPr>
          <w:rFonts w:ascii="Times New Roman" w:eastAsia="Times New Roman" w:hAnsi="Times New Roman" w:cs="Times New Roman"/>
          <w:sz w:val="28"/>
          <w:szCs w:val="28"/>
          <w:lang w:eastAsia="ru-RU"/>
        </w:rPr>
        <w:t xml:space="preserve"> с</w:t>
      </w:r>
      <w:r w:rsidRPr="00F505F3">
        <w:rPr>
          <w:rFonts w:ascii="Times New Roman" w:eastAsia="Times New Roman" w:hAnsi="Times New Roman" w:cs="Times New Roman"/>
          <w:sz w:val="28"/>
          <w:szCs w:val="28"/>
          <w:lang w:val="uk-UA" w:eastAsia="ru-RU"/>
        </w:rPr>
        <w:t>е</w:t>
      </w:r>
      <w:r w:rsidRPr="00F505F3">
        <w:rPr>
          <w:rFonts w:ascii="Times New Roman" w:eastAsia="Times New Roman" w:hAnsi="Times New Roman" w:cs="Times New Roman"/>
          <w:sz w:val="28"/>
          <w:szCs w:val="28"/>
          <w:lang w:eastAsia="ru-RU"/>
        </w:rPr>
        <w:t>редн</w:t>
      </w:r>
      <w:r w:rsidRPr="00F505F3">
        <w:rPr>
          <w:rFonts w:ascii="Times New Roman" w:eastAsia="Times New Roman" w:hAnsi="Times New Roman" w:cs="Times New Roman"/>
          <w:sz w:val="28"/>
          <w:szCs w:val="28"/>
          <w:lang w:val="uk-UA" w:eastAsia="ru-RU"/>
        </w:rPr>
        <w:t>ьої</w:t>
      </w:r>
      <w:r w:rsidRPr="00F505F3">
        <w:rPr>
          <w:rFonts w:ascii="Times New Roman" w:eastAsia="Times New Roman" w:hAnsi="Times New Roman" w:cs="Times New Roman"/>
          <w:sz w:val="28"/>
          <w:szCs w:val="28"/>
          <w:lang w:eastAsia="ru-RU"/>
        </w:rPr>
        <w:t xml:space="preserve"> молекулярно</w:t>
      </w:r>
      <w:r w:rsidRPr="00F505F3">
        <w:rPr>
          <w:rFonts w:ascii="Times New Roman" w:eastAsia="Times New Roman" w:hAnsi="Times New Roman" w:cs="Times New Roman"/>
          <w:sz w:val="28"/>
          <w:szCs w:val="28"/>
          <w:lang w:val="uk-UA" w:eastAsia="ru-RU"/>
        </w:rPr>
        <w:t>ї</w:t>
      </w:r>
      <w:r w:rsidRPr="00F505F3">
        <w:rPr>
          <w:rFonts w:ascii="Times New Roman" w:eastAsia="Times New Roman" w:hAnsi="Times New Roman" w:cs="Times New Roman"/>
          <w:sz w:val="28"/>
          <w:szCs w:val="28"/>
          <w:lang w:eastAsia="ru-RU"/>
        </w:rPr>
        <w:t xml:space="preserve"> мас</w:t>
      </w:r>
      <w:r w:rsidRPr="00F505F3">
        <w:rPr>
          <w:rFonts w:ascii="Times New Roman" w:eastAsia="Times New Roman" w:hAnsi="Times New Roman" w:cs="Times New Roman"/>
          <w:sz w:val="28"/>
          <w:szCs w:val="28"/>
          <w:lang w:val="uk-UA" w:eastAsia="ru-RU"/>
        </w:rPr>
        <w:t>и</w:t>
      </w:r>
    </w:p>
    <w:p w:rsidR="00F505F3" w:rsidRPr="00F505F3" w:rsidRDefault="00F505F3" w:rsidP="00F505F3">
      <w:pPr>
        <w:spacing w:after="0" w:line="360" w:lineRule="auto"/>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8"/>
          <w:lang w:eastAsia="ru-RU"/>
        </w:rPr>
        <w:t xml:space="preserve">РПК </w:t>
      </w:r>
      <w:r w:rsidRPr="00F505F3">
        <w:rPr>
          <w:rFonts w:ascii="Times New Roman" w:eastAsia="Times New Roman" w:hAnsi="Times New Roman" w:cs="Times New Roman"/>
          <w:sz w:val="28"/>
          <w:szCs w:val="28"/>
          <w:lang w:eastAsia="ru-RU"/>
        </w:rPr>
        <w:tab/>
      </w:r>
      <w:r w:rsidRPr="00F505F3">
        <w:rPr>
          <w:rFonts w:ascii="Times New Roman" w:eastAsia="Times New Roman" w:hAnsi="Times New Roman" w:cs="Times New Roman"/>
          <w:sz w:val="28"/>
          <w:szCs w:val="28"/>
          <w:lang w:eastAsia="ru-RU"/>
        </w:rPr>
        <w:tab/>
        <w:t>– рак прямо</w:t>
      </w:r>
      <w:r w:rsidRPr="00F505F3">
        <w:rPr>
          <w:rFonts w:ascii="Times New Roman" w:eastAsia="Times New Roman" w:hAnsi="Times New Roman" w:cs="Times New Roman"/>
          <w:sz w:val="28"/>
          <w:szCs w:val="28"/>
          <w:lang w:val="uk-UA" w:eastAsia="ru-RU"/>
        </w:rPr>
        <w:t>ї</w:t>
      </w:r>
      <w:r w:rsidRPr="00F505F3">
        <w:rPr>
          <w:rFonts w:ascii="Times New Roman" w:eastAsia="Times New Roman" w:hAnsi="Times New Roman" w:cs="Times New Roman"/>
          <w:sz w:val="28"/>
          <w:szCs w:val="28"/>
          <w:lang w:eastAsia="ru-RU"/>
        </w:rPr>
        <w:t xml:space="preserve"> кишки</w:t>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Ц</w:t>
      </w:r>
      <w:r w:rsidRPr="00F505F3">
        <w:rPr>
          <w:rFonts w:ascii="Times New Roman" w:eastAsia="Times New Roman" w:hAnsi="Times New Roman" w:cs="Times New Roman"/>
          <w:sz w:val="28"/>
          <w:szCs w:val="28"/>
          <w:lang w:val="uk-UA" w:eastAsia="ru-RU"/>
        </w:rPr>
        <w:t>І</w:t>
      </w:r>
      <w:r w:rsidRPr="00F505F3">
        <w:rPr>
          <w:rFonts w:ascii="Times New Roman" w:eastAsia="Times New Roman" w:hAnsi="Times New Roman" w:cs="Times New Roman"/>
          <w:sz w:val="28"/>
          <w:szCs w:val="28"/>
          <w:lang w:eastAsia="ru-RU"/>
        </w:rPr>
        <w:t xml:space="preserve">К </w:t>
      </w:r>
      <w:r w:rsidRPr="00F505F3">
        <w:rPr>
          <w:rFonts w:ascii="Times New Roman" w:eastAsia="Times New Roman" w:hAnsi="Times New Roman" w:cs="Times New Roman"/>
          <w:sz w:val="28"/>
          <w:szCs w:val="28"/>
          <w:lang w:eastAsia="ru-RU"/>
        </w:rPr>
        <w:tab/>
      </w:r>
      <w:r w:rsidRPr="00F505F3">
        <w:rPr>
          <w:rFonts w:ascii="Times New Roman" w:eastAsia="Times New Roman" w:hAnsi="Times New Roman" w:cs="Times New Roman"/>
          <w:sz w:val="28"/>
          <w:szCs w:val="28"/>
          <w:lang w:eastAsia="ru-RU"/>
        </w:rPr>
        <w:tab/>
        <w:t>– циркул</w:t>
      </w:r>
      <w:r w:rsidRPr="00F505F3">
        <w:rPr>
          <w:rFonts w:ascii="Times New Roman" w:eastAsia="Times New Roman" w:hAnsi="Times New Roman" w:cs="Times New Roman"/>
          <w:sz w:val="28"/>
          <w:szCs w:val="28"/>
          <w:lang w:val="uk-UA" w:eastAsia="ru-RU"/>
        </w:rPr>
        <w:t>юючі</w:t>
      </w:r>
      <w:r w:rsidRPr="00F505F3">
        <w:rPr>
          <w:rFonts w:ascii="Times New Roman" w:eastAsia="Times New Roman" w:hAnsi="Times New Roman" w:cs="Times New Roman"/>
          <w:sz w:val="28"/>
          <w:szCs w:val="28"/>
          <w:lang w:eastAsia="ru-RU"/>
        </w:rPr>
        <w:t xml:space="preserve"> </w:t>
      </w:r>
      <w:r w:rsidRPr="00F505F3">
        <w:rPr>
          <w:rFonts w:ascii="Times New Roman" w:eastAsia="Times New Roman" w:hAnsi="Times New Roman" w:cs="Times New Roman"/>
          <w:sz w:val="28"/>
          <w:szCs w:val="28"/>
          <w:lang w:val="uk-UA" w:eastAsia="ru-RU"/>
        </w:rPr>
        <w:t>і</w:t>
      </w:r>
      <w:r w:rsidRPr="00F505F3">
        <w:rPr>
          <w:rFonts w:ascii="Times New Roman" w:eastAsia="Times New Roman" w:hAnsi="Times New Roman" w:cs="Times New Roman"/>
          <w:sz w:val="28"/>
          <w:szCs w:val="28"/>
          <w:lang w:eastAsia="ru-RU"/>
        </w:rPr>
        <w:t>мунн</w:t>
      </w:r>
      <w:r w:rsidRPr="00F505F3">
        <w:rPr>
          <w:rFonts w:ascii="Times New Roman" w:eastAsia="Times New Roman" w:hAnsi="Times New Roman" w:cs="Times New Roman"/>
          <w:sz w:val="28"/>
          <w:szCs w:val="28"/>
          <w:lang w:val="uk-UA" w:eastAsia="ru-RU"/>
        </w:rPr>
        <w:t>і</w:t>
      </w:r>
      <w:r w:rsidRPr="00F505F3">
        <w:rPr>
          <w:rFonts w:ascii="Times New Roman" w:eastAsia="Times New Roman" w:hAnsi="Times New Roman" w:cs="Times New Roman"/>
          <w:sz w:val="28"/>
          <w:szCs w:val="28"/>
          <w:lang w:eastAsia="ru-RU"/>
        </w:rPr>
        <w:t xml:space="preserve"> комплекс</w:t>
      </w:r>
      <w:r w:rsidRPr="00F505F3">
        <w:rPr>
          <w:rFonts w:ascii="Times New Roman" w:eastAsia="Times New Roman" w:hAnsi="Times New Roman" w:cs="Times New Roman"/>
          <w:sz w:val="28"/>
          <w:szCs w:val="28"/>
          <w:lang w:val="uk-UA" w:eastAsia="ru-RU"/>
        </w:rPr>
        <w:t>и</w:t>
      </w:r>
    </w:p>
    <w:p w:rsidR="00F505F3" w:rsidRPr="00F505F3" w:rsidRDefault="00F505F3" w:rsidP="00F505F3">
      <w:pPr>
        <w:spacing w:after="0" w:line="360" w:lineRule="auto"/>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sz w:val="28"/>
          <w:szCs w:val="28"/>
          <w:lang w:eastAsia="ru-RU"/>
        </w:rPr>
        <w:t>Ц</w:t>
      </w:r>
      <w:r w:rsidRPr="00F505F3">
        <w:rPr>
          <w:rFonts w:ascii="Times New Roman" w:eastAsia="Times New Roman" w:hAnsi="Times New Roman" w:cs="Times New Roman"/>
          <w:sz w:val="28"/>
          <w:szCs w:val="28"/>
          <w:lang w:val="uk-UA" w:eastAsia="ru-RU"/>
        </w:rPr>
        <w:t>І</w:t>
      </w:r>
      <w:r w:rsidRPr="00F505F3">
        <w:rPr>
          <w:rFonts w:ascii="Times New Roman" w:eastAsia="Times New Roman" w:hAnsi="Times New Roman" w:cs="Times New Roman"/>
          <w:sz w:val="28"/>
          <w:szCs w:val="28"/>
          <w:lang w:eastAsia="ru-RU"/>
        </w:rPr>
        <w:t xml:space="preserve">К-к </w:t>
      </w:r>
      <w:r w:rsidRPr="00F505F3">
        <w:rPr>
          <w:rFonts w:ascii="Times New Roman" w:eastAsia="Times New Roman" w:hAnsi="Times New Roman" w:cs="Times New Roman"/>
          <w:sz w:val="28"/>
          <w:szCs w:val="28"/>
          <w:lang w:eastAsia="ru-RU"/>
        </w:rPr>
        <w:tab/>
        <w:t>– Ц</w:t>
      </w:r>
      <w:r w:rsidRPr="00F505F3">
        <w:rPr>
          <w:rFonts w:ascii="Times New Roman" w:eastAsia="Times New Roman" w:hAnsi="Times New Roman" w:cs="Times New Roman"/>
          <w:sz w:val="28"/>
          <w:szCs w:val="28"/>
          <w:lang w:val="uk-UA" w:eastAsia="ru-RU"/>
        </w:rPr>
        <w:t>І</w:t>
      </w:r>
      <w:r w:rsidRPr="00F505F3">
        <w:rPr>
          <w:rFonts w:ascii="Times New Roman" w:eastAsia="Times New Roman" w:hAnsi="Times New Roman" w:cs="Times New Roman"/>
          <w:sz w:val="28"/>
          <w:szCs w:val="28"/>
          <w:lang w:eastAsia="ru-RU"/>
        </w:rPr>
        <w:t>К константа</w:t>
      </w:r>
      <w:r w:rsidRPr="00F505F3">
        <w:rPr>
          <w:rFonts w:ascii="Times New Roman" w:eastAsia="Times New Roman" w:hAnsi="Times New Roman" w:cs="Times New Roman"/>
          <w:sz w:val="28"/>
          <w:szCs w:val="24"/>
          <w:lang w:eastAsia="ru-RU"/>
        </w:rPr>
        <w:t xml:space="preserve"> </w:t>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4"/>
          <w:lang w:val="en-US" w:eastAsia="ru-RU"/>
        </w:rPr>
        <w:t>IgA</w:t>
      </w:r>
      <w:r w:rsidRPr="00F505F3">
        <w:rPr>
          <w:rFonts w:ascii="Times New Roman" w:eastAsia="Times New Roman" w:hAnsi="Times New Roman" w:cs="Times New Roman"/>
          <w:sz w:val="28"/>
          <w:szCs w:val="24"/>
          <w:lang w:eastAsia="ru-RU"/>
        </w:rPr>
        <w:t xml:space="preserve"> </w:t>
      </w:r>
      <w:r w:rsidRPr="00F505F3">
        <w:rPr>
          <w:rFonts w:ascii="Times New Roman" w:eastAsia="Times New Roman" w:hAnsi="Times New Roman" w:cs="Times New Roman"/>
          <w:sz w:val="28"/>
          <w:szCs w:val="24"/>
          <w:lang w:eastAsia="ru-RU"/>
        </w:rPr>
        <w:tab/>
      </w:r>
      <w:r w:rsidRPr="00F505F3">
        <w:rPr>
          <w:rFonts w:ascii="Times New Roman" w:eastAsia="Times New Roman" w:hAnsi="Times New Roman" w:cs="Times New Roman"/>
          <w:sz w:val="28"/>
          <w:szCs w:val="24"/>
          <w:lang w:eastAsia="ru-RU"/>
        </w:rPr>
        <w:tab/>
        <w:t xml:space="preserve">– </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муноглобул</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н А</w:t>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4"/>
          <w:lang w:val="en-US" w:eastAsia="ru-RU"/>
        </w:rPr>
        <w:t>IgG</w:t>
      </w:r>
      <w:r w:rsidRPr="00F505F3">
        <w:rPr>
          <w:rFonts w:ascii="Times New Roman" w:eastAsia="Times New Roman" w:hAnsi="Times New Roman" w:cs="Times New Roman"/>
          <w:sz w:val="28"/>
          <w:szCs w:val="24"/>
          <w:lang w:eastAsia="ru-RU"/>
        </w:rPr>
        <w:t xml:space="preserve"> </w:t>
      </w:r>
      <w:r w:rsidRPr="00F505F3">
        <w:rPr>
          <w:rFonts w:ascii="Times New Roman" w:eastAsia="Times New Roman" w:hAnsi="Times New Roman" w:cs="Times New Roman"/>
          <w:sz w:val="28"/>
          <w:szCs w:val="24"/>
          <w:lang w:eastAsia="ru-RU"/>
        </w:rPr>
        <w:tab/>
      </w:r>
      <w:r w:rsidRPr="00F505F3">
        <w:rPr>
          <w:rFonts w:ascii="Times New Roman" w:eastAsia="Times New Roman" w:hAnsi="Times New Roman" w:cs="Times New Roman"/>
          <w:sz w:val="28"/>
          <w:szCs w:val="24"/>
          <w:lang w:eastAsia="ru-RU"/>
        </w:rPr>
        <w:tab/>
        <w:t xml:space="preserve">– </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муноглобул</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 xml:space="preserve">н </w:t>
      </w:r>
      <w:r w:rsidRPr="00F505F3">
        <w:rPr>
          <w:rFonts w:ascii="Times New Roman" w:eastAsia="Times New Roman" w:hAnsi="Times New Roman" w:cs="Times New Roman"/>
          <w:sz w:val="28"/>
          <w:szCs w:val="24"/>
          <w:lang w:val="en-US" w:eastAsia="ru-RU"/>
        </w:rPr>
        <w:t>G</w:t>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4"/>
          <w:lang w:val="en-US" w:eastAsia="ru-RU"/>
        </w:rPr>
        <w:t>IgM</w:t>
      </w:r>
      <w:r w:rsidRPr="00F505F3">
        <w:rPr>
          <w:rFonts w:ascii="Times New Roman" w:eastAsia="Times New Roman" w:hAnsi="Times New Roman" w:cs="Times New Roman"/>
          <w:sz w:val="28"/>
          <w:szCs w:val="24"/>
          <w:lang w:eastAsia="ru-RU"/>
        </w:rPr>
        <w:t xml:space="preserve"> </w:t>
      </w:r>
      <w:r w:rsidRPr="00F505F3">
        <w:rPr>
          <w:rFonts w:ascii="Times New Roman" w:eastAsia="Times New Roman" w:hAnsi="Times New Roman" w:cs="Times New Roman"/>
          <w:sz w:val="28"/>
          <w:szCs w:val="24"/>
          <w:lang w:eastAsia="ru-RU"/>
        </w:rPr>
        <w:tab/>
      </w:r>
      <w:r w:rsidRPr="00F505F3">
        <w:rPr>
          <w:rFonts w:ascii="Times New Roman" w:eastAsia="Times New Roman" w:hAnsi="Times New Roman" w:cs="Times New Roman"/>
          <w:sz w:val="28"/>
          <w:szCs w:val="24"/>
          <w:lang w:eastAsia="ru-RU"/>
        </w:rPr>
        <w:tab/>
        <w:t xml:space="preserve">– </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муноглобул</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н М</w:t>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4"/>
          <w:lang w:eastAsia="ru-RU"/>
        </w:rPr>
        <w:t xml:space="preserve">Δ </w:t>
      </w:r>
      <w:r w:rsidRPr="00F505F3">
        <w:rPr>
          <w:rFonts w:ascii="Times New Roman" w:eastAsia="Times New Roman" w:hAnsi="Times New Roman" w:cs="Times New Roman"/>
          <w:sz w:val="28"/>
          <w:szCs w:val="24"/>
          <w:lang w:val="en-US" w:eastAsia="ru-RU"/>
        </w:rPr>
        <w:t>U</w:t>
      </w:r>
      <w:r w:rsidRPr="00F505F3">
        <w:rPr>
          <w:rFonts w:ascii="Times New Roman" w:eastAsia="Times New Roman" w:hAnsi="Times New Roman" w:cs="Times New Roman"/>
          <w:sz w:val="28"/>
          <w:szCs w:val="24"/>
          <w:lang w:eastAsia="ru-RU"/>
        </w:rPr>
        <w:t xml:space="preserve"> </w:t>
      </w:r>
      <w:r w:rsidRPr="00F505F3">
        <w:rPr>
          <w:rFonts w:ascii="Times New Roman" w:eastAsia="Times New Roman" w:hAnsi="Times New Roman" w:cs="Times New Roman"/>
          <w:sz w:val="28"/>
          <w:szCs w:val="24"/>
          <w:lang w:eastAsia="ru-RU"/>
        </w:rPr>
        <w:tab/>
      </w:r>
      <w:r w:rsidRPr="00F505F3">
        <w:rPr>
          <w:rFonts w:ascii="Times New Roman" w:eastAsia="Times New Roman" w:hAnsi="Times New Roman" w:cs="Times New Roman"/>
          <w:sz w:val="28"/>
          <w:szCs w:val="24"/>
          <w:lang w:eastAsia="ru-RU"/>
        </w:rPr>
        <w:tab/>
      </w:r>
      <w:r w:rsidRPr="00F505F3">
        <w:rPr>
          <w:rFonts w:ascii="Times New Roman" w:eastAsia="Times New Roman" w:hAnsi="Times New Roman" w:cs="Times New Roman"/>
          <w:sz w:val="28"/>
          <w:szCs w:val="28"/>
          <w:lang w:eastAsia="ru-RU"/>
        </w:rPr>
        <w:t>–</w:t>
      </w:r>
      <w:r w:rsidRPr="00F505F3">
        <w:rPr>
          <w:rFonts w:ascii="Times New Roman" w:eastAsia="Times New Roman" w:hAnsi="Times New Roman" w:cs="Times New Roman"/>
          <w:sz w:val="28"/>
          <w:szCs w:val="24"/>
          <w:lang w:eastAsia="ru-RU"/>
        </w:rPr>
        <w:t xml:space="preserve"> величина </w:t>
      </w:r>
      <w:r w:rsidRPr="00F505F3">
        <w:rPr>
          <w:rFonts w:ascii="Times New Roman" w:eastAsia="Times New Roman" w:hAnsi="Times New Roman" w:cs="Times New Roman"/>
          <w:sz w:val="28"/>
          <w:szCs w:val="24"/>
          <w:lang w:val="uk-UA" w:eastAsia="ru-RU"/>
        </w:rPr>
        <w:t>відхилення</w:t>
      </w:r>
      <w:r w:rsidRPr="00F505F3">
        <w:rPr>
          <w:rFonts w:ascii="Times New Roman" w:eastAsia="Times New Roman" w:hAnsi="Times New Roman" w:cs="Times New Roman"/>
          <w:sz w:val="28"/>
          <w:szCs w:val="24"/>
          <w:lang w:eastAsia="ru-RU"/>
        </w:rPr>
        <w:t xml:space="preserve"> пад</w:t>
      </w:r>
      <w:r w:rsidRPr="00F505F3">
        <w:rPr>
          <w:rFonts w:ascii="Times New Roman" w:eastAsia="Times New Roman" w:hAnsi="Times New Roman" w:cs="Times New Roman"/>
          <w:sz w:val="28"/>
          <w:szCs w:val="24"/>
          <w:lang w:val="uk-UA" w:eastAsia="ru-RU"/>
        </w:rPr>
        <w:t>іння</w:t>
      </w:r>
      <w:r w:rsidRPr="00F505F3">
        <w:rPr>
          <w:rFonts w:ascii="Times New Roman" w:eastAsia="Times New Roman" w:hAnsi="Times New Roman" w:cs="Times New Roman"/>
          <w:sz w:val="28"/>
          <w:szCs w:val="24"/>
          <w:lang w:eastAsia="ru-RU"/>
        </w:rPr>
        <w:t xml:space="preserve"> напр</w:t>
      </w:r>
      <w:r w:rsidRPr="00F505F3">
        <w:rPr>
          <w:rFonts w:ascii="Times New Roman" w:eastAsia="Times New Roman" w:hAnsi="Times New Roman" w:cs="Times New Roman"/>
          <w:sz w:val="28"/>
          <w:szCs w:val="24"/>
          <w:lang w:val="uk-UA" w:eastAsia="ru-RU"/>
        </w:rPr>
        <w:t>уги від вихідного</w:t>
      </w:r>
      <w:r w:rsidRPr="00F505F3">
        <w:rPr>
          <w:rFonts w:ascii="Times New Roman" w:eastAsia="Times New Roman" w:hAnsi="Times New Roman" w:cs="Times New Roman"/>
          <w:sz w:val="28"/>
          <w:szCs w:val="24"/>
          <w:lang w:eastAsia="ru-RU"/>
        </w:rPr>
        <w:t xml:space="preserve"> значення</w:t>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4"/>
          <w:lang w:eastAsia="ru-RU"/>
        </w:rPr>
        <w:t>Δ</w:t>
      </w:r>
      <w:r w:rsidRPr="00F505F3">
        <w:rPr>
          <w:rFonts w:ascii="Times New Roman" w:eastAsia="Times New Roman" w:hAnsi="Times New Roman" w:cs="Times New Roman"/>
          <w:sz w:val="28"/>
          <w:szCs w:val="24"/>
          <w:lang w:val="en-US" w:eastAsia="ru-RU"/>
        </w:rPr>
        <w:t>U</w:t>
      </w:r>
      <w:r w:rsidRPr="00F505F3">
        <w:rPr>
          <w:rFonts w:ascii="Times New Roman" w:eastAsia="Times New Roman" w:hAnsi="Times New Roman" w:cs="Times New Roman"/>
          <w:sz w:val="28"/>
          <w:szCs w:val="24"/>
          <w:vertAlign w:val="subscript"/>
          <w:lang w:eastAsia="ru-RU"/>
        </w:rPr>
        <w:t>100</w:t>
      </w:r>
      <w:r w:rsidRPr="00F505F3">
        <w:rPr>
          <w:rFonts w:ascii="Times New Roman" w:eastAsia="Times New Roman" w:hAnsi="Times New Roman" w:cs="Times New Roman"/>
          <w:sz w:val="28"/>
          <w:szCs w:val="24"/>
          <w:vertAlign w:val="subscript"/>
          <w:lang w:eastAsia="ru-RU"/>
        </w:rPr>
        <w:tab/>
      </w:r>
      <w:r w:rsidRPr="00F505F3">
        <w:rPr>
          <w:rFonts w:ascii="Times New Roman" w:eastAsia="Times New Roman" w:hAnsi="Times New Roman" w:cs="Times New Roman"/>
          <w:sz w:val="28"/>
          <w:szCs w:val="24"/>
          <w:vertAlign w:val="subscript"/>
          <w:lang w:eastAsia="ru-RU"/>
        </w:rPr>
        <w:tab/>
      </w:r>
      <w:r w:rsidRPr="00F505F3">
        <w:rPr>
          <w:rFonts w:ascii="Times New Roman" w:eastAsia="Times New Roman" w:hAnsi="Times New Roman" w:cs="Times New Roman"/>
          <w:sz w:val="28"/>
          <w:szCs w:val="28"/>
          <w:lang w:eastAsia="ru-RU"/>
        </w:rPr>
        <w:t>–</w:t>
      </w:r>
      <w:r w:rsidRPr="00F505F3">
        <w:rPr>
          <w:rFonts w:ascii="Times New Roman" w:eastAsia="Times New Roman" w:hAnsi="Times New Roman" w:cs="Times New Roman"/>
          <w:sz w:val="28"/>
          <w:szCs w:val="24"/>
          <w:lang w:eastAsia="ru-RU"/>
        </w:rPr>
        <w:t xml:space="preserve"> величина </w:t>
      </w:r>
      <w:r w:rsidRPr="00F505F3">
        <w:rPr>
          <w:rFonts w:ascii="Times New Roman" w:eastAsia="Times New Roman" w:hAnsi="Times New Roman" w:cs="Times New Roman"/>
          <w:sz w:val="28"/>
          <w:szCs w:val="24"/>
          <w:lang w:val="uk-UA" w:eastAsia="ru-RU"/>
        </w:rPr>
        <w:t>відхилення</w:t>
      </w:r>
      <w:r w:rsidRPr="00F505F3">
        <w:rPr>
          <w:rFonts w:ascii="Times New Roman" w:eastAsia="Times New Roman" w:hAnsi="Times New Roman" w:cs="Times New Roman"/>
          <w:sz w:val="28"/>
          <w:szCs w:val="24"/>
          <w:lang w:eastAsia="ru-RU"/>
        </w:rPr>
        <w:t xml:space="preserve"> пад</w:t>
      </w:r>
      <w:r w:rsidRPr="00F505F3">
        <w:rPr>
          <w:rFonts w:ascii="Times New Roman" w:eastAsia="Times New Roman" w:hAnsi="Times New Roman" w:cs="Times New Roman"/>
          <w:sz w:val="28"/>
          <w:szCs w:val="24"/>
          <w:lang w:val="uk-UA" w:eastAsia="ru-RU"/>
        </w:rPr>
        <w:t>іння</w:t>
      </w:r>
      <w:r w:rsidRPr="00F505F3">
        <w:rPr>
          <w:rFonts w:ascii="Times New Roman" w:eastAsia="Times New Roman" w:hAnsi="Times New Roman" w:cs="Times New Roman"/>
          <w:sz w:val="28"/>
          <w:szCs w:val="24"/>
          <w:lang w:eastAsia="ru-RU"/>
        </w:rPr>
        <w:t xml:space="preserve"> напр</w:t>
      </w:r>
      <w:r w:rsidRPr="00F505F3">
        <w:rPr>
          <w:rFonts w:ascii="Times New Roman" w:eastAsia="Times New Roman" w:hAnsi="Times New Roman" w:cs="Times New Roman"/>
          <w:sz w:val="28"/>
          <w:szCs w:val="24"/>
          <w:lang w:val="uk-UA" w:eastAsia="ru-RU"/>
        </w:rPr>
        <w:t xml:space="preserve">уги </w:t>
      </w:r>
      <w:r w:rsidRPr="00F505F3">
        <w:rPr>
          <w:rFonts w:ascii="Times New Roman" w:eastAsia="Times New Roman" w:hAnsi="Times New Roman" w:cs="Times New Roman"/>
          <w:sz w:val="28"/>
          <w:szCs w:val="24"/>
          <w:lang w:eastAsia="ru-RU"/>
        </w:rPr>
        <w:t>на частот</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 xml:space="preserve"> 100 Гц</w:t>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4"/>
          <w:lang w:eastAsia="ru-RU"/>
        </w:rPr>
        <w:t>Δ</w:t>
      </w:r>
      <w:r w:rsidRPr="00F505F3">
        <w:rPr>
          <w:rFonts w:ascii="Times New Roman" w:eastAsia="Times New Roman" w:hAnsi="Times New Roman" w:cs="Times New Roman"/>
          <w:sz w:val="28"/>
          <w:szCs w:val="24"/>
          <w:lang w:val="en-US" w:eastAsia="ru-RU"/>
        </w:rPr>
        <w:t>U</w:t>
      </w:r>
      <w:r w:rsidRPr="00F505F3">
        <w:rPr>
          <w:rFonts w:ascii="Times New Roman" w:eastAsia="Times New Roman" w:hAnsi="Times New Roman" w:cs="Times New Roman"/>
          <w:sz w:val="28"/>
          <w:szCs w:val="24"/>
          <w:vertAlign w:val="subscript"/>
          <w:lang w:eastAsia="ru-RU"/>
        </w:rPr>
        <w:t>1000</w:t>
      </w:r>
      <w:r w:rsidRPr="00F505F3">
        <w:rPr>
          <w:rFonts w:ascii="Times New Roman" w:eastAsia="Times New Roman" w:hAnsi="Times New Roman" w:cs="Times New Roman"/>
          <w:sz w:val="28"/>
          <w:szCs w:val="24"/>
          <w:lang w:eastAsia="ru-RU"/>
        </w:rPr>
        <w:tab/>
      </w:r>
      <w:r w:rsidRPr="00F505F3">
        <w:rPr>
          <w:rFonts w:ascii="Times New Roman" w:eastAsia="Times New Roman" w:hAnsi="Times New Roman" w:cs="Times New Roman"/>
          <w:sz w:val="28"/>
          <w:szCs w:val="28"/>
          <w:lang w:eastAsia="ru-RU"/>
        </w:rPr>
        <w:t xml:space="preserve">– </w:t>
      </w:r>
      <w:r w:rsidRPr="00F505F3">
        <w:rPr>
          <w:rFonts w:ascii="Times New Roman" w:eastAsia="Times New Roman" w:hAnsi="Times New Roman" w:cs="Times New Roman"/>
          <w:sz w:val="28"/>
          <w:szCs w:val="24"/>
          <w:lang w:eastAsia="ru-RU"/>
        </w:rPr>
        <w:t xml:space="preserve">величина </w:t>
      </w:r>
      <w:r w:rsidRPr="00F505F3">
        <w:rPr>
          <w:rFonts w:ascii="Times New Roman" w:eastAsia="Times New Roman" w:hAnsi="Times New Roman" w:cs="Times New Roman"/>
          <w:sz w:val="28"/>
          <w:szCs w:val="24"/>
          <w:lang w:val="uk-UA" w:eastAsia="ru-RU"/>
        </w:rPr>
        <w:t>відхилення</w:t>
      </w:r>
      <w:r w:rsidRPr="00F505F3">
        <w:rPr>
          <w:rFonts w:ascii="Times New Roman" w:eastAsia="Times New Roman" w:hAnsi="Times New Roman" w:cs="Times New Roman"/>
          <w:sz w:val="28"/>
          <w:szCs w:val="24"/>
          <w:lang w:eastAsia="ru-RU"/>
        </w:rPr>
        <w:t xml:space="preserve"> пад</w:t>
      </w:r>
      <w:r w:rsidRPr="00F505F3">
        <w:rPr>
          <w:rFonts w:ascii="Times New Roman" w:eastAsia="Times New Roman" w:hAnsi="Times New Roman" w:cs="Times New Roman"/>
          <w:sz w:val="28"/>
          <w:szCs w:val="24"/>
          <w:lang w:val="uk-UA" w:eastAsia="ru-RU"/>
        </w:rPr>
        <w:t>іння</w:t>
      </w:r>
      <w:r w:rsidRPr="00F505F3">
        <w:rPr>
          <w:rFonts w:ascii="Times New Roman" w:eastAsia="Times New Roman" w:hAnsi="Times New Roman" w:cs="Times New Roman"/>
          <w:sz w:val="28"/>
          <w:szCs w:val="24"/>
          <w:lang w:eastAsia="ru-RU"/>
        </w:rPr>
        <w:t xml:space="preserve"> напр</w:t>
      </w:r>
      <w:r w:rsidRPr="00F505F3">
        <w:rPr>
          <w:rFonts w:ascii="Times New Roman" w:eastAsia="Times New Roman" w:hAnsi="Times New Roman" w:cs="Times New Roman"/>
          <w:sz w:val="28"/>
          <w:szCs w:val="24"/>
          <w:lang w:val="uk-UA" w:eastAsia="ru-RU"/>
        </w:rPr>
        <w:t xml:space="preserve">уги </w:t>
      </w:r>
      <w:r w:rsidRPr="00F505F3">
        <w:rPr>
          <w:rFonts w:ascii="Times New Roman" w:eastAsia="Times New Roman" w:hAnsi="Times New Roman" w:cs="Times New Roman"/>
          <w:sz w:val="28"/>
          <w:szCs w:val="24"/>
          <w:lang w:eastAsia="ru-RU"/>
        </w:rPr>
        <w:t>на частот</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 xml:space="preserve"> 1000 Гц</w:t>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4"/>
          <w:lang w:eastAsia="ru-RU"/>
        </w:rPr>
        <w:t>Δ</w:t>
      </w:r>
      <w:r w:rsidRPr="00F505F3">
        <w:rPr>
          <w:rFonts w:ascii="Times New Roman" w:eastAsia="Times New Roman" w:hAnsi="Times New Roman" w:cs="Times New Roman"/>
          <w:sz w:val="28"/>
          <w:szCs w:val="24"/>
          <w:lang w:val="en-US" w:eastAsia="ru-RU"/>
        </w:rPr>
        <w:t>U</w:t>
      </w:r>
      <w:r w:rsidRPr="00F505F3">
        <w:rPr>
          <w:rFonts w:ascii="Times New Roman" w:eastAsia="Times New Roman" w:hAnsi="Times New Roman" w:cs="Times New Roman"/>
          <w:sz w:val="28"/>
          <w:szCs w:val="24"/>
          <w:vertAlign w:val="subscript"/>
          <w:lang w:eastAsia="ru-RU"/>
        </w:rPr>
        <w:t>10000</w:t>
      </w:r>
      <w:r w:rsidRPr="00F505F3">
        <w:rPr>
          <w:rFonts w:ascii="Times New Roman" w:eastAsia="Times New Roman" w:hAnsi="Times New Roman" w:cs="Times New Roman"/>
          <w:sz w:val="28"/>
          <w:szCs w:val="24"/>
          <w:vertAlign w:val="subscript"/>
          <w:lang w:eastAsia="ru-RU"/>
        </w:rPr>
        <w:tab/>
      </w:r>
      <w:r w:rsidRPr="00F505F3">
        <w:rPr>
          <w:rFonts w:ascii="Times New Roman" w:eastAsia="Times New Roman" w:hAnsi="Times New Roman" w:cs="Times New Roman"/>
          <w:sz w:val="28"/>
          <w:szCs w:val="28"/>
          <w:lang w:eastAsia="ru-RU"/>
        </w:rPr>
        <w:t xml:space="preserve">– </w:t>
      </w:r>
      <w:r w:rsidRPr="00F505F3">
        <w:rPr>
          <w:rFonts w:ascii="Times New Roman" w:eastAsia="Times New Roman" w:hAnsi="Times New Roman" w:cs="Times New Roman"/>
          <w:sz w:val="28"/>
          <w:szCs w:val="24"/>
          <w:lang w:eastAsia="ru-RU"/>
        </w:rPr>
        <w:t xml:space="preserve">величина </w:t>
      </w:r>
      <w:r w:rsidRPr="00F505F3">
        <w:rPr>
          <w:rFonts w:ascii="Times New Roman" w:eastAsia="Times New Roman" w:hAnsi="Times New Roman" w:cs="Times New Roman"/>
          <w:sz w:val="28"/>
          <w:szCs w:val="24"/>
          <w:lang w:val="uk-UA" w:eastAsia="ru-RU"/>
        </w:rPr>
        <w:t>відхилення</w:t>
      </w:r>
      <w:r w:rsidRPr="00F505F3">
        <w:rPr>
          <w:rFonts w:ascii="Times New Roman" w:eastAsia="Times New Roman" w:hAnsi="Times New Roman" w:cs="Times New Roman"/>
          <w:sz w:val="28"/>
          <w:szCs w:val="24"/>
          <w:lang w:eastAsia="ru-RU"/>
        </w:rPr>
        <w:t xml:space="preserve"> пад</w:t>
      </w:r>
      <w:r w:rsidRPr="00F505F3">
        <w:rPr>
          <w:rFonts w:ascii="Times New Roman" w:eastAsia="Times New Roman" w:hAnsi="Times New Roman" w:cs="Times New Roman"/>
          <w:sz w:val="28"/>
          <w:szCs w:val="24"/>
          <w:lang w:val="uk-UA" w:eastAsia="ru-RU"/>
        </w:rPr>
        <w:t>іння</w:t>
      </w:r>
      <w:r w:rsidRPr="00F505F3">
        <w:rPr>
          <w:rFonts w:ascii="Times New Roman" w:eastAsia="Times New Roman" w:hAnsi="Times New Roman" w:cs="Times New Roman"/>
          <w:sz w:val="28"/>
          <w:szCs w:val="24"/>
          <w:lang w:eastAsia="ru-RU"/>
        </w:rPr>
        <w:t xml:space="preserve"> напр</w:t>
      </w:r>
      <w:r w:rsidRPr="00F505F3">
        <w:rPr>
          <w:rFonts w:ascii="Times New Roman" w:eastAsia="Times New Roman" w:hAnsi="Times New Roman" w:cs="Times New Roman"/>
          <w:sz w:val="28"/>
          <w:szCs w:val="24"/>
          <w:lang w:val="uk-UA" w:eastAsia="ru-RU"/>
        </w:rPr>
        <w:t xml:space="preserve">уги </w:t>
      </w:r>
      <w:r w:rsidRPr="00F505F3">
        <w:rPr>
          <w:rFonts w:ascii="Times New Roman" w:eastAsia="Times New Roman" w:hAnsi="Times New Roman" w:cs="Times New Roman"/>
          <w:sz w:val="28"/>
          <w:szCs w:val="24"/>
          <w:lang w:eastAsia="ru-RU"/>
        </w:rPr>
        <w:t>на частот</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 xml:space="preserve"> 10000 Гц</w:t>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4"/>
          <w:lang w:eastAsia="ru-RU"/>
        </w:rPr>
        <w:t>Δ</w:t>
      </w:r>
      <w:r w:rsidRPr="00F505F3">
        <w:rPr>
          <w:rFonts w:ascii="Times New Roman" w:eastAsia="Times New Roman" w:hAnsi="Times New Roman" w:cs="Times New Roman"/>
          <w:sz w:val="28"/>
          <w:szCs w:val="24"/>
          <w:lang w:val="en-US" w:eastAsia="ru-RU"/>
        </w:rPr>
        <w:t>U</w:t>
      </w:r>
      <w:r w:rsidRPr="00F505F3">
        <w:rPr>
          <w:rFonts w:ascii="Times New Roman" w:eastAsia="Times New Roman" w:hAnsi="Times New Roman" w:cs="Times New Roman"/>
          <w:sz w:val="28"/>
          <w:szCs w:val="24"/>
          <w:vertAlign w:val="subscript"/>
          <w:lang w:eastAsia="ru-RU"/>
        </w:rPr>
        <w:t>100000</w:t>
      </w:r>
      <w:r w:rsidRPr="00F505F3">
        <w:rPr>
          <w:rFonts w:ascii="Times New Roman" w:eastAsia="Times New Roman" w:hAnsi="Times New Roman" w:cs="Times New Roman"/>
          <w:sz w:val="28"/>
          <w:szCs w:val="24"/>
          <w:vertAlign w:val="subscript"/>
          <w:lang w:eastAsia="ru-RU"/>
        </w:rPr>
        <w:tab/>
      </w:r>
      <w:r w:rsidRPr="00F505F3">
        <w:rPr>
          <w:rFonts w:ascii="Times New Roman" w:eastAsia="Times New Roman" w:hAnsi="Times New Roman" w:cs="Times New Roman"/>
          <w:sz w:val="28"/>
          <w:szCs w:val="28"/>
          <w:lang w:eastAsia="ru-RU"/>
        </w:rPr>
        <w:t xml:space="preserve">– </w:t>
      </w:r>
      <w:r w:rsidRPr="00F505F3">
        <w:rPr>
          <w:rFonts w:ascii="Times New Roman" w:eastAsia="Times New Roman" w:hAnsi="Times New Roman" w:cs="Times New Roman"/>
          <w:sz w:val="28"/>
          <w:szCs w:val="24"/>
          <w:lang w:eastAsia="ru-RU"/>
        </w:rPr>
        <w:t xml:space="preserve">величина </w:t>
      </w:r>
      <w:r w:rsidRPr="00F505F3">
        <w:rPr>
          <w:rFonts w:ascii="Times New Roman" w:eastAsia="Times New Roman" w:hAnsi="Times New Roman" w:cs="Times New Roman"/>
          <w:sz w:val="28"/>
          <w:szCs w:val="24"/>
          <w:lang w:val="uk-UA" w:eastAsia="ru-RU"/>
        </w:rPr>
        <w:t>відхилення</w:t>
      </w:r>
      <w:r w:rsidRPr="00F505F3">
        <w:rPr>
          <w:rFonts w:ascii="Times New Roman" w:eastAsia="Times New Roman" w:hAnsi="Times New Roman" w:cs="Times New Roman"/>
          <w:sz w:val="28"/>
          <w:szCs w:val="24"/>
          <w:lang w:eastAsia="ru-RU"/>
        </w:rPr>
        <w:t xml:space="preserve"> пад</w:t>
      </w:r>
      <w:r w:rsidRPr="00F505F3">
        <w:rPr>
          <w:rFonts w:ascii="Times New Roman" w:eastAsia="Times New Roman" w:hAnsi="Times New Roman" w:cs="Times New Roman"/>
          <w:sz w:val="28"/>
          <w:szCs w:val="24"/>
          <w:lang w:val="uk-UA" w:eastAsia="ru-RU"/>
        </w:rPr>
        <w:t>іння</w:t>
      </w:r>
      <w:r w:rsidRPr="00F505F3">
        <w:rPr>
          <w:rFonts w:ascii="Times New Roman" w:eastAsia="Times New Roman" w:hAnsi="Times New Roman" w:cs="Times New Roman"/>
          <w:sz w:val="28"/>
          <w:szCs w:val="24"/>
          <w:lang w:eastAsia="ru-RU"/>
        </w:rPr>
        <w:t xml:space="preserve"> напр</w:t>
      </w:r>
      <w:r w:rsidRPr="00F505F3">
        <w:rPr>
          <w:rFonts w:ascii="Times New Roman" w:eastAsia="Times New Roman" w:hAnsi="Times New Roman" w:cs="Times New Roman"/>
          <w:sz w:val="28"/>
          <w:szCs w:val="24"/>
          <w:lang w:val="uk-UA" w:eastAsia="ru-RU"/>
        </w:rPr>
        <w:t xml:space="preserve">уги </w:t>
      </w:r>
      <w:r w:rsidRPr="00F505F3">
        <w:rPr>
          <w:rFonts w:ascii="Times New Roman" w:eastAsia="Times New Roman" w:hAnsi="Times New Roman" w:cs="Times New Roman"/>
          <w:sz w:val="28"/>
          <w:szCs w:val="24"/>
          <w:lang w:eastAsia="ru-RU"/>
        </w:rPr>
        <w:t>на частот</w:t>
      </w:r>
      <w:r w:rsidRPr="00F505F3">
        <w:rPr>
          <w:rFonts w:ascii="Times New Roman" w:eastAsia="Times New Roman" w:hAnsi="Times New Roman" w:cs="Times New Roman"/>
          <w:sz w:val="28"/>
          <w:szCs w:val="24"/>
          <w:lang w:val="uk-UA" w:eastAsia="ru-RU"/>
        </w:rPr>
        <w:t>і</w:t>
      </w:r>
      <w:r w:rsidRPr="00F505F3">
        <w:rPr>
          <w:rFonts w:ascii="Times New Roman" w:eastAsia="Times New Roman" w:hAnsi="Times New Roman" w:cs="Times New Roman"/>
          <w:sz w:val="28"/>
          <w:szCs w:val="24"/>
          <w:lang w:eastAsia="ru-RU"/>
        </w:rPr>
        <w:t xml:space="preserve"> 100000 Гц</w:t>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p>
    <w:p w:rsidR="00F505F3" w:rsidRPr="00F505F3" w:rsidRDefault="00F505F3" w:rsidP="00F505F3">
      <w:pPr>
        <w:spacing w:after="0" w:line="240" w:lineRule="auto"/>
        <w:jc w:val="both"/>
        <w:rPr>
          <w:rFonts w:ascii="Times New Roman" w:eastAsia="Times New Roman" w:hAnsi="Times New Roman" w:cs="Times New Roman"/>
          <w:sz w:val="28"/>
          <w:szCs w:val="28"/>
          <w:lang w:eastAsia="ru-RU"/>
        </w:rPr>
      </w:pPr>
    </w:p>
    <w:p w:rsidR="00F505F3" w:rsidRPr="00F505F3" w:rsidRDefault="00F505F3" w:rsidP="00F505F3">
      <w:pPr>
        <w:spacing w:after="0" w:line="240" w:lineRule="auto"/>
        <w:jc w:val="both"/>
        <w:rPr>
          <w:rFonts w:ascii="Times New Roman" w:eastAsia="Times New Roman" w:hAnsi="Times New Roman" w:cs="Times New Roman"/>
          <w:sz w:val="28"/>
          <w:szCs w:val="24"/>
          <w:lang w:eastAsia="ru-RU"/>
        </w:rPr>
      </w:pPr>
    </w:p>
    <w:p w:rsidR="00F505F3" w:rsidRPr="00F505F3" w:rsidRDefault="00F505F3" w:rsidP="00F505F3">
      <w:pPr>
        <w:spacing w:after="0" w:line="360" w:lineRule="auto"/>
        <w:ind w:left="3540"/>
        <w:jc w:val="both"/>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ind w:left="3540"/>
        <w:jc w:val="both"/>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ind w:left="3540"/>
        <w:jc w:val="both"/>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ind w:left="3540"/>
        <w:jc w:val="both"/>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ind w:left="3540"/>
        <w:jc w:val="both"/>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ind w:left="3540"/>
        <w:jc w:val="both"/>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ind w:left="3540"/>
        <w:jc w:val="both"/>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ind w:left="3540"/>
        <w:jc w:val="both"/>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ind w:left="3540"/>
        <w:jc w:val="both"/>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ind w:left="3540"/>
        <w:jc w:val="both"/>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jc w:val="center"/>
        <w:rPr>
          <w:rFonts w:ascii="Times New Roman" w:eastAsia="Times New Roman" w:hAnsi="Times New Roman" w:cs="Times New Roman"/>
          <w:b/>
          <w:sz w:val="28"/>
          <w:szCs w:val="28"/>
          <w:lang w:eastAsia="ru-RU"/>
        </w:rPr>
      </w:pPr>
      <w:r w:rsidRPr="00F505F3">
        <w:rPr>
          <w:rFonts w:ascii="Times New Roman" w:eastAsia="Times New Roman" w:hAnsi="Times New Roman" w:cs="Times New Roman"/>
          <w:b/>
          <w:sz w:val="28"/>
          <w:szCs w:val="28"/>
          <w:lang w:eastAsia="ru-RU"/>
        </w:rPr>
        <w:lastRenderedPageBreak/>
        <w:t>В</w:t>
      </w:r>
      <w:r w:rsidRPr="00F505F3">
        <w:rPr>
          <w:rFonts w:ascii="Times New Roman" w:eastAsia="Times New Roman" w:hAnsi="Times New Roman" w:cs="Times New Roman"/>
          <w:b/>
          <w:sz w:val="28"/>
          <w:szCs w:val="28"/>
          <w:lang w:val="uk-UA" w:eastAsia="ru-RU"/>
        </w:rPr>
        <w:t>СТУП</w:t>
      </w:r>
    </w:p>
    <w:p w:rsidR="00F505F3" w:rsidRPr="00F505F3" w:rsidRDefault="00F505F3" w:rsidP="00F505F3">
      <w:pPr>
        <w:spacing w:after="0" w:line="360" w:lineRule="auto"/>
        <w:jc w:val="both"/>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b/>
          <w:sz w:val="28"/>
          <w:szCs w:val="28"/>
          <w:lang w:val="uk-UA" w:eastAsia="ru-RU"/>
        </w:rPr>
        <w:t>Актуальність теми.</w:t>
      </w:r>
      <w:r w:rsidRPr="00F505F3">
        <w:rPr>
          <w:rFonts w:ascii="Times New Roman" w:eastAsia="Times New Roman" w:hAnsi="Times New Roman" w:cs="Times New Roman"/>
          <w:sz w:val="28"/>
          <w:szCs w:val="28"/>
          <w:lang w:val="uk-UA" w:eastAsia="ru-RU"/>
        </w:rPr>
        <w:t xml:space="preserve"> </w:t>
      </w:r>
      <w:r w:rsidRPr="00F505F3">
        <w:rPr>
          <w:rFonts w:ascii="Times New Roman" w:eastAsia="Times New Roman" w:hAnsi="Times New Roman" w:cs="Times New Roman"/>
          <w:sz w:val="28"/>
          <w:szCs w:val="28"/>
          <w:lang w:eastAsia="ru-RU"/>
        </w:rPr>
        <w:t xml:space="preserve">На сьогодні майже половину всіх випадків новоутворень кишковика становлять об`ємні ноутворення прямої кишки, значно випереджаючи за частотою пухлини ободової кишки [28, </w:t>
      </w:r>
      <w:r w:rsidRPr="00F505F3">
        <w:rPr>
          <w:rFonts w:ascii="Times New Roman" w:eastAsia="Times New Roman" w:hAnsi="Times New Roman" w:cs="Times New Roman"/>
          <w:sz w:val="28"/>
          <w:szCs w:val="28"/>
          <w:lang w:val="uk-UA" w:eastAsia="ru-RU"/>
        </w:rPr>
        <w:t>70</w:t>
      </w:r>
      <w:r w:rsidRPr="00F505F3">
        <w:rPr>
          <w:rFonts w:ascii="Times New Roman" w:eastAsia="Times New Roman" w:hAnsi="Times New Roman" w:cs="Times New Roman"/>
          <w:color w:val="222222"/>
          <w:sz w:val="28"/>
          <w:szCs w:val="28"/>
          <w:lang w:eastAsia="ru-RU"/>
        </w:rPr>
        <w:t>]. У</w:t>
      </w:r>
      <w:r w:rsidRPr="00F505F3">
        <w:rPr>
          <w:rFonts w:ascii="Times New Roman" w:eastAsia="Times New Roman" w:hAnsi="Times New Roman" w:cs="Times New Roman"/>
          <w:sz w:val="28"/>
          <w:szCs w:val="28"/>
          <w:lang w:eastAsia="ru-RU"/>
        </w:rPr>
        <w:t xml:space="preserve">наслідок своєї локалізації це захворювання є вкрай підступним, тому що ураження м’язового сфінктера, яким замикається  пряма кишка, спричиняє необхідність проведення травматичних операцій, які часто закінчуються порушенням природного акту дефекації та обумовлюють істотне погіршення якості життя пацієнта. </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Хоча пряма кишка, на відміну від інших відділів шлунково-кишкового тракту, є цілком доступною для огляду, кількість запущених форм захворювання продовжує залишатися високою. Пізня діагностика стає причиною об’ємних і травматичних операцій, але й вони далеко не завжди виявляються ефективними. </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Вибір конкретного методу лікування та різновиди втручання визначаються розташуванням пухлини щодо анального жому, глибиною вростання в стінку кишки й оточуючі структури, загальним станом пацієнта й стадією пухлини. </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При операціях на прямій кишці особливе значення надається можливості збереження сфінктера або проведення реконструктивних операцій, які й визначають якість життя пацієнта надалі [</w:t>
      </w:r>
      <w:r w:rsidRPr="00F505F3">
        <w:rPr>
          <w:rFonts w:ascii="Times New Roman" w:eastAsia="Times New Roman" w:hAnsi="Times New Roman" w:cs="Times New Roman"/>
          <w:sz w:val="28"/>
          <w:szCs w:val="28"/>
          <w:lang w:val="uk-UA" w:eastAsia="ru-RU"/>
        </w:rPr>
        <w:t>28, 78</w:t>
      </w:r>
      <w:r w:rsidRPr="00F505F3">
        <w:rPr>
          <w:rFonts w:ascii="Times New Roman" w:eastAsia="Times New Roman" w:hAnsi="Times New Roman" w:cs="Times New Roman"/>
          <w:sz w:val="28"/>
          <w:szCs w:val="28"/>
          <w:lang w:eastAsia="ru-RU"/>
        </w:rPr>
        <w:t>].</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Останнім часом у колопроктологічній хірургії удосконалюються методи діагностики, які дозволяють виявити пухлинні процеси на ранніх стадіях. Поліпшуються методи передопераційної підготовки й післяопераційної реабілітації хворих, що, своєю чергою, дозволяє знизити розвиток ускладнень і, в кінцевому підсумку, післяопераційну летальність [73, 91]. Поліпшуються методи передопераційної підготовки і післяопераційної реабілітації хворих, що в свою чергу дозволяє знизити розвиток ускладнень і, в кінцевому підсумку, післяопераційну летальність [9, 129]. У результаті </w:t>
      </w:r>
      <w:r w:rsidRPr="00F505F3">
        <w:rPr>
          <w:rFonts w:ascii="Times New Roman" w:eastAsia="Times New Roman" w:hAnsi="Times New Roman" w:cs="Times New Roman"/>
          <w:sz w:val="28"/>
          <w:szCs w:val="28"/>
          <w:lang w:eastAsia="ru-RU"/>
        </w:rPr>
        <w:lastRenderedPageBreak/>
        <w:t xml:space="preserve">проведення гістологічних досліджень було доведено, що поширення пухлинного процесу в дистальному напрямку при об`ємних новоутвореннях прямої кишки не перевищує 2 см (Ковальов В. А., 2008; Яицкий Н. А., 2008; Heald R. J., 2009). </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Ці дані дозволили виконувати сфінктерозберігаючі операції з дотриманням правил абластики, а використання циркулярних ендостеплерів значно спростило техніку формування анастомозу, що надає можливість виконувати більш низькі резекції прямої кишки. </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Однак, незважаючи на значне поліпшення якості життя при сфінктерозберігаючих операціях, видалення значної частини ампули прямої кишки призводить до порушення резервуарної та евакуаційної функції, що проявляється частими й малопродуктивними актами дефекації, мимовільними випорожненнями, помилковими позивами до дефекації та імперативними позивами. </w:t>
      </w:r>
    </w:p>
    <w:p w:rsidR="00F505F3" w:rsidRPr="00F505F3" w:rsidRDefault="00F505F3" w:rsidP="00F505F3">
      <w:pPr>
        <w:spacing w:after="0" w:line="360" w:lineRule="auto"/>
        <w:ind w:firstLine="567"/>
        <w:jc w:val="both"/>
        <w:rPr>
          <w:rFonts w:ascii="Times New Roman" w:eastAsia="CourierNewPSMT"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Цей симптомокомплекс у світовій літературі описаний як синдром низької передньої резекції прямої кишки [74]. </w:t>
      </w:r>
      <w:r w:rsidRPr="00F505F3">
        <w:rPr>
          <w:rFonts w:ascii="Times New Roman" w:eastAsia="CourierNewPSMT" w:hAnsi="Times New Roman" w:cs="Times New Roman"/>
          <w:sz w:val="28"/>
          <w:szCs w:val="28"/>
          <w:lang w:eastAsia="ru-RU"/>
        </w:rPr>
        <w:t xml:space="preserve">Незадоволеність функціональними результатами операції змусила при виконанні низької передньої резекції, а також при черевно-анальній резекції прямої кишки виконувати операції з моделюванням штучного резервуару з відділів кишки, що низводяться [64, 87]. </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Надалі багатьма вітчизняними й зарубіжними авторами відзначалися переваги резервуарного анастомозу порівняно з прямим колоректальним з`єднанням [83]. Водночас виконання подібних утручань пов'язане зі складністю зведення й формування низького анастомозу. </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Громіздкість конструкції обумовлює високу ймовірність неспроможності швів міжкишкового й колоректального анастомозів, некроз петлі, резервуару, що відводиться, а у 25,0% пацієнтів у віддаленому післяопераційному періоді – схильність до закрепів [21, </w:t>
      </w:r>
      <w:r w:rsidRPr="00F505F3">
        <w:rPr>
          <w:rFonts w:ascii="Times New Roman" w:eastAsia="Times New Roman" w:hAnsi="Times New Roman" w:cs="Times New Roman"/>
          <w:sz w:val="28"/>
          <w:szCs w:val="28"/>
          <w:lang w:val="uk-UA" w:eastAsia="ru-RU"/>
        </w:rPr>
        <w:t>62</w:t>
      </w:r>
      <w:r w:rsidRPr="00F505F3">
        <w:rPr>
          <w:rFonts w:ascii="Times New Roman" w:eastAsia="Times New Roman" w:hAnsi="Times New Roman" w:cs="Times New Roman"/>
          <w:sz w:val="28"/>
          <w:szCs w:val="28"/>
          <w:lang w:eastAsia="ru-RU"/>
        </w:rPr>
        <w:t>, 80, 81].</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Незважаючи на значні досягнення в хірургії шлунково-кишкового тракту, ускладнення у вигляді часткової неспроможності швів анастомозів </w:t>
      </w:r>
      <w:r w:rsidRPr="00F505F3">
        <w:rPr>
          <w:rFonts w:ascii="Times New Roman" w:eastAsia="Times New Roman" w:hAnsi="Times New Roman" w:cs="Times New Roman"/>
          <w:sz w:val="28"/>
          <w:szCs w:val="28"/>
          <w:lang w:eastAsia="ru-RU"/>
        </w:rPr>
        <w:lastRenderedPageBreak/>
        <w:t xml:space="preserve">продовжують залишатися основною причиною незадовільних безпосередніх та віддалених результатів і летальності в післяопераційному періоді. </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Неспроможність швів анастомозів при операціях на товстій і прямій кишці спостерігається в 4,0 – 18,0% випадків. Застосування нових антибактеріальних препаратів, різної хірургічної техніки кишкового шва, використання нових шовних матеріалів, сучасних апаратних методів, використання етапної хірургічної тактики у вигляді розвантажувальних стом та інші існуючі заходи суттєво не впливають на відсоток неспроможності товстокишкових анастомозів після операції.</w:t>
      </w:r>
    </w:p>
    <w:p w:rsidR="00F505F3" w:rsidRPr="00F505F3" w:rsidRDefault="00F505F3" w:rsidP="00F505F3">
      <w:pPr>
        <w:spacing w:after="0" w:line="360" w:lineRule="auto"/>
        <w:ind w:firstLine="567"/>
        <w:jc w:val="both"/>
        <w:rPr>
          <w:rFonts w:ascii="Times New Roman" w:eastAsia="CourierNewPSMT" w:hAnsi="Times New Roman" w:cs="Times New Roman"/>
          <w:sz w:val="28"/>
          <w:szCs w:val="28"/>
          <w:lang w:eastAsia="ru-RU"/>
        </w:rPr>
      </w:pPr>
      <w:r w:rsidRPr="00F505F3">
        <w:rPr>
          <w:rFonts w:ascii="Times New Roman" w:eastAsia="CourierNewPSMT" w:hAnsi="Times New Roman" w:cs="Times New Roman"/>
          <w:sz w:val="28"/>
          <w:szCs w:val="28"/>
          <w:lang w:eastAsia="ru-RU"/>
        </w:rPr>
        <w:t>Таким чином, поліпшення результатів резекції прямої кишки полягає в прогнозуванні та профілактиці неспроможності швів колоректального анастомозу, підвищенні ефективності консервативного лікування в разі розвитку неспроможності, покращенні функціонального стану кишки у зоні резекції.</w:t>
      </w:r>
    </w:p>
    <w:p w:rsidR="00F505F3" w:rsidRPr="00F505F3" w:rsidRDefault="00F505F3" w:rsidP="00F505F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05F3">
        <w:rPr>
          <w:rFonts w:ascii="Times New Roman" w:eastAsia="CourierNewPSMT" w:hAnsi="Times New Roman" w:cs="Times New Roman"/>
          <w:b/>
          <w:sz w:val="28"/>
          <w:szCs w:val="28"/>
          <w:lang w:eastAsia="ru-RU"/>
        </w:rPr>
        <w:t>Зв'язок роботи з науковими програмами, планами, темами.</w:t>
      </w:r>
      <w:r w:rsidRPr="00F505F3">
        <w:rPr>
          <w:rFonts w:ascii="Times New Roman" w:eastAsia="CourierNewPSMT" w:hAnsi="Times New Roman" w:cs="Times New Roman"/>
          <w:b/>
          <w:sz w:val="28"/>
          <w:szCs w:val="28"/>
          <w:lang w:val="uk-UA" w:eastAsia="ru-RU"/>
        </w:rPr>
        <w:t xml:space="preserve"> </w:t>
      </w:r>
      <w:r w:rsidRPr="00F505F3">
        <w:rPr>
          <w:rFonts w:ascii="Times New Roman" w:eastAsia="Times New Roman" w:hAnsi="Times New Roman" w:cs="Times New Roman"/>
          <w:sz w:val="28"/>
          <w:szCs w:val="28"/>
          <w:lang w:val="uk-UA" w:eastAsia="ru-RU"/>
        </w:rPr>
        <w:t>Дисертаційну роботу виконано відповідно до наукової тематики ДУ "Інститут загальної та невідкладної хірургії ім. В. Т. Зайцева НАМН України" і вона є фрагментом НДР ВН.4.03 «Вдосконалення техніки і тактики лікування та профілактики зовнішніх кишкових нориць» (№ державної реєстрації 0103U003188) .</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val="uk-UA" w:eastAsia="ru-RU"/>
        </w:rPr>
      </w:pPr>
      <w:r w:rsidRPr="00F505F3">
        <w:rPr>
          <w:rFonts w:ascii="Times New Roman" w:eastAsia="Times New Roman" w:hAnsi="Times New Roman" w:cs="Times New Roman"/>
          <w:b/>
          <w:bCs/>
          <w:sz w:val="28"/>
          <w:szCs w:val="28"/>
          <w:lang w:val="uk-UA" w:eastAsia="ru-RU"/>
        </w:rPr>
        <w:t xml:space="preserve">Мета роботи. </w:t>
      </w:r>
      <w:r w:rsidRPr="00F505F3">
        <w:rPr>
          <w:rFonts w:ascii="Times New Roman" w:eastAsia="Times New Roman" w:hAnsi="Times New Roman" w:cs="Times New Roman"/>
          <w:sz w:val="28"/>
          <w:szCs w:val="28"/>
          <w:lang w:val="uk-UA" w:eastAsia="ru-RU"/>
        </w:rPr>
        <w:t>Поліпшити результати хірургічного лікування хворих на об`ємні новоутворення прямої кишки шляхом розроблення комплексу хірургічних заходів при її передній резекції.</w:t>
      </w:r>
    </w:p>
    <w:p w:rsidR="00F505F3" w:rsidRPr="00F505F3" w:rsidRDefault="00F505F3" w:rsidP="00F505F3">
      <w:pPr>
        <w:autoSpaceDE w:val="0"/>
        <w:autoSpaceDN w:val="0"/>
        <w:adjustRightInd w:val="0"/>
        <w:spacing w:after="0" w:line="360" w:lineRule="auto"/>
        <w:ind w:firstLine="708"/>
        <w:jc w:val="both"/>
        <w:rPr>
          <w:rFonts w:ascii="Times New Roman" w:eastAsia="CourierNewPSMT" w:hAnsi="Times New Roman" w:cs="Times New Roman"/>
          <w:b/>
          <w:sz w:val="28"/>
          <w:szCs w:val="28"/>
          <w:lang w:eastAsia="ru-RU"/>
        </w:rPr>
      </w:pPr>
      <w:r w:rsidRPr="00F505F3">
        <w:rPr>
          <w:rFonts w:ascii="Times New Roman" w:eastAsia="CourierNewPSMT" w:hAnsi="Times New Roman" w:cs="Times New Roman"/>
          <w:b/>
          <w:sz w:val="28"/>
          <w:szCs w:val="28"/>
          <w:lang w:eastAsia="ru-RU"/>
        </w:rPr>
        <w:t>За</w:t>
      </w:r>
      <w:r w:rsidRPr="00F505F3">
        <w:rPr>
          <w:rFonts w:ascii="Times New Roman" w:eastAsia="CourierNewPSMT" w:hAnsi="Times New Roman" w:cs="Times New Roman"/>
          <w:b/>
          <w:sz w:val="28"/>
          <w:szCs w:val="28"/>
          <w:lang w:val="uk-UA" w:eastAsia="ru-RU"/>
        </w:rPr>
        <w:t>вдання дослідження</w:t>
      </w:r>
    </w:p>
    <w:p w:rsidR="00F505F3" w:rsidRPr="00F505F3" w:rsidRDefault="00F505F3" w:rsidP="00F505F3">
      <w:pPr>
        <w:autoSpaceDE w:val="0"/>
        <w:autoSpaceDN w:val="0"/>
        <w:adjustRightInd w:val="0"/>
        <w:spacing w:after="0" w:line="360" w:lineRule="auto"/>
        <w:ind w:firstLine="708"/>
        <w:jc w:val="both"/>
        <w:rPr>
          <w:rFonts w:ascii="Times New Roman" w:eastAsia="CourierNewPSMT" w:hAnsi="Times New Roman" w:cs="Times New Roman"/>
          <w:sz w:val="28"/>
          <w:szCs w:val="28"/>
          <w:lang w:eastAsia="ru-RU"/>
        </w:rPr>
      </w:pPr>
      <w:r w:rsidRPr="00F505F3">
        <w:rPr>
          <w:rFonts w:ascii="Times New Roman" w:eastAsia="CourierNewPSMT" w:hAnsi="Times New Roman" w:cs="Times New Roman"/>
          <w:sz w:val="28"/>
          <w:szCs w:val="28"/>
          <w:lang w:eastAsia="ru-RU"/>
        </w:rPr>
        <w:t>1. Вивчити причини незадовільних результатів хірургічного лікування хворих на рак прямої кишки при виконанні низьких резекцій.</w:t>
      </w:r>
    </w:p>
    <w:p w:rsidR="00F505F3" w:rsidRPr="00F505F3" w:rsidRDefault="00F505F3" w:rsidP="00F505F3">
      <w:pPr>
        <w:autoSpaceDE w:val="0"/>
        <w:autoSpaceDN w:val="0"/>
        <w:adjustRightInd w:val="0"/>
        <w:spacing w:after="0" w:line="360" w:lineRule="auto"/>
        <w:ind w:firstLine="708"/>
        <w:jc w:val="both"/>
        <w:rPr>
          <w:rFonts w:ascii="Times New Roman" w:eastAsia="CourierNewPSMT" w:hAnsi="Times New Roman" w:cs="Times New Roman"/>
          <w:sz w:val="28"/>
          <w:szCs w:val="28"/>
          <w:lang w:eastAsia="ru-RU"/>
        </w:rPr>
      </w:pPr>
      <w:r w:rsidRPr="00F505F3">
        <w:rPr>
          <w:rFonts w:ascii="Times New Roman" w:eastAsia="CourierNewPSMT" w:hAnsi="Times New Roman" w:cs="Times New Roman"/>
          <w:sz w:val="28"/>
          <w:szCs w:val="28"/>
          <w:lang w:eastAsia="ru-RU"/>
        </w:rPr>
        <w:t>2. Визначити порівняльну ефективність різних способів дренування зони анастомозу при резекції прямої кишки.</w:t>
      </w:r>
    </w:p>
    <w:p w:rsidR="00F505F3" w:rsidRPr="00F505F3" w:rsidRDefault="00F505F3" w:rsidP="00F505F3">
      <w:pPr>
        <w:autoSpaceDE w:val="0"/>
        <w:autoSpaceDN w:val="0"/>
        <w:adjustRightInd w:val="0"/>
        <w:spacing w:after="0" w:line="360" w:lineRule="auto"/>
        <w:ind w:firstLine="708"/>
        <w:jc w:val="both"/>
        <w:rPr>
          <w:rFonts w:ascii="Times New Roman" w:eastAsia="CourierNewPSMT" w:hAnsi="Times New Roman" w:cs="Times New Roman"/>
          <w:sz w:val="28"/>
          <w:szCs w:val="28"/>
          <w:lang w:eastAsia="ru-RU"/>
        </w:rPr>
      </w:pPr>
      <w:r w:rsidRPr="00F505F3">
        <w:rPr>
          <w:rFonts w:ascii="Times New Roman" w:eastAsia="CourierNewPSMT" w:hAnsi="Times New Roman" w:cs="Times New Roman"/>
          <w:sz w:val="28"/>
          <w:szCs w:val="28"/>
          <w:lang w:eastAsia="ru-RU"/>
        </w:rPr>
        <w:lastRenderedPageBreak/>
        <w:t>3. Розробити в експерименті спосіб оцінки життєздатності прямої кишки і систему прогнозування неспроможності анастомозів на підставі деяких показників гомеостазу.</w:t>
      </w:r>
    </w:p>
    <w:p w:rsidR="00F505F3" w:rsidRPr="00F505F3" w:rsidRDefault="00F505F3" w:rsidP="00F505F3">
      <w:pPr>
        <w:autoSpaceDE w:val="0"/>
        <w:autoSpaceDN w:val="0"/>
        <w:adjustRightInd w:val="0"/>
        <w:spacing w:after="0" w:line="360" w:lineRule="auto"/>
        <w:ind w:firstLine="708"/>
        <w:jc w:val="both"/>
        <w:rPr>
          <w:rFonts w:ascii="Times New Roman" w:eastAsia="CourierNewPSMT" w:hAnsi="Times New Roman" w:cs="Times New Roman"/>
          <w:sz w:val="28"/>
          <w:szCs w:val="28"/>
          <w:lang w:eastAsia="ru-RU"/>
        </w:rPr>
      </w:pPr>
      <w:r w:rsidRPr="00F505F3">
        <w:rPr>
          <w:rFonts w:ascii="Times New Roman" w:eastAsia="CourierNewPSMT" w:hAnsi="Times New Roman" w:cs="Times New Roman"/>
          <w:sz w:val="28"/>
          <w:szCs w:val="28"/>
          <w:lang w:eastAsia="ru-RU"/>
        </w:rPr>
        <w:t>4. Удосконалити методи хірургічного лікування при низькому розташуванні пухлин прямої кишки.</w:t>
      </w:r>
    </w:p>
    <w:p w:rsidR="00F505F3" w:rsidRPr="00F505F3" w:rsidRDefault="00F505F3" w:rsidP="00F505F3">
      <w:pPr>
        <w:autoSpaceDE w:val="0"/>
        <w:autoSpaceDN w:val="0"/>
        <w:adjustRightInd w:val="0"/>
        <w:spacing w:after="0" w:line="360" w:lineRule="auto"/>
        <w:ind w:firstLine="708"/>
        <w:jc w:val="both"/>
        <w:rPr>
          <w:rFonts w:ascii="Times New Roman" w:eastAsia="CourierNewPSMT" w:hAnsi="Times New Roman" w:cs="Times New Roman"/>
          <w:sz w:val="28"/>
          <w:szCs w:val="28"/>
          <w:lang w:val="uk-UA" w:eastAsia="ru-RU"/>
        </w:rPr>
      </w:pPr>
      <w:r w:rsidRPr="00F505F3">
        <w:rPr>
          <w:rFonts w:ascii="Times New Roman" w:eastAsia="CourierNewPSMT" w:hAnsi="Times New Roman" w:cs="Times New Roman"/>
          <w:sz w:val="28"/>
          <w:szCs w:val="28"/>
          <w:lang w:eastAsia="ru-RU"/>
        </w:rPr>
        <w:t>5. Порівняти результати традиційного і запропонованого методів хірургічного лікування при низькому розташуванні пухлин прямої кишки.</w:t>
      </w:r>
    </w:p>
    <w:p w:rsidR="00F505F3" w:rsidRPr="00F505F3" w:rsidRDefault="00F505F3" w:rsidP="00F505F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05F3">
        <w:rPr>
          <w:rFonts w:ascii="Times New Roman" w:eastAsia="Times New Roman" w:hAnsi="Times New Roman" w:cs="Times New Roman"/>
          <w:b/>
          <w:bCs/>
          <w:sz w:val="28"/>
          <w:szCs w:val="28"/>
          <w:lang w:val="uk-UA" w:eastAsia="ru-RU"/>
        </w:rPr>
        <w:t xml:space="preserve">Об'єкт дослідження – </w:t>
      </w:r>
      <w:r w:rsidRPr="00F505F3">
        <w:rPr>
          <w:rFonts w:ascii="Times New Roman" w:eastAsia="Times New Roman" w:hAnsi="Times New Roman" w:cs="Times New Roman"/>
          <w:bCs/>
          <w:sz w:val="28"/>
          <w:szCs w:val="28"/>
          <w:lang w:val="uk-UA" w:eastAsia="ru-RU"/>
        </w:rPr>
        <w:t>об'ємні утворення прямої кишки, при лікуванні яких застосовується резекція прямої кишки.</w:t>
      </w:r>
    </w:p>
    <w:p w:rsidR="00F505F3" w:rsidRPr="00F505F3" w:rsidRDefault="00F505F3" w:rsidP="00F505F3">
      <w:pPr>
        <w:autoSpaceDE w:val="0"/>
        <w:autoSpaceDN w:val="0"/>
        <w:adjustRightInd w:val="0"/>
        <w:spacing w:after="0" w:line="360" w:lineRule="auto"/>
        <w:ind w:firstLine="708"/>
        <w:jc w:val="both"/>
        <w:rPr>
          <w:rFonts w:ascii="Times New Roman" w:eastAsia="Times New Roman" w:hAnsi="Times New Roman" w:cs="Times New Roman"/>
          <w:bCs/>
          <w:sz w:val="28"/>
          <w:szCs w:val="28"/>
          <w:lang w:val="uk-UA" w:eastAsia="ru-RU"/>
        </w:rPr>
      </w:pPr>
      <w:r w:rsidRPr="00F505F3">
        <w:rPr>
          <w:rFonts w:ascii="Times New Roman" w:eastAsia="Times New Roman" w:hAnsi="Times New Roman" w:cs="Times New Roman"/>
          <w:b/>
          <w:bCs/>
          <w:sz w:val="28"/>
          <w:szCs w:val="28"/>
          <w:lang w:val="uk-UA" w:eastAsia="ru-RU"/>
        </w:rPr>
        <w:t xml:space="preserve">Предмет дослідження - </w:t>
      </w:r>
      <w:r w:rsidRPr="00F505F3">
        <w:rPr>
          <w:rFonts w:ascii="Times New Roman" w:eastAsia="Times New Roman" w:hAnsi="Times New Roman" w:cs="Times New Roman"/>
          <w:bCs/>
          <w:sz w:val="28"/>
          <w:szCs w:val="28"/>
          <w:lang w:val="uk-UA" w:eastAsia="ru-RU"/>
        </w:rPr>
        <w:t>ефективність і травматичність різних методів резекції прямої кишки з урахуванням профілактики післяопераційних ускладнень.</w:t>
      </w:r>
    </w:p>
    <w:p w:rsidR="00F505F3" w:rsidRPr="00F505F3" w:rsidRDefault="00F505F3" w:rsidP="00F505F3">
      <w:pPr>
        <w:autoSpaceDE w:val="0"/>
        <w:autoSpaceDN w:val="0"/>
        <w:adjustRightInd w:val="0"/>
        <w:spacing w:after="0" w:line="360" w:lineRule="auto"/>
        <w:ind w:firstLine="708"/>
        <w:jc w:val="both"/>
        <w:rPr>
          <w:rFonts w:ascii="Times New Roman" w:eastAsia="CourierNewPSMT" w:hAnsi="Times New Roman" w:cs="Times New Roman"/>
          <w:b/>
          <w:sz w:val="28"/>
          <w:szCs w:val="28"/>
          <w:lang w:val="uk-UA" w:eastAsia="ru-RU"/>
        </w:rPr>
      </w:pPr>
      <w:r w:rsidRPr="00F505F3">
        <w:rPr>
          <w:rFonts w:ascii="Times New Roman" w:eastAsia="Times New Roman" w:hAnsi="Times New Roman" w:cs="Times New Roman"/>
          <w:b/>
          <w:bCs/>
          <w:sz w:val="28"/>
          <w:szCs w:val="28"/>
          <w:lang w:val="uk-UA" w:eastAsia="ru-RU"/>
        </w:rPr>
        <w:t xml:space="preserve">Методи дослідження: </w:t>
      </w:r>
      <w:r w:rsidRPr="00F505F3">
        <w:rPr>
          <w:rFonts w:ascii="Times New Roman" w:eastAsia="Times New Roman" w:hAnsi="Times New Roman" w:cs="Times New Roman"/>
          <w:bCs/>
          <w:sz w:val="28"/>
          <w:szCs w:val="28"/>
          <w:lang w:val="uk-UA" w:eastAsia="ru-RU"/>
        </w:rPr>
        <w:t>загальноклінічні, біохімічні, інструментальні, морфологічні та статистичні.</w:t>
      </w:r>
    </w:p>
    <w:p w:rsidR="00F505F3" w:rsidRPr="00F505F3" w:rsidRDefault="00F505F3" w:rsidP="00F505F3">
      <w:pPr>
        <w:spacing w:after="0" w:line="360" w:lineRule="auto"/>
        <w:ind w:firstLine="708"/>
        <w:jc w:val="both"/>
        <w:rPr>
          <w:rFonts w:ascii="Times New Roman" w:eastAsia="CourierNewPSMT" w:hAnsi="Times New Roman" w:cs="Times New Roman"/>
          <w:b/>
          <w:sz w:val="28"/>
          <w:szCs w:val="28"/>
          <w:lang w:val="uk-UA" w:eastAsia="ru-RU"/>
        </w:rPr>
      </w:pPr>
      <w:r w:rsidRPr="00F505F3">
        <w:rPr>
          <w:rFonts w:ascii="Times New Roman" w:eastAsia="CourierNewPSMT" w:hAnsi="Times New Roman" w:cs="Times New Roman"/>
          <w:b/>
          <w:sz w:val="28"/>
          <w:szCs w:val="28"/>
          <w:lang w:val="uk-UA" w:eastAsia="ru-RU"/>
        </w:rPr>
        <w:t>Наукова новизна отриманих результатів</w:t>
      </w:r>
    </w:p>
    <w:p w:rsidR="00F505F3" w:rsidRPr="00F505F3" w:rsidRDefault="00F505F3" w:rsidP="00F505F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F505F3">
        <w:rPr>
          <w:rFonts w:ascii="Times New Roman" w:eastAsia="Times New Roman" w:hAnsi="Times New Roman" w:cs="Times New Roman"/>
          <w:sz w:val="28"/>
          <w:szCs w:val="28"/>
          <w:lang w:val="uk-UA" w:eastAsia="ru-RU"/>
        </w:rPr>
        <w:t xml:space="preserve">Доповнено наукові дані про патофізіологічний механізм розвитку синдрому низької передньої резекції при хірургічному лікуванні раку прямої кишки, що дозволило поглибити знання щодо причин розвитку неспроможності анастомозів. </w:t>
      </w:r>
    </w:p>
    <w:p w:rsidR="00F505F3" w:rsidRPr="00F505F3" w:rsidRDefault="00F505F3" w:rsidP="00F505F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На підставі експерименту визначено ступінь порушення кровопостачання кишкової стінки залежно від значень співвідношення падіння напруги на частотах 100 і 100000 Гц. </w:t>
      </w:r>
    </w:p>
    <w:p w:rsidR="00F505F3" w:rsidRPr="00F505F3" w:rsidRDefault="00F505F3" w:rsidP="00F505F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Уточнено наукові дані про зміни на ультраструктурному рівні клітинних органел залежно від тривалості ішемії, що при електронно-мікроскопічному дослідженні проявлялось тотальним лізисом ядерної мембрани, мембран гранулярної ендоплазматичної мережі й мітохондрій.</w:t>
      </w:r>
    </w:p>
    <w:p w:rsidR="00F505F3" w:rsidRPr="00F505F3" w:rsidRDefault="00F505F3" w:rsidP="00F505F3">
      <w:pPr>
        <w:spacing w:after="0" w:line="360" w:lineRule="auto"/>
        <w:ind w:firstLine="705"/>
        <w:jc w:val="both"/>
        <w:rPr>
          <w:rFonts w:ascii="Times New Roman" w:eastAsia="Times New Roman" w:hAnsi="Times New Roman" w:cs="Times New Roman"/>
          <w:caps/>
          <w:sz w:val="28"/>
          <w:szCs w:val="28"/>
          <w:lang w:val="uk-UA" w:eastAsia="ru-RU"/>
        </w:rPr>
      </w:pPr>
      <w:r w:rsidRPr="00F505F3">
        <w:rPr>
          <w:rFonts w:ascii="Times New Roman" w:eastAsia="Times New Roman" w:hAnsi="Times New Roman" w:cs="Times New Roman"/>
          <w:sz w:val="28"/>
          <w:szCs w:val="28"/>
          <w:lang w:val="uk-UA" w:eastAsia="ru-RU"/>
        </w:rPr>
        <w:t>Доповнено та уточнено наукові дані про зміни імунітету та виявлено у ході імунологічного дослідження</w:t>
      </w:r>
      <w:r w:rsidRPr="00F505F3">
        <w:rPr>
          <w:rFonts w:ascii="Times New Roman" w:eastAsia="Times New Roman" w:hAnsi="Times New Roman" w:cs="Times New Roman"/>
          <w:color w:val="000000"/>
          <w:sz w:val="28"/>
          <w:szCs w:val="28"/>
          <w:lang w:val="uk-UA" w:eastAsia="ru-RU"/>
        </w:rPr>
        <w:t xml:space="preserve">, що </w:t>
      </w:r>
      <w:r w:rsidRPr="00F505F3">
        <w:rPr>
          <w:rFonts w:ascii="Times New Roman" w:eastAsia="Times New Roman" w:hAnsi="Times New Roman" w:cs="Times New Roman"/>
          <w:sz w:val="28"/>
          <w:szCs w:val="28"/>
          <w:lang w:val="uk-UA" w:eastAsia="ru-RU"/>
        </w:rPr>
        <w:t>підвищення вмісту маркерів диференціювання С</w:t>
      </w:r>
      <w:r w:rsidRPr="00F505F3">
        <w:rPr>
          <w:rFonts w:ascii="Times New Roman" w:eastAsia="Times New Roman" w:hAnsi="Times New Roman" w:cs="Times New Roman"/>
          <w:sz w:val="28"/>
          <w:szCs w:val="28"/>
          <w:lang w:eastAsia="ru-RU"/>
        </w:rPr>
        <w:t>D</w:t>
      </w:r>
      <w:r w:rsidRPr="00F505F3">
        <w:rPr>
          <w:rFonts w:ascii="Times New Roman" w:eastAsia="Times New Roman" w:hAnsi="Times New Roman" w:cs="Times New Roman"/>
          <w:sz w:val="28"/>
          <w:szCs w:val="28"/>
          <w:lang w:val="uk-UA" w:eastAsia="ru-RU"/>
        </w:rPr>
        <w:t>2</w:t>
      </w:r>
      <w:r w:rsidRPr="00F505F3">
        <w:rPr>
          <w:rFonts w:ascii="Times New Roman" w:eastAsia="Times New Roman" w:hAnsi="Times New Roman" w:cs="Times New Roman"/>
          <w:sz w:val="28"/>
          <w:szCs w:val="28"/>
          <w:vertAlign w:val="superscript"/>
          <w:lang w:val="uk-UA" w:eastAsia="ru-RU"/>
        </w:rPr>
        <w:t>+</w:t>
      </w:r>
      <w:r w:rsidRPr="00F505F3">
        <w:rPr>
          <w:rFonts w:ascii="Times New Roman" w:eastAsia="Times New Roman" w:hAnsi="Times New Roman" w:cs="Times New Roman"/>
          <w:sz w:val="28"/>
          <w:szCs w:val="28"/>
          <w:lang w:val="uk-UA" w:eastAsia="ru-RU"/>
        </w:rPr>
        <w:t>, С</w:t>
      </w:r>
      <w:r w:rsidRPr="00F505F3">
        <w:rPr>
          <w:rFonts w:ascii="Times New Roman" w:eastAsia="Times New Roman" w:hAnsi="Times New Roman" w:cs="Times New Roman"/>
          <w:sz w:val="28"/>
          <w:szCs w:val="28"/>
          <w:lang w:eastAsia="ru-RU"/>
        </w:rPr>
        <w:t>D</w:t>
      </w:r>
      <w:r w:rsidRPr="00F505F3">
        <w:rPr>
          <w:rFonts w:ascii="Times New Roman" w:eastAsia="Times New Roman" w:hAnsi="Times New Roman" w:cs="Times New Roman"/>
          <w:sz w:val="28"/>
          <w:szCs w:val="28"/>
          <w:lang w:val="uk-UA" w:eastAsia="ru-RU"/>
        </w:rPr>
        <w:t>3</w:t>
      </w:r>
      <w:r w:rsidRPr="00F505F3">
        <w:rPr>
          <w:rFonts w:ascii="Times New Roman" w:eastAsia="Times New Roman" w:hAnsi="Times New Roman" w:cs="Times New Roman"/>
          <w:sz w:val="28"/>
          <w:szCs w:val="28"/>
          <w:vertAlign w:val="superscript"/>
          <w:lang w:val="uk-UA" w:eastAsia="ru-RU"/>
        </w:rPr>
        <w:t>+</w:t>
      </w:r>
      <w:r w:rsidRPr="00F505F3">
        <w:rPr>
          <w:rFonts w:ascii="Times New Roman" w:eastAsia="Times New Roman" w:hAnsi="Times New Roman" w:cs="Times New Roman"/>
          <w:sz w:val="28"/>
          <w:szCs w:val="28"/>
          <w:lang w:val="uk-UA" w:eastAsia="ru-RU"/>
        </w:rPr>
        <w:t>, С</w:t>
      </w:r>
      <w:r w:rsidRPr="00F505F3">
        <w:rPr>
          <w:rFonts w:ascii="Times New Roman" w:eastAsia="Times New Roman" w:hAnsi="Times New Roman" w:cs="Times New Roman"/>
          <w:sz w:val="28"/>
          <w:szCs w:val="28"/>
          <w:lang w:eastAsia="ru-RU"/>
        </w:rPr>
        <w:t>D</w:t>
      </w:r>
      <w:r w:rsidRPr="00F505F3">
        <w:rPr>
          <w:rFonts w:ascii="Times New Roman" w:eastAsia="Times New Roman" w:hAnsi="Times New Roman" w:cs="Times New Roman"/>
          <w:sz w:val="28"/>
          <w:szCs w:val="28"/>
          <w:lang w:val="uk-UA" w:eastAsia="ru-RU"/>
        </w:rPr>
        <w:t>4</w:t>
      </w:r>
      <w:r w:rsidRPr="00F505F3">
        <w:rPr>
          <w:rFonts w:ascii="Times New Roman" w:eastAsia="Times New Roman" w:hAnsi="Times New Roman" w:cs="Times New Roman"/>
          <w:sz w:val="28"/>
          <w:szCs w:val="28"/>
          <w:vertAlign w:val="superscript"/>
          <w:lang w:val="uk-UA" w:eastAsia="ru-RU"/>
        </w:rPr>
        <w:t>+</w:t>
      </w:r>
      <w:r w:rsidRPr="00F505F3">
        <w:rPr>
          <w:rFonts w:ascii="Times New Roman" w:eastAsia="Times New Roman" w:hAnsi="Times New Roman" w:cs="Times New Roman"/>
          <w:sz w:val="28"/>
          <w:szCs w:val="28"/>
          <w:lang w:val="uk-UA" w:eastAsia="ru-RU"/>
        </w:rPr>
        <w:t>, С</w:t>
      </w:r>
      <w:r w:rsidRPr="00F505F3">
        <w:rPr>
          <w:rFonts w:ascii="Times New Roman" w:eastAsia="Times New Roman" w:hAnsi="Times New Roman" w:cs="Times New Roman"/>
          <w:sz w:val="28"/>
          <w:szCs w:val="28"/>
          <w:lang w:eastAsia="ru-RU"/>
        </w:rPr>
        <w:t>D</w:t>
      </w:r>
      <w:r w:rsidRPr="00F505F3">
        <w:rPr>
          <w:rFonts w:ascii="Times New Roman" w:eastAsia="Times New Roman" w:hAnsi="Times New Roman" w:cs="Times New Roman"/>
          <w:sz w:val="28"/>
          <w:szCs w:val="28"/>
          <w:lang w:val="uk-UA" w:eastAsia="ru-RU"/>
        </w:rPr>
        <w:t>8</w:t>
      </w:r>
      <w:r w:rsidRPr="00F505F3">
        <w:rPr>
          <w:rFonts w:ascii="Times New Roman" w:eastAsia="Times New Roman" w:hAnsi="Times New Roman" w:cs="Times New Roman"/>
          <w:sz w:val="28"/>
          <w:szCs w:val="28"/>
          <w:vertAlign w:val="superscript"/>
          <w:lang w:val="uk-UA" w:eastAsia="ru-RU"/>
        </w:rPr>
        <w:t>+</w:t>
      </w:r>
      <w:r w:rsidRPr="00F505F3">
        <w:rPr>
          <w:rFonts w:ascii="Times New Roman" w:eastAsia="Times New Roman" w:hAnsi="Times New Roman" w:cs="Times New Roman"/>
          <w:sz w:val="28"/>
          <w:szCs w:val="28"/>
          <w:lang w:val="uk-UA" w:eastAsia="ru-RU"/>
        </w:rPr>
        <w:t xml:space="preserve">, </w:t>
      </w:r>
      <w:r w:rsidRPr="00F505F3">
        <w:rPr>
          <w:rFonts w:ascii="Times New Roman" w:eastAsia="Times New Roman" w:hAnsi="Times New Roman" w:cs="Times New Roman"/>
          <w:color w:val="000000"/>
          <w:sz w:val="28"/>
          <w:szCs w:val="28"/>
          <w:lang w:val="uk-UA" w:eastAsia="ru-RU"/>
        </w:rPr>
        <w:t xml:space="preserve">лімфоцитотоксичності, ЦІК і пептидів середньої молекулярної маси, а також експресії маркерів </w:t>
      </w:r>
      <w:r w:rsidRPr="00F505F3">
        <w:rPr>
          <w:rFonts w:ascii="Times New Roman" w:eastAsia="Times New Roman" w:hAnsi="Times New Roman" w:cs="Times New Roman"/>
          <w:color w:val="000000"/>
          <w:sz w:val="28"/>
          <w:szCs w:val="28"/>
          <w:lang w:val="uk-UA" w:eastAsia="ru-RU"/>
        </w:rPr>
        <w:lastRenderedPageBreak/>
        <w:t xml:space="preserve">цитотоксичності </w:t>
      </w:r>
      <w:r w:rsidRPr="00F505F3">
        <w:rPr>
          <w:rFonts w:ascii="Times New Roman" w:eastAsia="Times New Roman" w:hAnsi="Times New Roman" w:cs="Times New Roman"/>
          <w:sz w:val="28"/>
          <w:szCs w:val="28"/>
          <w:lang w:eastAsia="ru-RU"/>
        </w:rPr>
        <w:t>CD</w:t>
      </w:r>
      <w:r w:rsidRPr="00F505F3">
        <w:rPr>
          <w:rFonts w:ascii="Times New Roman" w:eastAsia="Times New Roman" w:hAnsi="Times New Roman" w:cs="Times New Roman"/>
          <w:sz w:val="28"/>
          <w:szCs w:val="28"/>
          <w:lang w:val="uk-UA" w:eastAsia="ru-RU"/>
        </w:rPr>
        <w:t>175</w:t>
      </w:r>
      <w:r w:rsidRPr="00F505F3">
        <w:rPr>
          <w:rFonts w:ascii="Times New Roman" w:eastAsia="Times New Roman" w:hAnsi="Times New Roman" w:cs="Times New Roman"/>
          <w:sz w:val="28"/>
          <w:szCs w:val="28"/>
          <w:lang w:eastAsia="ru-RU"/>
        </w:rPr>
        <w:t>s</w:t>
      </w:r>
      <w:r w:rsidRPr="00F505F3">
        <w:rPr>
          <w:rFonts w:ascii="Times New Roman" w:eastAsia="Times New Roman" w:hAnsi="Times New Roman" w:cs="Times New Roman"/>
          <w:sz w:val="28"/>
          <w:szCs w:val="28"/>
          <w:vertAlign w:val="superscript"/>
          <w:lang w:val="uk-UA" w:eastAsia="ru-RU"/>
        </w:rPr>
        <w:t>+</w:t>
      </w:r>
      <w:r w:rsidRPr="00F505F3">
        <w:rPr>
          <w:rFonts w:ascii="Times New Roman" w:eastAsia="Times New Roman" w:hAnsi="Times New Roman" w:cs="Times New Roman"/>
          <w:sz w:val="28"/>
          <w:szCs w:val="28"/>
          <w:lang w:val="uk-UA" w:eastAsia="ru-RU"/>
        </w:rPr>
        <w:t xml:space="preserve"> і </w:t>
      </w:r>
      <w:r w:rsidRPr="00F505F3">
        <w:rPr>
          <w:rFonts w:ascii="Times New Roman" w:eastAsia="Times New Roman" w:hAnsi="Times New Roman" w:cs="Times New Roman"/>
          <w:sz w:val="28"/>
          <w:szCs w:val="28"/>
          <w:lang w:eastAsia="ru-RU"/>
        </w:rPr>
        <w:t>CD</w:t>
      </w:r>
      <w:r w:rsidRPr="00F505F3">
        <w:rPr>
          <w:rFonts w:ascii="Times New Roman" w:eastAsia="Times New Roman" w:hAnsi="Times New Roman" w:cs="Times New Roman"/>
          <w:sz w:val="28"/>
          <w:szCs w:val="28"/>
          <w:lang w:val="uk-UA" w:eastAsia="ru-RU"/>
        </w:rPr>
        <w:t>40</w:t>
      </w:r>
      <w:r w:rsidRPr="00F505F3">
        <w:rPr>
          <w:rFonts w:ascii="Times New Roman" w:eastAsia="Times New Roman" w:hAnsi="Times New Roman" w:cs="Times New Roman"/>
          <w:sz w:val="28"/>
          <w:szCs w:val="28"/>
          <w:vertAlign w:val="superscript"/>
          <w:lang w:val="uk-UA" w:eastAsia="ru-RU"/>
        </w:rPr>
        <w:t>+</w:t>
      </w:r>
      <w:r w:rsidRPr="00F505F3">
        <w:rPr>
          <w:rFonts w:ascii="Times New Roman" w:eastAsia="Times New Roman" w:hAnsi="Times New Roman" w:cs="Times New Roman"/>
          <w:sz w:val="28"/>
          <w:szCs w:val="28"/>
          <w:lang w:val="uk-UA" w:eastAsia="ru-RU"/>
        </w:rPr>
        <w:t xml:space="preserve">з достатньою достовірністю свідчить про можливість прогнозування неспроможності анастомозу. </w:t>
      </w:r>
    </w:p>
    <w:p w:rsidR="00F505F3" w:rsidRPr="00F505F3" w:rsidRDefault="00F505F3" w:rsidP="00F505F3">
      <w:pPr>
        <w:spacing w:after="0" w:line="360" w:lineRule="auto"/>
        <w:ind w:firstLine="705"/>
        <w:jc w:val="both"/>
        <w:rPr>
          <w:rFonts w:ascii="Times New Roman" w:eastAsia="Times New Roman" w:hAnsi="Times New Roman" w:cs="Times New Roman"/>
          <w:color w:val="000000"/>
          <w:sz w:val="28"/>
          <w:szCs w:val="28"/>
          <w:lang w:val="uk-UA" w:eastAsia="ru-RU"/>
        </w:rPr>
      </w:pPr>
      <w:r w:rsidRPr="00F505F3">
        <w:rPr>
          <w:rFonts w:ascii="Times New Roman" w:eastAsia="Times New Roman" w:hAnsi="Times New Roman" w:cs="Times New Roman"/>
          <w:sz w:val="28"/>
          <w:szCs w:val="28"/>
          <w:lang w:val="uk-UA" w:eastAsia="ru-RU"/>
        </w:rPr>
        <w:t>П</w:t>
      </w:r>
      <w:r w:rsidRPr="00F505F3">
        <w:rPr>
          <w:rFonts w:ascii="Times New Roman" w:eastAsia="Times New Roman" w:hAnsi="Times New Roman" w:cs="Times New Roman"/>
          <w:color w:val="000000"/>
          <w:sz w:val="28"/>
          <w:szCs w:val="28"/>
          <w:lang w:val="uk-UA" w:eastAsia="ru-RU"/>
        </w:rPr>
        <w:t xml:space="preserve">роведено оцінку безпосередніх та віддалених результатів комплексного лікування хворих із </w:t>
      </w:r>
      <w:r w:rsidRPr="00F505F3">
        <w:rPr>
          <w:rFonts w:ascii="Times New Roman" w:eastAsia="Times New Roman" w:hAnsi="Times New Roman" w:cs="Times New Roman"/>
          <w:sz w:val="28"/>
          <w:szCs w:val="28"/>
          <w:lang w:val="uk-UA" w:eastAsia="ru-RU"/>
        </w:rPr>
        <w:t>об`ємними новоутвореннями</w:t>
      </w:r>
      <w:r w:rsidRPr="00F505F3">
        <w:rPr>
          <w:rFonts w:ascii="Times New Roman" w:eastAsia="Times New Roman" w:hAnsi="Times New Roman" w:cs="Times New Roman"/>
          <w:color w:val="000000"/>
          <w:sz w:val="28"/>
          <w:szCs w:val="28"/>
          <w:lang w:val="uk-UA" w:eastAsia="ru-RU"/>
        </w:rPr>
        <w:t xml:space="preserve"> прямої кишки, та визначено </w:t>
      </w:r>
      <w:r w:rsidRPr="00F505F3">
        <w:rPr>
          <w:rFonts w:ascii="Times New Roman" w:eastAsia="Times New Roman" w:hAnsi="Times New Roman" w:cs="Times New Roman"/>
          <w:sz w:val="28"/>
          <w:szCs w:val="28"/>
          <w:lang w:val="uk-UA" w:eastAsia="ru-RU"/>
        </w:rPr>
        <w:t>ступінь адаптації у віддаленому післяопераційному періоді у пацієнтів, які перенесли резекцію прямої кишки</w:t>
      </w:r>
      <w:r w:rsidRPr="00F505F3">
        <w:rPr>
          <w:rFonts w:ascii="Times New Roman" w:eastAsia="Times New Roman" w:hAnsi="Times New Roman" w:cs="Times New Roman"/>
          <w:color w:val="000000"/>
          <w:sz w:val="28"/>
          <w:szCs w:val="28"/>
          <w:lang w:val="uk-UA" w:eastAsia="ru-RU"/>
        </w:rPr>
        <w:t>.</w:t>
      </w:r>
    </w:p>
    <w:p w:rsidR="00F505F3" w:rsidRPr="00F505F3" w:rsidRDefault="00F505F3" w:rsidP="00F505F3">
      <w:pPr>
        <w:spacing w:after="0" w:line="360" w:lineRule="auto"/>
        <w:ind w:firstLine="705"/>
        <w:jc w:val="both"/>
        <w:rPr>
          <w:rFonts w:ascii="Times New Roman" w:eastAsia="Times New Roman" w:hAnsi="Times New Roman" w:cs="Times New Roman"/>
          <w:b/>
          <w:sz w:val="28"/>
          <w:szCs w:val="28"/>
          <w:lang w:val="uk-UA" w:eastAsia="ru-RU"/>
        </w:rPr>
      </w:pPr>
      <w:r w:rsidRPr="00F505F3">
        <w:rPr>
          <w:rFonts w:ascii="Times New Roman" w:eastAsia="Times New Roman" w:hAnsi="Times New Roman" w:cs="Times New Roman"/>
          <w:color w:val="000000"/>
          <w:sz w:val="28"/>
          <w:szCs w:val="28"/>
          <w:lang w:val="uk-UA" w:eastAsia="ru-RU"/>
        </w:rPr>
        <w:tab/>
      </w:r>
      <w:r w:rsidRPr="00F505F3">
        <w:rPr>
          <w:rFonts w:ascii="Times New Roman" w:eastAsia="Times New Roman" w:hAnsi="Times New Roman" w:cs="Times New Roman"/>
          <w:b/>
          <w:sz w:val="28"/>
          <w:szCs w:val="28"/>
          <w:lang w:val="uk-UA" w:eastAsia="ru-RU"/>
        </w:rPr>
        <w:t>Практична значимість роботи.</w:t>
      </w:r>
    </w:p>
    <w:p w:rsidR="00F505F3" w:rsidRPr="00F505F3" w:rsidRDefault="00F505F3" w:rsidP="00F505F3">
      <w:pPr>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F505F3">
        <w:rPr>
          <w:rFonts w:ascii="Times New Roman" w:eastAsia="Times New Roman" w:hAnsi="Times New Roman" w:cs="Times New Roman"/>
          <w:bCs/>
          <w:sz w:val="28"/>
          <w:szCs w:val="28"/>
          <w:lang w:val="uk-UA" w:eastAsia="ru-RU"/>
        </w:rPr>
        <w:t xml:space="preserve">Розроблено та впроваджено в практику спосіб відновлення резервуарної функції прямої кишки при передніх резекціях, у якому підвищення ефективності відновлення резервуарної функції прямої кишки при її передній резекції обумовлено тим, що кінцевий вигляд триампульного товстокишкового резервуару має подібну з прямою кишкою анатомічну структуру та відновлює резервуарні властивості достатньою мірою </w:t>
      </w:r>
      <w:r w:rsidRPr="00F505F3">
        <w:rPr>
          <w:rFonts w:ascii="Times New Roman" w:eastAsia="Times New Roman" w:hAnsi="Times New Roman" w:cs="Times New Roman"/>
          <w:bCs/>
          <w:sz w:val="28"/>
          <w:szCs w:val="28"/>
          <w:lang w:eastAsia="ru-RU"/>
        </w:rPr>
        <w:t xml:space="preserve">(Патент України №73924). </w:t>
      </w:r>
    </w:p>
    <w:p w:rsidR="00F505F3" w:rsidRPr="00F505F3" w:rsidRDefault="00F505F3" w:rsidP="00F505F3">
      <w:pPr>
        <w:spacing w:after="0" w:line="360" w:lineRule="auto"/>
        <w:ind w:firstLine="720"/>
        <w:jc w:val="both"/>
        <w:rPr>
          <w:rFonts w:ascii="Times New Roman" w:eastAsia="Times New Roman" w:hAnsi="Times New Roman" w:cs="Times New Roman"/>
          <w:bCs/>
          <w:sz w:val="28"/>
          <w:szCs w:val="28"/>
          <w:lang w:eastAsia="ru-RU"/>
        </w:rPr>
      </w:pPr>
      <w:r w:rsidRPr="00F505F3">
        <w:rPr>
          <w:rFonts w:ascii="Times New Roman" w:eastAsia="Times New Roman" w:hAnsi="Times New Roman" w:cs="Times New Roman"/>
          <w:bCs/>
          <w:sz w:val="28"/>
          <w:szCs w:val="28"/>
          <w:lang w:eastAsia="ru-RU"/>
        </w:rPr>
        <w:t>Запропоновано спосіб дренування малого таза при низьких резекціях прямої кишки, що забезпечує достатню дренажну й бар'єрну функцію (Патент України №80993).</w:t>
      </w:r>
    </w:p>
    <w:p w:rsidR="00F505F3" w:rsidRPr="00F505F3" w:rsidRDefault="00F505F3" w:rsidP="00F505F3">
      <w:pPr>
        <w:spacing w:after="0" w:line="360" w:lineRule="auto"/>
        <w:ind w:firstLine="720"/>
        <w:jc w:val="both"/>
        <w:rPr>
          <w:rFonts w:ascii="Times New Roman" w:eastAsia="Times New Roman" w:hAnsi="Times New Roman" w:cs="Times New Roman"/>
          <w:bCs/>
          <w:sz w:val="28"/>
          <w:szCs w:val="28"/>
          <w:lang w:eastAsia="ru-RU"/>
        </w:rPr>
      </w:pPr>
      <w:r w:rsidRPr="00F505F3">
        <w:rPr>
          <w:rFonts w:ascii="Times New Roman" w:eastAsia="Times New Roman" w:hAnsi="Times New Roman" w:cs="Times New Roman"/>
          <w:bCs/>
          <w:sz w:val="28"/>
          <w:szCs w:val="28"/>
          <w:lang w:eastAsia="ru-RU"/>
        </w:rPr>
        <w:t>Розроблено та запропоновано спосіб відновлення кишкової безперервності у хворих з короткою куксою прямої кишки, основною перевагою якого є запобігання травмування органів малого таза при можливому спайковому процесі (Патент України №90215).</w:t>
      </w:r>
    </w:p>
    <w:p w:rsidR="00F505F3" w:rsidRPr="00F505F3" w:rsidRDefault="00F505F3" w:rsidP="00F505F3">
      <w:pPr>
        <w:spacing w:after="0" w:line="360" w:lineRule="auto"/>
        <w:ind w:firstLine="720"/>
        <w:jc w:val="both"/>
        <w:rPr>
          <w:rFonts w:ascii="Times New Roman" w:eastAsia="Times New Roman" w:hAnsi="Times New Roman" w:cs="Times New Roman"/>
          <w:bCs/>
          <w:sz w:val="28"/>
          <w:szCs w:val="28"/>
          <w:lang w:eastAsia="ru-RU"/>
        </w:rPr>
      </w:pPr>
      <w:r w:rsidRPr="00F505F3">
        <w:rPr>
          <w:rFonts w:ascii="Times New Roman" w:eastAsia="Times New Roman" w:hAnsi="Times New Roman" w:cs="Times New Roman"/>
          <w:bCs/>
          <w:sz w:val="28"/>
          <w:szCs w:val="28"/>
          <w:lang w:eastAsia="ru-RU"/>
        </w:rPr>
        <w:t xml:space="preserve">Розроблено та впроваджено в практику хірургічний інструмент, використання якого дозволяє не тільки запобігти дотику до прилеглих тканин та їх травмування голкою, але й прискорити виконання ушивання (Патент України № 78034). </w:t>
      </w:r>
    </w:p>
    <w:p w:rsidR="00F505F3" w:rsidRPr="00F505F3" w:rsidRDefault="00F505F3" w:rsidP="00F505F3">
      <w:pPr>
        <w:spacing w:after="0" w:line="360" w:lineRule="auto"/>
        <w:ind w:firstLine="720"/>
        <w:jc w:val="both"/>
        <w:rPr>
          <w:rFonts w:ascii="Times New Roman" w:eastAsia="Times New Roman" w:hAnsi="Times New Roman" w:cs="Times New Roman"/>
          <w:bCs/>
          <w:sz w:val="28"/>
          <w:szCs w:val="28"/>
          <w:lang w:eastAsia="ru-RU"/>
        </w:rPr>
      </w:pPr>
      <w:r w:rsidRPr="00F505F3">
        <w:rPr>
          <w:rFonts w:ascii="Times New Roman" w:eastAsia="Times New Roman" w:hAnsi="Times New Roman" w:cs="Times New Roman"/>
          <w:bCs/>
          <w:sz w:val="28"/>
          <w:szCs w:val="28"/>
          <w:lang w:eastAsia="ru-RU"/>
        </w:rPr>
        <w:t xml:space="preserve">Використання розробленої раціональної програми комплексної хірургічної тактики у хворих </w:t>
      </w:r>
      <w:r w:rsidRPr="00F505F3">
        <w:rPr>
          <w:rFonts w:ascii="Times New Roman" w:eastAsia="Times New Roman" w:hAnsi="Times New Roman" w:cs="Times New Roman"/>
          <w:color w:val="000000"/>
          <w:sz w:val="28"/>
          <w:szCs w:val="28"/>
          <w:lang w:eastAsia="ru-RU"/>
        </w:rPr>
        <w:t xml:space="preserve">із </w:t>
      </w:r>
      <w:r w:rsidRPr="00F505F3">
        <w:rPr>
          <w:rFonts w:ascii="Times New Roman" w:eastAsia="Times New Roman" w:hAnsi="Times New Roman" w:cs="Times New Roman"/>
          <w:sz w:val="28"/>
          <w:szCs w:val="28"/>
          <w:lang w:eastAsia="ru-RU"/>
        </w:rPr>
        <w:t>об`ємними ноутвореннями</w:t>
      </w:r>
      <w:r w:rsidRPr="00F505F3">
        <w:rPr>
          <w:rFonts w:ascii="Times New Roman" w:eastAsia="Times New Roman" w:hAnsi="Times New Roman" w:cs="Times New Roman"/>
          <w:color w:val="000000"/>
          <w:sz w:val="28"/>
          <w:szCs w:val="28"/>
          <w:lang w:eastAsia="ru-RU"/>
        </w:rPr>
        <w:t xml:space="preserve"> </w:t>
      </w:r>
      <w:r w:rsidRPr="00F505F3">
        <w:rPr>
          <w:rFonts w:ascii="Times New Roman" w:eastAsia="Times New Roman" w:hAnsi="Times New Roman" w:cs="Times New Roman"/>
          <w:bCs/>
          <w:sz w:val="28"/>
          <w:szCs w:val="28"/>
          <w:lang w:eastAsia="ru-RU"/>
        </w:rPr>
        <w:t xml:space="preserve">прямої кишки сприяло покращенню результатів хірургічного лікування та зменшенню кількості післяопераційних ускладнень </w:t>
      </w:r>
      <w:r w:rsidRPr="00F505F3">
        <w:rPr>
          <w:rFonts w:ascii="Times New Roman" w:eastAsia="Times New Roman" w:hAnsi="Times New Roman" w:cs="Times New Roman"/>
          <w:sz w:val="28"/>
          <w:szCs w:val="28"/>
          <w:lang w:eastAsia="ru-RU"/>
        </w:rPr>
        <w:t>у найближчому післяопераційному періоді з 19,7 до 10,2%.</w:t>
      </w:r>
      <w:r w:rsidRPr="00F505F3">
        <w:rPr>
          <w:rFonts w:ascii="Times New Roman" w:eastAsia="Times New Roman" w:hAnsi="Times New Roman" w:cs="Times New Roman"/>
          <w:bCs/>
          <w:sz w:val="28"/>
          <w:szCs w:val="28"/>
          <w:lang w:eastAsia="ru-RU"/>
        </w:rPr>
        <w:t xml:space="preserve"> </w:t>
      </w:r>
    </w:p>
    <w:p w:rsidR="00F505F3" w:rsidRPr="00F505F3" w:rsidRDefault="00F505F3" w:rsidP="00F505F3">
      <w:pPr>
        <w:spacing w:after="0" w:line="360" w:lineRule="auto"/>
        <w:ind w:firstLine="720"/>
        <w:jc w:val="both"/>
        <w:rPr>
          <w:rFonts w:ascii="Times New Roman" w:eastAsia="Times New Roman" w:hAnsi="Times New Roman" w:cs="Times New Roman"/>
          <w:sz w:val="20"/>
          <w:szCs w:val="20"/>
          <w:lang w:eastAsia="ru-RU"/>
        </w:rPr>
      </w:pPr>
      <w:r w:rsidRPr="00F505F3">
        <w:rPr>
          <w:rFonts w:ascii="Times New Roman" w:eastAsia="Times New Roman" w:hAnsi="Times New Roman" w:cs="Times New Roman"/>
          <w:bCs/>
          <w:sz w:val="28"/>
          <w:szCs w:val="28"/>
          <w:lang w:eastAsia="ru-RU"/>
        </w:rPr>
        <w:lastRenderedPageBreak/>
        <w:t xml:space="preserve">Розроблену хірургічну тактику лікування пацієнтів </w:t>
      </w:r>
      <w:r w:rsidRPr="00F505F3">
        <w:rPr>
          <w:rFonts w:ascii="Times New Roman" w:eastAsia="Times New Roman" w:hAnsi="Times New Roman" w:cs="Times New Roman"/>
          <w:color w:val="000000"/>
          <w:sz w:val="28"/>
          <w:szCs w:val="28"/>
          <w:lang w:eastAsia="ru-RU"/>
        </w:rPr>
        <w:t xml:space="preserve">із </w:t>
      </w:r>
      <w:r w:rsidRPr="00F505F3">
        <w:rPr>
          <w:rFonts w:ascii="Times New Roman" w:eastAsia="Times New Roman" w:hAnsi="Times New Roman" w:cs="Times New Roman"/>
          <w:sz w:val="28"/>
          <w:szCs w:val="28"/>
          <w:lang w:eastAsia="ru-RU"/>
        </w:rPr>
        <w:t>об`ємними новоутвореннями</w:t>
      </w:r>
      <w:r w:rsidRPr="00F505F3">
        <w:rPr>
          <w:rFonts w:ascii="Times New Roman" w:eastAsia="Times New Roman" w:hAnsi="Times New Roman" w:cs="Times New Roman"/>
          <w:color w:val="000000"/>
          <w:sz w:val="28"/>
          <w:szCs w:val="28"/>
          <w:lang w:eastAsia="ru-RU"/>
        </w:rPr>
        <w:t xml:space="preserve"> </w:t>
      </w:r>
      <w:r w:rsidRPr="00F505F3">
        <w:rPr>
          <w:rFonts w:ascii="Times New Roman" w:eastAsia="Times New Roman" w:hAnsi="Times New Roman" w:cs="Times New Roman"/>
          <w:bCs/>
          <w:sz w:val="28"/>
          <w:szCs w:val="28"/>
          <w:lang w:eastAsia="ru-RU"/>
        </w:rPr>
        <w:t xml:space="preserve">прямої кишки впроваджено в клінічну практику </w:t>
      </w:r>
      <w:r w:rsidRPr="00F505F3">
        <w:rPr>
          <w:rFonts w:ascii="Times New Roman" w:eastAsia="Times New Roman" w:hAnsi="Times New Roman" w:cs="Times New Roman"/>
          <w:sz w:val="28"/>
          <w:szCs w:val="28"/>
          <w:lang w:eastAsia="ru-RU"/>
        </w:rPr>
        <w:t xml:space="preserve">відділення захворювань стравоходу і ШКТ, відділення хірургічних інфекцій та відділення невідкладної хірургії органів черевної порожнини </w:t>
      </w:r>
      <w:r w:rsidRPr="00F505F3">
        <w:rPr>
          <w:rFonts w:ascii="Times New Roman" w:eastAsia="Times New Roman" w:hAnsi="Times New Roman" w:cs="Times New Roman"/>
          <w:bCs/>
          <w:sz w:val="28"/>
          <w:szCs w:val="28"/>
          <w:lang w:eastAsia="ru-RU"/>
        </w:rPr>
        <w:t xml:space="preserve">ДУ «Інститут загальної та невідкладної хірургії ім. В. Т. Зайцева НАМН України», </w:t>
      </w:r>
      <w:r w:rsidRPr="00F505F3">
        <w:rPr>
          <w:rFonts w:ascii="Times New Roman" w:eastAsia="Times New Roman" w:hAnsi="Times New Roman" w:cs="Times New Roman"/>
          <w:sz w:val="28"/>
          <w:szCs w:val="28"/>
          <w:lang w:eastAsia="ru-RU"/>
        </w:rPr>
        <w:t>відділення хірургії №3</w:t>
      </w:r>
      <w:r w:rsidRPr="00F505F3">
        <w:rPr>
          <w:rFonts w:ascii="Times New Roman" w:eastAsia="Times New Roman" w:hAnsi="Times New Roman" w:cs="Times New Roman"/>
          <w:bCs/>
          <w:sz w:val="28"/>
          <w:szCs w:val="28"/>
          <w:lang w:eastAsia="ru-RU"/>
        </w:rPr>
        <w:t xml:space="preserve"> Харківської міської лікарні швидкої та невідкладної медичної допомоги ім. проф. О. І. Мєщанінова, хірургічних відділень 17-ї міської багатопрофільної клінічної лікарні та КЗОЗ «Харківська міська клінічна лікарня №2 ім. проф. О.О. Шалімова», </w:t>
      </w:r>
      <w:r w:rsidRPr="00F505F3">
        <w:rPr>
          <w:rFonts w:ascii="Times New Roman" w:eastAsia="Times New Roman" w:hAnsi="Times New Roman" w:cs="Times New Roman"/>
          <w:sz w:val="28"/>
          <w:szCs w:val="28"/>
          <w:lang w:eastAsia="ru-RU"/>
        </w:rPr>
        <w:t>а також використовується у навчальній практиці кафедри хірургії №1 Харківського національного медичного університету.</w:t>
      </w:r>
    </w:p>
    <w:p w:rsidR="00F505F3" w:rsidRPr="00F505F3" w:rsidRDefault="00F505F3" w:rsidP="00F505F3">
      <w:pPr>
        <w:spacing w:after="0" w:line="360" w:lineRule="auto"/>
        <w:ind w:firstLine="720"/>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b/>
          <w:spacing w:val="-6"/>
          <w:sz w:val="28"/>
          <w:szCs w:val="28"/>
          <w:lang w:eastAsia="ru-RU"/>
        </w:rPr>
        <w:t xml:space="preserve">Особистий внесок здобувача. </w:t>
      </w:r>
      <w:r w:rsidRPr="00F505F3">
        <w:rPr>
          <w:rFonts w:ascii="Times New Roman" w:eastAsia="Times New Roman" w:hAnsi="Times New Roman" w:cs="Times New Roman"/>
          <w:sz w:val="28"/>
          <w:szCs w:val="28"/>
          <w:lang w:eastAsia="ru-RU"/>
        </w:rPr>
        <w:t>Автором самостійно проаналізовано вітчизняну та зарубіжну літературу, проведено патентний пошук, вибрано необхідні методики наукового дослідження. Автор брав участь у всіх оперативних утручаннях. Автором запропоновано способи профілактики післяопераційних ускладнень, написано всі розділи дисертації, сформульовано висновки та практичні рекомендації, забезпечено впровадження запропонованих методик у практику.</w:t>
      </w:r>
    </w:p>
    <w:p w:rsidR="00F505F3" w:rsidRPr="00F505F3" w:rsidRDefault="00F505F3" w:rsidP="00F505F3">
      <w:pPr>
        <w:spacing w:after="0" w:line="360" w:lineRule="auto"/>
        <w:ind w:firstLine="720"/>
        <w:jc w:val="both"/>
        <w:rPr>
          <w:rFonts w:ascii="Times New Roman" w:eastAsia="Times New Roman" w:hAnsi="Times New Roman" w:cs="Times New Roman"/>
          <w:b/>
          <w:spacing w:val="-6"/>
          <w:sz w:val="28"/>
          <w:szCs w:val="28"/>
          <w:lang w:val="uk-UA" w:eastAsia="ru-RU"/>
        </w:rPr>
      </w:pPr>
      <w:r w:rsidRPr="00F505F3">
        <w:rPr>
          <w:rFonts w:ascii="Times New Roman" w:eastAsia="Times New Roman" w:hAnsi="Times New Roman" w:cs="Times New Roman"/>
          <w:b/>
          <w:spacing w:val="-6"/>
          <w:sz w:val="28"/>
          <w:szCs w:val="28"/>
          <w:lang w:val="uk-UA" w:eastAsia="ru-RU"/>
        </w:rPr>
        <w:t>Апробація результатів дисертації.</w:t>
      </w:r>
    </w:p>
    <w:p w:rsidR="00F505F3" w:rsidRPr="00F505F3" w:rsidRDefault="00F505F3" w:rsidP="00F505F3">
      <w:pPr>
        <w:spacing w:after="0" w:line="360" w:lineRule="auto"/>
        <w:ind w:firstLine="720"/>
        <w:jc w:val="both"/>
        <w:rPr>
          <w:rFonts w:ascii="Times New Roman" w:eastAsia="Times New Roman" w:hAnsi="Times New Roman" w:cs="Times New Roman"/>
          <w:b/>
          <w:bCs/>
          <w:sz w:val="28"/>
          <w:szCs w:val="28"/>
          <w:lang w:eastAsia="ru-RU"/>
        </w:rPr>
      </w:pPr>
      <w:r w:rsidRPr="00F505F3">
        <w:rPr>
          <w:rFonts w:ascii="Times New Roman" w:eastAsia="Times New Roman" w:hAnsi="Times New Roman" w:cs="Times New Roman"/>
          <w:bCs/>
          <w:sz w:val="28"/>
          <w:szCs w:val="28"/>
          <w:lang w:val="uk-UA" w:eastAsia="ru-RU"/>
        </w:rPr>
        <w:t xml:space="preserve">Основні положення дисертації були представлені на </w:t>
      </w:r>
      <w:r w:rsidRPr="00F505F3">
        <w:rPr>
          <w:rFonts w:ascii="Times New Roman" w:eastAsia="Times New Roman" w:hAnsi="Times New Roman" w:cs="Times New Roman"/>
          <w:bCs/>
          <w:sz w:val="28"/>
          <w:szCs w:val="28"/>
          <w:lang w:val="en-US" w:eastAsia="ru-RU"/>
        </w:rPr>
        <w:t>XXIII</w:t>
      </w:r>
      <w:r w:rsidRPr="00F505F3">
        <w:rPr>
          <w:rFonts w:ascii="Times New Roman" w:eastAsia="Times New Roman" w:hAnsi="Times New Roman" w:cs="Times New Roman"/>
          <w:bCs/>
          <w:sz w:val="28"/>
          <w:szCs w:val="28"/>
          <w:lang w:val="uk-UA" w:eastAsia="ru-RU"/>
        </w:rPr>
        <w:t xml:space="preserve"> з'їзді хірургів України (Київ, 2015), науково-практичних конференціях молодих вчених ДУ «Інститут загальної та невідкладної хірургії ім.</w:t>
      </w:r>
      <w:r w:rsidRPr="00F505F3">
        <w:rPr>
          <w:rFonts w:ascii="Times New Roman" w:eastAsia="Times New Roman" w:hAnsi="Times New Roman" w:cs="Times New Roman"/>
          <w:bCs/>
          <w:sz w:val="28"/>
          <w:szCs w:val="28"/>
          <w:lang w:eastAsia="ru-RU"/>
        </w:rPr>
        <w:t xml:space="preserve"> В. Т. Зайцева НАМН України» </w:t>
      </w:r>
      <w:r w:rsidRPr="00F505F3">
        <w:rPr>
          <w:rFonts w:ascii="Times New Roman" w:eastAsia="Times New Roman" w:hAnsi="Times New Roman" w:cs="Times New Roman"/>
          <w:sz w:val="28"/>
          <w:szCs w:val="28"/>
          <w:lang w:eastAsia="ru-RU"/>
        </w:rPr>
        <w:t xml:space="preserve">«Тенденції розвитку клінічної та експериментальної хірургії» </w:t>
      </w:r>
      <w:r w:rsidRPr="00F505F3">
        <w:rPr>
          <w:rFonts w:ascii="Times New Roman" w:eastAsia="Times New Roman" w:hAnsi="Times New Roman" w:cs="Times New Roman"/>
          <w:bCs/>
          <w:sz w:val="28"/>
          <w:szCs w:val="28"/>
          <w:lang w:eastAsia="ru-RU"/>
        </w:rPr>
        <w:t xml:space="preserve">(Харків, 2015, 2016), </w:t>
      </w:r>
      <w:r w:rsidRPr="00F505F3">
        <w:rPr>
          <w:rFonts w:ascii="Times New Roman" w:eastAsia="Times New Roman" w:hAnsi="Times New Roman" w:cs="Times New Roman"/>
          <w:bCs/>
          <w:sz w:val="28"/>
          <w:szCs w:val="28"/>
          <w:lang w:val="en-US" w:eastAsia="ru-RU"/>
        </w:rPr>
        <w:t>IV</w:t>
      </w:r>
      <w:r w:rsidRPr="00F505F3">
        <w:rPr>
          <w:rFonts w:ascii="Times New Roman" w:eastAsia="Times New Roman" w:hAnsi="Times New Roman" w:cs="Times New Roman"/>
          <w:bCs/>
          <w:sz w:val="28"/>
          <w:szCs w:val="28"/>
          <w:lang w:eastAsia="ru-RU"/>
        </w:rPr>
        <w:t xml:space="preserve"> з'їзді колопроктологів України (Київ, 2016).</w:t>
      </w:r>
    </w:p>
    <w:p w:rsidR="00F505F3" w:rsidRPr="00F505F3" w:rsidRDefault="00F505F3" w:rsidP="00F505F3">
      <w:pPr>
        <w:spacing w:after="0" w:line="360" w:lineRule="auto"/>
        <w:ind w:firstLine="709"/>
        <w:jc w:val="both"/>
        <w:rPr>
          <w:rFonts w:ascii="Times New Roman" w:eastAsia="Times New Roman" w:hAnsi="Times New Roman" w:cs="Times New Roman"/>
          <w:spacing w:val="-6"/>
          <w:sz w:val="28"/>
          <w:szCs w:val="28"/>
          <w:lang w:val="uk-UA" w:eastAsia="ru-RU"/>
        </w:rPr>
      </w:pPr>
      <w:r w:rsidRPr="00F505F3">
        <w:rPr>
          <w:rFonts w:ascii="Times New Roman" w:eastAsia="Times New Roman" w:hAnsi="Times New Roman" w:cs="Times New Roman"/>
          <w:b/>
          <w:spacing w:val="-6"/>
          <w:sz w:val="28"/>
          <w:szCs w:val="28"/>
          <w:lang w:val="uk-UA" w:eastAsia="ru-RU"/>
        </w:rPr>
        <w:t xml:space="preserve">Публікації. </w:t>
      </w:r>
      <w:r w:rsidRPr="00F505F3">
        <w:rPr>
          <w:rFonts w:ascii="Times New Roman" w:eastAsia="Times New Roman" w:hAnsi="Times New Roman" w:cs="Times New Roman"/>
          <w:bCs/>
          <w:spacing w:val="-6"/>
          <w:sz w:val="28"/>
          <w:szCs w:val="28"/>
          <w:lang w:val="uk-UA" w:eastAsia="ru-RU"/>
        </w:rPr>
        <w:t>За матеріалами дисертації надруковано 19 публікацій: з них - 8 статей у фахових виданнях України, 4 – у закордонних виданнях</w:t>
      </w:r>
      <w:r w:rsidRPr="00F505F3">
        <w:rPr>
          <w:rFonts w:ascii="Times New Roman" w:eastAsia="Times New Roman" w:hAnsi="Times New Roman" w:cs="Times New Roman"/>
          <w:bCs/>
          <w:spacing w:val="-6"/>
          <w:sz w:val="28"/>
          <w:szCs w:val="28"/>
          <w:lang w:eastAsia="ru-RU"/>
        </w:rPr>
        <w:t xml:space="preserve">, </w:t>
      </w:r>
      <w:r w:rsidRPr="00F505F3">
        <w:rPr>
          <w:rFonts w:ascii="Times New Roman" w:eastAsia="Times New Roman" w:hAnsi="Times New Roman" w:cs="Times New Roman"/>
          <w:bCs/>
          <w:spacing w:val="-6"/>
          <w:sz w:val="28"/>
          <w:szCs w:val="28"/>
          <w:lang w:val="uk-UA" w:eastAsia="ru-RU"/>
        </w:rPr>
        <w:t>отримано 4 патенти України,</w:t>
      </w:r>
      <w:r w:rsidRPr="00F505F3">
        <w:rPr>
          <w:rFonts w:ascii="Times New Roman" w:eastAsia="Times New Roman" w:hAnsi="Times New Roman" w:cs="Times New Roman"/>
          <w:bCs/>
          <w:spacing w:val="-6"/>
          <w:sz w:val="28"/>
          <w:szCs w:val="28"/>
          <w:lang w:eastAsia="ru-RU"/>
        </w:rPr>
        <w:t xml:space="preserve"> 3</w:t>
      </w:r>
      <w:r w:rsidRPr="00F505F3">
        <w:rPr>
          <w:rFonts w:ascii="Times New Roman" w:eastAsia="Times New Roman" w:hAnsi="Times New Roman" w:cs="Times New Roman"/>
          <w:bCs/>
          <w:spacing w:val="-6"/>
          <w:sz w:val="28"/>
          <w:szCs w:val="28"/>
          <w:lang w:val="uk-UA" w:eastAsia="ru-RU"/>
        </w:rPr>
        <w:t xml:space="preserve"> роботи у вигляді тез конференцій. Запропоновані методи профілактики післяопераційних ускладнень внесені до Реєстру медико-біологічних нововведень.</w:t>
      </w:r>
    </w:p>
    <w:p w:rsidR="00F505F3" w:rsidRPr="00F505F3" w:rsidRDefault="00F505F3" w:rsidP="00F505F3">
      <w:pPr>
        <w:spacing w:after="0" w:line="360" w:lineRule="auto"/>
        <w:ind w:firstLine="720"/>
        <w:jc w:val="both"/>
        <w:rPr>
          <w:rFonts w:ascii="Times New Roman" w:eastAsia="Times New Roman" w:hAnsi="Times New Roman" w:cs="Times New Roman"/>
          <w:sz w:val="28"/>
          <w:szCs w:val="24"/>
          <w:lang w:eastAsia="ru-RU"/>
        </w:rPr>
      </w:pPr>
      <w:r w:rsidRPr="00F505F3">
        <w:rPr>
          <w:rFonts w:ascii="Times New Roman" w:eastAsia="Times New Roman" w:hAnsi="Times New Roman" w:cs="Times New Roman"/>
          <w:b/>
          <w:spacing w:val="-6"/>
          <w:sz w:val="28"/>
          <w:szCs w:val="28"/>
          <w:lang w:val="uk-UA" w:eastAsia="ru-RU"/>
        </w:rPr>
        <w:lastRenderedPageBreak/>
        <w:t xml:space="preserve">Обсяг і структура дисертації. </w:t>
      </w:r>
      <w:r w:rsidRPr="00F505F3">
        <w:rPr>
          <w:rFonts w:ascii="Times New Roman" w:eastAsia="Times New Roman" w:hAnsi="Times New Roman" w:cs="Times New Roman"/>
          <w:spacing w:val="-6"/>
          <w:sz w:val="28"/>
          <w:szCs w:val="28"/>
          <w:lang w:val="uk-UA" w:eastAsia="ru-RU"/>
        </w:rPr>
        <w:t>Дисертація, викладена на 12</w:t>
      </w:r>
      <w:r w:rsidR="004A4BAD">
        <w:rPr>
          <w:rFonts w:ascii="Times New Roman" w:eastAsia="Times New Roman" w:hAnsi="Times New Roman" w:cs="Times New Roman"/>
          <w:spacing w:val="-6"/>
          <w:sz w:val="28"/>
          <w:szCs w:val="28"/>
          <w:lang w:val="uk-UA" w:eastAsia="ru-RU"/>
        </w:rPr>
        <w:t>7</w:t>
      </w:r>
      <w:r w:rsidRPr="00F505F3">
        <w:rPr>
          <w:rFonts w:ascii="Times New Roman" w:eastAsia="Times New Roman" w:hAnsi="Times New Roman" w:cs="Times New Roman"/>
          <w:spacing w:val="-6"/>
          <w:sz w:val="28"/>
          <w:szCs w:val="28"/>
          <w:lang w:val="uk-UA" w:eastAsia="ru-RU"/>
        </w:rPr>
        <w:t xml:space="preserve"> сторінках тексту комп`ютерного набору, складається зі вступу, огляду літератури, 5 розділів власних досліджень, аналізу та узагальнення результатів, висновків, практичних рекомендацій і списку використаних джерел. </w:t>
      </w:r>
      <w:r w:rsidRPr="00F505F3">
        <w:rPr>
          <w:rFonts w:ascii="Times New Roman" w:eastAsia="Times New Roman" w:hAnsi="Times New Roman" w:cs="Times New Roman"/>
          <w:spacing w:val="-6"/>
          <w:sz w:val="28"/>
          <w:szCs w:val="28"/>
          <w:lang w:eastAsia="ru-RU"/>
        </w:rPr>
        <w:t>Робота ілюстрована 28 рисунками, містить 53 таблиць. Список використаної літератури містить 236 джерел, з них 121 – кирилицею і 145 – латиницею.</w:t>
      </w:r>
    </w:p>
    <w:p w:rsidR="003867DB" w:rsidRDefault="003867DB"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Pr="00DD11D5" w:rsidRDefault="00F505F3" w:rsidP="00F505F3">
      <w:pPr>
        <w:spacing w:after="0" w:line="360" w:lineRule="auto"/>
        <w:jc w:val="center"/>
        <w:rPr>
          <w:rFonts w:ascii="Times New Roman" w:hAnsi="Times New Roman" w:cs="Times New Roman"/>
          <w:b/>
          <w:sz w:val="28"/>
          <w:szCs w:val="28"/>
        </w:rPr>
      </w:pPr>
      <w:r w:rsidRPr="00DD11D5">
        <w:rPr>
          <w:rFonts w:ascii="Times New Roman" w:hAnsi="Times New Roman" w:cs="Times New Roman"/>
          <w:b/>
          <w:sz w:val="28"/>
          <w:szCs w:val="28"/>
        </w:rPr>
        <w:lastRenderedPageBreak/>
        <w:t>РОЗДІЛ 1</w:t>
      </w:r>
    </w:p>
    <w:p w:rsidR="00F505F3" w:rsidRPr="00DD11D5" w:rsidRDefault="00F505F3" w:rsidP="00F505F3">
      <w:pPr>
        <w:spacing w:after="0" w:line="360" w:lineRule="auto"/>
        <w:jc w:val="center"/>
        <w:rPr>
          <w:rFonts w:ascii="Times New Roman" w:hAnsi="Times New Roman" w:cs="Times New Roman"/>
          <w:b/>
          <w:sz w:val="28"/>
          <w:szCs w:val="28"/>
        </w:rPr>
      </w:pPr>
      <w:r w:rsidRPr="00DD11D5">
        <w:rPr>
          <w:rFonts w:ascii="Times New Roman" w:hAnsi="Times New Roman" w:cs="Times New Roman"/>
          <w:b/>
          <w:sz w:val="28"/>
          <w:szCs w:val="28"/>
        </w:rPr>
        <w:t>ОГЛЯД ЛІТЕРАТУРИ</w:t>
      </w:r>
    </w:p>
    <w:p w:rsidR="00F505F3" w:rsidRPr="00E867EE" w:rsidRDefault="00F505F3" w:rsidP="00F505F3">
      <w:pPr>
        <w:spacing w:after="0" w:line="360" w:lineRule="auto"/>
        <w:ind w:firstLine="567"/>
        <w:jc w:val="both"/>
        <w:rPr>
          <w:rFonts w:ascii="Times New Roman" w:hAnsi="Times New Roman" w:cs="Times New Roman"/>
          <w:sz w:val="28"/>
          <w:szCs w:val="28"/>
        </w:rPr>
      </w:pPr>
      <w:r w:rsidRPr="00DD11D5">
        <w:rPr>
          <w:rFonts w:ascii="Times New Roman" w:hAnsi="Times New Roman" w:cs="Times New Roman"/>
          <w:b/>
          <w:sz w:val="28"/>
          <w:szCs w:val="28"/>
        </w:rPr>
        <w:t>1.1 Історичні аспекти розвитку хірургії і епідеміологія раку прямої кишки</w:t>
      </w:r>
    </w:p>
    <w:p w:rsidR="00F505F3" w:rsidRDefault="00F505F3" w:rsidP="00F505F3">
      <w:pPr>
        <w:spacing w:after="0" w:line="360" w:lineRule="auto"/>
        <w:ind w:firstLine="567"/>
        <w:jc w:val="both"/>
        <w:rPr>
          <w:rFonts w:ascii="Times New Roman" w:hAnsi="Times New Roman" w:cs="Times New Roman"/>
          <w:sz w:val="28"/>
          <w:szCs w:val="28"/>
        </w:rPr>
      </w:pPr>
    </w:p>
    <w:p w:rsidR="00F505F3" w:rsidRDefault="00F505F3" w:rsidP="00F505F3">
      <w:pPr>
        <w:spacing w:after="0" w:line="360" w:lineRule="auto"/>
        <w:ind w:firstLine="567"/>
        <w:jc w:val="both"/>
        <w:rPr>
          <w:rFonts w:ascii="Times New Roman" w:hAnsi="Times New Roman" w:cs="Times New Roman"/>
          <w:sz w:val="28"/>
          <w:szCs w:val="28"/>
        </w:rPr>
      </w:pPr>
    </w:p>
    <w:p w:rsidR="00F505F3" w:rsidRPr="00DD11D5" w:rsidRDefault="00F505F3" w:rsidP="00F505F3">
      <w:pPr>
        <w:spacing w:after="0" w:line="360" w:lineRule="auto"/>
        <w:ind w:firstLine="567"/>
        <w:jc w:val="both"/>
        <w:rPr>
          <w:rFonts w:ascii="Times New Roman" w:hAnsi="Times New Roman" w:cs="Times New Roman"/>
          <w:sz w:val="28"/>
          <w:szCs w:val="28"/>
        </w:rPr>
      </w:pPr>
      <w:r w:rsidRPr="00DD11D5">
        <w:rPr>
          <w:rFonts w:ascii="Times New Roman" w:hAnsi="Times New Roman" w:cs="Times New Roman"/>
          <w:sz w:val="28"/>
          <w:szCs w:val="28"/>
        </w:rPr>
        <w:t xml:space="preserve">Рак прямої кишки займає 3 місце (5,0%) серед пухлин шлунково-кишкового тракту і 7 </w:t>
      </w:r>
      <w:r w:rsidR="00082B60">
        <w:rPr>
          <w:rFonts w:ascii="Times New Roman" w:hAnsi="Times New Roman" w:cs="Times New Roman"/>
          <w:sz w:val="28"/>
          <w:szCs w:val="28"/>
        </w:rPr>
        <w:t>–</w:t>
      </w:r>
      <w:r w:rsidRPr="00DD11D5">
        <w:rPr>
          <w:rFonts w:ascii="Times New Roman" w:hAnsi="Times New Roman" w:cs="Times New Roman"/>
          <w:sz w:val="28"/>
          <w:szCs w:val="28"/>
        </w:rPr>
        <w:t xml:space="preserve"> в структурі злоякісних новоутворень всіх локалізацій. Проблема своєчасної діагностики і лікування раку прямої кишки набуває з кожним роком все більшої значущості в зв'язку з неухильним зростанням за</w:t>
      </w:r>
      <w:r>
        <w:rPr>
          <w:rFonts w:ascii="Times New Roman" w:hAnsi="Times New Roman" w:cs="Times New Roman"/>
          <w:sz w:val="28"/>
          <w:szCs w:val="28"/>
        </w:rPr>
        <w:t>хворюваності на цю патологію [17, 18</w:t>
      </w:r>
      <w:r w:rsidRPr="00DD11D5">
        <w:rPr>
          <w:rFonts w:ascii="Times New Roman" w:hAnsi="Times New Roman" w:cs="Times New Roman"/>
          <w:sz w:val="28"/>
          <w:szCs w:val="28"/>
        </w:rPr>
        <w:t>, 2</w:t>
      </w:r>
      <w:r>
        <w:rPr>
          <w:rFonts w:ascii="Times New Roman" w:hAnsi="Times New Roman" w:cs="Times New Roman"/>
          <w:sz w:val="28"/>
          <w:szCs w:val="28"/>
        </w:rPr>
        <w:t>9</w:t>
      </w:r>
      <w:r w:rsidRPr="00DD11D5">
        <w:rPr>
          <w:rFonts w:ascii="Times New Roman" w:hAnsi="Times New Roman" w:cs="Times New Roman"/>
          <w:sz w:val="28"/>
          <w:szCs w:val="28"/>
        </w:rPr>
        <w:t xml:space="preserve">, </w:t>
      </w:r>
      <w:r>
        <w:rPr>
          <w:rFonts w:ascii="Times New Roman" w:hAnsi="Times New Roman" w:cs="Times New Roman"/>
          <w:sz w:val="28"/>
          <w:szCs w:val="28"/>
        </w:rPr>
        <w:t>32</w:t>
      </w:r>
      <w:r w:rsidRPr="00DD11D5">
        <w:rPr>
          <w:rFonts w:ascii="Times New Roman" w:hAnsi="Times New Roman" w:cs="Times New Roman"/>
          <w:sz w:val="28"/>
          <w:szCs w:val="28"/>
        </w:rPr>
        <w:t>, 3</w:t>
      </w:r>
      <w:r>
        <w:rPr>
          <w:rFonts w:ascii="Times New Roman" w:hAnsi="Times New Roman" w:cs="Times New Roman"/>
          <w:sz w:val="28"/>
          <w:szCs w:val="28"/>
        </w:rPr>
        <w:t>9</w:t>
      </w:r>
      <w:r w:rsidRPr="00DD11D5">
        <w:rPr>
          <w:rFonts w:ascii="Times New Roman" w:hAnsi="Times New Roman" w:cs="Times New Roman"/>
          <w:sz w:val="28"/>
          <w:szCs w:val="28"/>
        </w:rPr>
        <w:t xml:space="preserve">, </w:t>
      </w:r>
      <w:r>
        <w:rPr>
          <w:rFonts w:ascii="Times New Roman" w:hAnsi="Times New Roman" w:cs="Times New Roman"/>
          <w:sz w:val="28"/>
          <w:szCs w:val="28"/>
        </w:rPr>
        <w:t>89</w:t>
      </w:r>
      <w:r w:rsidRPr="00DD11D5">
        <w:rPr>
          <w:rFonts w:ascii="Times New Roman" w:hAnsi="Times New Roman" w:cs="Times New Roman"/>
          <w:sz w:val="28"/>
          <w:szCs w:val="28"/>
        </w:rPr>
        <w:t xml:space="preserve">, </w:t>
      </w:r>
      <w:r>
        <w:rPr>
          <w:rFonts w:ascii="Times New Roman" w:hAnsi="Times New Roman" w:cs="Times New Roman"/>
          <w:sz w:val="28"/>
          <w:szCs w:val="28"/>
        </w:rPr>
        <w:t>103</w:t>
      </w:r>
      <w:r w:rsidRPr="00DD11D5">
        <w:rPr>
          <w:rFonts w:ascii="Times New Roman" w:hAnsi="Times New Roman" w:cs="Times New Roman"/>
          <w:sz w:val="28"/>
          <w:szCs w:val="28"/>
        </w:rPr>
        <w:t xml:space="preserve">, </w:t>
      </w:r>
      <w:r>
        <w:rPr>
          <w:rFonts w:ascii="Times New Roman" w:hAnsi="Times New Roman" w:cs="Times New Roman"/>
          <w:sz w:val="28"/>
          <w:szCs w:val="28"/>
        </w:rPr>
        <w:t>114</w:t>
      </w:r>
      <w:r w:rsidRPr="00DD11D5">
        <w:rPr>
          <w:rFonts w:ascii="Times New Roman" w:hAnsi="Times New Roman" w:cs="Times New Roman"/>
          <w:sz w:val="28"/>
          <w:szCs w:val="28"/>
        </w:rPr>
        <w:t>, 1</w:t>
      </w:r>
      <w:r>
        <w:rPr>
          <w:rFonts w:ascii="Times New Roman" w:hAnsi="Times New Roman" w:cs="Times New Roman"/>
          <w:sz w:val="28"/>
          <w:szCs w:val="28"/>
        </w:rPr>
        <w:t>23</w:t>
      </w:r>
      <w:r w:rsidRPr="00DD11D5">
        <w:rPr>
          <w:rFonts w:ascii="Times New Roman" w:hAnsi="Times New Roman" w:cs="Times New Roman"/>
          <w:sz w:val="28"/>
          <w:szCs w:val="28"/>
        </w:rPr>
        <w:t>].</w:t>
      </w:r>
    </w:p>
    <w:p w:rsidR="00F505F3" w:rsidRPr="00DD11D5" w:rsidRDefault="00F505F3" w:rsidP="00F505F3">
      <w:pPr>
        <w:spacing w:after="0" w:line="360" w:lineRule="auto"/>
        <w:ind w:firstLine="567"/>
        <w:jc w:val="both"/>
        <w:rPr>
          <w:rFonts w:ascii="Times New Roman" w:hAnsi="Times New Roman" w:cs="Times New Roman"/>
          <w:sz w:val="28"/>
          <w:szCs w:val="28"/>
        </w:rPr>
      </w:pPr>
      <w:r w:rsidRPr="00DD11D5">
        <w:rPr>
          <w:rFonts w:ascii="Times New Roman" w:hAnsi="Times New Roman" w:cs="Times New Roman"/>
          <w:sz w:val="28"/>
          <w:szCs w:val="28"/>
        </w:rPr>
        <w:t xml:space="preserve">Найчастіше новоутворення прямої кишки зустрічаються в економічно розвинених країнах, що пов'язано з особливостями харчування, споживанням великої кількості рафінованої їжі з недостатнім вмістом в раціоні рослинної клітковини і харчових шлаків. </w:t>
      </w:r>
      <w:r>
        <w:rPr>
          <w:rFonts w:ascii="Times New Roman" w:hAnsi="Times New Roman" w:cs="Times New Roman"/>
          <w:sz w:val="28"/>
          <w:szCs w:val="28"/>
        </w:rPr>
        <w:t>Кількість</w:t>
      </w:r>
      <w:r w:rsidRPr="00DD11D5">
        <w:rPr>
          <w:rFonts w:ascii="Times New Roman" w:hAnsi="Times New Roman" w:cs="Times New Roman"/>
          <w:sz w:val="28"/>
          <w:szCs w:val="28"/>
        </w:rPr>
        <w:t xml:space="preserve"> нових випадків колоректального раку в 20</w:t>
      </w:r>
      <w:r>
        <w:rPr>
          <w:rFonts w:ascii="Times New Roman" w:hAnsi="Times New Roman" w:cs="Times New Roman"/>
          <w:sz w:val="28"/>
          <w:szCs w:val="28"/>
        </w:rPr>
        <w:t>16</w:t>
      </w:r>
      <w:r w:rsidRPr="00DD11D5">
        <w:rPr>
          <w:rFonts w:ascii="Times New Roman" w:hAnsi="Times New Roman" w:cs="Times New Roman"/>
          <w:sz w:val="28"/>
          <w:szCs w:val="28"/>
        </w:rPr>
        <w:t xml:space="preserve"> р</w:t>
      </w:r>
      <w:r>
        <w:rPr>
          <w:rFonts w:ascii="Times New Roman" w:hAnsi="Times New Roman" w:cs="Times New Roman"/>
          <w:sz w:val="28"/>
          <w:szCs w:val="28"/>
        </w:rPr>
        <w:t>.</w:t>
      </w:r>
      <w:r w:rsidRPr="00DD11D5">
        <w:rPr>
          <w:rFonts w:ascii="Times New Roman" w:hAnsi="Times New Roman" w:cs="Times New Roman"/>
          <w:sz w:val="28"/>
          <w:szCs w:val="28"/>
        </w:rPr>
        <w:t xml:space="preserve"> у всьому світі за оціночними прогнозами склал</w:t>
      </w:r>
      <w:r>
        <w:rPr>
          <w:rFonts w:ascii="Times New Roman" w:hAnsi="Times New Roman" w:cs="Times New Roman"/>
          <w:sz w:val="28"/>
          <w:szCs w:val="28"/>
        </w:rPr>
        <w:t>а</w:t>
      </w:r>
      <w:r w:rsidRPr="00DD11D5">
        <w:rPr>
          <w:rFonts w:ascii="Times New Roman" w:hAnsi="Times New Roman" w:cs="Times New Roman"/>
          <w:sz w:val="28"/>
          <w:szCs w:val="28"/>
        </w:rPr>
        <w:t xml:space="preserve"> 1,2 млн. [1</w:t>
      </w:r>
      <w:r>
        <w:rPr>
          <w:rFonts w:ascii="Times New Roman" w:hAnsi="Times New Roman" w:cs="Times New Roman"/>
          <w:sz w:val="28"/>
          <w:szCs w:val="28"/>
        </w:rPr>
        <w:t>5</w:t>
      </w:r>
      <w:r w:rsidRPr="00DD11D5">
        <w:rPr>
          <w:rFonts w:ascii="Times New Roman" w:hAnsi="Times New Roman" w:cs="Times New Roman"/>
          <w:sz w:val="28"/>
          <w:szCs w:val="28"/>
        </w:rPr>
        <w:t xml:space="preserve">, </w:t>
      </w:r>
      <w:r>
        <w:rPr>
          <w:rFonts w:ascii="Times New Roman" w:hAnsi="Times New Roman" w:cs="Times New Roman"/>
          <w:sz w:val="28"/>
          <w:szCs w:val="28"/>
        </w:rPr>
        <w:t>26</w:t>
      </w:r>
      <w:r w:rsidRPr="00DD11D5">
        <w:rPr>
          <w:rFonts w:ascii="Times New Roman" w:hAnsi="Times New Roman" w:cs="Times New Roman"/>
          <w:sz w:val="28"/>
          <w:szCs w:val="28"/>
        </w:rPr>
        <w:t>, 1</w:t>
      </w:r>
      <w:r>
        <w:rPr>
          <w:rFonts w:ascii="Times New Roman" w:hAnsi="Times New Roman" w:cs="Times New Roman"/>
          <w:sz w:val="28"/>
          <w:szCs w:val="28"/>
        </w:rPr>
        <w:t>29, 13</w:t>
      </w:r>
      <w:r w:rsidRPr="00DD11D5">
        <w:rPr>
          <w:rFonts w:ascii="Times New Roman" w:hAnsi="Times New Roman" w:cs="Times New Roman"/>
          <w:sz w:val="28"/>
          <w:szCs w:val="28"/>
        </w:rPr>
        <w:t>0].</w:t>
      </w:r>
    </w:p>
    <w:p w:rsidR="00F505F3" w:rsidRPr="00DD11D5" w:rsidRDefault="00F505F3" w:rsidP="00F505F3">
      <w:pPr>
        <w:spacing w:after="0" w:line="360" w:lineRule="auto"/>
        <w:ind w:firstLine="567"/>
        <w:jc w:val="both"/>
        <w:rPr>
          <w:rFonts w:ascii="Times New Roman" w:hAnsi="Times New Roman" w:cs="Times New Roman"/>
          <w:sz w:val="28"/>
          <w:szCs w:val="28"/>
        </w:rPr>
      </w:pPr>
      <w:r w:rsidRPr="00DD11D5">
        <w:rPr>
          <w:rFonts w:ascii="Times New Roman" w:hAnsi="Times New Roman" w:cs="Times New Roman"/>
          <w:sz w:val="28"/>
          <w:szCs w:val="28"/>
        </w:rPr>
        <w:t xml:space="preserve">Прихований перебіг захворювання на ранніх стадіях розвитку, певні труднощі в діагностиці захворювання ведуть до високої частоти запущених випадків і як наслідок </w:t>
      </w:r>
      <w:r>
        <w:rPr>
          <w:rFonts w:ascii="Times New Roman" w:hAnsi="Times New Roman" w:cs="Times New Roman"/>
          <w:sz w:val="28"/>
          <w:szCs w:val="28"/>
        </w:rPr>
        <w:t>–</w:t>
      </w:r>
      <w:r w:rsidRPr="00DD11D5">
        <w:rPr>
          <w:rFonts w:ascii="Times New Roman" w:hAnsi="Times New Roman" w:cs="Times New Roman"/>
          <w:sz w:val="28"/>
          <w:szCs w:val="28"/>
        </w:rPr>
        <w:t xml:space="preserve"> високої летальності</w:t>
      </w:r>
      <w:r>
        <w:rPr>
          <w:rFonts w:ascii="Times New Roman" w:hAnsi="Times New Roman" w:cs="Times New Roman"/>
          <w:sz w:val="28"/>
          <w:szCs w:val="28"/>
        </w:rPr>
        <w:t xml:space="preserve"> впродовж 1 року</w:t>
      </w:r>
      <w:r w:rsidRPr="00DD11D5">
        <w:rPr>
          <w:rFonts w:ascii="Times New Roman" w:hAnsi="Times New Roman" w:cs="Times New Roman"/>
          <w:sz w:val="28"/>
          <w:szCs w:val="28"/>
        </w:rPr>
        <w:t>, яка скла</w:t>
      </w:r>
      <w:r>
        <w:rPr>
          <w:rFonts w:ascii="Times New Roman" w:hAnsi="Times New Roman" w:cs="Times New Roman"/>
          <w:sz w:val="28"/>
          <w:szCs w:val="28"/>
        </w:rPr>
        <w:t xml:space="preserve">дає </w:t>
      </w:r>
      <w:r w:rsidRPr="00DD11D5">
        <w:rPr>
          <w:rFonts w:ascii="Times New Roman" w:hAnsi="Times New Roman" w:cs="Times New Roman"/>
          <w:sz w:val="28"/>
          <w:szCs w:val="28"/>
        </w:rPr>
        <w:t xml:space="preserve"> </w:t>
      </w:r>
      <w:r>
        <w:rPr>
          <w:rFonts w:ascii="Times New Roman" w:hAnsi="Times New Roman" w:cs="Times New Roman"/>
          <w:sz w:val="28"/>
          <w:szCs w:val="28"/>
        </w:rPr>
        <w:t>32</w:t>
      </w:r>
      <w:r w:rsidRPr="00DD11D5">
        <w:rPr>
          <w:rFonts w:ascii="Times New Roman" w:hAnsi="Times New Roman" w:cs="Times New Roman"/>
          <w:sz w:val="28"/>
          <w:szCs w:val="28"/>
        </w:rPr>
        <w:t>,</w:t>
      </w:r>
      <w:r>
        <w:rPr>
          <w:rFonts w:ascii="Times New Roman" w:hAnsi="Times New Roman" w:cs="Times New Roman"/>
          <w:sz w:val="28"/>
          <w:szCs w:val="28"/>
        </w:rPr>
        <w:t>9</w:t>
      </w:r>
      <w:r w:rsidRPr="00DD11D5">
        <w:rPr>
          <w:rFonts w:ascii="Times New Roman" w:hAnsi="Times New Roman" w:cs="Times New Roman"/>
          <w:sz w:val="28"/>
          <w:szCs w:val="28"/>
        </w:rPr>
        <w:t>%.</w:t>
      </w:r>
    </w:p>
    <w:p w:rsidR="00F505F3" w:rsidRPr="00DD11D5" w:rsidRDefault="00F505F3" w:rsidP="00F505F3">
      <w:pPr>
        <w:spacing w:after="0" w:line="360" w:lineRule="auto"/>
        <w:ind w:firstLine="567"/>
        <w:jc w:val="both"/>
        <w:rPr>
          <w:rFonts w:ascii="Times New Roman" w:hAnsi="Times New Roman" w:cs="Times New Roman"/>
          <w:sz w:val="28"/>
          <w:szCs w:val="28"/>
        </w:rPr>
      </w:pPr>
      <w:r w:rsidRPr="00DD11D5">
        <w:rPr>
          <w:rFonts w:ascii="Times New Roman" w:hAnsi="Times New Roman" w:cs="Times New Roman"/>
          <w:sz w:val="28"/>
          <w:szCs w:val="28"/>
        </w:rPr>
        <w:t xml:space="preserve">На </w:t>
      </w:r>
      <w:r>
        <w:rPr>
          <w:rFonts w:ascii="Times New Roman" w:hAnsi="Times New Roman" w:cs="Times New Roman"/>
          <w:sz w:val="28"/>
          <w:szCs w:val="28"/>
        </w:rPr>
        <w:t xml:space="preserve">кожні </w:t>
      </w:r>
      <w:r w:rsidRPr="00DD11D5">
        <w:rPr>
          <w:rFonts w:ascii="Times New Roman" w:hAnsi="Times New Roman" w:cs="Times New Roman"/>
          <w:sz w:val="28"/>
          <w:szCs w:val="28"/>
        </w:rPr>
        <w:t>100</w:t>
      </w:r>
      <w:r>
        <w:rPr>
          <w:rFonts w:ascii="Times New Roman" w:hAnsi="Times New Roman" w:cs="Times New Roman"/>
          <w:sz w:val="28"/>
          <w:szCs w:val="28"/>
        </w:rPr>
        <w:t>000</w:t>
      </w:r>
      <w:r w:rsidRPr="00DD11D5">
        <w:rPr>
          <w:rFonts w:ascii="Times New Roman" w:hAnsi="Times New Roman" w:cs="Times New Roman"/>
          <w:sz w:val="28"/>
          <w:szCs w:val="28"/>
        </w:rPr>
        <w:t xml:space="preserve"> нововиявлених хворих на рак ободової і прямої кишки припадає понад 70 померлих, з них на 1 році з моменту встановлення діагнозу </w:t>
      </w:r>
      <w:r>
        <w:rPr>
          <w:rFonts w:ascii="Times New Roman" w:hAnsi="Times New Roman" w:cs="Times New Roman"/>
          <w:sz w:val="28"/>
          <w:szCs w:val="28"/>
        </w:rPr>
        <w:t>–</w:t>
      </w:r>
      <w:r w:rsidRPr="00DD11D5">
        <w:rPr>
          <w:rFonts w:ascii="Times New Roman" w:hAnsi="Times New Roman" w:cs="Times New Roman"/>
          <w:sz w:val="28"/>
          <w:szCs w:val="28"/>
        </w:rPr>
        <w:t xml:space="preserve"> близько 40,0% [</w:t>
      </w:r>
      <w:r>
        <w:rPr>
          <w:rFonts w:ascii="Times New Roman" w:hAnsi="Times New Roman" w:cs="Times New Roman"/>
          <w:sz w:val="28"/>
          <w:szCs w:val="28"/>
        </w:rPr>
        <w:t>6</w:t>
      </w:r>
      <w:r w:rsidRPr="00DD11D5">
        <w:rPr>
          <w:rFonts w:ascii="Times New Roman" w:hAnsi="Times New Roman" w:cs="Times New Roman"/>
          <w:sz w:val="28"/>
          <w:szCs w:val="28"/>
        </w:rPr>
        <w:t>, 1</w:t>
      </w:r>
      <w:r>
        <w:rPr>
          <w:rFonts w:ascii="Times New Roman" w:hAnsi="Times New Roman" w:cs="Times New Roman"/>
          <w:sz w:val="28"/>
          <w:szCs w:val="28"/>
        </w:rPr>
        <w:t>5</w:t>
      </w:r>
      <w:r w:rsidRPr="00DD11D5">
        <w:rPr>
          <w:rFonts w:ascii="Times New Roman" w:hAnsi="Times New Roman" w:cs="Times New Roman"/>
          <w:sz w:val="28"/>
          <w:szCs w:val="28"/>
        </w:rPr>
        <w:t>, 2</w:t>
      </w:r>
      <w:r>
        <w:rPr>
          <w:rFonts w:ascii="Times New Roman" w:hAnsi="Times New Roman" w:cs="Times New Roman"/>
          <w:sz w:val="28"/>
          <w:szCs w:val="28"/>
        </w:rPr>
        <w:t>6</w:t>
      </w:r>
      <w:r w:rsidRPr="00DD11D5">
        <w:rPr>
          <w:rFonts w:ascii="Times New Roman" w:hAnsi="Times New Roman" w:cs="Times New Roman"/>
          <w:sz w:val="28"/>
          <w:szCs w:val="28"/>
        </w:rPr>
        <w:t xml:space="preserve">, </w:t>
      </w:r>
      <w:r>
        <w:rPr>
          <w:rFonts w:ascii="Times New Roman" w:hAnsi="Times New Roman" w:cs="Times New Roman"/>
          <w:sz w:val="28"/>
          <w:szCs w:val="28"/>
        </w:rPr>
        <w:t>200</w:t>
      </w:r>
      <w:r w:rsidRPr="00DD11D5">
        <w:rPr>
          <w:rFonts w:ascii="Times New Roman" w:hAnsi="Times New Roman" w:cs="Times New Roman"/>
          <w:sz w:val="28"/>
          <w:szCs w:val="28"/>
        </w:rPr>
        <w:t xml:space="preserve">, </w:t>
      </w:r>
      <w:r>
        <w:rPr>
          <w:rFonts w:ascii="Times New Roman" w:hAnsi="Times New Roman" w:cs="Times New Roman"/>
          <w:sz w:val="28"/>
          <w:szCs w:val="28"/>
        </w:rPr>
        <w:t>202</w:t>
      </w:r>
      <w:r w:rsidRPr="00DD11D5">
        <w:rPr>
          <w:rFonts w:ascii="Times New Roman" w:hAnsi="Times New Roman" w:cs="Times New Roman"/>
          <w:sz w:val="28"/>
          <w:szCs w:val="28"/>
        </w:rPr>
        <w:t>].</w:t>
      </w:r>
    </w:p>
    <w:p w:rsidR="00F505F3" w:rsidRDefault="00F505F3" w:rsidP="00F505F3">
      <w:pPr>
        <w:spacing w:after="0" w:line="360" w:lineRule="auto"/>
        <w:ind w:firstLine="567"/>
        <w:jc w:val="both"/>
        <w:rPr>
          <w:rFonts w:ascii="Times New Roman" w:hAnsi="Times New Roman" w:cs="Times New Roman"/>
          <w:sz w:val="28"/>
          <w:szCs w:val="28"/>
        </w:rPr>
      </w:pPr>
      <w:r w:rsidRPr="00DD11D5">
        <w:rPr>
          <w:rFonts w:ascii="Times New Roman" w:hAnsi="Times New Roman" w:cs="Times New Roman"/>
          <w:sz w:val="28"/>
          <w:szCs w:val="28"/>
        </w:rPr>
        <w:t>Ця обставина обумовлена тим, що при первинному зверненні пацієнтів до лікаря запущені форми раку (III-IV стадії) діагностуються у 71,4% хворих на рак ободової кишки і у 62,4% хворих на рак прямої кишки [1</w:t>
      </w:r>
      <w:r>
        <w:rPr>
          <w:rFonts w:ascii="Times New Roman" w:hAnsi="Times New Roman" w:cs="Times New Roman"/>
          <w:sz w:val="28"/>
          <w:szCs w:val="28"/>
        </w:rPr>
        <w:t>3</w:t>
      </w:r>
      <w:r w:rsidRPr="00DD11D5">
        <w:rPr>
          <w:rFonts w:ascii="Times New Roman" w:hAnsi="Times New Roman" w:cs="Times New Roman"/>
          <w:sz w:val="28"/>
          <w:szCs w:val="28"/>
        </w:rPr>
        <w:t>7, 1</w:t>
      </w:r>
      <w:r>
        <w:rPr>
          <w:rFonts w:ascii="Times New Roman" w:hAnsi="Times New Roman" w:cs="Times New Roman"/>
          <w:sz w:val="28"/>
          <w:szCs w:val="28"/>
        </w:rPr>
        <w:t>84</w:t>
      </w:r>
      <w:r w:rsidRPr="00DD11D5">
        <w:rPr>
          <w:rFonts w:ascii="Times New Roman" w:hAnsi="Times New Roman" w:cs="Times New Roman"/>
          <w:sz w:val="28"/>
          <w:szCs w:val="28"/>
        </w:rPr>
        <w:t>, 1</w:t>
      </w:r>
      <w:r>
        <w:rPr>
          <w:rFonts w:ascii="Times New Roman" w:hAnsi="Times New Roman" w:cs="Times New Roman"/>
          <w:sz w:val="28"/>
          <w:szCs w:val="28"/>
        </w:rPr>
        <w:t>94</w:t>
      </w:r>
      <w:r w:rsidRPr="00DD11D5">
        <w:rPr>
          <w:rFonts w:ascii="Times New Roman" w:hAnsi="Times New Roman" w:cs="Times New Roman"/>
          <w:sz w:val="28"/>
          <w:szCs w:val="28"/>
        </w:rPr>
        <w:t>].</w:t>
      </w:r>
      <w:r>
        <w:rPr>
          <w:rFonts w:ascii="Times New Roman" w:hAnsi="Times New Roman" w:cs="Times New Roman"/>
          <w:sz w:val="28"/>
          <w:szCs w:val="28"/>
        </w:rPr>
        <w:t xml:space="preserve"> Ця нозологічна</w:t>
      </w:r>
      <w:r w:rsidRPr="00387E23">
        <w:rPr>
          <w:rFonts w:ascii="Times New Roman" w:hAnsi="Times New Roman" w:cs="Times New Roman"/>
          <w:sz w:val="28"/>
          <w:szCs w:val="28"/>
        </w:rPr>
        <w:t xml:space="preserve"> форма в структур</w:t>
      </w:r>
      <w:r>
        <w:rPr>
          <w:rFonts w:ascii="Times New Roman" w:hAnsi="Times New Roman" w:cs="Times New Roman"/>
          <w:sz w:val="28"/>
          <w:szCs w:val="28"/>
        </w:rPr>
        <w:t>і</w:t>
      </w:r>
      <w:r w:rsidRPr="00387E23">
        <w:rPr>
          <w:rFonts w:ascii="Times New Roman" w:hAnsi="Times New Roman" w:cs="Times New Roman"/>
          <w:sz w:val="28"/>
          <w:szCs w:val="28"/>
        </w:rPr>
        <w:t xml:space="preserve"> онколог</w:t>
      </w:r>
      <w:r>
        <w:rPr>
          <w:rFonts w:ascii="Times New Roman" w:hAnsi="Times New Roman" w:cs="Times New Roman"/>
          <w:sz w:val="28"/>
          <w:szCs w:val="28"/>
        </w:rPr>
        <w:t xml:space="preserve">ічної захворюваності </w:t>
      </w:r>
      <w:r w:rsidRPr="00387E23">
        <w:rPr>
          <w:rFonts w:ascii="Times New Roman" w:hAnsi="Times New Roman" w:cs="Times New Roman"/>
          <w:sz w:val="28"/>
          <w:szCs w:val="28"/>
        </w:rPr>
        <w:t>в</w:t>
      </w:r>
      <w:r>
        <w:rPr>
          <w:rFonts w:ascii="Times New Roman" w:hAnsi="Times New Roman" w:cs="Times New Roman"/>
          <w:sz w:val="28"/>
          <w:szCs w:val="28"/>
        </w:rPr>
        <w:t xml:space="preserve">иходить </w:t>
      </w:r>
      <w:r w:rsidRPr="00387E23">
        <w:rPr>
          <w:rFonts w:ascii="Times New Roman" w:hAnsi="Times New Roman" w:cs="Times New Roman"/>
          <w:sz w:val="28"/>
          <w:szCs w:val="28"/>
        </w:rPr>
        <w:t xml:space="preserve">на </w:t>
      </w:r>
      <w:r>
        <w:rPr>
          <w:rFonts w:ascii="Times New Roman" w:hAnsi="Times New Roman" w:cs="Times New Roman"/>
          <w:sz w:val="28"/>
          <w:szCs w:val="28"/>
        </w:rPr>
        <w:t>5</w:t>
      </w:r>
      <w:r w:rsidRPr="00387E23">
        <w:rPr>
          <w:rFonts w:ascii="Times New Roman" w:hAnsi="Times New Roman" w:cs="Times New Roman"/>
          <w:sz w:val="28"/>
          <w:szCs w:val="28"/>
        </w:rPr>
        <w:t xml:space="preserve"> м</w:t>
      </w:r>
      <w:r>
        <w:rPr>
          <w:rFonts w:ascii="Times New Roman" w:hAnsi="Times New Roman" w:cs="Times New Roman"/>
          <w:sz w:val="28"/>
          <w:szCs w:val="28"/>
        </w:rPr>
        <w:t>ісц</w:t>
      </w:r>
      <w:r w:rsidRPr="00387E23">
        <w:rPr>
          <w:rFonts w:ascii="Times New Roman" w:hAnsi="Times New Roman" w:cs="Times New Roman"/>
          <w:sz w:val="28"/>
          <w:szCs w:val="28"/>
        </w:rPr>
        <w:t>е</w:t>
      </w:r>
      <w:r>
        <w:rPr>
          <w:rFonts w:ascii="Times New Roman" w:hAnsi="Times New Roman" w:cs="Times New Roman"/>
          <w:sz w:val="28"/>
          <w:szCs w:val="28"/>
        </w:rPr>
        <w:t xml:space="preserve"> у чоловіків, і</w:t>
      </w:r>
      <w:r w:rsidRPr="00387E23">
        <w:rPr>
          <w:rFonts w:ascii="Times New Roman" w:hAnsi="Times New Roman" w:cs="Times New Roman"/>
          <w:sz w:val="28"/>
          <w:szCs w:val="28"/>
        </w:rPr>
        <w:t xml:space="preserve"> на 7 </w:t>
      </w:r>
      <w:r>
        <w:rPr>
          <w:rFonts w:ascii="Times New Roman" w:hAnsi="Times New Roman" w:cs="Times New Roman"/>
          <w:sz w:val="28"/>
          <w:szCs w:val="28"/>
        </w:rPr>
        <w:t xml:space="preserve">– </w:t>
      </w:r>
      <w:r w:rsidRPr="00387E23">
        <w:rPr>
          <w:rFonts w:ascii="Times New Roman" w:hAnsi="Times New Roman" w:cs="Times New Roman"/>
          <w:sz w:val="28"/>
          <w:szCs w:val="28"/>
        </w:rPr>
        <w:t>у ж</w:t>
      </w:r>
      <w:r>
        <w:rPr>
          <w:rFonts w:ascii="Times New Roman" w:hAnsi="Times New Roman" w:cs="Times New Roman"/>
          <w:sz w:val="28"/>
          <w:szCs w:val="28"/>
        </w:rPr>
        <w:t>інок</w:t>
      </w:r>
      <w:r w:rsidRPr="00387E23">
        <w:rPr>
          <w:rFonts w:ascii="Times New Roman" w:hAnsi="Times New Roman" w:cs="Times New Roman"/>
          <w:sz w:val="28"/>
          <w:szCs w:val="28"/>
        </w:rPr>
        <w:t xml:space="preserve">, </w:t>
      </w:r>
      <w:r>
        <w:rPr>
          <w:rFonts w:ascii="Times New Roman" w:hAnsi="Times New Roman" w:cs="Times New Roman"/>
          <w:sz w:val="28"/>
          <w:szCs w:val="28"/>
        </w:rPr>
        <w:t>складаючи відповідно</w:t>
      </w:r>
      <w:r w:rsidRPr="00387E23">
        <w:rPr>
          <w:rFonts w:ascii="Times New Roman" w:hAnsi="Times New Roman" w:cs="Times New Roman"/>
          <w:sz w:val="28"/>
          <w:szCs w:val="28"/>
        </w:rPr>
        <w:t xml:space="preserve"> 6,3 </w:t>
      </w:r>
      <w:r>
        <w:rPr>
          <w:rFonts w:ascii="Times New Roman" w:hAnsi="Times New Roman" w:cs="Times New Roman"/>
          <w:sz w:val="28"/>
          <w:szCs w:val="28"/>
        </w:rPr>
        <w:t>і</w:t>
      </w:r>
      <w:r w:rsidRPr="00387E23">
        <w:rPr>
          <w:rFonts w:ascii="Times New Roman" w:hAnsi="Times New Roman" w:cs="Times New Roman"/>
          <w:sz w:val="28"/>
          <w:szCs w:val="28"/>
        </w:rPr>
        <w:t xml:space="preserve"> 5,3 на 100 т</w:t>
      </w:r>
      <w:r>
        <w:rPr>
          <w:rFonts w:ascii="Times New Roman" w:hAnsi="Times New Roman" w:cs="Times New Roman"/>
          <w:sz w:val="28"/>
          <w:szCs w:val="28"/>
        </w:rPr>
        <w:t>и</w:t>
      </w:r>
      <w:r w:rsidRPr="00387E23">
        <w:rPr>
          <w:rFonts w:ascii="Times New Roman" w:hAnsi="Times New Roman" w:cs="Times New Roman"/>
          <w:sz w:val="28"/>
          <w:szCs w:val="28"/>
        </w:rPr>
        <w:t>с. населен</w:t>
      </w:r>
      <w:r>
        <w:rPr>
          <w:rFonts w:ascii="Times New Roman" w:hAnsi="Times New Roman" w:cs="Times New Roman"/>
          <w:sz w:val="28"/>
          <w:szCs w:val="28"/>
        </w:rPr>
        <w:t>н</w:t>
      </w:r>
      <w:r w:rsidRPr="00387E23">
        <w:rPr>
          <w:rFonts w:ascii="Times New Roman" w:hAnsi="Times New Roman" w:cs="Times New Roman"/>
          <w:sz w:val="28"/>
          <w:szCs w:val="28"/>
        </w:rPr>
        <w:t>я [</w:t>
      </w:r>
      <w:r>
        <w:rPr>
          <w:rFonts w:ascii="Times New Roman" w:hAnsi="Times New Roman" w:cs="Times New Roman"/>
          <w:sz w:val="28"/>
          <w:szCs w:val="28"/>
        </w:rPr>
        <w:t>26, 57</w:t>
      </w:r>
      <w:r w:rsidRPr="00994CE8">
        <w:rPr>
          <w:rFonts w:ascii="Times New Roman" w:hAnsi="Times New Roman" w:cs="Times New Roman"/>
          <w:sz w:val="28"/>
          <w:szCs w:val="28"/>
        </w:rPr>
        <w:t>, 2</w:t>
      </w:r>
      <w:r>
        <w:rPr>
          <w:rFonts w:ascii="Times New Roman" w:hAnsi="Times New Roman" w:cs="Times New Roman"/>
          <w:sz w:val="28"/>
          <w:szCs w:val="28"/>
        </w:rPr>
        <w:t>32</w:t>
      </w:r>
      <w:r w:rsidRPr="00387E23">
        <w:rPr>
          <w:rFonts w:ascii="Times New Roman" w:hAnsi="Times New Roman" w:cs="Times New Roman"/>
          <w:sz w:val="28"/>
          <w:szCs w:val="28"/>
        </w:rPr>
        <w:t xml:space="preserve">]. </w:t>
      </w:r>
    </w:p>
    <w:p w:rsidR="00F505F3" w:rsidRPr="001F124C" w:rsidRDefault="00F505F3" w:rsidP="00F505F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На сьогодні </w:t>
      </w:r>
      <w:r w:rsidRPr="001F124C">
        <w:rPr>
          <w:rFonts w:ascii="Times New Roman" w:hAnsi="Times New Roman" w:cs="Times New Roman"/>
          <w:sz w:val="28"/>
          <w:szCs w:val="28"/>
        </w:rPr>
        <w:t>за даними літератури значна частина хворих на рак прямої кишки надходить в спеціалізовані клініки з м</w:t>
      </w:r>
      <w:r>
        <w:rPr>
          <w:rFonts w:ascii="Times New Roman" w:hAnsi="Times New Roman" w:cs="Times New Roman"/>
          <w:sz w:val="28"/>
          <w:szCs w:val="28"/>
        </w:rPr>
        <w:t>ісцево</w:t>
      </w:r>
      <w:r w:rsidRPr="001F124C">
        <w:rPr>
          <w:rFonts w:ascii="Times New Roman" w:hAnsi="Times New Roman" w:cs="Times New Roman"/>
          <w:sz w:val="28"/>
          <w:szCs w:val="28"/>
        </w:rPr>
        <w:t>- і регіонарн</w:t>
      </w:r>
      <w:r>
        <w:rPr>
          <w:rFonts w:ascii="Times New Roman" w:hAnsi="Times New Roman" w:cs="Times New Roman"/>
          <w:sz w:val="28"/>
          <w:szCs w:val="28"/>
        </w:rPr>
        <w:t>о</w:t>
      </w:r>
      <w:r w:rsidRPr="001F124C">
        <w:rPr>
          <w:rFonts w:ascii="Times New Roman" w:hAnsi="Times New Roman" w:cs="Times New Roman"/>
          <w:sz w:val="28"/>
          <w:szCs w:val="28"/>
        </w:rPr>
        <w:t xml:space="preserve"> поширеним процесом (Т3-Т4, N2-N3), причому оперуються найчастіше хворі з III-IV стадією захворювання [</w:t>
      </w:r>
      <w:r>
        <w:rPr>
          <w:rFonts w:ascii="Times New Roman" w:hAnsi="Times New Roman" w:cs="Times New Roman"/>
          <w:sz w:val="28"/>
          <w:szCs w:val="28"/>
        </w:rPr>
        <w:t>42</w:t>
      </w:r>
      <w:r w:rsidRPr="001F124C">
        <w:rPr>
          <w:rFonts w:ascii="Times New Roman" w:hAnsi="Times New Roman" w:cs="Times New Roman"/>
          <w:sz w:val="28"/>
          <w:szCs w:val="28"/>
        </w:rPr>
        <w:t xml:space="preserve">, </w:t>
      </w:r>
      <w:r>
        <w:rPr>
          <w:rFonts w:ascii="Times New Roman" w:hAnsi="Times New Roman" w:cs="Times New Roman"/>
          <w:sz w:val="28"/>
          <w:szCs w:val="28"/>
        </w:rPr>
        <w:t>57</w:t>
      </w:r>
      <w:r w:rsidRPr="001F124C">
        <w:rPr>
          <w:rFonts w:ascii="Times New Roman" w:hAnsi="Times New Roman" w:cs="Times New Roman"/>
          <w:sz w:val="28"/>
          <w:szCs w:val="28"/>
        </w:rPr>
        <w:t xml:space="preserve">, </w:t>
      </w:r>
      <w:r>
        <w:rPr>
          <w:rFonts w:ascii="Times New Roman" w:hAnsi="Times New Roman" w:cs="Times New Roman"/>
          <w:sz w:val="28"/>
          <w:szCs w:val="28"/>
        </w:rPr>
        <w:t>66</w:t>
      </w:r>
      <w:r w:rsidRPr="001F124C">
        <w:rPr>
          <w:rFonts w:ascii="Times New Roman" w:hAnsi="Times New Roman" w:cs="Times New Roman"/>
          <w:sz w:val="28"/>
          <w:szCs w:val="28"/>
        </w:rPr>
        <w:t xml:space="preserve">, </w:t>
      </w:r>
      <w:r>
        <w:rPr>
          <w:rFonts w:ascii="Times New Roman" w:hAnsi="Times New Roman" w:cs="Times New Roman"/>
          <w:sz w:val="28"/>
          <w:szCs w:val="28"/>
        </w:rPr>
        <w:t>179</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Разом з тим від ступеня поширеності пухлини залежить вибір методу лікування і обсяг оперативного втручання [</w:t>
      </w:r>
      <w:r>
        <w:rPr>
          <w:rFonts w:ascii="Times New Roman" w:hAnsi="Times New Roman" w:cs="Times New Roman"/>
          <w:sz w:val="28"/>
          <w:szCs w:val="28"/>
        </w:rPr>
        <w:t>7</w:t>
      </w:r>
      <w:r w:rsidRPr="001F124C">
        <w:rPr>
          <w:rFonts w:ascii="Times New Roman" w:hAnsi="Times New Roman" w:cs="Times New Roman"/>
          <w:sz w:val="28"/>
          <w:szCs w:val="28"/>
        </w:rPr>
        <w:t xml:space="preserve">, </w:t>
      </w:r>
      <w:r>
        <w:rPr>
          <w:rFonts w:ascii="Times New Roman" w:hAnsi="Times New Roman" w:cs="Times New Roman"/>
          <w:sz w:val="28"/>
          <w:szCs w:val="28"/>
        </w:rPr>
        <w:t>45</w:t>
      </w:r>
      <w:r w:rsidRPr="001F124C">
        <w:rPr>
          <w:rFonts w:ascii="Times New Roman" w:hAnsi="Times New Roman" w:cs="Times New Roman"/>
          <w:sz w:val="28"/>
          <w:szCs w:val="28"/>
        </w:rPr>
        <w:t>, 4</w:t>
      </w:r>
      <w:r>
        <w:rPr>
          <w:rFonts w:ascii="Times New Roman" w:hAnsi="Times New Roman" w:cs="Times New Roman"/>
          <w:sz w:val="28"/>
          <w:szCs w:val="28"/>
        </w:rPr>
        <w:t>6</w:t>
      </w:r>
      <w:r w:rsidRPr="001F124C">
        <w:rPr>
          <w:rFonts w:ascii="Times New Roman" w:hAnsi="Times New Roman" w:cs="Times New Roman"/>
          <w:sz w:val="28"/>
          <w:szCs w:val="28"/>
        </w:rPr>
        <w:t>, 4</w:t>
      </w:r>
      <w:r>
        <w:rPr>
          <w:rFonts w:ascii="Times New Roman" w:hAnsi="Times New Roman" w:cs="Times New Roman"/>
          <w:sz w:val="28"/>
          <w:szCs w:val="28"/>
        </w:rPr>
        <w:t>8</w:t>
      </w:r>
      <w:r w:rsidRPr="001F124C">
        <w:rPr>
          <w:rFonts w:ascii="Times New Roman" w:hAnsi="Times New Roman" w:cs="Times New Roman"/>
          <w:sz w:val="28"/>
          <w:szCs w:val="28"/>
        </w:rPr>
        <w:t xml:space="preserve">, </w:t>
      </w:r>
      <w:r>
        <w:rPr>
          <w:rFonts w:ascii="Times New Roman" w:hAnsi="Times New Roman" w:cs="Times New Roman"/>
          <w:sz w:val="28"/>
          <w:szCs w:val="28"/>
        </w:rPr>
        <w:t>173</w:t>
      </w:r>
      <w:r w:rsidRPr="001F124C">
        <w:rPr>
          <w:rFonts w:ascii="Times New Roman" w:hAnsi="Times New Roman" w:cs="Times New Roman"/>
          <w:sz w:val="28"/>
          <w:szCs w:val="28"/>
        </w:rPr>
        <w:t>, 1</w:t>
      </w:r>
      <w:r>
        <w:rPr>
          <w:rFonts w:ascii="Times New Roman" w:hAnsi="Times New Roman" w:cs="Times New Roman"/>
          <w:sz w:val="28"/>
          <w:szCs w:val="28"/>
        </w:rPr>
        <w:t>74, 177, 210, 250]. До сих пір він</w:t>
      </w:r>
      <w:r w:rsidRPr="001F124C">
        <w:rPr>
          <w:rFonts w:ascii="Times New Roman" w:hAnsi="Times New Roman" w:cs="Times New Roman"/>
          <w:sz w:val="28"/>
          <w:szCs w:val="28"/>
        </w:rPr>
        <w:t xml:space="preserve"> оцінюється хірургами переважно під час інтраопераційної ревізії черевної порожнини і заочеревинного простору і тому носить суб'єктивний характер.</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Використовувані стандартні методи дослідження хворих не дозволяють встановити поширеність пухлинного процесу, оскільки це знаходиться за межами їх діагностичних можливостей [1</w:t>
      </w:r>
      <w:r>
        <w:rPr>
          <w:rFonts w:ascii="Times New Roman" w:hAnsi="Times New Roman" w:cs="Times New Roman"/>
          <w:sz w:val="28"/>
          <w:szCs w:val="28"/>
        </w:rPr>
        <w:t>4</w:t>
      </w:r>
      <w:r w:rsidRPr="001F124C">
        <w:rPr>
          <w:rFonts w:ascii="Times New Roman" w:hAnsi="Times New Roman" w:cs="Times New Roman"/>
          <w:sz w:val="28"/>
          <w:szCs w:val="28"/>
        </w:rPr>
        <w:t xml:space="preserve">, </w:t>
      </w:r>
      <w:r>
        <w:rPr>
          <w:rFonts w:ascii="Times New Roman" w:hAnsi="Times New Roman" w:cs="Times New Roman"/>
          <w:sz w:val="28"/>
          <w:szCs w:val="28"/>
        </w:rPr>
        <w:t>43</w:t>
      </w:r>
      <w:r w:rsidRPr="001F124C">
        <w:rPr>
          <w:rFonts w:ascii="Times New Roman" w:hAnsi="Times New Roman" w:cs="Times New Roman"/>
          <w:sz w:val="28"/>
          <w:szCs w:val="28"/>
        </w:rPr>
        <w:t>, 1</w:t>
      </w:r>
      <w:r>
        <w:rPr>
          <w:rFonts w:ascii="Times New Roman" w:hAnsi="Times New Roman" w:cs="Times New Roman"/>
          <w:sz w:val="28"/>
          <w:szCs w:val="28"/>
        </w:rPr>
        <w:t>35, 201</w:t>
      </w:r>
      <w:r w:rsidRPr="001F124C">
        <w:rPr>
          <w:rFonts w:ascii="Times New Roman" w:hAnsi="Times New Roman" w:cs="Times New Roman"/>
          <w:sz w:val="28"/>
          <w:szCs w:val="28"/>
        </w:rPr>
        <w:t xml:space="preserve">, </w:t>
      </w:r>
      <w:r>
        <w:rPr>
          <w:rFonts w:ascii="Times New Roman" w:hAnsi="Times New Roman" w:cs="Times New Roman"/>
          <w:sz w:val="28"/>
          <w:szCs w:val="28"/>
        </w:rPr>
        <w:t>225</w:t>
      </w:r>
      <w:r w:rsidRPr="001F124C">
        <w:rPr>
          <w:rFonts w:ascii="Times New Roman" w:hAnsi="Times New Roman" w:cs="Times New Roman"/>
          <w:sz w:val="28"/>
          <w:szCs w:val="28"/>
        </w:rPr>
        <w:t>, 2</w:t>
      </w:r>
      <w:r>
        <w:rPr>
          <w:rFonts w:ascii="Times New Roman" w:hAnsi="Times New Roman" w:cs="Times New Roman"/>
          <w:sz w:val="28"/>
          <w:szCs w:val="28"/>
        </w:rPr>
        <w:t>34</w:t>
      </w:r>
      <w:r w:rsidRPr="001F124C">
        <w:rPr>
          <w:rFonts w:ascii="Times New Roman" w:hAnsi="Times New Roman" w:cs="Times New Roman"/>
          <w:sz w:val="28"/>
          <w:szCs w:val="28"/>
        </w:rPr>
        <w:t>, 2</w:t>
      </w:r>
      <w:r>
        <w:rPr>
          <w:rFonts w:ascii="Times New Roman" w:hAnsi="Times New Roman" w:cs="Times New Roman"/>
          <w:sz w:val="28"/>
          <w:szCs w:val="28"/>
        </w:rPr>
        <w:t>45</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Історія розвитку хірургії раку прямої кишки низької локалізації дійсно є прикладом безперервного пошуку балансу між онкологічним радикалізмом і максимально можливим збереженням природного ходу кишечника і функції контролю за виділеннями з нього.</w:t>
      </w:r>
    </w:p>
    <w:p w:rsidR="00F505F3" w:rsidRPr="001F124C" w:rsidRDefault="00F505F3" w:rsidP="00F505F3">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b/>
          <w:sz w:val="28"/>
          <w:szCs w:val="28"/>
        </w:rPr>
        <w:t>Сфінктерозберігаючі</w:t>
      </w:r>
      <w:r w:rsidRPr="001F124C">
        <w:rPr>
          <w:rFonts w:ascii="Times New Roman" w:eastAsia="Calibri" w:hAnsi="Times New Roman" w:cs="Times New Roman"/>
          <w:b/>
          <w:sz w:val="28"/>
          <w:szCs w:val="28"/>
        </w:rPr>
        <w:t xml:space="preserve"> операції при раку прямої кишки. Передня резекція прямої кишки як операція вибору. </w:t>
      </w:r>
      <w:r w:rsidRPr="001F124C">
        <w:rPr>
          <w:rFonts w:ascii="Times New Roman" w:eastAsia="Calibri" w:hAnsi="Times New Roman" w:cs="Times New Roman"/>
          <w:sz w:val="28"/>
          <w:szCs w:val="28"/>
        </w:rPr>
        <w:t>Сучасні вимоги до хірургічних втручань при раку прямої кишки надзвичайно високі. В якості однієї з цілей оперативного лікування, поряд з безумовним дотриманням онкологічних принципів, розглядається збереження сфінктерного апарату прямої кишки [</w:t>
      </w:r>
      <w:r>
        <w:rPr>
          <w:rFonts w:ascii="Times New Roman" w:eastAsia="Calibri" w:hAnsi="Times New Roman" w:cs="Times New Roman"/>
          <w:sz w:val="28"/>
          <w:szCs w:val="28"/>
        </w:rPr>
        <w:t>2</w:t>
      </w:r>
      <w:r w:rsidRPr="001F124C">
        <w:rPr>
          <w:rFonts w:ascii="Times New Roman" w:eastAsia="Calibri" w:hAnsi="Times New Roman" w:cs="Times New Roman"/>
          <w:sz w:val="28"/>
          <w:szCs w:val="28"/>
        </w:rPr>
        <w:t xml:space="preserve">, </w:t>
      </w:r>
      <w:r>
        <w:rPr>
          <w:rFonts w:ascii="Times New Roman" w:eastAsia="Calibri" w:hAnsi="Times New Roman" w:cs="Times New Roman"/>
          <w:sz w:val="28"/>
          <w:szCs w:val="28"/>
        </w:rPr>
        <w:t>4</w:t>
      </w:r>
      <w:r w:rsidRPr="001F124C">
        <w:rPr>
          <w:rFonts w:ascii="Times New Roman" w:eastAsia="Calibri" w:hAnsi="Times New Roman" w:cs="Times New Roman"/>
          <w:sz w:val="28"/>
          <w:szCs w:val="28"/>
        </w:rPr>
        <w:t xml:space="preserve">, </w:t>
      </w:r>
      <w:r>
        <w:rPr>
          <w:rFonts w:ascii="Times New Roman" w:eastAsia="Calibri" w:hAnsi="Times New Roman" w:cs="Times New Roman"/>
          <w:sz w:val="28"/>
          <w:szCs w:val="28"/>
        </w:rPr>
        <w:t>31</w:t>
      </w:r>
      <w:r w:rsidRPr="001F124C">
        <w:rPr>
          <w:rFonts w:ascii="Times New Roman" w:eastAsia="Calibri" w:hAnsi="Times New Roman" w:cs="Times New Roman"/>
          <w:sz w:val="28"/>
          <w:szCs w:val="28"/>
        </w:rPr>
        <w:t>, 3</w:t>
      </w:r>
      <w:r>
        <w:rPr>
          <w:rFonts w:ascii="Times New Roman" w:eastAsia="Calibri" w:hAnsi="Times New Roman" w:cs="Times New Roman"/>
          <w:sz w:val="28"/>
          <w:szCs w:val="28"/>
        </w:rPr>
        <w:t>4</w:t>
      </w:r>
      <w:r w:rsidRPr="001F124C">
        <w:rPr>
          <w:rFonts w:ascii="Times New Roman" w:eastAsia="Calibri" w:hAnsi="Times New Roman" w:cs="Times New Roman"/>
          <w:sz w:val="28"/>
          <w:szCs w:val="28"/>
        </w:rPr>
        <w:t>, 3</w:t>
      </w:r>
      <w:r>
        <w:rPr>
          <w:rFonts w:ascii="Times New Roman" w:eastAsia="Calibri" w:hAnsi="Times New Roman" w:cs="Times New Roman"/>
          <w:sz w:val="28"/>
          <w:szCs w:val="28"/>
        </w:rPr>
        <w:t>5</w:t>
      </w:r>
      <w:r w:rsidRPr="001F124C">
        <w:rPr>
          <w:rFonts w:ascii="Times New Roman" w:eastAsia="Calibri" w:hAnsi="Times New Roman" w:cs="Times New Roman"/>
          <w:sz w:val="28"/>
          <w:szCs w:val="28"/>
        </w:rPr>
        <w:t>, 5</w:t>
      </w:r>
      <w:r>
        <w:rPr>
          <w:rFonts w:ascii="Times New Roman" w:eastAsia="Calibri" w:hAnsi="Times New Roman" w:cs="Times New Roman"/>
          <w:sz w:val="28"/>
          <w:szCs w:val="28"/>
        </w:rPr>
        <w:t>6</w:t>
      </w:r>
      <w:r w:rsidRPr="001F124C">
        <w:rPr>
          <w:rFonts w:ascii="Times New Roman" w:eastAsia="Calibri" w:hAnsi="Times New Roman" w:cs="Times New Roman"/>
          <w:sz w:val="28"/>
          <w:szCs w:val="28"/>
        </w:rPr>
        <w:t>].</w:t>
      </w:r>
    </w:p>
    <w:p w:rsidR="00F505F3" w:rsidRPr="001F124C" w:rsidRDefault="00F505F3" w:rsidP="00F505F3">
      <w:pPr>
        <w:spacing w:after="0" w:line="360" w:lineRule="auto"/>
        <w:ind w:firstLine="567"/>
        <w:jc w:val="both"/>
        <w:rPr>
          <w:rFonts w:ascii="Times New Roman" w:eastAsia="Calibri" w:hAnsi="Times New Roman" w:cs="Times New Roman"/>
          <w:sz w:val="28"/>
          <w:szCs w:val="28"/>
        </w:rPr>
      </w:pPr>
      <w:r w:rsidRPr="001F124C">
        <w:rPr>
          <w:rFonts w:ascii="Times New Roman" w:eastAsia="Calibri" w:hAnsi="Times New Roman" w:cs="Times New Roman"/>
          <w:sz w:val="28"/>
          <w:szCs w:val="28"/>
        </w:rPr>
        <w:t xml:space="preserve">Розширення показань до </w:t>
      </w:r>
      <w:r>
        <w:rPr>
          <w:rFonts w:ascii="Times New Roman" w:eastAsia="Calibri" w:hAnsi="Times New Roman" w:cs="Times New Roman"/>
          <w:sz w:val="28"/>
          <w:szCs w:val="28"/>
        </w:rPr>
        <w:t>сфінктерозберігаючих</w:t>
      </w:r>
      <w:r w:rsidRPr="001F124C">
        <w:rPr>
          <w:rFonts w:ascii="Times New Roman" w:eastAsia="Calibri" w:hAnsi="Times New Roman" w:cs="Times New Roman"/>
          <w:sz w:val="28"/>
          <w:szCs w:val="28"/>
        </w:rPr>
        <w:t xml:space="preserve"> втручань є найбільш очевидною тенденцією в сучасній хірургії раку прямої кишки [</w:t>
      </w:r>
      <w:r>
        <w:rPr>
          <w:rFonts w:ascii="Times New Roman" w:eastAsia="Calibri" w:hAnsi="Times New Roman" w:cs="Times New Roman"/>
          <w:sz w:val="28"/>
          <w:szCs w:val="28"/>
        </w:rPr>
        <w:t>31</w:t>
      </w:r>
      <w:r w:rsidRPr="001F124C">
        <w:rPr>
          <w:rFonts w:ascii="Times New Roman" w:eastAsia="Calibri" w:hAnsi="Times New Roman" w:cs="Times New Roman"/>
          <w:sz w:val="28"/>
          <w:szCs w:val="28"/>
        </w:rPr>
        <w:t xml:space="preserve">, </w:t>
      </w:r>
      <w:r>
        <w:rPr>
          <w:rFonts w:ascii="Times New Roman" w:eastAsia="Calibri" w:hAnsi="Times New Roman" w:cs="Times New Roman"/>
          <w:sz w:val="28"/>
          <w:szCs w:val="28"/>
        </w:rPr>
        <w:t>77, 78, 82</w:t>
      </w:r>
      <w:r w:rsidRPr="001F124C">
        <w:rPr>
          <w:rFonts w:ascii="Times New Roman" w:eastAsia="Calibri" w:hAnsi="Times New Roman" w:cs="Times New Roman"/>
          <w:sz w:val="28"/>
          <w:szCs w:val="28"/>
        </w:rPr>
        <w:t xml:space="preserve">, </w:t>
      </w:r>
      <w:r>
        <w:rPr>
          <w:rFonts w:ascii="Times New Roman" w:eastAsia="Calibri" w:hAnsi="Times New Roman" w:cs="Times New Roman"/>
          <w:sz w:val="28"/>
          <w:szCs w:val="28"/>
        </w:rPr>
        <w:t>104</w:t>
      </w:r>
      <w:r w:rsidRPr="001F124C">
        <w:rPr>
          <w:rFonts w:ascii="Times New Roman" w:eastAsia="Calibri" w:hAnsi="Times New Roman" w:cs="Times New Roman"/>
          <w:sz w:val="28"/>
          <w:szCs w:val="28"/>
        </w:rPr>
        <w:t xml:space="preserve">, </w:t>
      </w:r>
      <w:r>
        <w:rPr>
          <w:rFonts w:ascii="Times New Roman" w:eastAsia="Calibri" w:hAnsi="Times New Roman" w:cs="Times New Roman"/>
          <w:sz w:val="28"/>
          <w:szCs w:val="28"/>
        </w:rPr>
        <w:t>209</w:t>
      </w:r>
      <w:r w:rsidRPr="001F124C">
        <w:rPr>
          <w:rFonts w:ascii="Times New Roman" w:eastAsia="Calibri" w:hAnsi="Times New Roman" w:cs="Times New Roman"/>
          <w:sz w:val="28"/>
          <w:szCs w:val="28"/>
        </w:rPr>
        <w:t>].</w:t>
      </w:r>
    </w:p>
    <w:p w:rsidR="00F505F3" w:rsidRDefault="00F505F3" w:rsidP="00F505F3">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С</w:t>
      </w:r>
      <w:r w:rsidRPr="001F124C">
        <w:rPr>
          <w:rFonts w:ascii="Times New Roman" w:eastAsia="Calibri" w:hAnsi="Times New Roman" w:cs="Times New Roman"/>
          <w:sz w:val="28"/>
          <w:szCs w:val="28"/>
        </w:rPr>
        <w:t xml:space="preserve">піввідношення екстирпації прямої кишки і </w:t>
      </w:r>
      <w:r>
        <w:rPr>
          <w:rFonts w:ascii="Times New Roman" w:eastAsia="Calibri" w:hAnsi="Times New Roman" w:cs="Times New Roman"/>
          <w:sz w:val="28"/>
          <w:szCs w:val="28"/>
        </w:rPr>
        <w:t>сфінктерозберігаючих</w:t>
      </w:r>
      <w:r w:rsidRPr="001F124C">
        <w:rPr>
          <w:rFonts w:ascii="Times New Roman" w:eastAsia="Calibri" w:hAnsi="Times New Roman" w:cs="Times New Roman"/>
          <w:sz w:val="28"/>
          <w:szCs w:val="28"/>
        </w:rPr>
        <w:t xml:space="preserve"> операцій стійко змін</w:t>
      </w:r>
      <w:r>
        <w:rPr>
          <w:rFonts w:ascii="Times New Roman" w:eastAsia="Calibri" w:hAnsi="Times New Roman" w:cs="Times New Roman"/>
          <w:sz w:val="28"/>
          <w:szCs w:val="28"/>
        </w:rPr>
        <w:t>юється на</w:t>
      </w:r>
      <w:r w:rsidRPr="001F124C">
        <w:rPr>
          <w:rFonts w:ascii="Times New Roman" w:eastAsia="Calibri" w:hAnsi="Times New Roman" w:cs="Times New Roman"/>
          <w:sz w:val="28"/>
          <w:szCs w:val="28"/>
        </w:rPr>
        <w:t xml:space="preserve"> користь останніх</w:t>
      </w:r>
      <w:r>
        <w:rPr>
          <w:rFonts w:ascii="Times New Roman" w:eastAsia="Calibri" w:hAnsi="Times New Roman" w:cs="Times New Roman"/>
          <w:sz w:val="28"/>
          <w:szCs w:val="28"/>
        </w:rPr>
        <w:t>, що</w:t>
      </w:r>
      <w:r w:rsidRPr="001F124C">
        <w:rPr>
          <w:rFonts w:ascii="Times New Roman" w:eastAsia="Calibri" w:hAnsi="Times New Roman" w:cs="Times New Roman"/>
          <w:sz w:val="28"/>
          <w:szCs w:val="28"/>
        </w:rPr>
        <w:t xml:space="preserve"> пов'язано з удосконаленням техніки операцій, успіхами анестезіології та реаніматології [</w:t>
      </w:r>
      <w:r>
        <w:rPr>
          <w:rFonts w:ascii="Times New Roman" w:eastAsia="Calibri" w:hAnsi="Times New Roman" w:cs="Times New Roman"/>
          <w:sz w:val="28"/>
          <w:szCs w:val="28"/>
        </w:rPr>
        <w:t>3</w:t>
      </w:r>
      <w:r w:rsidRPr="001F124C">
        <w:rPr>
          <w:rFonts w:ascii="Times New Roman" w:eastAsia="Calibri" w:hAnsi="Times New Roman" w:cs="Times New Roman"/>
          <w:sz w:val="28"/>
          <w:szCs w:val="28"/>
        </w:rPr>
        <w:t xml:space="preserve">, </w:t>
      </w:r>
      <w:r>
        <w:rPr>
          <w:rFonts w:ascii="Times New Roman" w:eastAsia="Calibri" w:hAnsi="Times New Roman" w:cs="Times New Roman"/>
          <w:sz w:val="28"/>
          <w:szCs w:val="28"/>
        </w:rPr>
        <w:t>8</w:t>
      </w:r>
      <w:r w:rsidRPr="001F124C">
        <w:rPr>
          <w:rFonts w:ascii="Times New Roman" w:eastAsia="Calibri" w:hAnsi="Times New Roman" w:cs="Times New Roman"/>
          <w:sz w:val="28"/>
          <w:szCs w:val="28"/>
        </w:rPr>
        <w:t xml:space="preserve">, </w:t>
      </w:r>
      <w:r>
        <w:rPr>
          <w:rFonts w:ascii="Times New Roman" w:eastAsia="Calibri" w:hAnsi="Times New Roman" w:cs="Times New Roman"/>
          <w:sz w:val="28"/>
          <w:szCs w:val="28"/>
        </w:rPr>
        <w:t>22</w:t>
      </w:r>
      <w:r w:rsidRPr="001F124C">
        <w:rPr>
          <w:rFonts w:ascii="Times New Roman" w:eastAsia="Calibri" w:hAnsi="Times New Roman" w:cs="Times New Roman"/>
          <w:sz w:val="28"/>
          <w:szCs w:val="28"/>
        </w:rPr>
        <w:t xml:space="preserve">, </w:t>
      </w:r>
      <w:r>
        <w:rPr>
          <w:rFonts w:ascii="Times New Roman" w:eastAsia="Calibri" w:hAnsi="Times New Roman" w:cs="Times New Roman"/>
          <w:sz w:val="28"/>
          <w:szCs w:val="28"/>
        </w:rPr>
        <w:t>37</w:t>
      </w:r>
      <w:r w:rsidRPr="001F124C">
        <w:rPr>
          <w:rFonts w:ascii="Times New Roman" w:eastAsia="Calibri" w:hAnsi="Times New Roman" w:cs="Times New Roman"/>
          <w:sz w:val="28"/>
          <w:szCs w:val="28"/>
        </w:rPr>
        <w:t xml:space="preserve">, </w:t>
      </w:r>
      <w:r>
        <w:rPr>
          <w:rFonts w:ascii="Times New Roman" w:eastAsia="Calibri" w:hAnsi="Times New Roman" w:cs="Times New Roman"/>
          <w:sz w:val="28"/>
          <w:szCs w:val="28"/>
        </w:rPr>
        <w:t>168</w:t>
      </w:r>
      <w:r w:rsidRPr="001F124C">
        <w:rPr>
          <w:rFonts w:ascii="Times New Roman" w:eastAsia="Calibri" w:hAnsi="Times New Roman" w:cs="Times New Roman"/>
          <w:sz w:val="28"/>
          <w:szCs w:val="28"/>
        </w:rPr>
        <w:t>, 1</w:t>
      </w:r>
      <w:r>
        <w:rPr>
          <w:rFonts w:ascii="Times New Roman" w:eastAsia="Calibri" w:hAnsi="Times New Roman" w:cs="Times New Roman"/>
          <w:sz w:val="28"/>
          <w:szCs w:val="28"/>
        </w:rPr>
        <w:t>71</w:t>
      </w:r>
      <w:r w:rsidRPr="001F124C">
        <w:rPr>
          <w:rFonts w:ascii="Times New Roman" w:eastAsia="Calibri" w:hAnsi="Times New Roman" w:cs="Times New Roman"/>
          <w:sz w:val="28"/>
          <w:szCs w:val="28"/>
        </w:rPr>
        <w:t>, 1</w:t>
      </w:r>
      <w:r>
        <w:rPr>
          <w:rFonts w:ascii="Times New Roman" w:eastAsia="Calibri" w:hAnsi="Times New Roman" w:cs="Times New Roman"/>
          <w:sz w:val="28"/>
          <w:szCs w:val="28"/>
        </w:rPr>
        <w:t>76</w:t>
      </w:r>
      <w:r w:rsidRPr="001F124C">
        <w:rPr>
          <w:rFonts w:ascii="Times New Roman" w:eastAsia="Calibri" w:hAnsi="Times New Roman" w:cs="Times New Roman"/>
          <w:sz w:val="28"/>
          <w:szCs w:val="28"/>
        </w:rPr>
        <w:t xml:space="preserve">, </w:t>
      </w:r>
      <w:r>
        <w:rPr>
          <w:rFonts w:ascii="Times New Roman" w:eastAsia="Calibri" w:hAnsi="Times New Roman" w:cs="Times New Roman"/>
          <w:sz w:val="28"/>
          <w:szCs w:val="28"/>
        </w:rPr>
        <w:t>238</w:t>
      </w:r>
      <w:r w:rsidRPr="001F124C">
        <w:rPr>
          <w:rFonts w:ascii="Times New Roman" w:eastAsia="Calibri"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Pr>
          <w:rFonts w:ascii="Times New Roman" w:eastAsia="Calibri" w:hAnsi="Times New Roman" w:cs="Times New Roman"/>
          <w:sz w:val="28"/>
          <w:szCs w:val="28"/>
        </w:rPr>
        <w:lastRenderedPageBreak/>
        <w:t>Сфінктерозберігаючі</w:t>
      </w:r>
      <w:r w:rsidRPr="001F124C">
        <w:rPr>
          <w:rFonts w:ascii="Times New Roman" w:hAnsi="Times New Roman" w:cs="Times New Roman"/>
          <w:sz w:val="28"/>
          <w:szCs w:val="28"/>
        </w:rPr>
        <w:t xml:space="preserve"> операції при раку прямої кишки характеризуються, перш за все, соціальною адаптацією пацієнтів [</w:t>
      </w:r>
      <w:r>
        <w:rPr>
          <w:rFonts w:ascii="Times New Roman" w:hAnsi="Times New Roman" w:cs="Times New Roman"/>
          <w:sz w:val="28"/>
          <w:szCs w:val="28"/>
        </w:rPr>
        <w:t>51</w:t>
      </w:r>
      <w:r w:rsidRPr="001F124C">
        <w:rPr>
          <w:rFonts w:ascii="Times New Roman" w:hAnsi="Times New Roman" w:cs="Times New Roman"/>
          <w:sz w:val="28"/>
          <w:szCs w:val="28"/>
        </w:rPr>
        <w:t xml:space="preserve">, </w:t>
      </w:r>
      <w:r>
        <w:rPr>
          <w:rFonts w:ascii="Times New Roman" w:hAnsi="Times New Roman" w:cs="Times New Roman"/>
          <w:sz w:val="28"/>
          <w:szCs w:val="28"/>
        </w:rPr>
        <w:t>110</w:t>
      </w:r>
      <w:r w:rsidRPr="001F124C">
        <w:rPr>
          <w:rFonts w:ascii="Times New Roman" w:hAnsi="Times New Roman" w:cs="Times New Roman"/>
          <w:sz w:val="28"/>
          <w:szCs w:val="28"/>
        </w:rPr>
        <w:t>, 1</w:t>
      </w:r>
      <w:r>
        <w:rPr>
          <w:rFonts w:ascii="Times New Roman" w:hAnsi="Times New Roman" w:cs="Times New Roman"/>
          <w:sz w:val="28"/>
          <w:szCs w:val="28"/>
        </w:rPr>
        <w:t>5</w:t>
      </w:r>
      <w:r w:rsidRPr="001F124C">
        <w:rPr>
          <w:rFonts w:ascii="Times New Roman" w:hAnsi="Times New Roman" w:cs="Times New Roman"/>
          <w:sz w:val="28"/>
          <w:szCs w:val="28"/>
        </w:rPr>
        <w:t xml:space="preserve">2]. Багато авторів вважають, що </w:t>
      </w:r>
      <w:r>
        <w:rPr>
          <w:rFonts w:ascii="Times New Roman" w:hAnsi="Times New Roman" w:cs="Times New Roman"/>
          <w:sz w:val="28"/>
          <w:szCs w:val="28"/>
        </w:rPr>
        <w:t>показання</w:t>
      </w:r>
      <w:r w:rsidRPr="001F124C">
        <w:rPr>
          <w:rFonts w:ascii="Times New Roman" w:hAnsi="Times New Roman" w:cs="Times New Roman"/>
          <w:sz w:val="28"/>
          <w:szCs w:val="28"/>
        </w:rPr>
        <w:t xml:space="preserve"> для такої травматично</w:t>
      </w:r>
      <w:r>
        <w:rPr>
          <w:rFonts w:ascii="Times New Roman" w:hAnsi="Times New Roman" w:cs="Times New Roman"/>
          <w:sz w:val="28"/>
          <w:szCs w:val="28"/>
        </w:rPr>
        <w:t>ї</w:t>
      </w:r>
      <w:r w:rsidRPr="001F124C">
        <w:rPr>
          <w:rFonts w:ascii="Times New Roman" w:hAnsi="Times New Roman" w:cs="Times New Roman"/>
          <w:sz w:val="28"/>
          <w:szCs w:val="28"/>
        </w:rPr>
        <w:t xml:space="preserve"> і тяжкої операції, як </w:t>
      </w:r>
      <w:r>
        <w:rPr>
          <w:rFonts w:ascii="Times New Roman" w:hAnsi="Times New Roman" w:cs="Times New Roman"/>
          <w:sz w:val="28"/>
          <w:szCs w:val="28"/>
        </w:rPr>
        <w:t>черевно</w:t>
      </w:r>
      <w:r w:rsidRPr="001F124C">
        <w:rPr>
          <w:rFonts w:ascii="Times New Roman" w:hAnsi="Times New Roman" w:cs="Times New Roman"/>
          <w:sz w:val="28"/>
          <w:szCs w:val="28"/>
        </w:rPr>
        <w:t>-промежинна екстирпація прямої кишки, повинні бути обмежені м</w:t>
      </w:r>
      <w:r>
        <w:rPr>
          <w:rFonts w:ascii="Times New Roman" w:hAnsi="Times New Roman" w:cs="Times New Roman"/>
          <w:sz w:val="28"/>
          <w:szCs w:val="28"/>
        </w:rPr>
        <w:t>ісцеворозповсюдженими</w:t>
      </w:r>
      <w:r w:rsidRPr="001F124C">
        <w:rPr>
          <w:rFonts w:ascii="Times New Roman" w:hAnsi="Times New Roman" w:cs="Times New Roman"/>
          <w:sz w:val="28"/>
          <w:szCs w:val="28"/>
        </w:rPr>
        <w:t xml:space="preserve"> формами раку н</w:t>
      </w:r>
      <w:r>
        <w:rPr>
          <w:rFonts w:ascii="Times New Roman" w:hAnsi="Times New Roman" w:cs="Times New Roman"/>
          <w:sz w:val="28"/>
          <w:szCs w:val="28"/>
        </w:rPr>
        <w:t>ижньоампульного</w:t>
      </w:r>
      <w:r w:rsidRPr="001F124C">
        <w:rPr>
          <w:rFonts w:ascii="Times New Roman" w:hAnsi="Times New Roman" w:cs="Times New Roman"/>
          <w:sz w:val="28"/>
          <w:szCs w:val="28"/>
        </w:rPr>
        <w:t xml:space="preserve"> відділу прямої кишки [</w:t>
      </w:r>
      <w:r>
        <w:rPr>
          <w:rFonts w:ascii="Times New Roman" w:hAnsi="Times New Roman" w:cs="Times New Roman"/>
          <w:sz w:val="28"/>
          <w:szCs w:val="28"/>
        </w:rPr>
        <w:t>69</w:t>
      </w:r>
      <w:r w:rsidRPr="001F124C">
        <w:rPr>
          <w:rFonts w:ascii="Times New Roman" w:hAnsi="Times New Roman" w:cs="Times New Roman"/>
          <w:sz w:val="28"/>
          <w:szCs w:val="28"/>
        </w:rPr>
        <w:t xml:space="preserve">, </w:t>
      </w:r>
      <w:r>
        <w:rPr>
          <w:rFonts w:ascii="Times New Roman" w:hAnsi="Times New Roman" w:cs="Times New Roman"/>
          <w:sz w:val="28"/>
          <w:szCs w:val="28"/>
        </w:rPr>
        <w:t>111</w:t>
      </w:r>
      <w:r w:rsidRPr="001F124C">
        <w:rPr>
          <w:rFonts w:ascii="Times New Roman" w:hAnsi="Times New Roman" w:cs="Times New Roman"/>
          <w:sz w:val="28"/>
          <w:szCs w:val="28"/>
        </w:rPr>
        <w:t xml:space="preserve">, </w:t>
      </w:r>
      <w:r>
        <w:rPr>
          <w:rFonts w:ascii="Times New Roman" w:hAnsi="Times New Roman" w:cs="Times New Roman"/>
          <w:sz w:val="28"/>
          <w:szCs w:val="28"/>
        </w:rPr>
        <w:t>115</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Збереження сфінктерного апарату прямої кишки досягається шляхом створення анастомозів з дистальними відділами прямої кишки. Формування анастомозу виконують як ручним способом, так і за допомогою зшивачів [</w:t>
      </w:r>
      <w:r>
        <w:rPr>
          <w:rFonts w:ascii="Times New Roman" w:hAnsi="Times New Roman" w:cs="Times New Roman"/>
          <w:sz w:val="28"/>
          <w:szCs w:val="28"/>
        </w:rPr>
        <w:t>59</w:t>
      </w:r>
      <w:r w:rsidRPr="001F124C">
        <w:rPr>
          <w:rFonts w:ascii="Times New Roman" w:hAnsi="Times New Roman" w:cs="Times New Roman"/>
          <w:sz w:val="28"/>
          <w:szCs w:val="28"/>
        </w:rPr>
        <w:t xml:space="preserve">, </w:t>
      </w:r>
      <w:r>
        <w:rPr>
          <w:rFonts w:ascii="Times New Roman" w:hAnsi="Times New Roman" w:cs="Times New Roman"/>
          <w:sz w:val="28"/>
          <w:szCs w:val="28"/>
        </w:rPr>
        <w:t>60</w:t>
      </w:r>
      <w:r w:rsidRPr="001F124C">
        <w:rPr>
          <w:rFonts w:ascii="Times New Roman" w:hAnsi="Times New Roman" w:cs="Times New Roman"/>
          <w:sz w:val="28"/>
          <w:szCs w:val="28"/>
        </w:rPr>
        <w:t xml:space="preserve">, </w:t>
      </w:r>
      <w:r>
        <w:rPr>
          <w:rFonts w:ascii="Times New Roman" w:hAnsi="Times New Roman" w:cs="Times New Roman"/>
          <w:sz w:val="28"/>
          <w:szCs w:val="28"/>
        </w:rPr>
        <w:t>6</w:t>
      </w:r>
      <w:r w:rsidRPr="001F124C">
        <w:rPr>
          <w:rFonts w:ascii="Times New Roman" w:hAnsi="Times New Roman" w:cs="Times New Roman"/>
          <w:sz w:val="28"/>
          <w:szCs w:val="28"/>
        </w:rPr>
        <w:t xml:space="preserve">8, </w:t>
      </w:r>
      <w:r>
        <w:rPr>
          <w:rFonts w:ascii="Times New Roman" w:hAnsi="Times New Roman" w:cs="Times New Roman"/>
          <w:sz w:val="28"/>
          <w:szCs w:val="28"/>
        </w:rPr>
        <w:t>85</w:t>
      </w:r>
      <w:r w:rsidRPr="001F124C">
        <w:rPr>
          <w:rFonts w:ascii="Times New Roman" w:hAnsi="Times New Roman" w:cs="Times New Roman"/>
          <w:sz w:val="28"/>
          <w:szCs w:val="28"/>
        </w:rPr>
        <w:t xml:space="preserve">, </w:t>
      </w:r>
      <w:r>
        <w:rPr>
          <w:rFonts w:ascii="Times New Roman" w:hAnsi="Times New Roman" w:cs="Times New Roman"/>
          <w:sz w:val="28"/>
          <w:szCs w:val="28"/>
        </w:rPr>
        <w:t>86</w:t>
      </w:r>
      <w:r w:rsidRPr="001F124C">
        <w:rPr>
          <w:rFonts w:ascii="Times New Roman" w:hAnsi="Times New Roman" w:cs="Times New Roman"/>
          <w:sz w:val="28"/>
          <w:szCs w:val="28"/>
        </w:rPr>
        <w:t xml:space="preserve">, </w:t>
      </w:r>
      <w:r>
        <w:rPr>
          <w:rFonts w:ascii="Times New Roman" w:hAnsi="Times New Roman" w:cs="Times New Roman"/>
          <w:sz w:val="28"/>
          <w:szCs w:val="28"/>
        </w:rPr>
        <w:t>108</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У зв'язку з впровадженням в практику нових зшивачів кількість </w:t>
      </w:r>
      <w:r>
        <w:rPr>
          <w:rFonts w:ascii="Times New Roman" w:eastAsia="Calibri" w:hAnsi="Times New Roman" w:cs="Times New Roman"/>
          <w:sz w:val="28"/>
          <w:szCs w:val="28"/>
        </w:rPr>
        <w:t>сфінктерозберігаючих</w:t>
      </w:r>
      <w:r w:rsidRPr="001F124C">
        <w:rPr>
          <w:rFonts w:ascii="Times New Roman" w:hAnsi="Times New Roman" w:cs="Times New Roman"/>
          <w:sz w:val="28"/>
          <w:szCs w:val="28"/>
        </w:rPr>
        <w:t xml:space="preserve"> операцій при раку прямої кишки значно збільшилася. Як </w:t>
      </w:r>
      <w:r>
        <w:rPr>
          <w:rFonts w:ascii="Times New Roman" w:hAnsi="Times New Roman" w:cs="Times New Roman"/>
          <w:sz w:val="28"/>
          <w:szCs w:val="28"/>
        </w:rPr>
        <w:t>правило, при цьому посилаються н</w:t>
      </w:r>
      <w:r w:rsidRPr="001F124C">
        <w:rPr>
          <w:rFonts w:ascii="Times New Roman" w:hAnsi="Times New Roman" w:cs="Times New Roman"/>
          <w:sz w:val="28"/>
          <w:szCs w:val="28"/>
        </w:rPr>
        <w:t>а хороші безпосередні функціональні результати [</w:t>
      </w:r>
      <w:r>
        <w:rPr>
          <w:rFonts w:ascii="Times New Roman" w:hAnsi="Times New Roman" w:cs="Times New Roman"/>
          <w:sz w:val="28"/>
          <w:szCs w:val="28"/>
        </w:rPr>
        <w:t>60</w:t>
      </w:r>
      <w:r w:rsidRPr="008A0B85">
        <w:rPr>
          <w:rFonts w:ascii="Times New Roman" w:hAnsi="Times New Roman" w:cs="Times New Roman"/>
          <w:sz w:val="28"/>
          <w:szCs w:val="28"/>
        </w:rPr>
        <w:t xml:space="preserve">, </w:t>
      </w:r>
      <w:r>
        <w:rPr>
          <w:rFonts w:ascii="Times New Roman" w:hAnsi="Times New Roman" w:cs="Times New Roman"/>
          <w:sz w:val="28"/>
          <w:szCs w:val="28"/>
        </w:rPr>
        <w:t>76</w:t>
      </w:r>
      <w:r w:rsidRPr="001F124C">
        <w:rPr>
          <w:rFonts w:ascii="Times New Roman" w:hAnsi="Times New Roman" w:cs="Times New Roman"/>
          <w:sz w:val="28"/>
          <w:szCs w:val="28"/>
        </w:rPr>
        <w:t xml:space="preserve">, </w:t>
      </w:r>
      <w:r>
        <w:rPr>
          <w:rFonts w:ascii="Times New Roman" w:hAnsi="Times New Roman" w:cs="Times New Roman"/>
          <w:sz w:val="28"/>
          <w:szCs w:val="28"/>
        </w:rPr>
        <w:t>88</w:t>
      </w:r>
      <w:r w:rsidRPr="001F124C">
        <w:rPr>
          <w:rFonts w:ascii="Times New Roman" w:hAnsi="Times New Roman" w:cs="Times New Roman"/>
          <w:sz w:val="28"/>
          <w:szCs w:val="28"/>
        </w:rPr>
        <w:t xml:space="preserve">, </w:t>
      </w:r>
      <w:r>
        <w:rPr>
          <w:rFonts w:ascii="Times New Roman" w:hAnsi="Times New Roman" w:cs="Times New Roman"/>
          <w:sz w:val="28"/>
          <w:szCs w:val="28"/>
        </w:rPr>
        <w:t>92</w:t>
      </w:r>
      <w:r w:rsidRPr="001F124C">
        <w:rPr>
          <w:rFonts w:ascii="Times New Roman" w:hAnsi="Times New Roman" w:cs="Times New Roman"/>
          <w:sz w:val="28"/>
          <w:szCs w:val="28"/>
        </w:rPr>
        <w:t xml:space="preserve">, </w:t>
      </w:r>
      <w:r>
        <w:rPr>
          <w:rFonts w:ascii="Times New Roman" w:hAnsi="Times New Roman" w:cs="Times New Roman"/>
          <w:sz w:val="28"/>
          <w:szCs w:val="28"/>
        </w:rPr>
        <w:t>93</w:t>
      </w:r>
      <w:r w:rsidRPr="001F124C">
        <w:rPr>
          <w:rFonts w:ascii="Times New Roman" w:hAnsi="Times New Roman" w:cs="Times New Roman"/>
          <w:sz w:val="28"/>
          <w:szCs w:val="28"/>
        </w:rPr>
        <w:t>, 1</w:t>
      </w:r>
      <w:r>
        <w:rPr>
          <w:rFonts w:ascii="Times New Roman" w:hAnsi="Times New Roman" w:cs="Times New Roman"/>
          <w:sz w:val="28"/>
          <w:szCs w:val="28"/>
        </w:rPr>
        <w:t>60</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Однак вони не завжди є досить радикальними, так як при цих операціях не завжди повністю видаляється параректальн</w:t>
      </w:r>
      <w:r>
        <w:rPr>
          <w:rFonts w:ascii="Times New Roman" w:hAnsi="Times New Roman" w:cs="Times New Roman"/>
          <w:sz w:val="28"/>
          <w:szCs w:val="28"/>
        </w:rPr>
        <w:t>а</w:t>
      </w:r>
      <w:r w:rsidRPr="001F124C">
        <w:rPr>
          <w:rFonts w:ascii="Times New Roman" w:hAnsi="Times New Roman" w:cs="Times New Roman"/>
          <w:sz w:val="28"/>
          <w:szCs w:val="28"/>
        </w:rPr>
        <w:t xml:space="preserve"> клітковин</w:t>
      </w:r>
      <w:r>
        <w:rPr>
          <w:rFonts w:ascii="Times New Roman" w:hAnsi="Times New Roman" w:cs="Times New Roman"/>
          <w:sz w:val="28"/>
          <w:szCs w:val="28"/>
        </w:rPr>
        <w:t>а</w:t>
      </w:r>
      <w:r w:rsidRPr="001F124C">
        <w:rPr>
          <w:rFonts w:ascii="Times New Roman" w:hAnsi="Times New Roman" w:cs="Times New Roman"/>
          <w:sz w:val="28"/>
          <w:szCs w:val="28"/>
        </w:rPr>
        <w:t xml:space="preserve"> разом з лімфовузлами, що підтверджується частими місцевими рецидивами раку, які зустрічаються у 30,0% хворих, оперованих </w:t>
      </w:r>
      <w:r>
        <w:rPr>
          <w:rFonts w:ascii="Times New Roman" w:hAnsi="Times New Roman" w:cs="Times New Roman"/>
          <w:sz w:val="28"/>
          <w:szCs w:val="28"/>
        </w:rPr>
        <w:t xml:space="preserve">у </w:t>
      </w:r>
      <w:r w:rsidRPr="001F124C">
        <w:rPr>
          <w:rFonts w:ascii="Times New Roman" w:hAnsi="Times New Roman" w:cs="Times New Roman"/>
          <w:sz w:val="28"/>
          <w:szCs w:val="28"/>
        </w:rPr>
        <w:t>таки</w:t>
      </w:r>
      <w:r>
        <w:rPr>
          <w:rFonts w:ascii="Times New Roman" w:hAnsi="Times New Roman" w:cs="Times New Roman"/>
          <w:sz w:val="28"/>
          <w:szCs w:val="28"/>
        </w:rPr>
        <w:t>й</w:t>
      </w:r>
      <w:r w:rsidRPr="001F124C">
        <w:rPr>
          <w:rFonts w:ascii="Times New Roman" w:hAnsi="Times New Roman" w:cs="Times New Roman"/>
          <w:sz w:val="28"/>
          <w:szCs w:val="28"/>
        </w:rPr>
        <w:t xml:space="preserve"> спос</w:t>
      </w:r>
      <w:r>
        <w:rPr>
          <w:rFonts w:ascii="Times New Roman" w:hAnsi="Times New Roman" w:cs="Times New Roman"/>
          <w:sz w:val="28"/>
          <w:szCs w:val="28"/>
        </w:rPr>
        <w:t>іб</w:t>
      </w:r>
      <w:r w:rsidRPr="001F124C">
        <w:rPr>
          <w:rFonts w:ascii="Times New Roman" w:hAnsi="Times New Roman" w:cs="Times New Roman"/>
          <w:sz w:val="28"/>
          <w:szCs w:val="28"/>
        </w:rPr>
        <w:t xml:space="preserve"> [3</w:t>
      </w:r>
      <w:r>
        <w:rPr>
          <w:rFonts w:ascii="Times New Roman" w:hAnsi="Times New Roman" w:cs="Times New Roman"/>
          <w:sz w:val="28"/>
          <w:szCs w:val="28"/>
        </w:rPr>
        <w:t>3</w:t>
      </w:r>
      <w:r w:rsidRPr="001F124C">
        <w:rPr>
          <w:rFonts w:ascii="Times New Roman" w:hAnsi="Times New Roman" w:cs="Times New Roman"/>
          <w:sz w:val="28"/>
          <w:szCs w:val="28"/>
        </w:rPr>
        <w:t xml:space="preserve">, </w:t>
      </w:r>
      <w:r>
        <w:rPr>
          <w:rFonts w:ascii="Times New Roman" w:hAnsi="Times New Roman" w:cs="Times New Roman"/>
          <w:sz w:val="28"/>
          <w:szCs w:val="28"/>
        </w:rPr>
        <w:t>55</w:t>
      </w:r>
      <w:r w:rsidRPr="001F124C">
        <w:rPr>
          <w:rFonts w:ascii="Times New Roman" w:hAnsi="Times New Roman" w:cs="Times New Roman"/>
          <w:sz w:val="28"/>
          <w:szCs w:val="28"/>
        </w:rPr>
        <w:t xml:space="preserve">, </w:t>
      </w:r>
      <w:r>
        <w:rPr>
          <w:rFonts w:ascii="Times New Roman" w:hAnsi="Times New Roman" w:cs="Times New Roman"/>
          <w:sz w:val="28"/>
          <w:szCs w:val="28"/>
        </w:rPr>
        <w:t>76</w:t>
      </w:r>
      <w:r w:rsidRPr="001F124C">
        <w:rPr>
          <w:rFonts w:ascii="Times New Roman" w:hAnsi="Times New Roman" w:cs="Times New Roman"/>
          <w:sz w:val="28"/>
          <w:szCs w:val="28"/>
        </w:rPr>
        <w:t xml:space="preserve">, </w:t>
      </w:r>
      <w:r>
        <w:rPr>
          <w:rFonts w:ascii="Times New Roman" w:hAnsi="Times New Roman" w:cs="Times New Roman"/>
          <w:sz w:val="28"/>
          <w:szCs w:val="28"/>
        </w:rPr>
        <w:t>105</w:t>
      </w:r>
      <w:r w:rsidRPr="001F124C">
        <w:rPr>
          <w:rFonts w:ascii="Times New Roman" w:hAnsi="Times New Roman" w:cs="Times New Roman"/>
          <w:sz w:val="28"/>
          <w:szCs w:val="28"/>
        </w:rPr>
        <w:t>, 1</w:t>
      </w:r>
      <w:r>
        <w:rPr>
          <w:rFonts w:ascii="Times New Roman" w:hAnsi="Times New Roman" w:cs="Times New Roman"/>
          <w:sz w:val="28"/>
          <w:szCs w:val="28"/>
        </w:rPr>
        <w:t>83</w:t>
      </w:r>
      <w:r w:rsidRPr="001F124C">
        <w:rPr>
          <w:rFonts w:ascii="Times New Roman" w:hAnsi="Times New Roman" w:cs="Times New Roman"/>
          <w:sz w:val="28"/>
          <w:szCs w:val="28"/>
        </w:rPr>
        <w:t>, 2</w:t>
      </w:r>
      <w:r>
        <w:rPr>
          <w:rFonts w:ascii="Times New Roman" w:hAnsi="Times New Roman" w:cs="Times New Roman"/>
          <w:sz w:val="28"/>
          <w:szCs w:val="28"/>
        </w:rPr>
        <w:t>62</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Тому проблема вироблення показань і формулювання умов </w:t>
      </w:r>
      <w:r>
        <w:rPr>
          <w:rFonts w:ascii="Times New Roman" w:hAnsi="Times New Roman" w:cs="Times New Roman"/>
          <w:sz w:val="28"/>
          <w:szCs w:val="28"/>
        </w:rPr>
        <w:t xml:space="preserve">щодо </w:t>
      </w:r>
      <w:r w:rsidRPr="001F124C">
        <w:rPr>
          <w:rFonts w:ascii="Times New Roman" w:hAnsi="Times New Roman" w:cs="Times New Roman"/>
          <w:sz w:val="28"/>
          <w:szCs w:val="28"/>
        </w:rPr>
        <w:t xml:space="preserve">виконання </w:t>
      </w:r>
      <w:r>
        <w:rPr>
          <w:rFonts w:ascii="Times New Roman" w:eastAsia="Calibri" w:hAnsi="Times New Roman" w:cs="Times New Roman"/>
          <w:sz w:val="28"/>
          <w:szCs w:val="28"/>
        </w:rPr>
        <w:t>сфінктерозберігаючих</w:t>
      </w:r>
      <w:r w:rsidRPr="001F124C">
        <w:rPr>
          <w:rFonts w:ascii="Times New Roman" w:hAnsi="Times New Roman" w:cs="Times New Roman"/>
          <w:sz w:val="28"/>
          <w:szCs w:val="28"/>
        </w:rPr>
        <w:t xml:space="preserve"> операцій стає актуальною. Результати </w:t>
      </w:r>
      <w:r>
        <w:rPr>
          <w:rFonts w:ascii="Times New Roman" w:hAnsi="Times New Roman" w:cs="Times New Roman"/>
          <w:sz w:val="28"/>
          <w:szCs w:val="28"/>
        </w:rPr>
        <w:t xml:space="preserve">хірургічного лікування оцінюють </w:t>
      </w:r>
      <w:r w:rsidRPr="001F124C">
        <w:rPr>
          <w:rFonts w:ascii="Times New Roman" w:hAnsi="Times New Roman" w:cs="Times New Roman"/>
          <w:sz w:val="28"/>
          <w:szCs w:val="28"/>
        </w:rPr>
        <w:t>за багатьма показниками, основним з яких є показник післяопераційної летальності.</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Летальність після радикальних втручань з приводу раку прямої кишки становить від 3,8 до 12,4%.</w:t>
      </w:r>
      <w:r>
        <w:rPr>
          <w:rFonts w:ascii="Times New Roman" w:hAnsi="Times New Roman" w:cs="Times New Roman"/>
          <w:sz w:val="28"/>
          <w:szCs w:val="28"/>
        </w:rPr>
        <w:t xml:space="preserve"> Летальність при черевно-анальній</w:t>
      </w:r>
      <w:r w:rsidRPr="001F124C">
        <w:rPr>
          <w:rFonts w:ascii="Times New Roman" w:hAnsi="Times New Roman" w:cs="Times New Roman"/>
          <w:sz w:val="28"/>
          <w:szCs w:val="28"/>
        </w:rPr>
        <w:t xml:space="preserve"> резекції з низведен</w:t>
      </w:r>
      <w:r>
        <w:rPr>
          <w:rFonts w:ascii="Times New Roman" w:hAnsi="Times New Roman" w:cs="Times New Roman"/>
          <w:sz w:val="28"/>
          <w:szCs w:val="28"/>
        </w:rPr>
        <w:t>ням</w:t>
      </w:r>
      <w:r w:rsidRPr="001F124C">
        <w:rPr>
          <w:rFonts w:ascii="Times New Roman" w:hAnsi="Times New Roman" w:cs="Times New Roman"/>
          <w:sz w:val="28"/>
          <w:szCs w:val="28"/>
        </w:rPr>
        <w:t xml:space="preserve"> коливається в межах від 3,1% до 13%, при екстирпації - від 5,2% до 17,0%. Летальність при низькій передн</w:t>
      </w:r>
      <w:r>
        <w:rPr>
          <w:rFonts w:ascii="Times New Roman" w:hAnsi="Times New Roman" w:cs="Times New Roman"/>
          <w:sz w:val="28"/>
          <w:szCs w:val="28"/>
          <w:lang w:val="uk-UA"/>
        </w:rPr>
        <w:t>ій</w:t>
      </w:r>
      <w:r w:rsidRPr="001F124C">
        <w:rPr>
          <w:rFonts w:ascii="Times New Roman" w:hAnsi="Times New Roman" w:cs="Times New Roman"/>
          <w:sz w:val="28"/>
          <w:szCs w:val="28"/>
        </w:rPr>
        <w:t xml:space="preserve"> резекції становить 1,0- 4,0% [</w:t>
      </w:r>
      <w:r>
        <w:rPr>
          <w:rFonts w:ascii="Times New Roman" w:hAnsi="Times New Roman" w:cs="Times New Roman"/>
          <w:sz w:val="28"/>
          <w:szCs w:val="28"/>
        </w:rPr>
        <w:t>62</w:t>
      </w:r>
      <w:r w:rsidRPr="001F124C">
        <w:rPr>
          <w:rFonts w:ascii="Times New Roman" w:hAnsi="Times New Roman" w:cs="Times New Roman"/>
          <w:sz w:val="28"/>
          <w:szCs w:val="28"/>
        </w:rPr>
        <w:t xml:space="preserve">, </w:t>
      </w:r>
      <w:r>
        <w:rPr>
          <w:rFonts w:ascii="Times New Roman" w:hAnsi="Times New Roman" w:cs="Times New Roman"/>
          <w:sz w:val="28"/>
          <w:szCs w:val="28"/>
        </w:rPr>
        <w:t>116</w:t>
      </w:r>
      <w:r>
        <w:rPr>
          <w:rFonts w:ascii="Times New Roman" w:hAnsi="Times New Roman" w:cs="Times New Roman"/>
          <w:sz w:val="28"/>
          <w:szCs w:val="28"/>
          <w:lang w:val="uk-UA"/>
        </w:rPr>
        <w:t>, 217</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Реально епоха </w:t>
      </w:r>
      <w:r>
        <w:rPr>
          <w:rFonts w:ascii="Times New Roman" w:eastAsia="Calibri" w:hAnsi="Times New Roman" w:cs="Times New Roman"/>
          <w:sz w:val="28"/>
          <w:szCs w:val="28"/>
        </w:rPr>
        <w:t>сфінктерозберігаючих</w:t>
      </w:r>
      <w:r w:rsidRPr="001F124C">
        <w:rPr>
          <w:rFonts w:ascii="Times New Roman" w:hAnsi="Times New Roman" w:cs="Times New Roman"/>
          <w:sz w:val="28"/>
          <w:szCs w:val="28"/>
        </w:rPr>
        <w:t xml:space="preserve"> операцій почалася лише з 30-х років XX століття. T. Dieffenbach, як і двома десятиліттями раніше </w:t>
      </w:r>
      <w:r w:rsidRPr="00475F50">
        <w:rPr>
          <w:rFonts w:ascii="Times New Roman" w:hAnsi="Times New Roman" w:cs="Times New Roman"/>
          <w:sz w:val="28"/>
          <w:szCs w:val="28"/>
        </w:rPr>
        <w:t>J.</w:t>
      </w:r>
      <w:r>
        <w:rPr>
          <w:rFonts w:ascii="Times New Roman" w:hAnsi="Times New Roman" w:cs="Times New Roman"/>
          <w:sz w:val="28"/>
          <w:szCs w:val="28"/>
        </w:rPr>
        <w:t> </w:t>
      </w:r>
      <w:r w:rsidRPr="00475F50">
        <w:rPr>
          <w:rFonts w:ascii="Times New Roman" w:hAnsi="Times New Roman" w:cs="Times New Roman"/>
          <w:sz w:val="28"/>
          <w:szCs w:val="28"/>
        </w:rPr>
        <w:t>Lisfranc</w:t>
      </w:r>
      <w:r>
        <w:rPr>
          <w:rFonts w:ascii="Times New Roman" w:hAnsi="Times New Roman" w:cs="Times New Roman"/>
          <w:sz w:val="28"/>
          <w:szCs w:val="28"/>
        </w:rPr>
        <w:t>,</w:t>
      </w:r>
      <w:r w:rsidRPr="00475F50">
        <w:rPr>
          <w:rFonts w:ascii="Times New Roman" w:hAnsi="Times New Roman" w:cs="Times New Roman"/>
          <w:sz w:val="28"/>
          <w:szCs w:val="28"/>
        </w:rPr>
        <w:t xml:space="preserve"> </w:t>
      </w:r>
      <w:r w:rsidRPr="001F124C">
        <w:rPr>
          <w:rFonts w:ascii="Times New Roman" w:hAnsi="Times New Roman" w:cs="Times New Roman"/>
          <w:sz w:val="28"/>
          <w:szCs w:val="28"/>
        </w:rPr>
        <w:lastRenderedPageBreak/>
        <w:t xml:space="preserve">дійсно були піонерами </w:t>
      </w:r>
      <w:r>
        <w:rPr>
          <w:rFonts w:ascii="Times New Roman" w:eastAsia="Calibri" w:hAnsi="Times New Roman" w:cs="Times New Roman"/>
          <w:sz w:val="28"/>
          <w:szCs w:val="28"/>
        </w:rPr>
        <w:t>сфінктерозберігаючих</w:t>
      </w:r>
      <w:r w:rsidRPr="001F124C">
        <w:rPr>
          <w:rFonts w:ascii="Times New Roman" w:hAnsi="Times New Roman" w:cs="Times New Roman"/>
          <w:sz w:val="28"/>
          <w:szCs w:val="28"/>
        </w:rPr>
        <w:t xml:space="preserve"> операцій, випередивши їх реальне клінічне становлення на 100 років. Багато в чому ця затримка була визначена вкрай високою частотою розвитку гнійно-септичних ускладнень і </w:t>
      </w:r>
      <w:r>
        <w:rPr>
          <w:rFonts w:ascii="Times New Roman" w:hAnsi="Times New Roman" w:cs="Times New Roman"/>
          <w:sz w:val="28"/>
          <w:szCs w:val="28"/>
        </w:rPr>
        <w:t xml:space="preserve">рівнем </w:t>
      </w:r>
      <w:r w:rsidRPr="001F124C">
        <w:rPr>
          <w:rFonts w:ascii="Times New Roman" w:hAnsi="Times New Roman" w:cs="Times New Roman"/>
          <w:sz w:val="28"/>
          <w:szCs w:val="28"/>
        </w:rPr>
        <w:t>летальності [</w:t>
      </w:r>
      <w:r>
        <w:rPr>
          <w:rFonts w:ascii="Times New Roman" w:hAnsi="Times New Roman" w:cs="Times New Roman"/>
          <w:sz w:val="28"/>
          <w:szCs w:val="28"/>
        </w:rPr>
        <w:t>35</w:t>
      </w:r>
      <w:r w:rsidRPr="001F124C">
        <w:rPr>
          <w:rFonts w:ascii="Times New Roman" w:hAnsi="Times New Roman" w:cs="Times New Roman"/>
          <w:sz w:val="28"/>
          <w:szCs w:val="28"/>
        </w:rPr>
        <w:t xml:space="preserve">, </w:t>
      </w:r>
      <w:r>
        <w:rPr>
          <w:rFonts w:ascii="Times New Roman" w:hAnsi="Times New Roman" w:cs="Times New Roman"/>
          <w:sz w:val="28"/>
          <w:szCs w:val="28"/>
        </w:rPr>
        <w:t>54</w:t>
      </w:r>
      <w:r w:rsidRPr="001F124C">
        <w:rPr>
          <w:rFonts w:ascii="Times New Roman" w:hAnsi="Times New Roman" w:cs="Times New Roman"/>
          <w:sz w:val="28"/>
          <w:szCs w:val="28"/>
        </w:rPr>
        <w:t>, 1</w:t>
      </w:r>
      <w:r>
        <w:rPr>
          <w:rFonts w:ascii="Times New Roman" w:hAnsi="Times New Roman" w:cs="Times New Roman"/>
          <w:sz w:val="28"/>
          <w:szCs w:val="28"/>
        </w:rPr>
        <w:t>3</w:t>
      </w:r>
      <w:r w:rsidRPr="001F124C">
        <w:rPr>
          <w:rFonts w:ascii="Times New Roman" w:hAnsi="Times New Roman" w:cs="Times New Roman"/>
          <w:sz w:val="28"/>
          <w:szCs w:val="28"/>
        </w:rPr>
        <w:t>6, 1</w:t>
      </w:r>
      <w:r>
        <w:rPr>
          <w:rFonts w:ascii="Times New Roman" w:hAnsi="Times New Roman" w:cs="Times New Roman"/>
          <w:sz w:val="28"/>
          <w:szCs w:val="28"/>
        </w:rPr>
        <w:t>5</w:t>
      </w:r>
      <w:r w:rsidRPr="001F124C">
        <w:rPr>
          <w:rFonts w:ascii="Times New Roman" w:hAnsi="Times New Roman" w:cs="Times New Roman"/>
          <w:sz w:val="28"/>
          <w:szCs w:val="28"/>
        </w:rPr>
        <w:t>4].</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Слід звернути увагу на неточність цитування роботи одного з основоположників хірургії раку </w:t>
      </w:r>
      <w:r>
        <w:rPr>
          <w:rFonts w:ascii="Times New Roman" w:hAnsi="Times New Roman" w:cs="Times New Roman"/>
          <w:sz w:val="28"/>
          <w:szCs w:val="28"/>
        </w:rPr>
        <w:t>п</w:t>
      </w:r>
      <w:r w:rsidRPr="001F124C">
        <w:rPr>
          <w:rFonts w:ascii="Times New Roman" w:hAnsi="Times New Roman" w:cs="Times New Roman"/>
          <w:sz w:val="28"/>
          <w:szCs w:val="28"/>
        </w:rPr>
        <w:t>рямо</w:t>
      </w:r>
      <w:r>
        <w:rPr>
          <w:rFonts w:ascii="Times New Roman" w:hAnsi="Times New Roman" w:cs="Times New Roman"/>
          <w:sz w:val="28"/>
          <w:szCs w:val="28"/>
        </w:rPr>
        <w:t>ї</w:t>
      </w:r>
      <w:r w:rsidRPr="001F124C">
        <w:rPr>
          <w:rFonts w:ascii="Times New Roman" w:hAnsi="Times New Roman" w:cs="Times New Roman"/>
          <w:sz w:val="28"/>
          <w:szCs w:val="28"/>
        </w:rPr>
        <w:t xml:space="preserve"> кишки В. Р. Брайцева, який писав, що абдомінальний доступ став планомірно застосовуватися з 1895 р</w:t>
      </w:r>
      <w:r>
        <w:rPr>
          <w:rFonts w:ascii="Times New Roman" w:hAnsi="Times New Roman" w:cs="Times New Roman"/>
          <w:sz w:val="28"/>
          <w:szCs w:val="28"/>
        </w:rPr>
        <w:t>.</w:t>
      </w:r>
      <w:r w:rsidRPr="001F124C">
        <w:rPr>
          <w:rFonts w:ascii="Times New Roman" w:hAnsi="Times New Roman" w:cs="Times New Roman"/>
          <w:sz w:val="28"/>
          <w:szCs w:val="28"/>
        </w:rPr>
        <w:t>, а не з 1855, що навряд чи відповідало дійсності на тому етапі розвитку хірургії, оскільки навіть в його дисертаційному дослідженні, датованому 1910 р</w:t>
      </w:r>
      <w:r>
        <w:rPr>
          <w:rFonts w:ascii="Times New Roman" w:hAnsi="Times New Roman" w:cs="Times New Roman"/>
          <w:sz w:val="28"/>
          <w:szCs w:val="28"/>
        </w:rPr>
        <w:t>.</w:t>
      </w:r>
      <w:r w:rsidRPr="001F124C">
        <w:rPr>
          <w:rFonts w:ascii="Times New Roman" w:hAnsi="Times New Roman" w:cs="Times New Roman"/>
          <w:sz w:val="28"/>
          <w:szCs w:val="28"/>
        </w:rPr>
        <w:t xml:space="preserve"> згадується лише про дв</w:t>
      </w:r>
      <w:r>
        <w:rPr>
          <w:rFonts w:ascii="Times New Roman" w:hAnsi="Times New Roman" w:cs="Times New Roman"/>
          <w:sz w:val="28"/>
          <w:szCs w:val="28"/>
        </w:rPr>
        <w:t>а</w:t>
      </w:r>
      <w:r w:rsidRPr="001F124C">
        <w:rPr>
          <w:rFonts w:ascii="Times New Roman" w:hAnsi="Times New Roman" w:cs="Times New Roman"/>
          <w:sz w:val="28"/>
          <w:szCs w:val="28"/>
        </w:rPr>
        <w:t xml:space="preserve"> спостереження</w:t>
      </w:r>
      <w:r>
        <w:rPr>
          <w:rFonts w:ascii="Times New Roman" w:hAnsi="Times New Roman" w:cs="Times New Roman"/>
          <w:sz w:val="28"/>
          <w:szCs w:val="28"/>
        </w:rPr>
        <w:t xml:space="preserve"> з</w:t>
      </w:r>
      <w:r w:rsidRPr="001F124C">
        <w:rPr>
          <w:rFonts w:ascii="Times New Roman" w:hAnsi="Times New Roman" w:cs="Times New Roman"/>
          <w:sz w:val="28"/>
          <w:szCs w:val="28"/>
        </w:rPr>
        <w:t xml:space="preserve"> використання</w:t>
      </w:r>
      <w:r>
        <w:rPr>
          <w:rFonts w:ascii="Times New Roman" w:hAnsi="Times New Roman" w:cs="Times New Roman"/>
          <w:sz w:val="28"/>
          <w:szCs w:val="28"/>
        </w:rPr>
        <w:t>м</w:t>
      </w:r>
      <w:r w:rsidRPr="001F124C">
        <w:rPr>
          <w:rFonts w:ascii="Times New Roman" w:hAnsi="Times New Roman" w:cs="Times New Roman"/>
          <w:sz w:val="28"/>
          <w:szCs w:val="28"/>
        </w:rPr>
        <w:t xml:space="preserve"> комбінованого доступу, що завершилися летальним результатом.</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Більш того, сам В.</w:t>
      </w:r>
      <w:r>
        <w:rPr>
          <w:rFonts w:ascii="Times New Roman" w:hAnsi="Times New Roman" w:cs="Times New Roman"/>
          <w:sz w:val="28"/>
          <w:szCs w:val="28"/>
        </w:rPr>
        <w:t> </w:t>
      </w:r>
      <w:r w:rsidRPr="001F124C">
        <w:rPr>
          <w:rFonts w:ascii="Times New Roman" w:hAnsi="Times New Roman" w:cs="Times New Roman"/>
          <w:sz w:val="28"/>
          <w:szCs w:val="28"/>
        </w:rPr>
        <w:t>Р. Брайцев аж до 1929 р</w:t>
      </w:r>
      <w:r>
        <w:rPr>
          <w:rFonts w:ascii="Times New Roman" w:hAnsi="Times New Roman" w:cs="Times New Roman"/>
          <w:sz w:val="28"/>
          <w:szCs w:val="28"/>
        </w:rPr>
        <w:t>.</w:t>
      </w:r>
      <w:r w:rsidRPr="001F124C">
        <w:rPr>
          <w:rFonts w:ascii="Times New Roman" w:hAnsi="Times New Roman" w:cs="Times New Roman"/>
          <w:sz w:val="28"/>
          <w:szCs w:val="28"/>
        </w:rPr>
        <w:t xml:space="preserve"> залишався прихильником спинного доступу в хірургії раку прямої кишки [</w:t>
      </w:r>
      <w:r>
        <w:rPr>
          <w:rFonts w:ascii="Times New Roman" w:hAnsi="Times New Roman" w:cs="Times New Roman"/>
          <w:sz w:val="28"/>
          <w:szCs w:val="28"/>
        </w:rPr>
        <w:t>13</w:t>
      </w:r>
      <w:r w:rsidRPr="001F124C">
        <w:rPr>
          <w:rFonts w:ascii="Times New Roman" w:hAnsi="Times New Roman" w:cs="Times New Roman"/>
          <w:sz w:val="28"/>
          <w:szCs w:val="28"/>
        </w:rPr>
        <w:t>]. Це підтверджується і тією обставиною, що більшість систематичних оглядів, присвячених успішному застосуванню комбінованого доступу, публікується лише в другій декаді XX століття.</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J. Hochenegg в роботі, присвяченій модифікації транссакрального висічення прямої кишки за методом Kraske, вперше провів вищерозміщений відділ товстої кишки через анальний канал</w:t>
      </w:r>
      <w:r>
        <w:rPr>
          <w:rFonts w:ascii="Times New Roman" w:hAnsi="Times New Roman" w:cs="Times New Roman"/>
          <w:sz w:val="28"/>
          <w:szCs w:val="28"/>
        </w:rPr>
        <w:t xml:space="preserve"> та</w:t>
      </w:r>
      <w:r w:rsidRPr="001F124C">
        <w:rPr>
          <w:rFonts w:ascii="Times New Roman" w:hAnsi="Times New Roman" w:cs="Times New Roman"/>
          <w:sz w:val="28"/>
          <w:szCs w:val="28"/>
        </w:rPr>
        <w:t xml:space="preserve"> фіксува</w:t>
      </w:r>
      <w:r>
        <w:rPr>
          <w:rFonts w:ascii="Times New Roman" w:hAnsi="Times New Roman" w:cs="Times New Roman"/>
          <w:sz w:val="28"/>
          <w:szCs w:val="28"/>
        </w:rPr>
        <w:t>в</w:t>
      </w:r>
      <w:r w:rsidRPr="001F124C">
        <w:rPr>
          <w:rFonts w:ascii="Times New Roman" w:hAnsi="Times New Roman" w:cs="Times New Roman"/>
          <w:sz w:val="28"/>
          <w:szCs w:val="28"/>
        </w:rPr>
        <w:t xml:space="preserve"> його до краю заднього проходу.</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Даний спосіб він позначив терміном «durchziehen», який в англомовному перекладі звучить як «pull-through», а в російській - як «протягування».</w:t>
      </w:r>
    </w:p>
    <w:p w:rsidR="00F505F3"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Широко застосову</w:t>
      </w:r>
      <w:r>
        <w:rPr>
          <w:rFonts w:ascii="Times New Roman" w:hAnsi="Times New Roman" w:cs="Times New Roman"/>
          <w:sz w:val="28"/>
          <w:szCs w:val="28"/>
        </w:rPr>
        <w:t>ваний</w:t>
      </w:r>
      <w:r w:rsidRPr="001F124C">
        <w:rPr>
          <w:rFonts w:ascii="Times New Roman" w:hAnsi="Times New Roman" w:cs="Times New Roman"/>
          <w:sz w:val="28"/>
          <w:szCs w:val="28"/>
        </w:rPr>
        <w:t xml:space="preserve"> в нашій країні термін «зведення» в російськомовній літературі вперше використаний В. Р. Брайцев</w:t>
      </w:r>
      <w:r>
        <w:rPr>
          <w:rFonts w:ascii="Times New Roman" w:hAnsi="Times New Roman" w:cs="Times New Roman"/>
          <w:sz w:val="28"/>
          <w:szCs w:val="28"/>
        </w:rPr>
        <w:t>им</w:t>
      </w:r>
      <w:r w:rsidRPr="001F124C">
        <w:rPr>
          <w:rFonts w:ascii="Times New Roman" w:hAnsi="Times New Roman" w:cs="Times New Roman"/>
          <w:sz w:val="28"/>
          <w:szCs w:val="28"/>
        </w:rPr>
        <w:t xml:space="preserve"> в 1910 р</w:t>
      </w:r>
      <w:r>
        <w:rPr>
          <w:rFonts w:ascii="Times New Roman" w:hAnsi="Times New Roman" w:cs="Times New Roman"/>
          <w:sz w:val="28"/>
          <w:szCs w:val="28"/>
        </w:rPr>
        <w:t>.</w:t>
      </w:r>
      <w:r w:rsidRPr="001F124C">
        <w:rPr>
          <w:rFonts w:ascii="Times New Roman" w:hAnsi="Times New Roman" w:cs="Times New Roman"/>
          <w:sz w:val="28"/>
          <w:szCs w:val="28"/>
        </w:rPr>
        <w:t xml:space="preserve">  позначає не операцію «протягування», а лише етап переміщення («verlagerung» - нім.) </w:t>
      </w:r>
      <w:r>
        <w:rPr>
          <w:rFonts w:ascii="Times New Roman" w:hAnsi="Times New Roman" w:cs="Times New Roman"/>
          <w:sz w:val="28"/>
          <w:szCs w:val="28"/>
        </w:rPr>
        <w:t>в</w:t>
      </w:r>
      <w:r w:rsidRPr="001F124C">
        <w:rPr>
          <w:rFonts w:ascii="Times New Roman" w:hAnsi="Times New Roman" w:cs="Times New Roman"/>
          <w:sz w:val="28"/>
          <w:szCs w:val="28"/>
        </w:rPr>
        <w:t>ерхніх відділів товстої кишки після резекції в порожнину малого таза для формування будь-якого анастомозу [1</w:t>
      </w:r>
      <w:r>
        <w:rPr>
          <w:rFonts w:ascii="Times New Roman" w:hAnsi="Times New Roman" w:cs="Times New Roman"/>
          <w:sz w:val="28"/>
          <w:szCs w:val="28"/>
        </w:rPr>
        <w:t>3</w:t>
      </w:r>
      <w:r w:rsidRPr="001F124C">
        <w:rPr>
          <w:rFonts w:ascii="Times New Roman" w:hAnsi="Times New Roman" w:cs="Times New Roman"/>
          <w:sz w:val="28"/>
          <w:szCs w:val="28"/>
        </w:rPr>
        <w:t xml:space="preserve">, </w:t>
      </w:r>
      <w:r>
        <w:rPr>
          <w:rFonts w:ascii="Times New Roman" w:hAnsi="Times New Roman" w:cs="Times New Roman"/>
          <w:sz w:val="28"/>
          <w:szCs w:val="28"/>
        </w:rPr>
        <w:t>32</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lastRenderedPageBreak/>
        <w:t>Слід також уточнити, що термін «</w:t>
      </w:r>
      <w:r>
        <w:rPr>
          <w:rFonts w:ascii="Times New Roman" w:hAnsi="Times New Roman" w:cs="Times New Roman"/>
          <w:sz w:val="28"/>
          <w:szCs w:val="28"/>
        </w:rPr>
        <w:t>черевно</w:t>
      </w:r>
      <w:r w:rsidRPr="001F124C">
        <w:rPr>
          <w:rFonts w:ascii="Times New Roman" w:hAnsi="Times New Roman" w:cs="Times New Roman"/>
          <w:sz w:val="28"/>
          <w:szCs w:val="28"/>
        </w:rPr>
        <w:t>-анальна резекція з низведення</w:t>
      </w:r>
      <w:r>
        <w:rPr>
          <w:rFonts w:ascii="Times New Roman" w:hAnsi="Times New Roman" w:cs="Times New Roman"/>
          <w:sz w:val="28"/>
          <w:szCs w:val="28"/>
        </w:rPr>
        <w:t>м</w:t>
      </w:r>
      <w:r w:rsidRPr="001F124C">
        <w:rPr>
          <w:rFonts w:ascii="Times New Roman" w:hAnsi="Times New Roman" w:cs="Times New Roman"/>
          <w:sz w:val="28"/>
          <w:szCs w:val="28"/>
        </w:rPr>
        <w:t xml:space="preserve"> проксимальних відділів» практично не використовується ніде, крім російськомовної літератури.</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J. Hochenegg і його послідовники довгий час залишалися активними прихильниками спинного доступу в хірургічному лікуванні раку прямої кишки, накопичивши досвід більше 1000 сакральних резекцій [3</w:t>
      </w:r>
      <w:r>
        <w:rPr>
          <w:rFonts w:ascii="Times New Roman" w:hAnsi="Times New Roman" w:cs="Times New Roman"/>
          <w:sz w:val="28"/>
          <w:szCs w:val="28"/>
        </w:rPr>
        <w:t>6</w:t>
      </w:r>
      <w:r w:rsidRPr="001F124C">
        <w:rPr>
          <w:rFonts w:ascii="Times New Roman" w:hAnsi="Times New Roman" w:cs="Times New Roman"/>
          <w:sz w:val="28"/>
          <w:szCs w:val="28"/>
        </w:rPr>
        <w:t xml:space="preserve">, </w:t>
      </w:r>
      <w:r>
        <w:rPr>
          <w:rFonts w:ascii="Times New Roman" w:hAnsi="Times New Roman" w:cs="Times New Roman"/>
          <w:sz w:val="28"/>
          <w:szCs w:val="28"/>
        </w:rPr>
        <w:t>98</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В роботі W. Babcock, дійсного популяризатора операції «протягування» після планово проведеної лапаротомії, дане втручання названо «Abdomino-perineal-proctosigmoidectomy, pull-thru, restorative or over and under» або дослівно «відновна </w:t>
      </w:r>
      <w:r>
        <w:rPr>
          <w:rFonts w:ascii="Times New Roman" w:hAnsi="Times New Roman" w:cs="Times New Roman"/>
          <w:sz w:val="28"/>
          <w:szCs w:val="28"/>
        </w:rPr>
        <w:t>черевно</w:t>
      </w:r>
      <w:r w:rsidRPr="001F124C">
        <w:rPr>
          <w:rFonts w:ascii="Times New Roman" w:hAnsi="Times New Roman" w:cs="Times New Roman"/>
          <w:sz w:val="28"/>
          <w:szCs w:val="28"/>
        </w:rPr>
        <w:t>-промежинна проктосігмоідектомія з протягуванням або над- і під- ».</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W. Miles в роботі, опублікованій в 1908 р</w:t>
      </w:r>
      <w:r>
        <w:rPr>
          <w:rFonts w:ascii="Times New Roman" w:hAnsi="Times New Roman" w:cs="Times New Roman"/>
          <w:sz w:val="28"/>
          <w:szCs w:val="28"/>
        </w:rPr>
        <w:t>.</w:t>
      </w:r>
      <w:r w:rsidRPr="001F124C">
        <w:rPr>
          <w:rFonts w:ascii="Times New Roman" w:hAnsi="Times New Roman" w:cs="Times New Roman"/>
          <w:sz w:val="28"/>
          <w:szCs w:val="28"/>
        </w:rPr>
        <w:t xml:space="preserve">, аналізуючи віддалені результати операції Kraske, а також результати розтину неоперованих хворих, які померли від раку прямої кишки, прийшов до висновку, що поширення пухлинного процесу прямої кишки йде в трьох напрямках: нижньому </w:t>
      </w:r>
      <w:r>
        <w:rPr>
          <w:rFonts w:ascii="Times New Roman" w:hAnsi="Times New Roman" w:cs="Times New Roman"/>
          <w:sz w:val="28"/>
          <w:szCs w:val="28"/>
        </w:rPr>
        <w:t>–</w:t>
      </w:r>
      <w:r w:rsidRPr="001F124C">
        <w:rPr>
          <w:rFonts w:ascii="Times New Roman" w:hAnsi="Times New Roman" w:cs="Times New Roman"/>
          <w:sz w:val="28"/>
          <w:szCs w:val="28"/>
        </w:rPr>
        <w:t xml:space="preserve"> в сторону ішіоректальн</w:t>
      </w:r>
      <w:r>
        <w:rPr>
          <w:rFonts w:ascii="Times New Roman" w:hAnsi="Times New Roman" w:cs="Times New Roman"/>
          <w:sz w:val="28"/>
          <w:szCs w:val="28"/>
        </w:rPr>
        <w:t>ої</w:t>
      </w:r>
      <w:r w:rsidRPr="001F124C">
        <w:rPr>
          <w:rFonts w:ascii="Times New Roman" w:hAnsi="Times New Roman" w:cs="Times New Roman"/>
          <w:sz w:val="28"/>
          <w:szCs w:val="28"/>
        </w:rPr>
        <w:t xml:space="preserve"> клітковини, латеральном</w:t>
      </w:r>
      <w:r>
        <w:rPr>
          <w:rFonts w:ascii="Times New Roman" w:hAnsi="Times New Roman" w:cs="Times New Roman"/>
          <w:sz w:val="28"/>
          <w:szCs w:val="28"/>
        </w:rPr>
        <w:t>у</w:t>
      </w:r>
      <w:r w:rsidRPr="001F124C">
        <w:rPr>
          <w:rFonts w:ascii="Times New Roman" w:hAnsi="Times New Roman" w:cs="Times New Roman"/>
          <w:sz w:val="28"/>
          <w:szCs w:val="28"/>
        </w:rPr>
        <w:t xml:space="preserve"> </w:t>
      </w:r>
      <w:r>
        <w:rPr>
          <w:rFonts w:ascii="Times New Roman" w:hAnsi="Times New Roman" w:cs="Times New Roman"/>
          <w:sz w:val="28"/>
          <w:szCs w:val="28"/>
        </w:rPr>
        <w:t>–</w:t>
      </w:r>
      <w:r w:rsidRPr="001F124C">
        <w:rPr>
          <w:rFonts w:ascii="Times New Roman" w:hAnsi="Times New Roman" w:cs="Times New Roman"/>
          <w:sz w:val="28"/>
          <w:szCs w:val="28"/>
        </w:rPr>
        <w:t xml:space="preserve"> в напрямку клубових судин і верхньому </w:t>
      </w:r>
      <w:r>
        <w:rPr>
          <w:rFonts w:ascii="Times New Roman" w:hAnsi="Times New Roman" w:cs="Times New Roman"/>
          <w:sz w:val="28"/>
          <w:szCs w:val="28"/>
        </w:rPr>
        <w:t>–</w:t>
      </w:r>
      <w:r w:rsidRPr="001F124C">
        <w:rPr>
          <w:rFonts w:ascii="Times New Roman" w:hAnsi="Times New Roman" w:cs="Times New Roman"/>
          <w:sz w:val="28"/>
          <w:szCs w:val="28"/>
        </w:rPr>
        <w:t xml:space="preserve"> </w:t>
      </w:r>
      <w:r>
        <w:rPr>
          <w:rFonts w:ascii="Times New Roman" w:hAnsi="Times New Roman" w:cs="Times New Roman"/>
          <w:sz w:val="28"/>
          <w:szCs w:val="28"/>
        </w:rPr>
        <w:t>за</w:t>
      </w:r>
      <w:r w:rsidRPr="001F124C">
        <w:rPr>
          <w:rFonts w:ascii="Times New Roman" w:hAnsi="Times New Roman" w:cs="Times New Roman"/>
          <w:sz w:val="28"/>
          <w:szCs w:val="28"/>
        </w:rPr>
        <w:t xml:space="preserve"> ход</w:t>
      </w:r>
      <w:r>
        <w:rPr>
          <w:rFonts w:ascii="Times New Roman" w:hAnsi="Times New Roman" w:cs="Times New Roman"/>
          <w:sz w:val="28"/>
          <w:szCs w:val="28"/>
        </w:rPr>
        <w:t>ом</w:t>
      </w:r>
      <w:r w:rsidRPr="001F124C">
        <w:rPr>
          <w:rFonts w:ascii="Times New Roman" w:hAnsi="Times New Roman" w:cs="Times New Roman"/>
          <w:sz w:val="28"/>
          <w:szCs w:val="28"/>
        </w:rPr>
        <w:t xml:space="preserve"> верхньої </w:t>
      </w:r>
      <w:r>
        <w:rPr>
          <w:rFonts w:ascii="Times New Roman" w:hAnsi="Times New Roman" w:cs="Times New Roman"/>
          <w:sz w:val="28"/>
          <w:szCs w:val="28"/>
        </w:rPr>
        <w:t>прямокишкової</w:t>
      </w:r>
      <w:r w:rsidRPr="001F124C">
        <w:rPr>
          <w:rFonts w:ascii="Times New Roman" w:hAnsi="Times New Roman" w:cs="Times New Roman"/>
          <w:sz w:val="28"/>
          <w:szCs w:val="28"/>
        </w:rPr>
        <w:t xml:space="preserve"> артерії в бік нижньої брижової артерії.</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Це дозволило йому розвинути раніше висловлювані припущення про потенційно низьку ефективність пром</w:t>
      </w:r>
      <w:r>
        <w:rPr>
          <w:rFonts w:ascii="Times New Roman" w:hAnsi="Times New Roman" w:cs="Times New Roman"/>
          <w:sz w:val="28"/>
          <w:szCs w:val="28"/>
        </w:rPr>
        <w:t>ежинних</w:t>
      </w:r>
      <w:r w:rsidRPr="001F124C">
        <w:rPr>
          <w:rFonts w:ascii="Times New Roman" w:hAnsi="Times New Roman" w:cs="Times New Roman"/>
          <w:sz w:val="28"/>
          <w:szCs w:val="28"/>
        </w:rPr>
        <w:t xml:space="preserve"> операцій і з 1906 р</w:t>
      </w:r>
      <w:r>
        <w:rPr>
          <w:rFonts w:ascii="Times New Roman" w:hAnsi="Times New Roman" w:cs="Times New Roman"/>
          <w:sz w:val="28"/>
          <w:szCs w:val="28"/>
        </w:rPr>
        <w:t>.</w:t>
      </w:r>
      <w:r w:rsidRPr="001F124C">
        <w:rPr>
          <w:rFonts w:ascii="Times New Roman" w:hAnsi="Times New Roman" w:cs="Times New Roman"/>
          <w:sz w:val="28"/>
          <w:szCs w:val="28"/>
        </w:rPr>
        <w:t xml:space="preserve"> систематично застосовувати </w:t>
      </w:r>
      <w:r>
        <w:rPr>
          <w:rFonts w:ascii="Times New Roman" w:hAnsi="Times New Roman" w:cs="Times New Roman"/>
          <w:sz w:val="28"/>
          <w:szCs w:val="28"/>
        </w:rPr>
        <w:t>черевно</w:t>
      </w:r>
      <w:r w:rsidRPr="001F124C">
        <w:rPr>
          <w:rFonts w:ascii="Times New Roman" w:hAnsi="Times New Roman" w:cs="Times New Roman"/>
          <w:sz w:val="28"/>
          <w:szCs w:val="28"/>
        </w:rPr>
        <w:t>-промеж</w:t>
      </w:r>
      <w:r>
        <w:rPr>
          <w:rFonts w:ascii="Times New Roman" w:hAnsi="Times New Roman" w:cs="Times New Roman"/>
          <w:sz w:val="28"/>
          <w:szCs w:val="28"/>
        </w:rPr>
        <w:t>инну</w:t>
      </w:r>
      <w:r w:rsidRPr="001F124C">
        <w:rPr>
          <w:rFonts w:ascii="Times New Roman" w:hAnsi="Times New Roman" w:cs="Times New Roman"/>
          <w:sz w:val="28"/>
          <w:szCs w:val="28"/>
        </w:rPr>
        <w:t xml:space="preserve"> екстирпацію.</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Вперше дане втручання описав в 1884 р</w:t>
      </w:r>
      <w:r>
        <w:rPr>
          <w:rFonts w:ascii="Times New Roman" w:hAnsi="Times New Roman" w:cs="Times New Roman"/>
          <w:sz w:val="28"/>
          <w:szCs w:val="28"/>
        </w:rPr>
        <w:t>. Czerny і воно було в</w:t>
      </w:r>
      <w:r w:rsidRPr="001F124C">
        <w:rPr>
          <w:rFonts w:ascii="Times New Roman" w:hAnsi="Times New Roman" w:cs="Times New Roman"/>
          <w:sz w:val="28"/>
          <w:szCs w:val="28"/>
        </w:rPr>
        <w:t>икористано в своїй практиці ціл</w:t>
      </w:r>
      <w:r>
        <w:rPr>
          <w:rFonts w:ascii="Times New Roman" w:hAnsi="Times New Roman" w:cs="Times New Roman"/>
          <w:sz w:val="28"/>
          <w:szCs w:val="28"/>
        </w:rPr>
        <w:t>ою</w:t>
      </w:r>
      <w:r w:rsidRPr="001F124C">
        <w:rPr>
          <w:rFonts w:ascii="Times New Roman" w:hAnsi="Times New Roman" w:cs="Times New Roman"/>
          <w:sz w:val="28"/>
          <w:szCs w:val="28"/>
        </w:rPr>
        <w:t xml:space="preserve"> низк</w:t>
      </w:r>
      <w:r>
        <w:rPr>
          <w:rFonts w:ascii="Times New Roman" w:hAnsi="Times New Roman" w:cs="Times New Roman"/>
          <w:sz w:val="28"/>
          <w:szCs w:val="28"/>
        </w:rPr>
        <w:t>ою</w:t>
      </w:r>
      <w:r w:rsidRPr="001F124C">
        <w:rPr>
          <w:rFonts w:ascii="Times New Roman" w:hAnsi="Times New Roman" w:cs="Times New Roman"/>
          <w:sz w:val="28"/>
          <w:szCs w:val="28"/>
        </w:rPr>
        <w:t xml:space="preserve"> авторів, в тому числі E. Quenu </w:t>
      </w:r>
      <w:r>
        <w:rPr>
          <w:rFonts w:ascii="Times New Roman" w:hAnsi="Times New Roman" w:cs="Times New Roman"/>
          <w:sz w:val="28"/>
          <w:szCs w:val="28"/>
        </w:rPr>
        <w:t xml:space="preserve">– </w:t>
      </w:r>
      <w:r w:rsidRPr="001F124C">
        <w:rPr>
          <w:rFonts w:ascii="Times New Roman" w:hAnsi="Times New Roman" w:cs="Times New Roman"/>
          <w:sz w:val="28"/>
          <w:szCs w:val="28"/>
        </w:rPr>
        <w:t>французьким хірургом</w:t>
      </w:r>
      <w:r>
        <w:rPr>
          <w:rFonts w:ascii="Times New Roman" w:hAnsi="Times New Roman" w:cs="Times New Roman"/>
          <w:sz w:val="28"/>
          <w:szCs w:val="28"/>
        </w:rPr>
        <w:t>,</w:t>
      </w:r>
      <w:r w:rsidRPr="001F124C">
        <w:rPr>
          <w:rFonts w:ascii="Times New Roman" w:hAnsi="Times New Roman" w:cs="Times New Roman"/>
          <w:sz w:val="28"/>
          <w:szCs w:val="28"/>
        </w:rPr>
        <w:t xml:space="preserve"> добре відомим в Росії завдяки В.</w:t>
      </w:r>
      <w:r>
        <w:rPr>
          <w:rFonts w:ascii="Times New Roman" w:hAnsi="Times New Roman" w:cs="Times New Roman"/>
          <w:sz w:val="28"/>
          <w:szCs w:val="28"/>
        </w:rPr>
        <w:t> </w:t>
      </w:r>
      <w:r w:rsidRPr="001F124C">
        <w:rPr>
          <w:rFonts w:ascii="Times New Roman" w:hAnsi="Times New Roman" w:cs="Times New Roman"/>
          <w:sz w:val="28"/>
          <w:szCs w:val="28"/>
        </w:rPr>
        <w:t>Р. Брайцев</w:t>
      </w:r>
      <w:r>
        <w:rPr>
          <w:rFonts w:ascii="Times New Roman" w:hAnsi="Times New Roman" w:cs="Times New Roman"/>
          <w:sz w:val="28"/>
          <w:szCs w:val="28"/>
        </w:rPr>
        <w:t>у</w:t>
      </w:r>
      <w:r w:rsidRPr="001F124C">
        <w:rPr>
          <w:rFonts w:ascii="Times New Roman" w:hAnsi="Times New Roman" w:cs="Times New Roman"/>
          <w:sz w:val="28"/>
          <w:szCs w:val="28"/>
        </w:rPr>
        <w:t xml:space="preserve">. W. Miles, заслуга якого визнається хірургами всього світу, обґрунтував, детально розробив і популяризував техніку </w:t>
      </w:r>
      <w:r>
        <w:rPr>
          <w:rFonts w:ascii="Times New Roman" w:hAnsi="Times New Roman" w:cs="Times New Roman"/>
          <w:sz w:val="28"/>
          <w:szCs w:val="28"/>
        </w:rPr>
        <w:t>черевно</w:t>
      </w:r>
      <w:r w:rsidRPr="001F124C">
        <w:rPr>
          <w:rFonts w:ascii="Times New Roman" w:hAnsi="Times New Roman" w:cs="Times New Roman"/>
          <w:sz w:val="28"/>
          <w:szCs w:val="28"/>
        </w:rPr>
        <w:t>-промежинного доступу для видалення прямої кишки з приводу злоякісного ураження.</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Відставання в широкому застосуванні </w:t>
      </w:r>
      <w:r>
        <w:rPr>
          <w:rFonts w:ascii="Times New Roman" w:eastAsia="Calibri" w:hAnsi="Times New Roman" w:cs="Times New Roman"/>
          <w:sz w:val="28"/>
          <w:szCs w:val="28"/>
        </w:rPr>
        <w:t>сфінктерозберігаючих</w:t>
      </w:r>
      <w:r w:rsidRPr="001F124C">
        <w:rPr>
          <w:rFonts w:ascii="Times New Roman" w:hAnsi="Times New Roman" w:cs="Times New Roman"/>
          <w:sz w:val="28"/>
          <w:szCs w:val="28"/>
        </w:rPr>
        <w:t xml:space="preserve"> операцій було обумовлено, з одного боку, відсутністю достатньо надійних способів профілактики інфекційних ускладнень (превентивна стома, антибіотики та </w:t>
      </w:r>
      <w:r w:rsidRPr="001F124C">
        <w:rPr>
          <w:rFonts w:ascii="Times New Roman" w:hAnsi="Times New Roman" w:cs="Times New Roman"/>
          <w:sz w:val="28"/>
          <w:szCs w:val="28"/>
        </w:rPr>
        <w:lastRenderedPageBreak/>
        <w:t xml:space="preserve">ін.) після резекції кишки, з іншого </w:t>
      </w:r>
      <w:r>
        <w:rPr>
          <w:rFonts w:ascii="Times New Roman" w:hAnsi="Times New Roman" w:cs="Times New Roman"/>
          <w:sz w:val="28"/>
          <w:szCs w:val="28"/>
        </w:rPr>
        <w:t>–</w:t>
      </w:r>
      <w:r w:rsidRPr="001F124C">
        <w:rPr>
          <w:rFonts w:ascii="Times New Roman" w:hAnsi="Times New Roman" w:cs="Times New Roman"/>
          <w:sz w:val="28"/>
          <w:szCs w:val="28"/>
        </w:rPr>
        <w:t xml:space="preserve"> недостатніми знаннями про поширення злоякісного процесу в дистальному від пухлини напрямку.</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Високий відсоток гнійно-септичних ускладнень і </w:t>
      </w:r>
      <w:r>
        <w:rPr>
          <w:rFonts w:ascii="Times New Roman" w:hAnsi="Times New Roman" w:cs="Times New Roman"/>
          <w:sz w:val="28"/>
          <w:szCs w:val="28"/>
        </w:rPr>
        <w:t xml:space="preserve">рівень </w:t>
      </w:r>
      <w:r w:rsidRPr="001F124C">
        <w:rPr>
          <w:rFonts w:ascii="Times New Roman" w:hAnsi="Times New Roman" w:cs="Times New Roman"/>
          <w:sz w:val="28"/>
          <w:szCs w:val="28"/>
        </w:rPr>
        <w:t>летальності є головними причинами</w:t>
      </w:r>
      <w:r>
        <w:rPr>
          <w:rFonts w:ascii="Times New Roman" w:hAnsi="Times New Roman" w:cs="Times New Roman"/>
          <w:sz w:val="28"/>
          <w:szCs w:val="28"/>
        </w:rPr>
        <w:t>,</w:t>
      </w:r>
      <w:r w:rsidRPr="001F124C">
        <w:rPr>
          <w:rFonts w:ascii="Times New Roman" w:hAnsi="Times New Roman" w:cs="Times New Roman"/>
          <w:sz w:val="28"/>
          <w:szCs w:val="28"/>
        </w:rPr>
        <w:t xml:space="preserve"> стримуючими інтерес до </w:t>
      </w:r>
      <w:r>
        <w:rPr>
          <w:rFonts w:ascii="Times New Roman" w:eastAsia="Calibri" w:hAnsi="Times New Roman" w:cs="Times New Roman"/>
          <w:sz w:val="28"/>
          <w:szCs w:val="28"/>
        </w:rPr>
        <w:t>сфінктерозберігаючих</w:t>
      </w:r>
      <w:r w:rsidRPr="001F124C">
        <w:rPr>
          <w:rFonts w:ascii="Times New Roman" w:hAnsi="Times New Roman" w:cs="Times New Roman"/>
          <w:sz w:val="28"/>
          <w:szCs w:val="28"/>
        </w:rPr>
        <w:t xml:space="preserve"> операці</w:t>
      </w:r>
      <w:r>
        <w:rPr>
          <w:rFonts w:ascii="Times New Roman" w:hAnsi="Times New Roman" w:cs="Times New Roman"/>
          <w:sz w:val="28"/>
          <w:szCs w:val="28"/>
        </w:rPr>
        <w:t xml:space="preserve">й </w:t>
      </w:r>
      <w:r w:rsidRPr="001F124C">
        <w:rPr>
          <w:rFonts w:ascii="Times New Roman" w:hAnsi="Times New Roman" w:cs="Times New Roman"/>
          <w:sz w:val="28"/>
          <w:szCs w:val="28"/>
        </w:rPr>
        <w:t xml:space="preserve"> майже протягом століття.</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Підтвердженням цьо</w:t>
      </w:r>
      <w:r>
        <w:rPr>
          <w:rFonts w:ascii="Times New Roman" w:hAnsi="Times New Roman" w:cs="Times New Roman"/>
          <w:sz w:val="28"/>
          <w:szCs w:val="28"/>
        </w:rPr>
        <w:t>го</w:t>
      </w:r>
      <w:r w:rsidRPr="001F124C">
        <w:rPr>
          <w:rFonts w:ascii="Times New Roman" w:hAnsi="Times New Roman" w:cs="Times New Roman"/>
          <w:sz w:val="28"/>
          <w:szCs w:val="28"/>
        </w:rPr>
        <w:t xml:space="preserve"> є той факт, що головний популяризатор передньої резекції прямої кишки C. Dixon з клініки Мейо почав використовувати цю операцію з 1930 р</w:t>
      </w:r>
      <w:r>
        <w:rPr>
          <w:rFonts w:ascii="Times New Roman" w:hAnsi="Times New Roman" w:cs="Times New Roman"/>
          <w:sz w:val="28"/>
          <w:szCs w:val="28"/>
        </w:rPr>
        <w:t>.</w:t>
      </w:r>
      <w:r w:rsidRPr="001F124C">
        <w:rPr>
          <w:rFonts w:ascii="Times New Roman" w:hAnsi="Times New Roman" w:cs="Times New Roman"/>
          <w:sz w:val="28"/>
          <w:szCs w:val="28"/>
        </w:rPr>
        <w:t xml:space="preserve"> В той же час перші після дослідження W. Miles роботи, присвячені вивченню лімфогенного метастазування, в тому числі в ретроградн</w:t>
      </w:r>
      <w:r>
        <w:rPr>
          <w:rFonts w:ascii="Times New Roman" w:hAnsi="Times New Roman" w:cs="Times New Roman"/>
          <w:sz w:val="28"/>
          <w:szCs w:val="28"/>
        </w:rPr>
        <w:t>ому</w:t>
      </w:r>
      <w:r w:rsidRPr="001F124C">
        <w:rPr>
          <w:rFonts w:ascii="Times New Roman" w:hAnsi="Times New Roman" w:cs="Times New Roman"/>
          <w:sz w:val="28"/>
          <w:szCs w:val="28"/>
        </w:rPr>
        <w:t xml:space="preserve"> напрямку, датуються лише 1938 і 1950 рр..</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У 40-х і 50-х роках минулого століття передня резекція з формуванням колоректального анастомозу вже розглядалася як операція вибору при лікуванні раку верхньо-</w:t>
      </w:r>
      <w:r>
        <w:rPr>
          <w:rFonts w:ascii="Times New Roman" w:hAnsi="Times New Roman" w:cs="Times New Roman"/>
          <w:sz w:val="28"/>
          <w:szCs w:val="28"/>
        </w:rPr>
        <w:t xml:space="preserve"> </w:t>
      </w:r>
      <w:r w:rsidRPr="001F124C">
        <w:rPr>
          <w:rFonts w:ascii="Times New Roman" w:hAnsi="Times New Roman" w:cs="Times New Roman"/>
          <w:sz w:val="28"/>
          <w:szCs w:val="28"/>
        </w:rPr>
        <w:t>і рідше с</w:t>
      </w:r>
      <w:r>
        <w:rPr>
          <w:rFonts w:ascii="Times New Roman" w:hAnsi="Times New Roman" w:cs="Times New Roman"/>
          <w:sz w:val="28"/>
          <w:szCs w:val="28"/>
        </w:rPr>
        <w:t>е</w:t>
      </w:r>
      <w:r w:rsidRPr="001F124C">
        <w:rPr>
          <w:rFonts w:ascii="Times New Roman" w:hAnsi="Times New Roman" w:cs="Times New Roman"/>
          <w:sz w:val="28"/>
          <w:szCs w:val="28"/>
        </w:rPr>
        <w:t>редн</w:t>
      </w:r>
      <w:r>
        <w:rPr>
          <w:rFonts w:ascii="Times New Roman" w:hAnsi="Times New Roman" w:cs="Times New Roman"/>
          <w:sz w:val="28"/>
          <w:szCs w:val="28"/>
        </w:rPr>
        <w:t>ьо</w:t>
      </w:r>
      <w:r w:rsidRPr="001F124C">
        <w:rPr>
          <w:rFonts w:ascii="Times New Roman" w:hAnsi="Times New Roman" w:cs="Times New Roman"/>
          <w:sz w:val="28"/>
          <w:szCs w:val="28"/>
        </w:rPr>
        <w:t>ампул</w:t>
      </w:r>
      <w:r>
        <w:rPr>
          <w:rFonts w:ascii="Times New Roman" w:hAnsi="Times New Roman" w:cs="Times New Roman"/>
          <w:sz w:val="28"/>
          <w:szCs w:val="28"/>
        </w:rPr>
        <w:t>ьного</w:t>
      </w:r>
      <w:r w:rsidRPr="001F124C">
        <w:rPr>
          <w:rFonts w:ascii="Times New Roman" w:hAnsi="Times New Roman" w:cs="Times New Roman"/>
          <w:sz w:val="28"/>
          <w:szCs w:val="28"/>
        </w:rPr>
        <w:t xml:space="preserve"> відділу прямої кишки, однак досить рідко застосовувалася в лікуванні ніжн</w:t>
      </w:r>
      <w:r>
        <w:rPr>
          <w:rFonts w:ascii="Times New Roman" w:hAnsi="Times New Roman" w:cs="Times New Roman"/>
          <w:sz w:val="28"/>
          <w:szCs w:val="28"/>
        </w:rPr>
        <w:t>ьоампульних</w:t>
      </w:r>
      <w:r w:rsidRPr="001F124C">
        <w:rPr>
          <w:rFonts w:ascii="Times New Roman" w:hAnsi="Times New Roman" w:cs="Times New Roman"/>
          <w:sz w:val="28"/>
          <w:szCs w:val="28"/>
        </w:rPr>
        <w:t xml:space="preserve"> пухлин через відомі технічні труднощі формування анастомозу в глибині малого тазу.</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В умовах відсутності надійних і простих для масового застосування способів формування колоректальних анастомозів, особливо при розташуванні пухлини нижче тазової очеревини, широке поширення знову набуває операція «протягування».</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Особлива роль в популяризаці</w:t>
      </w:r>
      <w:r>
        <w:rPr>
          <w:rFonts w:ascii="Times New Roman" w:hAnsi="Times New Roman" w:cs="Times New Roman"/>
          <w:sz w:val="28"/>
          <w:szCs w:val="28"/>
        </w:rPr>
        <w:t>ї цього методу належить школі W. </w:t>
      </w:r>
      <w:r w:rsidRPr="001F124C">
        <w:rPr>
          <w:rFonts w:ascii="Times New Roman" w:hAnsi="Times New Roman" w:cs="Times New Roman"/>
          <w:sz w:val="28"/>
          <w:szCs w:val="28"/>
        </w:rPr>
        <w:t>Babcock, а саме G. Вacon, який вперше описав можливість виконання цього виду втручання для низько розташованих ракових пухлин шляхом виконання задньої сф</w:t>
      </w:r>
      <w:r>
        <w:rPr>
          <w:rFonts w:ascii="Times New Roman" w:hAnsi="Times New Roman" w:cs="Times New Roman"/>
          <w:sz w:val="28"/>
          <w:szCs w:val="28"/>
        </w:rPr>
        <w:t>інктеротомії</w:t>
      </w:r>
      <w:r w:rsidRPr="001F124C">
        <w:rPr>
          <w:rFonts w:ascii="Times New Roman" w:hAnsi="Times New Roman" w:cs="Times New Roman"/>
          <w:sz w:val="28"/>
          <w:szCs w:val="28"/>
        </w:rPr>
        <w:t xml:space="preserve"> [1</w:t>
      </w:r>
      <w:r>
        <w:rPr>
          <w:rFonts w:ascii="Times New Roman" w:hAnsi="Times New Roman" w:cs="Times New Roman"/>
          <w:sz w:val="28"/>
          <w:szCs w:val="28"/>
        </w:rPr>
        <w:t>63</w:t>
      </w:r>
      <w:r w:rsidRPr="001F124C">
        <w:rPr>
          <w:rFonts w:ascii="Times New Roman" w:hAnsi="Times New Roman" w:cs="Times New Roman"/>
          <w:sz w:val="28"/>
          <w:szCs w:val="28"/>
        </w:rPr>
        <w:t>].</w:t>
      </w:r>
    </w:p>
    <w:p w:rsidR="00F505F3"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Багато видатних хірург</w:t>
      </w:r>
      <w:r>
        <w:rPr>
          <w:rFonts w:ascii="Times New Roman" w:hAnsi="Times New Roman" w:cs="Times New Roman"/>
          <w:sz w:val="28"/>
          <w:szCs w:val="28"/>
          <w:lang w:val="uk-UA"/>
        </w:rPr>
        <w:t>ів</w:t>
      </w:r>
      <w:r w:rsidRPr="001F124C">
        <w:rPr>
          <w:rFonts w:ascii="Times New Roman" w:hAnsi="Times New Roman" w:cs="Times New Roman"/>
          <w:sz w:val="28"/>
          <w:szCs w:val="28"/>
        </w:rPr>
        <w:t xml:space="preserve"> розвивали і популяризували </w:t>
      </w:r>
      <w:r>
        <w:rPr>
          <w:rFonts w:ascii="Times New Roman" w:eastAsia="Calibri" w:hAnsi="Times New Roman" w:cs="Times New Roman"/>
          <w:sz w:val="28"/>
          <w:szCs w:val="28"/>
        </w:rPr>
        <w:t xml:space="preserve">сфінктерозберігаючі </w:t>
      </w:r>
      <w:r w:rsidRPr="001F124C">
        <w:rPr>
          <w:rFonts w:ascii="Times New Roman" w:hAnsi="Times New Roman" w:cs="Times New Roman"/>
          <w:sz w:val="28"/>
          <w:szCs w:val="28"/>
        </w:rPr>
        <w:t xml:space="preserve">операції в середині і в кінці XX століття. Однак слід уточнити, що можливість виконання </w:t>
      </w:r>
      <w:r>
        <w:rPr>
          <w:rFonts w:ascii="Times New Roman" w:eastAsia="Calibri" w:hAnsi="Times New Roman" w:cs="Times New Roman"/>
          <w:sz w:val="28"/>
          <w:szCs w:val="28"/>
        </w:rPr>
        <w:t>сфінктерозберігаючих</w:t>
      </w:r>
      <w:r w:rsidRPr="001F124C">
        <w:rPr>
          <w:rFonts w:ascii="Times New Roman" w:hAnsi="Times New Roman" w:cs="Times New Roman"/>
          <w:sz w:val="28"/>
          <w:szCs w:val="28"/>
        </w:rPr>
        <w:t xml:space="preserve"> операцій при ракових пухлинах, близько розташованих до сфінктера, шляхом його </w:t>
      </w:r>
      <w:r w:rsidRPr="001F124C">
        <w:rPr>
          <w:rFonts w:ascii="Times New Roman" w:hAnsi="Times New Roman" w:cs="Times New Roman"/>
          <w:sz w:val="28"/>
          <w:szCs w:val="28"/>
        </w:rPr>
        <w:lastRenderedPageBreak/>
        <w:t>розсічення</w:t>
      </w:r>
      <w:r>
        <w:rPr>
          <w:rFonts w:ascii="Times New Roman" w:hAnsi="Times New Roman" w:cs="Times New Roman"/>
          <w:sz w:val="28"/>
          <w:szCs w:val="28"/>
        </w:rPr>
        <w:t>,</w:t>
      </w:r>
      <w:r w:rsidRPr="001F124C">
        <w:rPr>
          <w:rFonts w:ascii="Times New Roman" w:hAnsi="Times New Roman" w:cs="Times New Roman"/>
          <w:sz w:val="28"/>
          <w:szCs w:val="28"/>
        </w:rPr>
        <w:t xml:space="preserve"> в даний час має лише історичне значення, поступившись місцем так званим інтерсфінктерним резекці</w:t>
      </w:r>
      <w:r>
        <w:rPr>
          <w:rFonts w:ascii="Times New Roman" w:hAnsi="Times New Roman" w:cs="Times New Roman"/>
          <w:sz w:val="28"/>
          <w:szCs w:val="28"/>
        </w:rPr>
        <w:t>ям</w:t>
      </w:r>
      <w:r w:rsidRPr="001F124C">
        <w:rPr>
          <w:rFonts w:ascii="Times New Roman" w:hAnsi="Times New Roman" w:cs="Times New Roman"/>
          <w:sz w:val="28"/>
          <w:szCs w:val="28"/>
        </w:rPr>
        <w:t xml:space="preserve"> [</w:t>
      </w:r>
      <w:r>
        <w:rPr>
          <w:rFonts w:ascii="Times New Roman" w:hAnsi="Times New Roman" w:cs="Times New Roman"/>
          <w:sz w:val="28"/>
          <w:szCs w:val="28"/>
        </w:rPr>
        <w:t>7</w:t>
      </w:r>
      <w:r w:rsidRPr="001F124C">
        <w:rPr>
          <w:rFonts w:ascii="Times New Roman" w:hAnsi="Times New Roman" w:cs="Times New Roman"/>
          <w:sz w:val="28"/>
          <w:szCs w:val="28"/>
        </w:rPr>
        <w:t xml:space="preserve">, </w:t>
      </w:r>
      <w:r>
        <w:rPr>
          <w:rFonts w:ascii="Times New Roman" w:hAnsi="Times New Roman" w:cs="Times New Roman"/>
          <w:sz w:val="28"/>
          <w:szCs w:val="28"/>
        </w:rPr>
        <w:t>3</w:t>
      </w:r>
      <w:r w:rsidRPr="001F124C">
        <w:rPr>
          <w:rFonts w:ascii="Times New Roman" w:hAnsi="Times New Roman" w:cs="Times New Roman"/>
          <w:sz w:val="28"/>
          <w:szCs w:val="28"/>
        </w:rPr>
        <w:t>2</w:t>
      </w:r>
      <w:r>
        <w:rPr>
          <w:rFonts w:ascii="Times New Roman" w:hAnsi="Times New Roman" w:cs="Times New Roman"/>
          <w:sz w:val="28"/>
          <w:szCs w:val="28"/>
        </w:rPr>
        <w:t>, 79</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Pr>
          <w:rFonts w:ascii="Times New Roman" w:eastAsia="Calibri" w:hAnsi="Times New Roman" w:cs="Times New Roman"/>
          <w:sz w:val="28"/>
          <w:szCs w:val="28"/>
        </w:rPr>
        <w:t>Сфінктерозберігаючі о</w:t>
      </w:r>
      <w:r w:rsidRPr="001F124C">
        <w:rPr>
          <w:rFonts w:ascii="Times New Roman" w:hAnsi="Times New Roman" w:cs="Times New Roman"/>
          <w:sz w:val="28"/>
          <w:szCs w:val="28"/>
        </w:rPr>
        <w:t xml:space="preserve">перації при раку прямої кишки низької локалізації сьогодні не можуть </w:t>
      </w:r>
      <w:r>
        <w:rPr>
          <w:rFonts w:ascii="Times New Roman" w:hAnsi="Times New Roman" w:cs="Times New Roman"/>
          <w:sz w:val="28"/>
          <w:szCs w:val="28"/>
        </w:rPr>
        <w:t>відноситися</w:t>
      </w:r>
      <w:r w:rsidRPr="001F124C">
        <w:rPr>
          <w:rFonts w:ascii="Times New Roman" w:hAnsi="Times New Roman" w:cs="Times New Roman"/>
          <w:sz w:val="28"/>
          <w:szCs w:val="28"/>
        </w:rPr>
        <w:t xml:space="preserve"> до числа стандартно виконуваних втручань, оскільки повинні базуватися на точній передопераційн</w:t>
      </w:r>
      <w:r>
        <w:rPr>
          <w:rFonts w:ascii="Times New Roman" w:hAnsi="Times New Roman" w:cs="Times New Roman"/>
          <w:sz w:val="28"/>
          <w:szCs w:val="28"/>
        </w:rPr>
        <w:t>ій</w:t>
      </w:r>
      <w:r w:rsidRPr="001F124C">
        <w:rPr>
          <w:rFonts w:ascii="Times New Roman" w:hAnsi="Times New Roman" w:cs="Times New Roman"/>
          <w:sz w:val="28"/>
          <w:szCs w:val="28"/>
        </w:rPr>
        <w:t xml:space="preserve"> діагности</w:t>
      </w:r>
      <w:r>
        <w:rPr>
          <w:rFonts w:ascii="Times New Roman" w:hAnsi="Times New Roman" w:cs="Times New Roman"/>
          <w:sz w:val="28"/>
          <w:szCs w:val="28"/>
        </w:rPr>
        <w:t>ці</w:t>
      </w:r>
      <w:r w:rsidRPr="001F124C">
        <w:rPr>
          <w:rFonts w:ascii="Times New Roman" w:hAnsi="Times New Roman" w:cs="Times New Roman"/>
          <w:sz w:val="28"/>
          <w:szCs w:val="28"/>
        </w:rPr>
        <w:t xml:space="preserve"> локалізації та поширеності процесу, а також спец</w:t>
      </w:r>
      <w:r>
        <w:rPr>
          <w:rFonts w:ascii="Times New Roman" w:hAnsi="Times New Roman" w:cs="Times New Roman"/>
          <w:sz w:val="28"/>
          <w:szCs w:val="28"/>
        </w:rPr>
        <w:t>іальній</w:t>
      </w:r>
      <w:r w:rsidRPr="001F124C">
        <w:rPr>
          <w:rFonts w:ascii="Times New Roman" w:hAnsi="Times New Roman" w:cs="Times New Roman"/>
          <w:sz w:val="28"/>
          <w:szCs w:val="28"/>
        </w:rPr>
        <w:t xml:space="preserve"> підготовці хірурга, </w:t>
      </w:r>
      <w:r>
        <w:rPr>
          <w:rFonts w:ascii="Times New Roman" w:hAnsi="Times New Roman" w:cs="Times New Roman"/>
          <w:sz w:val="28"/>
          <w:szCs w:val="28"/>
        </w:rPr>
        <w:t xml:space="preserve">яка </w:t>
      </w:r>
      <w:r w:rsidRPr="001F124C">
        <w:rPr>
          <w:rFonts w:ascii="Times New Roman" w:hAnsi="Times New Roman" w:cs="Times New Roman"/>
          <w:sz w:val="28"/>
          <w:szCs w:val="28"/>
        </w:rPr>
        <w:t>заснован</w:t>
      </w:r>
      <w:r>
        <w:rPr>
          <w:rFonts w:ascii="Times New Roman" w:hAnsi="Times New Roman" w:cs="Times New Roman"/>
          <w:sz w:val="28"/>
          <w:szCs w:val="28"/>
        </w:rPr>
        <w:t>а</w:t>
      </w:r>
      <w:r w:rsidRPr="001F124C">
        <w:rPr>
          <w:rFonts w:ascii="Times New Roman" w:hAnsi="Times New Roman" w:cs="Times New Roman"/>
          <w:sz w:val="28"/>
          <w:szCs w:val="28"/>
        </w:rPr>
        <w:t xml:space="preserve"> на точному розумінні анатомії аноректальної області і патогенез</w:t>
      </w:r>
      <w:r>
        <w:rPr>
          <w:rFonts w:ascii="Times New Roman" w:hAnsi="Times New Roman" w:cs="Times New Roman"/>
          <w:sz w:val="28"/>
          <w:szCs w:val="28"/>
        </w:rPr>
        <w:t>і</w:t>
      </w:r>
      <w:r w:rsidRPr="001F124C">
        <w:rPr>
          <w:rFonts w:ascii="Times New Roman" w:hAnsi="Times New Roman" w:cs="Times New Roman"/>
          <w:sz w:val="28"/>
          <w:szCs w:val="28"/>
        </w:rPr>
        <w:t xml:space="preserve"> розвитку захворювання [</w:t>
      </w:r>
      <w:r>
        <w:rPr>
          <w:rFonts w:ascii="Times New Roman" w:hAnsi="Times New Roman" w:cs="Times New Roman"/>
          <w:sz w:val="28"/>
          <w:szCs w:val="28"/>
        </w:rPr>
        <w:t>5</w:t>
      </w:r>
      <w:r w:rsidRPr="001F124C">
        <w:rPr>
          <w:rFonts w:ascii="Times New Roman" w:hAnsi="Times New Roman" w:cs="Times New Roman"/>
          <w:sz w:val="28"/>
          <w:szCs w:val="28"/>
        </w:rPr>
        <w:t>, 1</w:t>
      </w:r>
      <w:r>
        <w:rPr>
          <w:rFonts w:ascii="Times New Roman" w:hAnsi="Times New Roman" w:cs="Times New Roman"/>
          <w:sz w:val="28"/>
          <w:szCs w:val="28"/>
        </w:rPr>
        <w:t>3</w:t>
      </w:r>
      <w:r w:rsidRPr="001F124C">
        <w:rPr>
          <w:rFonts w:ascii="Times New Roman" w:hAnsi="Times New Roman" w:cs="Times New Roman"/>
          <w:sz w:val="28"/>
          <w:szCs w:val="28"/>
        </w:rPr>
        <w:t>8, 1</w:t>
      </w:r>
      <w:r>
        <w:rPr>
          <w:rFonts w:ascii="Times New Roman" w:hAnsi="Times New Roman" w:cs="Times New Roman"/>
          <w:sz w:val="28"/>
          <w:szCs w:val="28"/>
        </w:rPr>
        <w:t>3</w:t>
      </w:r>
      <w:r w:rsidRPr="001F124C">
        <w:rPr>
          <w:rFonts w:ascii="Times New Roman" w:hAnsi="Times New Roman" w:cs="Times New Roman"/>
          <w:sz w:val="28"/>
          <w:szCs w:val="28"/>
        </w:rPr>
        <w:t>9, 1</w:t>
      </w:r>
      <w:r>
        <w:rPr>
          <w:rFonts w:ascii="Times New Roman" w:hAnsi="Times New Roman" w:cs="Times New Roman"/>
          <w:sz w:val="28"/>
          <w:szCs w:val="28"/>
        </w:rPr>
        <w:t>4</w:t>
      </w:r>
      <w:r w:rsidRPr="001F124C">
        <w:rPr>
          <w:rFonts w:ascii="Times New Roman" w:hAnsi="Times New Roman" w:cs="Times New Roman"/>
          <w:sz w:val="28"/>
          <w:szCs w:val="28"/>
        </w:rPr>
        <w:t>4, 1</w:t>
      </w:r>
      <w:r>
        <w:rPr>
          <w:rFonts w:ascii="Times New Roman" w:hAnsi="Times New Roman" w:cs="Times New Roman"/>
          <w:sz w:val="28"/>
          <w:szCs w:val="28"/>
        </w:rPr>
        <w:t>5</w:t>
      </w:r>
      <w:r w:rsidRPr="001F124C">
        <w:rPr>
          <w:rFonts w:ascii="Times New Roman" w:hAnsi="Times New Roman" w:cs="Times New Roman"/>
          <w:sz w:val="28"/>
          <w:szCs w:val="28"/>
        </w:rPr>
        <w:t>0, 1</w:t>
      </w:r>
      <w:r>
        <w:rPr>
          <w:rFonts w:ascii="Times New Roman" w:hAnsi="Times New Roman" w:cs="Times New Roman"/>
          <w:sz w:val="28"/>
          <w:szCs w:val="28"/>
        </w:rPr>
        <w:t>75</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Спроби розширити показання до низьких, або інтерсфінктерни</w:t>
      </w:r>
      <w:r>
        <w:rPr>
          <w:rFonts w:ascii="Times New Roman" w:hAnsi="Times New Roman" w:cs="Times New Roman"/>
          <w:sz w:val="28"/>
          <w:szCs w:val="28"/>
        </w:rPr>
        <w:t>х резекцій</w:t>
      </w:r>
      <w:r w:rsidRPr="001F124C">
        <w:rPr>
          <w:rFonts w:ascii="Times New Roman" w:hAnsi="Times New Roman" w:cs="Times New Roman"/>
          <w:sz w:val="28"/>
          <w:szCs w:val="28"/>
        </w:rPr>
        <w:t xml:space="preserve"> при ніжн</w:t>
      </w:r>
      <w:r>
        <w:rPr>
          <w:rFonts w:ascii="Times New Roman" w:hAnsi="Times New Roman" w:cs="Times New Roman"/>
          <w:sz w:val="28"/>
          <w:szCs w:val="28"/>
        </w:rPr>
        <w:t>ьоампульному</w:t>
      </w:r>
      <w:r w:rsidRPr="001F124C">
        <w:rPr>
          <w:rFonts w:ascii="Times New Roman" w:hAnsi="Times New Roman" w:cs="Times New Roman"/>
          <w:sz w:val="28"/>
          <w:szCs w:val="28"/>
        </w:rPr>
        <w:t xml:space="preserve"> раку за допомогою променевого або х</w:t>
      </w:r>
      <w:r>
        <w:rPr>
          <w:rFonts w:ascii="Times New Roman" w:hAnsi="Times New Roman" w:cs="Times New Roman"/>
          <w:sz w:val="28"/>
          <w:szCs w:val="28"/>
        </w:rPr>
        <w:t>іміопроменевого</w:t>
      </w:r>
      <w:r w:rsidRPr="001F124C">
        <w:rPr>
          <w:rFonts w:ascii="Times New Roman" w:hAnsi="Times New Roman" w:cs="Times New Roman"/>
          <w:sz w:val="28"/>
          <w:szCs w:val="28"/>
        </w:rPr>
        <w:t xml:space="preserve"> впливу за рахунок зменшення пухлини і підняття її нижньої межі сьогодні не поширені широко</w:t>
      </w:r>
      <w:r>
        <w:rPr>
          <w:rFonts w:ascii="Times New Roman" w:hAnsi="Times New Roman" w:cs="Times New Roman"/>
          <w:sz w:val="28"/>
          <w:szCs w:val="28"/>
          <w:lang w:val="uk-UA"/>
        </w:rPr>
        <w:t xml:space="preserve"> з двох причин</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По-перше, до кінця не встановлено, чи залишаються значні кластери пухлинних клітин на місці колишньої пухлини після її регресії</w:t>
      </w:r>
      <w:r>
        <w:rPr>
          <w:rFonts w:ascii="Times New Roman" w:hAnsi="Times New Roman" w:cs="Times New Roman"/>
          <w:sz w:val="28"/>
          <w:szCs w:val="28"/>
        </w:rPr>
        <w:t xml:space="preserve">, що </w:t>
      </w:r>
      <w:r w:rsidRPr="001F124C">
        <w:rPr>
          <w:rFonts w:ascii="Times New Roman" w:hAnsi="Times New Roman" w:cs="Times New Roman"/>
          <w:sz w:val="28"/>
          <w:szCs w:val="28"/>
        </w:rPr>
        <w:t xml:space="preserve">реєструється </w:t>
      </w:r>
      <w:r>
        <w:rPr>
          <w:rFonts w:ascii="Times New Roman" w:hAnsi="Times New Roman" w:cs="Times New Roman"/>
          <w:sz w:val="28"/>
          <w:szCs w:val="28"/>
        </w:rPr>
        <w:t>макроскопічно;</w:t>
      </w:r>
      <w:r w:rsidRPr="001F124C">
        <w:rPr>
          <w:rFonts w:ascii="Times New Roman" w:hAnsi="Times New Roman" w:cs="Times New Roman"/>
          <w:sz w:val="28"/>
          <w:szCs w:val="28"/>
        </w:rPr>
        <w:t xml:space="preserve"> по-друге, повідомляється про високий ступінь променевого ушкодження сфінктерного апарату, що веде до розвитку стійкої анальної інконтиненції у більшого відсотка хворих </w:t>
      </w:r>
      <w:r>
        <w:rPr>
          <w:rFonts w:ascii="Times New Roman" w:hAnsi="Times New Roman" w:cs="Times New Roman"/>
          <w:sz w:val="28"/>
          <w:szCs w:val="28"/>
        </w:rPr>
        <w:t>в порівнянні</w:t>
      </w:r>
      <w:r w:rsidRPr="001F124C">
        <w:rPr>
          <w:rFonts w:ascii="Times New Roman" w:hAnsi="Times New Roman" w:cs="Times New Roman"/>
          <w:sz w:val="28"/>
          <w:szCs w:val="28"/>
        </w:rPr>
        <w:t xml:space="preserve"> з чисто хірургічним методом [</w:t>
      </w:r>
      <w:r>
        <w:rPr>
          <w:rFonts w:ascii="Times New Roman" w:hAnsi="Times New Roman" w:cs="Times New Roman"/>
          <w:sz w:val="28"/>
          <w:szCs w:val="28"/>
        </w:rPr>
        <w:t>83</w:t>
      </w:r>
      <w:r w:rsidRPr="001F124C">
        <w:rPr>
          <w:rFonts w:ascii="Times New Roman" w:hAnsi="Times New Roman" w:cs="Times New Roman"/>
          <w:sz w:val="28"/>
          <w:szCs w:val="28"/>
        </w:rPr>
        <w:t xml:space="preserve">, </w:t>
      </w:r>
      <w:r>
        <w:rPr>
          <w:rFonts w:ascii="Times New Roman" w:hAnsi="Times New Roman" w:cs="Times New Roman"/>
          <w:sz w:val="28"/>
          <w:szCs w:val="28"/>
        </w:rPr>
        <w:t>113</w:t>
      </w:r>
      <w:r w:rsidRPr="001F124C">
        <w:rPr>
          <w:rFonts w:ascii="Times New Roman" w:hAnsi="Times New Roman" w:cs="Times New Roman"/>
          <w:sz w:val="28"/>
          <w:szCs w:val="28"/>
        </w:rPr>
        <w:t>, 1</w:t>
      </w:r>
      <w:r>
        <w:rPr>
          <w:rFonts w:ascii="Times New Roman" w:hAnsi="Times New Roman" w:cs="Times New Roman"/>
          <w:sz w:val="28"/>
          <w:szCs w:val="28"/>
        </w:rPr>
        <w:t>48</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Черевно-анальна резекція прямої кишки з низведення і залишенням надлишку (в англомовній літературі - «операція протягування») до цього дня залишається найбільш затребуваною </w:t>
      </w:r>
      <w:r>
        <w:rPr>
          <w:rFonts w:ascii="Times New Roman" w:eastAsia="Calibri" w:hAnsi="Times New Roman" w:cs="Times New Roman"/>
          <w:sz w:val="28"/>
          <w:szCs w:val="28"/>
        </w:rPr>
        <w:t>сфінктерозберігаючою</w:t>
      </w:r>
      <w:r w:rsidRPr="001F124C">
        <w:rPr>
          <w:rFonts w:ascii="Times New Roman" w:hAnsi="Times New Roman" w:cs="Times New Roman"/>
          <w:sz w:val="28"/>
          <w:szCs w:val="28"/>
        </w:rPr>
        <w:t xml:space="preserve"> операцією в нашій країні, хоча проведені дослідження переконливо продемонстрували її незадовільні функціональні результати.</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Це призводить до відмови від використання даної операції в якості стандартного методу лікування нижн</w:t>
      </w:r>
      <w:r>
        <w:rPr>
          <w:rFonts w:ascii="Times New Roman" w:hAnsi="Times New Roman" w:cs="Times New Roman"/>
          <w:sz w:val="28"/>
          <w:szCs w:val="28"/>
        </w:rPr>
        <w:t>ьо</w:t>
      </w:r>
      <w:r w:rsidRPr="001F124C">
        <w:rPr>
          <w:rFonts w:ascii="Times New Roman" w:hAnsi="Times New Roman" w:cs="Times New Roman"/>
          <w:sz w:val="28"/>
          <w:szCs w:val="28"/>
        </w:rPr>
        <w:t>- і середньо-ампул</w:t>
      </w:r>
      <w:r>
        <w:rPr>
          <w:rFonts w:ascii="Times New Roman" w:hAnsi="Times New Roman" w:cs="Times New Roman"/>
          <w:sz w:val="28"/>
          <w:szCs w:val="28"/>
        </w:rPr>
        <w:t>ьного</w:t>
      </w:r>
      <w:r w:rsidRPr="001F124C">
        <w:rPr>
          <w:rFonts w:ascii="Times New Roman" w:hAnsi="Times New Roman" w:cs="Times New Roman"/>
          <w:sz w:val="28"/>
          <w:szCs w:val="28"/>
        </w:rPr>
        <w:t xml:space="preserve"> раку на користь ручного накладення колоанального або низького колоректального анастомозу за допомогою циркулярних </w:t>
      </w:r>
      <w:r>
        <w:rPr>
          <w:rFonts w:ascii="Times New Roman" w:hAnsi="Times New Roman" w:cs="Times New Roman"/>
          <w:sz w:val="28"/>
          <w:szCs w:val="28"/>
        </w:rPr>
        <w:t>з</w:t>
      </w:r>
      <w:r w:rsidRPr="001F124C">
        <w:rPr>
          <w:rFonts w:ascii="Times New Roman" w:hAnsi="Times New Roman" w:cs="Times New Roman"/>
          <w:sz w:val="28"/>
          <w:szCs w:val="28"/>
        </w:rPr>
        <w:t>шивачів практично в усьому світі, за винятком нашої країни.</w:t>
      </w:r>
    </w:p>
    <w:p w:rsidR="00F505F3"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Початок пошуків оптимізації функціональних результатів після передніх і низьких передніх резекцій прямої кишки було покладено після перегляду в </w:t>
      </w:r>
      <w:r w:rsidRPr="001F124C">
        <w:rPr>
          <w:rFonts w:ascii="Times New Roman" w:hAnsi="Times New Roman" w:cs="Times New Roman"/>
          <w:sz w:val="28"/>
          <w:szCs w:val="28"/>
        </w:rPr>
        <w:lastRenderedPageBreak/>
        <w:t>80-x роках ключов</w:t>
      </w:r>
      <w:r>
        <w:rPr>
          <w:rFonts w:ascii="Times New Roman" w:hAnsi="Times New Roman" w:cs="Times New Roman"/>
          <w:sz w:val="28"/>
          <w:szCs w:val="28"/>
        </w:rPr>
        <w:t>ої</w:t>
      </w:r>
      <w:r w:rsidRPr="001F124C">
        <w:rPr>
          <w:rFonts w:ascii="Times New Roman" w:hAnsi="Times New Roman" w:cs="Times New Roman"/>
          <w:sz w:val="28"/>
          <w:szCs w:val="28"/>
        </w:rPr>
        <w:t xml:space="preserve"> позиції онкологічного радикалізму в хірургічному</w:t>
      </w:r>
      <w:r>
        <w:rPr>
          <w:rFonts w:ascii="Times New Roman" w:hAnsi="Times New Roman" w:cs="Times New Roman"/>
          <w:sz w:val="28"/>
          <w:szCs w:val="28"/>
        </w:rPr>
        <w:t xml:space="preserve"> лікуванні раку прямої кишки – н</w:t>
      </w:r>
      <w:r w:rsidRPr="001F124C">
        <w:rPr>
          <w:rFonts w:ascii="Times New Roman" w:hAnsi="Times New Roman" w:cs="Times New Roman"/>
          <w:sz w:val="28"/>
          <w:szCs w:val="28"/>
        </w:rPr>
        <w:t>еобхідності відступу 5 см від дистального краю пухлини для перетину прямої кишки [1</w:t>
      </w:r>
      <w:r>
        <w:rPr>
          <w:rFonts w:ascii="Times New Roman" w:hAnsi="Times New Roman" w:cs="Times New Roman"/>
          <w:sz w:val="28"/>
          <w:szCs w:val="28"/>
        </w:rPr>
        <w:t>69</w:t>
      </w:r>
      <w:r w:rsidRPr="001F124C">
        <w:rPr>
          <w:rFonts w:ascii="Times New Roman" w:hAnsi="Times New Roman" w:cs="Times New Roman"/>
          <w:sz w:val="28"/>
          <w:szCs w:val="28"/>
        </w:rPr>
        <w:t>, 1</w:t>
      </w:r>
      <w:r>
        <w:rPr>
          <w:rFonts w:ascii="Times New Roman" w:hAnsi="Times New Roman" w:cs="Times New Roman"/>
          <w:sz w:val="28"/>
          <w:szCs w:val="28"/>
        </w:rPr>
        <w:t>81</w:t>
      </w:r>
      <w:r>
        <w:rPr>
          <w:rFonts w:ascii="Times New Roman" w:hAnsi="Times New Roman" w:cs="Times New Roman"/>
          <w:sz w:val="28"/>
          <w:szCs w:val="28"/>
          <w:lang w:val="uk-UA"/>
        </w:rPr>
        <w:t>, 224</w:t>
      </w:r>
      <w:r w:rsidRPr="001F124C">
        <w:rPr>
          <w:rFonts w:ascii="Times New Roman" w:hAnsi="Times New Roman" w:cs="Times New Roman"/>
          <w:sz w:val="28"/>
          <w:szCs w:val="28"/>
        </w:rPr>
        <w:t>] .</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На підставі детально проведених досліджень шляхів розвитку місцевого рецидиву після </w:t>
      </w:r>
      <w:r>
        <w:rPr>
          <w:rFonts w:ascii="Times New Roman" w:eastAsia="Calibri" w:hAnsi="Times New Roman" w:cs="Times New Roman"/>
          <w:sz w:val="28"/>
          <w:szCs w:val="28"/>
        </w:rPr>
        <w:t>сфінктерозберігаючих</w:t>
      </w:r>
      <w:r w:rsidRPr="001F124C">
        <w:rPr>
          <w:rFonts w:ascii="Times New Roman" w:hAnsi="Times New Roman" w:cs="Times New Roman"/>
          <w:sz w:val="28"/>
          <w:szCs w:val="28"/>
        </w:rPr>
        <w:t xml:space="preserve"> операцій було встановлено, що головна роль в цьому належить пораз</w:t>
      </w:r>
      <w:r>
        <w:rPr>
          <w:rFonts w:ascii="Times New Roman" w:hAnsi="Times New Roman" w:cs="Times New Roman"/>
          <w:sz w:val="28"/>
          <w:szCs w:val="28"/>
        </w:rPr>
        <w:t>ці</w:t>
      </w:r>
      <w:r w:rsidRPr="001F124C">
        <w:rPr>
          <w:rFonts w:ascii="Times New Roman" w:hAnsi="Times New Roman" w:cs="Times New Roman"/>
          <w:sz w:val="28"/>
          <w:szCs w:val="28"/>
        </w:rPr>
        <w:t xml:space="preserve"> лімфатичних вузлів периректальн</w:t>
      </w:r>
      <w:r>
        <w:rPr>
          <w:rFonts w:ascii="Times New Roman" w:hAnsi="Times New Roman" w:cs="Times New Roman"/>
          <w:sz w:val="28"/>
          <w:szCs w:val="28"/>
        </w:rPr>
        <w:t>ої</w:t>
      </w:r>
      <w:r w:rsidRPr="001F124C">
        <w:rPr>
          <w:rFonts w:ascii="Times New Roman" w:hAnsi="Times New Roman" w:cs="Times New Roman"/>
          <w:sz w:val="28"/>
          <w:szCs w:val="28"/>
        </w:rPr>
        <w:t xml:space="preserve"> клітковини, а не можливо</w:t>
      </w:r>
      <w:r>
        <w:rPr>
          <w:rFonts w:ascii="Times New Roman" w:hAnsi="Times New Roman" w:cs="Times New Roman"/>
          <w:sz w:val="28"/>
          <w:szCs w:val="28"/>
        </w:rPr>
        <w:t>му</w:t>
      </w:r>
      <w:r w:rsidRPr="001F124C">
        <w:rPr>
          <w:rFonts w:ascii="Times New Roman" w:hAnsi="Times New Roman" w:cs="Times New Roman"/>
          <w:sz w:val="28"/>
          <w:szCs w:val="28"/>
        </w:rPr>
        <w:t xml:space="preserve"> залишенн</w:t>
      </w:r>
      <w:r>
        <w:rPr>
          <w:rFonts w:ascii="Times New Roman" w:hAnsi="Times New Roman" w:cs="Times New Roman"/>
          <w:sz w:val="28"/>
          <w:szCs w:val="28"/>
        </w:rPr>
        <w:t>ю</w:t>
      </w:r>
      <w:r w:rsidRPr="001F124C">
        <w:rPr>
          <w:rFonts w:ascii="Times New Roman" w:hAnsi="Times New Roman" w:cs="Times New Roman"/>
          <w:sz w:val="28"/>
          <w:szCs w:val="28"/>
        </w:rPr>
        <w:t xml:space="preserve"> пухлинних клітин в стінці кишки дистальніше місця її перетину.</w:t>
      </w:r>
    </w:p>
    <w:p w:rsidR="00F505F3" w:rsidRPr="001F124C" w:rsidRDefault="00F505F3" w:rsidP="00F505F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Стверджуююче </w:t>
      </w:r>
      <w:r w:rsidRPr="001F124C">
        <w:rPr>
          <w:rFonts w:ascii="Times New Roman" w:hAnsi="Times New Roman" w:cs="Times New Roman"/>
          <w:sz w:val="28"/>
          <w:szCs w:val="28"/>
        </w:rPr>
        <w:t>«правило 2 см», а пізніше і концепція «1 і менше 1 см» зумовили все більшу популяризацію передніх і низьких передніх резекцій за рахунок можливості безпечного перетину кишки ближче до пухлини і залишення кукси прямої кишки, придатної для формування колоректального анастомозу [</w:t>
      </w:r>
      <w:r>
        <w:rPr>
          <w:rFonts w:ascii="Times New Roman" w:hAnsi="Times New Roman" w:cs="Times New Roman"/>
          <w:sz w:val="28"/>
          <w:szCs w:val="28"/>
        </w:rPr>
        <w:t>131</w:t>
      </w:r>
      <w:r w:rsidRPr="001F124C">
        <w:rPr>
          <w:rFonts w:ascii="Times New Roman" w:hAnsi="Times New Roman" w:cs="Times New Roman"/>
          <w:sz w:val="28"/>
          <w:szCs w:val="28"/>
        </w:rPr>
        <w:t xml:space="preserve">, </w:t>
      </w:r>
      <w:r>
        <w:rPr>
          <w:rFonts w:ascii="Times New Roman" w:hAnsi="Times New Roman" w:cs="Times New Roman"/>
          <w:sz w:val="28"/>
          <w:szCs w:val="28"/>
        </w:rPr>
        <w:t>155</w:t>
      </w:r>
      <w:r w:rsidRPr="001F124C">
        <w:rPr>
          <w:rFonts w:ascii="Times New Roman" w:hAnsi="Times New Roman" w:cs="Times New Roman"/>
          <w:sz w:val="28"/>
          <w:szCs w:val="28"/>
        </w:rPr>
        <w:t>, 1</w:t>
      </w:r>
      <w:r>
        <w:rPr>
          <w:rFonts w:ascii="Times New Roman" w:hAnsi="Times New Roman" w:cs="Times New Roman"/>
          <w:sz w:val="28"/>
          <w:szCs w:val="28"/>
        </w:rPr>
        <w:t>56</w:t>
      </w:r>
      <w:r w:rsidRPr="001F124C">
        <w:rPr>
          <w:rFonts w:ascii="Times New Roman" w:hAnsi="Times New Roman" w:cs="Times New Roman"/>
          <w:sz w:val="28"/>
          <w:szCs w:val="28"/>
        </w:rPr>
        <w:t>, 1</w:t>
      </w:r>
      <w:r>
        <w:rPr>
          <w:rFonts w:ascii="Times New Roman" w:hAnsi="Times New Roman" w:cs="Times New Roman"/>
          <w:sz w:val="28"/>
          <w:szCs w:val="28"/>
        </w:rPr>
        <w:t>5</w:t>
      </w:r>
      <w:r w:rsidRPr="001F124C">
        <w:rPr>
          <w:rFonts w:ascii="Times New Roman" w:hAnsi="Times New Roman" w:cs="Times New Roman"/>
          <w:sz w:val="28"/>
          <w:szCs w:val="28"/>
        </w:rPr>
        <w:t>7, 1</w:t>
      </w:r>
      <w:r>
        <w:rPr>
          <w:rFonts w:ascii="Times New Roman" w:hAnsi="Times New Roman" w:cs="Times New Roman"/>
          <w:sz w:val="28"/>
          <w:szCs w:val="28"/>
        </w:rPr>
        <w:t>6</w:t>
      </w:r>
      <w:r w:rsidRPr="001F124C">
        <w:rPr>
          <w:rFonts w:ascii="Times New Roman" w:hAnsi="Times New Roman" w:cs="Times New Roman"/>
          <w:sz w:val="28"/>
          <w:szCs w:val="28"/>
        </w:rPr>
        <w:t>4].</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Однак, втрата функціонально значущого ампулярного відділу прямої кишки більш, ніж у 40,0% оперованих хворих приводила до розвитку синдрому низької передньої резекції, на профілактику якого були спрямовані зусилля багатьох дослідницьких груп по всьому світу.</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Переваги товстокишков</w:t>
      </w:r>
      <w:r>
        <w:rPr>
          <w:rFonts w:ascii="Times New Roman" w:hAnsi="Times New Roman" w:cs="Times New Roman"/>
          <w:sz w:val="28"/>
          <w:szCs w:val="28"/>
        </w:rPr>
        <w:t>их</w:t>
      </w:r>
      <w:r w:rsidRPr="001F124C">
        <w:rPr>
          <w:rFonts w:ascii="Times New Roman" w:hAnsi="Times New Roman" w:cs="Times New Roman"/>
          <w:sz w:val="28"/>
          <w:szCs w:val="28"/>
        </w:rPr>
        <w:t xml:space="preserve"> резервуарів (J-</w:t>
      </w:r>
      <w:r>
        <w:rPr>
          <w:rFonts w:ascii="Times New Roman" w:hAnsi="Times New Roman" w:cs="Times New Roman"/>
          <w:sz w:val="28"/>
          <w:szCs w:val="28"/>
        </w:rPr>
        <w:t>подіб</w:t>
      </w:r>
      <w:r w:rsidRPr="001F124C">
        <w:rPr>
          <w:rFonts w:ascii="Times New Roman" w:hAnsi="Times New Roman" w:cs="Times New Roman"/>
          <w:sz w:val="28"/>
          <w:szCs w:val="28"/>
        </w:rPr>
        <w:t>них, колопласт</w:t>
      </w:r>
      <w:r>
        <w:rPr>
          <w:rFonts w:ascii="Times New Roman" w:hAnsi="Times New Roman" w:cs="Times New Roman"/>
          <w:sz w:val="28"/>
          <w:szCs w:val="28"/>
        </w:rPr>
        <w:t>ичних</w:t>
      </w:r>
      <w:r w:rsidRPr="001F124C">
        <w:rPr>
          <w:rFonts w:ascii="Times New Roman" w:hAnsi="Times New Roman" w:cs="Times New Roman"/>
          <w:sz w:val="28"/>
          <w:szCs w:val="28"/>
        </w:rPr>
        <w:t xml:space="preserve"> </w:t>
      </w:r>
      <w:r>
        <w:rPr>
          <w:rFonts w:ascii="Times New Roman" w:hAnsi="Times New Roman" w:cs="Times New Roman"/>
          <w:sz w:val="28"/>
          <w:szCs w:val="28"/>
        </w:rPr>
        <w:t>та</w:t>
      </w:r>
      <w:r w:rsidRPr="001F124C">
        <w:rPr>
          <w:rFonts w:ascii="Times New Roman" w:hAnsi="Times New Roman" w:cs="Times New Roman"/>
          <w:sz w:val="28"/>
          <w:szCs w:val="28"/>
        </w:rPr>
        <w:t xml:space="preserve"> ін.) </w:t>
      </w:r>
      <w:r>
        <w:rPr>
          <w:rFonts w:ascii="Times New Roman" w:hAnsi="Times New Roman" w:cs="Times New Roman"/>
          <w:sz w:val="28"/>
          <w:szCs w:val="28"/>
        </w:rPr>
        <w:t>в</w:t>
      </w:r>
      <w:r w:rsidRPr="001F124C">
        <w:rPr>
          <w:rFonts w:ascii="Times New Roman" w:hAnsi="Times New Roman" w:cs="Times New Roman"/>
          <w:sz w:val="28"/>
          <w:szCs w:val="28"/>
        </w:rPr>
        <w:t xml:space="preserve"> порівнянні з прямим колоректальни</w:t>
      </w:r>
      <w:r>
        <w:rPr>
          <w:rFonts w:ascii="Times New Roman" w:hAnsi="Times New Roman" w:cs="Times New Roman"/>
          <w:sz w:val="28"/>
          <w:szCs w:val="28"/>
        </w:rPr>
        <w:t>м</w:t>
      </w:r>
      <w:r w:rsidRPr="001F124C">
        <w:rPr>
          <w:rFonts w:ascii="Times New Roman" w:hAnsi="Times New Roman" w:cs="Times New Roman"/>
          <w:sz w:val="28"/>
          <w:szCs w:val="28"/>
        </w:rPr>
        <w:t xml:space="preserve"> анастомозом кінець в кінець були продемонстровані в багатьох вітчизняних і зарубіжних дослідженнях, в тому числі рандомізованих [1</w:t>
      </w:r>
      <w:r>
        <w:rPr>
          <w:rFonts w:ascii="Times New Roman" w:hAnsi="Times New Roman" w:cs="Times New Roman"/>
          <w:sz w:val="28"/>
          <w:szCs w:val="28"/>
        </w:rPr>
        <w:t>4</w:t>
      </w:r>
      <w:r w:rsidRPr="001F124C">
        <w:rPr>
          <w:rFonts w:ascii="Times New Roman" w:hAnsi="Times New Roman" w:cs="Times New Roman"/>
          <w:sz w:val="28"/>
          <w:szCs w:val="28"/>
        </w:rPr>
        <w:t>1, 1</w:t>
      </w:r>
      <w:r>
        <w:rPr>
          <w:rFonts w:ascii="Times New Roman" w:hAnsi="Times New Roman" w:cs="Times New Roman"/>
          <w:sz w:val="28"/>
          <w:szCs w:val="28"/>
        </w:rPr>
        <w:t>4</w:t>
      </w:r>
      <w:r w:rsidRPr="001F124C">
        <w:rPr>
          <w:rFonts w:ascii="Times New Roman" w:hAnsi="Times New Roman" w:cs="Times New Roman"/>
          <w:sz w:val="28"/>
          <w:szCs w:val="28"/>
        </w:rPr>
        <w:t>3, 1</w:t>
      </w:r>
      <w:r>
        <w:rPr>
          <w:rFonts w:ascii="Times New Roman" w:hAnsi="Times New Roman" w:cs="Times New Roman"/>
          <w:sz w:val="28"/>
          <w:szCs w:val="28"/>
        </w:rPr>
        <w:t>4</w:t>
      </w:r>
      <w:r w:rsidRPr="001F124C">
        <w:rPr>
          <w:rFonts w:ascii="Times New Roman" w:hAnsi="Times New Roman" w:cs="Times New Roman"/>
          <w:sz w:val="28"/>
          <w:szCs w:val="28"/>
        </w:rPr>
        <w:t>7, 1</w:t>
      </w:r>
      <w:r>
        <w:rPr>
          <w:rFonts w:ascii="Times New Roman" w:hAnsi="Times New Roman" w:cs="Times New Roman"/>
          <w:sz w:val="28"/>
          <w:szCs w:val="28"/>
        </w:rPr>
        <w:t>51</w:t>
      </w:r>
      <w:r w:rsidRPr="001F124C">
        <w:rPr>
          <w:rFonts w:ascii="Times New Roman" w:hAnsi="Times New Roman" w:cs="Times New Roman"/>
          <w:sz w:val="28"/>
          <w:szCs w:val="28"/>
        </w:rPr>
        <w:t>, 1</w:t>
      </w:r>
      <w:r>
        <w:rPr>
          <w:rFonts w:ascii="Times New Roman" w:hAnsi="Times New Roman" w:cs="Times New Roman"/>
          <w:sz w:val="28"/>
          <w:szCs w:val="28"/>
        </w:rPr>
        <w:t>61</w:t>
      </w:r>
      <w:r w:rsidRPr="001F124C">
        <w:rPr>
          <w:rFonts w:ascii="Times New Roman" w:hAnsi="Times New Roman" w:cs="Times New Roman"/>
          <w:sz w:val="28"/>
          <w:szCs w:val="28"/>
        </w:rPr>
        <w:t>, 1</w:t>
      </w:r>
      <w:r>
        <w:rPr>
          <w:rFonts w:ascii="Times New Roman" w:hAnsi="Times New Roman" w:cs="Times New Roman"/>
          <w:sz w:val="28"/>
          <w:szCs w:val="28"/>
        </w:rPr>
        <w:t>84</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Однак, навіть незважаючи на ці вражаючі результати, остаточно</w:t>
      </w:r>
      <w:r>
        <w:rPr>
          <w:rFonts w:ascii="Times New Roman" w:hAnsi="Times New Roman" w:cs="Times New Roman"/>
          <w:sz w:val="28"/>
          <w:szCs w:val="28"/>
        </w:rPr>
        <w:t>ї</w:t>
      </w:r>
      <w:r w:rsidRPr="001F124C">
        <w:rPr>
          <w:rFonts w:ascii="Times New Roman" w:hAnsi="Times New Roman" w:cs="Times New Roman"/>
          <w:sz w:val="28"/>
          <w:szCs w:val="28"/>
        </w:rPr>
        <w:t xml:space="preserve"> загальноприйнятої думки про необхідність формування товстокишкового резервуара при низьких передніх резекціях прямої кишки поки немає і пошуки оптимального рішення, що дозволяє уникнути синдрому низької передньої резекції, тривають.</w:t>
      </w:r>
    </w:p>
    <w:p w:rsidR="00F505F3"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Одним з таких запропонованих рішень став метод </w:t>
      </w:r>
      <w:r>
        <w:rPr>
          <w:rFonts w:ascii="Times New Roman" w:hAnsi="Times New Roman" w:cs="Times New Roman"/>
          <w:sz w:val="28"/>
          <w:szCs w:val="28"/>
        </w:rPr>
        <w:t>і</w:t>
      </w:r>
      <w:r w:rsidRPr="001F124C">
        <w:rPr>
          <w:rFonts w:ascii="Times New Roman" w:hAnsi="Times New Roman" w:cs="Times New Roman"/>
          <w:sz w:val="28"/>
          <w:szCs w:val="28"/>
        </w:rPr>
        <w:t>леоцекально</w:t>
      </w:r>
      <w:r>
        <w:rPr>
          <w:rFonts w:ascii="Times New Roman" w:hAnsi="Times New Roman" w:cs="Times New Roman"/>
          <w:sz w:val="28"/>
          <w:szCs w:val="28"/>
        </w:rPr>
        <w:t>ї транспозиції, або переміщення і</w:t>
      </w:r>
      <w:r w:rsidRPr="001F124C">
        <w:rPr>
          <w:rFonts w:ascii="Times New Roman" w:hAnsi="Times New Roman" w:cs="Times New Roman"/>
          <w:sz w:val="28"/>
          <w:szCs w:val="28"/>
        </w:rPr>
        <w:t xml:space="preserve">леоцекального комплексу на місце видаленої прямої кишки, описаний групою хірургів з Базеля (Швейцарія), які, виконавши з 1993 по 1997 рр. низькі передні резекції прямої кишки з </w:t>
      </w:r>
      <w:r w:rsidRPr="001F124C">
        <w:rPr>
          <w:rFonts w:ascii="Times New Roman" w:hAnsi="Times New Roman" w:cs="Times New Roman"/>
          <w:sz w:val="28"/>
          <w:szCs w:val="28"/>
        </w:rPr>
        <w:lastRenderedPageBreak/>
        <w:t xml:space="preserve">одночасною </w:t>
      </w:r>
      <w:r>
        <w:rPr>
          <w:rFonts w:ascii="Times New Roman" w:hAnsi="Times New Roman" w:cs="Times New Roman"/>
          <w:sz w:val="28"/>
          <w:szCs w:val="28"/>
        </w:rPr>
        <w:t>і</w:t>
      </w:r>
      <w:r w:rsidRPr="001F124C">
        <w:rPr>
          <w:rFonts w:ascii="Times New Roman" w:hAnsi="Times New Roman" w:cs="Times New Roman"/>
          <w:sz w:val="28"/>
          <w:szCs w:val="28"/>
        </w:rPr>
        <w:t>леоцекально</w:t>
      </w:r>
      <w:r>
        <w:rPr>
          <w:rFonts w:ascii="Times New Roman" w:hAnsi="Times New Roman" w:cs="Times New Roman"/>
          <w:sz w:val="28"/>
          <w:szCs w:val="28"/>
        </w:rPr>
        <w:t>ю</w:t>
      </w:r>
      <w:r w:rsidRPr="001F124C">
        <w:rPr>
          <w:rFonts w:ascii="Times New Roman" w:hAnsi="Times New Roman" w:cs="Times New Roman"/>
          <w:sz w:val="28"/>
          <w:szCs w:val="28"/>
        </w:rPr>
        <w:t xml:space="preserve"> транспозиц</w:t>
      </w:r>
      <w:r>
        <w:rPr>
          <w:rFonts w:ascii="Times New Roman" w:hAnsi="Times New Roman" w:cs="Times New Roman"/>
          <w:sz w:val="28"/>
          <w:szCs w:val="28"/>
        </w:rPr>
        <w:t>ією</w:t>
      </w:r>
      <w:r w:rsidRPr="001F124C">
        <w:rPr>
          <w:rFonts w:ascii="Times New Roman" w:hAnsi="Times New Roman" w:cs="Times New Roman"/>
          <w:sz w:val="28"/>
          <w:szCs w:val="28"/>
        </w:rPr>
        <w:t xml:space="preserve"> 44 хворим, відзнача</w:t>
      </w:r>
      <w:r>
        <w:rPr>
          <w:rFonts w:ascii="Times New Roman" w:hAnsi="Times New Roman" w:cs="Times New Roman"/>
          <w:sz w:val="28"/>
          <w:szCs w:val="28"/>
        </w:rPr>
        <w:t>ли</w:t>
      </w:r>
      <w:r w:rsidRPr="001F124C">
        <w:rPr>
          <w:rFonts w:ascii="Times New Roman" w:hAnsi="Times New Roman" w:cs="Times New Roman"/>
          <w:sz w:val="28"/>
          <w:szCs w:val="28"/>
        </w:rPr>
        <w:t xml:space="preserve"> високу ступінь суб'єктивної задоволеності пацієнтів функціональними результатами операції (85,0 і 89,0% через 3 і 5 років відповідно), незважаючи на існуючі проблеми з анальним нетриманн</w:t>
      </w:r>
      <w:r>
        <w:rPr>
          <w:rFonts w:ascii="Times New Roman" w:hAnsi="Times New Roman" w:cs="Times New Roman"/>
          <w:sz w:val="28"/>
          <w:szCs w:val="28"/>
        </w:rPr>
        <w:t>ям (11,0%</w:t>
      </w:r>
      <w:r w:rsidRPr="001F124C">
        <w:rPr>
          <w:rFonts w:ascii="Times New Roman" w:hAnsi="Times New Roman" w:cs="Times New Roman"/>
          <w:sz w:val="28"/>
          <w:szCs w:val="28"/>
        </w:rPr>
        <w:t xml:space="preserve">), наявністю феномена </w:t>
      </w:r>
      <w:r>
        <w:rPr>
          <w:rFonts w:ascii="Times New Roman" w:hAnsi="Times New Roman" w:cs="Times New Roman"/>
          <w:sz w:val="28"/>
          <w:szCs w:val="28"/>
        </w:rPr>
        <w:t>багато</w:t>
      </w:r>
      <w:r w:rsidRPr="001F124C">
        <w:rPr>
          <w:rFonts w:ascii="Times New Roman" w:hAnsi="Times New Roman" w:cs="Times New Roman"/>
          <w:sz w:val="28"/>
          <w:szCs w:val="28"/>
        </w:rPr>
        <w:t>моментно</w:t>
      </w:r>
      <w:r>
        <w:rPr>
          <w:rFonts w:ascii="Times New Roman" w:hAnsi="Times New Roman" w:cs="Times New Roman"/>
          <w:sz w:val="28"/>
          <w:szCs w:val="28"/>
        </w:rPr>
        <w:t>ї</w:t>
      </w:r>
      <w:r w:rsidRPr="001F124C">
        <w:rPr>
          <w:rFonts w:ascii="Times New Roman" w:hAnsi="Times New Roman" w:cs="Times New Roman"/>
          <w:sz w:val="28"/>
          <w:szCs w:val="28"/>
        </w:rPr>
        <w:t xml:space="preserve"> дефекації (46,0 і 56,0% через 3 і 5 років), каломазан</w:t>
      </w:r>
      <w:r>
        <w:rPr>
          <w:rFonts w:ascii="Times New Roman" w:hAnsi="Times New Roman" w:cs="Times New Roman"/>
          <w:sz w:val="28"/>
          <w:szCs w:val="28"/>
        </w:rPr>
        <w:t>ня</w:t>
      </w:r>
      <w:r w:rsidRPr="001F124C">
        <w:rPr>
          <w:rFonts w:ascii="Times New Roman" w:hAnsi="Times New Roman" w:cs="Times New Roman"/>
          <w:sz w:val="28"/>
          <w:szCs w:val="28"/>
        </w:rPr>
        <w:t xml:space="preserve"> (34,6 і 38,9%) і необхідності використання гігієнічних прокладок (58,0 і 50,0% через 3 і 5 років) [1</w:t>
      </w:r>
      <w:r>
        <w:rPr>
          <w:rFonts w:ascii="Times New Roman" w:hAnsi="Times New Roman" w:cs="Times New Roman"/>
          <w:sz w:val="28"/>
          <w:szCs w:val="28"/>
        </w:rPr>
        <w:t>82</w:t>
      </w:r>
      <w:r w:rsidRPr="001F124C">
        <w:rPr>
          <w:rFonts w:ascii="Times New Roman" w:hAnsi="Times New Roman" w:cs="Times New Roman"/>
          <w:sz w:val="28"/>
          <w:szCs w:val="28"/>
        </w:rPr>
        <w:t>, 1</w:t>
      </w:r>
      <w:r>
        <w:rPr>
          <w:rFonts w:ascii="Times New Roman" w:hAnsi="Times New Roman" w:cs="Times New Roman"/>
          <w:sz w:val="28"/>
          <w:szCs w:val="28"/>
        </w:rPr>
        <w:t>88, 215,</w:t>
      </w:r>
      <w:r w:rsidRPr="001F124C">
        <w:rPr>
          <w:rFonts w:ascii="Times New Roman" w:hAnsi="Times New Roman" w:cs="Times New Roman"/>
          <w:sz w:val="28"/>
          <w:szCs w:val="28"/>
        </w:rPr>
        <w:t xml:space="preserve"> </w:t>
      </w:r>
      <w:r>
        <w:rPr>
          <w:rFonts w:ascii="Times New Roman" w:hAnsi="Times New Roman" w:cs="Times New Roman"/>
          <w:sz w:val="28"/>
          <w:szCs w:val="28"/>
        </w:rPr>
        <w:t>222</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Дослідникам не вдалося продем</w:t>
      </w:r>
      <w:r>
        <w:rPr>
          <w:rFonts w:ascii="Times New Roman" w:hAnsi="Times New Roman" w:cs="Times New Roman"/>
          <w:sz w:val="28"/>
          <w:szCs w:val="28"/>
        </w:rPr>
        <w:t>онструвати переваги збереження і</w:t>
      </w:r>
      <w:r w:rsidRPr="001F124C">
        <w:rPr>
          <w:rFonts w:ascii="Times New Roman" w:hAnsi="Times New Roman" w:cs="Times New Roman"/>
          <w:sz w:val="28"/>
          <w:szCs w:val="28"/>
        </w:rPr>
        <w:t>нтактно</w:t>
      </w:r>
      <w:r>
        <w:rPr>
          <w:rFonts w:ascii="Times New Roman" w:hAnsi="Times New Roman" w:cs="Times New Roman"/>
          <w:sz w:val="28"/>
          <w:szCs w:val="28"/>
        </w:rPr>
        <w:t>ї інервації переміщеного і</w:t>
      </w:r>
      <w:r w:rsidRPr="001F124C">
        <w:rPr>
          <w:rFonts w:ascii="Times New Roman" w:hAnsi="Times New Roman" w:cs="Times New Roman"/>
          <w:sz w:val="28"/>
          <w:szCs w:val="28"/>
        </w:rPr>
        <w:t xml:space="preserve">леоцекального сегмента, так як на їх думку основну роль в механізмі дефекації у цих хворих грають розмір резервуара і консистенція </w:t>
      </w:r>
      <w:r>
        <w:rPr>
          <w:rFonts w:ascii="Times New Roman" w:hAnsi="Times New Roman" w:cs="Times New Roman"/>
          <w:sz w:val="28"/>
          <w:szCs w:val="28"/>
        </w:rPr>
        <w:t>калу</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Автори зробили висновок, що досліджуваний метод не має істотн</w:t>
      </w:r>
      <w:r>
        <w:rPr>
          <w:rFonts w:ascii="Times New Roman" w:hAnsi="Times New Roman" w:cs="Times New Roman"/>
          <w:sz w:val="28"/>
          <w:szCs w:val="28"/>
        </w:rPr>
        <w:t>их</w:t>
      </w:r>
      <w:r w:rsidRPr="001F124C">
        <w:rPr>
          <w:rFonts w:ascii="Times New Roman" w:hAnsi="Times New Roman" w:cs="Times New Roman"/>
          <w:sz w:val="28"/>
          <w:szCs w:val="28"/>
        </w:rPr>
        <w:t xml:space="preserve"> переваг перед J-подібним товстокишков</w:t>
      </w:r>
      <w:r>
        <w:rPr>
          <w:rFonts w:ascii="Times New Roman" w:hAnsi="Times New Roman" w:cs="Times New Roman"/>
          <w:sz w:val="28"/>
          <w:szCs w:val="28"/>
        </w:rPr>
        <w:t>им</w:t>
      </w:r>
      <w:r w:rsidRPr="001F124C">
        <w:rPr>
          <w:rFonts w:ascii="Times New Roman" w:hAnsi="Times New Roman" w:cs="Times New Roman"/>
          <w:sz w:val="28"/>
          <w:szCs w:val="28"/>
        </w:rPr>
        <w:t xml:space="preserve"> резервуаром і може застосовуватися тільки в умовах труднощів або неможливості формування останнього в якості функціонального етапу після низької передньої резекції.</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До схож</w:t>
      </w:r>
      <w:r>
        <w:rPr>
          <w:rFonts w:ascii="Times New Roman" w:hAnsi="Times New Roman" w:cs="Times New Roman"/>
          <w:sz w:val="28"/>
          <w:szCs w:val="28"/>
        </w:rPr>
        <w:t>ого</w:t>
      </w:r>
      <w:r w:rsidRPr="001F124C">
        <w:rPr>
          <w:rFonts w:ascii="Times New Roman" w:hAnsi="Times New Roman" w:cs="Times New Roman"/>
          <w:sz w:val="28"/>
          <w:szCs w:val="28"/>
        </w:rPr>
        <w:t xml:space="preserve"> висновку прийшла група хірургів з Німеччини, яка провела рандомізоване контрольоване дослідження, присвячене порівнянню віддалених функціональних результатів формування J-</w:t>
      </w:r>
      <w:r>
        <w:rPr>
          <w:rFonts w:ascii="Times New Roman" w:hAnsi="Times New Roman" w:cs="Times New Roman"/>
          <w:sz w:val="28"/>
          <w:szCs w:val="28"/>
        </w:rPr>
        <w:t>подібного</w:t>
      </w:r>
      <w:r w:rsidRPr="001F124C">
        <w:rPr>
          <w:rFonts w:ascii="Times New Roman" w:hAnsi="Times New Roman" w:cs="Times New Roman"/>
          <w:sz w:val="28"/>
          <w:szCs w:val="28"/>
        </w:rPr>
        <w:t xml:space="preserve"> то</w:t>
      </w:r>
      <w:r>
        <w:rPr>
          <w:rFonts w:ascii="Times New Roman" w:hAnsi="Times New Roman" w:cs="Times New Roman"/>
          <w:sz w:val="28"/>
          <w:szCs w:val="28"/>
        </w:rPr>
        <w:t>встокишкового</w:t>
      </w:r>
      <w:r w:rsidRPr="001F124C">
        <w:rPr>
          <w:rFonts w:ascii="Times New Roman" w:hAnsi="Times New Roman" w:cs="Times New Roman"/>
          <w:sz w:val="28"/>
          <w:szCs w:val="28"/>
        </w:rPr>
        <w:t xml:space="preserve"> резервуара і використання методу переміщеного </w:t>
      </w:r>
      <w:r>
        <w:rPr>
          <w:rFonts w:ascii="Times New Roman" w:hAnsi="Times New Roman" w:cs="Times New Roman"/>
          <w:sz w:val="28"/>
          <w:szCs w:val="28"/>
        </w:rPr>
        <w:t>і</w:t>
      </w:r>
      <w:r w:rsidRPr="001F124C">
        <w:rPr>
          <w:rFonts w:ascii="Times New Roman" w:hAnsi="Times New Roman" w:cs="Times New Roman"/>
          <w:sz w:val="28"/>
          <w:szCs w:val="28"/>
        </w:rPr>
        <w:t>леоцекального комплексу, виконуваних одночасно з низькою передньою резекцією прямої кишки [1</w:t>
      </w:r>
      <w:r>
        <w:rPr>
          <w:rFonts w:ascii="Times New Roman" w:hAnsi="Times New Roman" w:cs="Times New Roman"/>
          <w:sz w:val="28"/>
          <w:szCs w:val="28"/>
        </w:rPr>
        <w:t>19, 227</w:t>
      </w:r>
      <w:r w:rsidRPr="001F124C">
        <w:rPr>
          <w:rFonts w:ascii="Times New Roman" w:hAnsi="Times New Roman" w:cs="Times New Roman"/>
          <w:sz w:val="28"/>
          <w:szCs w:val="28"/>
        </w:rPr>
        <w:t xml:space="preserve">, </w:t>
      </w:r>
      <w:r>
        <w:rPr>
          <w:rFonts w:ascii="Times New Roman" w:hAnsi="Times New Roman" w:cs="Times New Roman"/>
          <w:sz w:val="28"/>
          <w:szCs w:val="28"/>
        </w:rPr>
        <w:t>246</w:t>
      </w:r>
      <w:r w:rsidRPr="001F124C">
        <w:rPr>
          <w:rFonts w:ascii="Times New Roman" w:hAnsi="Times New Roman" w:cs="Times New Roman"/>
          <w:sz w:val="28"/>
          <w:szCs w:val="28"/>
        </w:rPr>
        <w:t>, 2</w:t>
      </w:r>
      <w:r>
        <w:rPr>
          <w:rFonts w:ascii="Times New Roman" w:hAnsi="Times New Roman" w:cs="Times New Roman"/>
          <w:sz w:val="28"/>
          <w:szCs w:val="28"/>
        </w:rPr>
        <w:t>47</w:t>
      </w:r>
      <w:r w:rsidRPr="001F124C">
        <w:rPr>
          <w:rFonts w:ascii="Times New Roman" w:hAnsi="Times New Roman" w:cs="Times New Roman"/>
          <w:sz w:val="28"/>
          <w:szCs w:val="28"/>
        </w:rPr>
        <w:t>] .</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З огляду на відсутність достовірних переваг методу транспозиції перед J-подібним резервуаром за багатьма критеріями (інконтиненція, констіпація, якість життя, частота ускладнень), а також більш високу частоту </w:t>
      </w:r>
      <w:r>
        <w:rPr>
          <w:rFonts w:ascii="Times New Roman" w:hAnsi="Times New Roman" w:cs="Times New Roman"/>
          <w:sz w:val="28"/>
          <w:szCs w:val="28"/>
        </w:rPr>
        <w:t>дефекації</w:t>
      </w:r>
      <w:r w:rsidRPr="001F124C">
        <w:rPr>
          <w:rFonts w:ascii="Times New Roman" w:hAnsi="Times New Roman" w:cs="Times New Roman"/>
          <w:sz w:val="28"/>
          <w:szCs w:val="28"/>
        </w:rPr>
        <w:t xml:space="preserve"> у хворих з переміщеним ілеоцекальни</w:t>
      </w:r>
      <w:r>
        <w:rPr>
          <w:rFonts w:ascii="Times New Roman" w:hAnsi="Times New Roman" w:cs="Times New Roman"/>
          <w:sz w:val="28"/>
          <w:szCs w:val="28"/>
        </w:rPr>
        <w:t>м</w:t>
      </w:r>
      <w:r w:rsidRPr="001F124C">
        <w:rPr>
          <w:rFonts w:ascii="Times New Roman" w:hAnsi="Times New Roman" w:cs="Times New Roman"/>
          <w:sz w:val="28"/>
          <w:szCs w:val="28"/>
        </w:rPr>
        <w:t xml:space="preserve"> комплексом (в середньому 5 разів на добу) в порівнянні з J -</w:t>
      </w:r>
      <w:r>
        <w:rPr>
          <w:rFonts w:ascii="Times New Roman" w:hAnsi="Times New Roman" w:cs="Times New Roman"/>
          <w:sz w:val="28"/>
          <w:szCs w:val="28"/>
        </w:rPr>
        <w:t>подіб</w:t>
      </w:r>
      <w:r w:rsidRPr="001F124C">
        <w:rPr>
          <w:rFonts w:ascii="Times New Roman" w:hAnsi="Times New Roman" w:cs="Times New Roman"/>
          <w:sz w:val="28"/>
          <w:szCs w:val="28"/>
        </w:rPr>
        <w:t>ним резервуаром (в середньому 3 рази на добу), автори дослідження не рекомендують застосовувати метод транспозиції в якості основного при виконанні низько</w:t>
      </w:r>
      <w:r>
        <w:rPr>
          <w:rFonts w:ascii="Times New Roman" w:hAnsi="Times New Roman" w:cs="Times New Roman"/>
          <w:sz w:val="28"/>
          <w:szCs w:val="28"/>
        </w:rPr>
        <w:t>ї</w:t>
      </w:r>
      <w:r w:rsidRPr="001F124C">
        <w:rPr>
          <w:rFonts w:ascii="Times New Roman" w:hAnsi="Times New Roman" w:cs="Times New Roman"/>
          <w:sz w:val="28"/>
          <w:szCs w:val="28"/>
        </w:rPr>
        <w:t xml:space="preserve"> передн</w:t>
      </w:r>
      <w:r>
        <w:rPr>
          <w:rFonts w:ascii="Times New Roman" w:hAnsi="Times New Roman" w:cs="Times New Roman"/>
          <w:sz w:val="28"/>
          <w:szCs w:val="28"/>
        </w:rPr>
        <w:t>ьої</w:t>
      </w:r>
      <w:r w:rsidRPr="001F124C">
        <w:rPr>
          <w:rFonts w:ascii="Times New Roman" w:hAnsi="Times New Roman" w:cs="Times New Roman"/>
          <w:sz w:val="28"/>
          <w:szCs w:val="28"/>
        </w:rPr>
        <w:t xml:space="preserve"> резекції.</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Таким чином, незважаючи на те, що техніка </w:t>
      </w:r>
      <w:r>
        <w:rPr>
          <w:rFonts w:ascii="Times New Roman" w:hAnsi="Times New Roman" w:cs="Times New Roman"/>
          <w:sz w:val="28"/>
          <w:szCs w:val="28"/>
        </w:rPr>
        <w:t>і</w:t>
      </w:r>
      <w:r w:rsidRPr="001F124C">
        <w:rPr>
          <w:rFonts w:ascii="Times New Roman" w:hAnsi="Times New Roman" w:cs="Times New Roman"/>
          <w:sz w:val="28"/>
          <w:szCs w:val="28"/>
        </w:rPr>
        <w:t>леоцекально</w:t>
      </w:r>
      <w:r>
        <w:rPr>
          <w:rFonts w:ascii="Times New Roman" w:hAnsi="Times New Roman" w:cs="Times New Roman"/>
          <w:sz w:val="28"/>
          <w:szCs w:val="28"/>
        </w:rPr>
        <w:t>ї</w:t>
      </w:r>
      <w:r w:rsidRPr="001F124C">
        <w:rPr>
          <w:rFonts w:ascii="Times New Roman" w:hAnsi="Times New Roman" w:cs="Times New Roman"/>
          <w:sz w:val="28"/>
          <w:szCs w:val="28"/>
        </w:rPr>
        <w:t xml:space="preserve"> транспозиції очікувано повинна бути функціонально більш вигідною за рахунок багатьох </w:t>
      </w:r>
      <w:r w:rsidRPr="001F124C">
        <w:rPr>
          <w:rFonts w:ascii="Times New Roman" w:hAnsi="Times New Roman" w:cs="Times New Roman"/>
          <w:sz w:val="28"/>
          <w:szCs w:val="28"/>
        </w:rPr>
        <w:lastRenderedPageBreak/>
        <w:t>факторів (збереження ангуляції, природного жому і т.д.), дані доказової медицини свідчать про зворотн</w:t>
      </w:r>
      <w:r>
        <w:rPr>
          <w:rFonts w:ascii="Times New Roman" w:hAnsi="Times New Roman" w:cs="Times New Roman"/>
          <w:sz w:val="28"/>
          <w:szCs w:val="28"/>
        </w:rPr>
        <w:t>є</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Крім того, цей метод </w:t>
      </w:r>
      <w:r>
        <w:rPr>
          <w:rFonts w:ascii="Times New Roman" w:hAnsi="Times New Roman" w:cs="Times New Roman"/>
          <w:sz w:val="28"/>
          <w:szCs w:val="28"/>
        </w:rPr>
        <w:t xml:space="preserve">є </w:t>
      </w:r>
      <w:r w:rsidRPr="001F124C">
        <w:rPr>
          <w:rFonts w:ascii="Times New Roman" w:hAnsi="Times New Roman" w:cs="Times New Roman"/>
          <w:sz w:val="28"/>
          <w:szCs w:val="28"/>
        </w:rPr>
        <w:t xml:space="preserve">технічно </w:t>
      </w:r>
      <w:r>
        <w:rPr>
          <w:rFonts w:ascii="Times New Roman" w:hAnsi="Times New Roman" w:cs="Times New Roman"/>
          <w:sz w:val="28"/>
          <w:szCs w:val="28"/>
        </w:rPr>
        <w:t xml:space="preserve">більш </w:t>
      </w:r>
      <w:r w:rsidRPr="001F124C">
        <w:rPr>
          <w:rFonts w:ascii="Times New Roman" w:hAnsi="Times New Roman" w:cs="Times New Roman"/>
          <w:sz w:val="28"/>
          <w:szCs w:val="28"/>
        </w:rPr>
        <w:t>складн</w:t>
      </w:r>
      <w:r>
        <w:rPr>
          <w:rFonts w:ascii="Times New Roman" w:hAnsi="Times New Roman" w:cs="Times New Roman"/>
          <w:sz w:val="28"/>
          <w:szCs w:val="28"/>
        </w:rPr>
        <w:t>им</w:t>
      </w:r>
      <w:r w:rsidRPr="001F124C">
        <w:rPr>
          <w:rFonts w:ascii="Times New Roman" w:hAnsi="Times New Roman" w:cs="Times New Roman"/>
          <w:sz w:val="28"/>
          <w:szCs w:val="28"/>
        </w:rPr>
        <w:t xml:space="preserve"> у виконанні, ніж стандартн</w:t>
      </w:r>
      <w:r>
        <w:rPr>
          <w:rFonts w:ascii="Times New Roman" w:hAnsi="Times New Roman" w:cs="Times New Roman"/>
          <w:sz w:val="28"/>
          <w:szCs w:val="28"/>
        </w:rPr>
        <w:t>ий</w:t>
      </w:r>
      <w:r w:rsidRPr="001F124C">
        <w:rPr>
          <w:rFonts w:ascii="Times New Roman" w:hAnsi="Times New Roman" w:cs="Times New Roman"/>
          <w:sz w:val="28"/>
          <w:szCs w:val="28"/>
        </w:rPr>
        <w:t xml:space="preserve"> і займає значно менший час </w:t>
      </w:r>
      <w:r>
        <w:rPr>
          <w:rFonts w:ascii="Times New Roman" w:hAnsi="Times New Roman" w:cs="Times New Roman"/>
          <w:sz w:val="28"/>
          <w:szCs w:val="28"/>
        </w:rPr>
        <w:t xml:space="preserve">при </w:t>
      </w:r>
      <w:r w:rsidRPr="001F124C">
        <w:rPr>
          <w:rFonts w:ascii="Times New Roman" w:hAnsi="Times New Roman" w:cs="Times New Roman"/>
          <w:sz w:val="28"/>
          <w:szCs w:val="28"/>
        </w:rPr>
        <w:t xml:space="preserve"> формуванн</w:t>
      </w:r>
      <w:r>
        <w:rPr>
          <w:rFonts w:ascii="Times New Roman" w:hAnsi="Times New Roman" w:cs="Times New Roman"/>
          <w:sz w:val="28"/>
          <w:szCs w:val="28"/>
        </w:rPr>
        <w:t>і</w:t>
      </w:r>
      <w:r w:rsidRPr="001F124C">
        <w:rPr>
          <w:rFonts w:ascii="Times New Roman" w:hAnsi="Times New Roman" w:cs="Times New Roman"/>
          <w:sz w:val="28"/>
          <w:szCs w:val="28"/>
        </w:rPr>
        <w:t xml:space="preserve"> товстокишков</w:t>
      </w:r>
      <w:r>
        <w:rPr>
          <w:rFonts w:ascii="Times New Roman" w:hAnsi="Times New Roman" w:cs="Times New Roman"/>
          <w:sz w:val="28"/>
          <w:szCs w:val="28"/>
        </w:rPr>
        <w:t>их</w:t>
      </w:r>
      <w:r w:rsidRPr="001F124C">
        <w:rPr>
          <w:rFonts w:ascii="Times New Roman" w:hAnsi="Times New Roman" w:cs="Times New Roman"/>
          <w:sz w:val="28"/>
          <w:szCs w:val="28"/>
        </w:rPr>
        <w:t xml:space="preserve"> резервуарів.</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Подібні хронологічні дослідження проблеми вкрай важливі для розуміння минулого, сьогодення і майбутнього колопроктолог</w:t>
      </w:r>
      <w:r>
        <w:rPr>
          <w:rFonts w:ascii="Times New Roman" w:hAnsi="Times New Roman" w:cs="Times New Roman"/>
          <w:sz w:val="28"/>
          <w:szCs w:val="28"/>
        </w:rPr>
        <w:t>ії</w:t>
      </w:r>
      <w:r w:rsidRPr="001F124C">
        <w:rPr>
          <w:rFonts w:ascii="Times New Roman" w:hAnsi="Times New Roman" w:cs="Times New Roman"/>
          <w:sz w:val="28"/>
          <w:szCs w:val="28"/>
        </w:rPr>
        <w:t>, оскільки тільки її безперервне вдосконалення забезпечує правильн</w:t>
      </w:r>
      <w:r>
        <w:rPr>
          <w:rFonts w:ascii="Times New Roman" w:hAnsi="Times New Roman" w:cs="Times New Roman"/>
          <w:sz w:val="28"/>
          <w:szCs w:val="28"/>
        </w:rPr>
        <w:t>ий</w:t>
      </w:r>
      <w:r w:rsidRPr="001F124C">
        <w:rPr>
          <w:rFonts w:ascii="Times New Roman" w:hAnsi="Times New Roman" w:cs="Times New Roman"/>
          <w:sz w:val="28"/>
          <w:szCs w:val="28"/>
        </w:rPr>
        <w:t xml:space="preserve"> поступальний рух у розвитку цієї галузі хірургії [1</w:t>
      </w:r>
      <w:r>
        <w:rPr>
          <w:rFonts w:ascii="Times New Roman" w:hAnsi="Times New Roman" w:cs="Times New Roman"/>
          <w:sz w:val="28"/>
          <w:szCs w:val="28"/>
        </w:rPr>
        <w:t>95</w:t>
      </w:r>
      <w:r w:rsidRPr="001F124C">
        <w:rPr>
          <w:rFonts w:ascii="Times New Roman" w:hAnsi="Times New Roman" w:cs="Times New Roman"/>
          <w:sz w:val="28"/>
          <w:szCs w:val="28"/>
        </w:rPr>
        <w:t>, 1</w:t>
      </w:r>
      <w:r>
        <w:rPr>
          <w:rFonts w:ascii="Times New Roman" w:hAnsi="Times New Roman" w:cs="Times New Roman"/>
          <w:sz w:val="28"/>
          <w:szCs w:val="28"/>
        </w:rPr>
        <w:t>97</w:t>
      </w:r>
      <w:r w:rsidRPr="001F124C">
        <w:rPr>
          <w:rFonts w:ascii="Times New Roman" w:hAnsi="Times New Roman" w:cs="Times New Roman"/>
          <w:sz w:val="28"/>
          <w:szCs w:val="28"/>
        </w:rPr>
        <w:t xml:space="preserve">, </w:t>
      </w:r>
      <w:r>
        <w:rPr>
          <w:rFonts w:ascii="Times New Roman" w:hAnsi="Times New Roman" w:cs="Times New Roman"/>
          <w:sz w:val="28"/>
          <w:szCs w:val="28"/>
        </w:rPr>
        <w:t>226</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Низька резекція прямої кишки і раніше приверта</w:t>
      </w:r>
      <w:r>
        <w:rPr>
          <w:rFonts w:ascii="Times New Roman" w:hAnsi="Times New Roman" w:cs="Times New Roman"/>
          <w:sz w:val="28"/>
          <w:szCs w:val="28"/>
        </w:rPr>
        <w:t>ла</w:t>
      </w:r>
      <w:r w:rsidRPr="001F124C">
        <w:rPr>
          <w:rFonts w:ascii="Times New Roman" w:hAnsi="Times New Roman" w:cs="Times New Roman"/>
          <w:sz w:val="28"/>
          <w:szCs w:val="28"/>
        </w:rPr>
        <w:t xml:space="preserve"> пильну увагу багатьох фахівців, включаючи хірургів, онкологів, фізіологів. Нижня третина прямої кишки </w:t>
      </w:r>
      <w:r>
        <w:rPr>
          <w:rFonts w:ascii="Times New Roman" w:hAnsi="Times New Roman" w:cs="Times New Roman"/>
          <w:sz w:val="28"/>
          <w:szCs w:val="28"/>
        </w:rPr>
        <w:t>–</w:t>
      </w:r>
      <w:r w:rsidRPr="001F124C">
        <w:rPr>
          <w:rFonts w:ascii="Times New Roman" w:hAnsi="Times New Roman" w:cs="Times New Roman"/>
          <w:sz w:val="28"/>
          <w:szCs w:val="28"/>
        </w:rPr>
        <w:t xml:space="preserve"> багатофункціональн</w:t>
      </w:r>
      <w:r>
        <w:rPr>
          <w:rFonts w:ascii="Times New Roman" w:hAnsi="Times New Roman" w:cs="Times New Roman"/>
          <w:sz w:val="28"/>
          <w:szCs w:val="28"/>
        </w:rPr>
        <w:t>ий</w:t>
      </w:r>
      <w:r w:rsidRPr="001F124C">
        <w:rPr>
          <w:rFonts w:ascii="Times New Roman" w:hAnsi="Times New Roman" w:cs="Times New Roman"/>
          <w:sz w:val="28"/>
          <w:szCs w:val="28"/>
        </w:rPr>
        <w:t xml:space="preserve"> залежний відділ шлунково-кишкового тракту, яке потребує вирішення багатьох, не тільки онкологічних, проблем при </w:t>
      </w:r>
      <w:r>
        <w:rPr>
          <w:rFonts w:ascii="Times New Roman" w:hAnsi="Times New Roman" w:cs="Times New Roman"/>
          <w:sz w:val="28"/>
          <w:szCs w:val="28"/>
        </w:rPr>
        <w:t>його</w:t>
      </w:r>
      <w:r w:rsidRPr="001F124C">
        <w:rPr>
          <w:rFonts w:ascii="Times New Roman" w:hAnsi="Times New Roman" w:cs="Times New Roman"/>
          <w:sz w:val="28"/>
          <w:szCs w:val="28"/>
        </w:rPr>
        <w:t xml:space="preserve"> видаленні. Це можна простежити на прикладі вирішуваних завдань</w:t>
      </w:r>
      <w:r>
        <w:rPr>
          <w:rFonts w:ascii="Times New Roman" w:hAnsi="Times New Roman" w:cs="Times New Roman"/>
          <w:sz w:val="28"/>
          <w:szCs w:val="28"/>
        </w:rPr>
        <w:t>, що виникали</w:t>
      </w:r>
      <w:r w:rsidRPr="001F124C">
        <w:rPr>
          <w:rFonts w:ascii="Times New Roman" w:hAnsi="Times New Roman" w:cs="Times New Roman"/>
          <w:sz w:val="28"/>
          <w:szCs w:val="28"/>
        </w:rPr>
        <w:t xml:space="preserve"> при низькій резекції прямої кишки в хронологічному аспекті.</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Початок епохи </w:t>
      </w:r>
      <w:r>
        <w:rPr>
          <w:rFonts w:ascii="Times New Roman" w:eastAsia="Calibri" w:hAnsi="Times New Roman" w:cs="Times New Roman"/>
          <w:sz w:val="28"/>
          <w:szCs w:val="28"/>
        </w:rPr>
        <w:t>сфінктерозберігаючих</w:t>
      </w:r>
      <w:r w:rsidRPr="001F124C">
        <w:rPr>
          <w:rFonts w:ascii="Times New Roman" w:hAnsi="Times New Roman" w:cs="Times New Roman"/>
          <w:sz w:val="28"/>
          <w:szCs w:val="28"/>
        </w:rPr>
        <w:t xml:space="preserve"> операцій при дистальному раку прямої кишки поклав Диффенбах (Dieffenbach), який в 1845 р</w:t>
      </w:r>
      <w:r>
        <w:rPr>
          <w:rFonts w:ascii="Times New Roman" w:hAnsi="Times New Roman" w:cs="Times New Roman"/>
          <w:sz w:val="28"/>
          <w:szCs w:val="28"/>
        </w:rPr>
        <w:t>.</w:t>
      </w:r>
      <w:r w:rsidRPr="001F124C">
        <w:rPr>
          <w:rFonts w:ascii="Times New Roman" w:hAnsi="Times New Roman" w:cs="Times New Roman"/>
          <w:sz w:val="28"/>
          <w:szCs w:val="28"/>
        </w:rPr>
        <w:t xml:space="preserve"> ввів в практику принцип резекції прямої кишки з промежинного доступу в тих ситуаціях, коли сфінктер заднього проходу залишався ураженим новоутворенням. З 1855 р</w:t>
      </w:r>
      <w:r>
        <w:rPr>
          <w:rFonts w:ascii="Times New Roman" w:hAnsi="Times New Roman" w:cs="Times New Roman"/>
          <w:sz w:val="28"/>
          <w:szCs w:val="28"/>
        </w:rPr>
        <w:t>.</w:t>
      </w:r>
      <w:r w:rsidRPr="001F124C">
        <w:rPr>
          <w:rFonts w:ascii="Times New Roman" w:hAnsi="Times New Roman" w:cs="Times New Roman"/>
          <w:sz w:val="28"/>
          <w:szCs w:val="28"/>
        </w:rPr>
        <w:t xml:space="preserve"> лапаротом</w:t>
      </w:r>
      <w:r>
        <w:rPr>
          <w:rFonts w:ascii="Times New Roman" w:hAnsi="Times New Roman" w:cs="Times New Roman"/>
          <w:sz w:val="28"/>
          <w:szCs w:val="28"/>
        </w:rPr>
        <w:t>і</w:t>
      </w:r>
      <w:r w:rsidRPr="001F124C">
        <w:rPr>
          <w:rFonts w:ascii="Times New Roman" w:hAnsi="Times New Roman" w:cs="Times New Roman"/>
          <w:sz w:val="28"/>
          <w:szCs w:val="28"/>
        </w:rPr>
        <w:t>ю почали застосовувати планомірно, на основі розроблених показань.</w:t>
      </w:r>
    </w:p>
    <w:p w:rsidR="00F505F3"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Наступні найважливіші основи в лікуванні дистального раку прямої кишки були закладені J. Hochenegg, з ім'ям якого пов'язаний сам термін «зведення</w:t>
      </w:r>
      <w:r>
        <w:rPr>
          <w:rFonts w:ascii="Times New Roman" w:hAnsi="Times New Roman" w:cs="Times New Roman"/>
          <w:sz w:val="28"/>
          <w:szCs w:val="28"/>
        </w:rPr>
        <w:t xml:space="preserve"> – </w:t>
      </w:r>
      <w:r w:rsidRPr="001F124C">
        <w:rPr>
          <w:rFonts w:ascii="Times New Roman" w:hAnsi="Times New Roman" w:cs="Times New Roman"/>
          <w:sz w:val="28"/>
          <w:szCs w:val="28"/>
        </w:rPr>
        <w:t xml:space="preserve">pull through». Значно пізніше W. Babcock і Н. Васоn внесли </w:t>
      </w:r>
      <w:r>
        <w:rPr>
          <w:rFonts w:ascii="Times New Roman" w:hAnsi="Times New Roman" w:cs="Times New Roman"/>
          <w:sz w:val="28"/>
          <w:szCs w:val="28"/>
        </w:rPr>
        <w:t>вагомий</w:t>
      </w:r>
      <w:r w:rsidRPr="001F124C">
        <w:rPr>
          <w:rFonts w:ascii="Times New Roman" w:hAnsi="Times New Roman" w:cs="Times New Roman"/>
          <w:sz w:val="28"/>
          <w:szCs w:val="28"/>
        </w:rPr>
        <w:t xml:space="preserve"> вклад в розробку технічних деталей операції, яка сьогодні носить назву черевно-анальна резекція прямої кишки з низведення</w:t>
      </w:r>
      <w:r>
        <w:rPr>
          <w:rFonts w:ascii="Times New Roman" w:hAnsi="Times New Roman" w:cs="Times New Roman"/>
          <w:sz w:val="28"/>
          <w:szCs w:val="28"/>
        </w:rPr>
        <w:t>м</w:t>
      </w:r>
      <w:r w:rsidRPr="001F124C">
        <w:rPr>
          <w:rFonts w:ascii="Times New Roman" w:hAnsi="Times New Roman" w:cs="Times New Roman"/>
          <w:sz w:val="28"/>
          <w:szCs w:val="28"/>
        </w:rPr>
        <w:t xml:space="preserve"> проксимальних відділів ободової кишки [</w:t>
      </w:r>
      <w:r>
        <w:rPr>
          <w:rFonts w:ascii="Times New Roman" w:hAnsi="Times New Roman" w:cs="Times New Roman"/>
          <w:sz w:val="28"/>
          <w:szCs w:val="28"/>
        </w:rPr>
        <w:t>2</w:t>
      </w:r>
      <w:r w:rsidRPr="001F124C">
        <w:rPr>
          <w:rFonts w:ascii="Times New Roman" w:hAnsi="Times New Roman" w:cs="Times New Roman"/>
          <w:sz w:val="28"/>
          <w:szCs w:val="28"/>
        </w:rPr>
        <w:t xml:space="preserve">1, </w:t>
      </w:r>
      <w:r>
        <w:rPr>
          <w:rFonts w:ascii="Times New Roman" w:hAnsi="Times New Roman" w:cs="Times New Roman"/>
          <w:sz w:val="28"/>
          <w:szCs w:val="28"/>
        </w:rPr>
        <w:t>191</w:t>
      </w:r>
      <w:r w:rsidRPr="001F124C">
        <w:rPr>
          <w:rFonts w:ascii="Times New Roman" w:hAnsi="Times New Roman" w:cs="Times New Roman"/>
          <w:sz w:val="28"/>
          <w:szCs w:val="28"/>
        </w:rPr>
        <w:t xml:space="preserve">, </w:t>
      </w:r>
      <w:r>
        <w:rPr>
          <w:rFonts w:ascii="Times New Roman" w:hAnsi="Times New Roman" w:cs="Times New Roman"/>
          <w:sz w:val="28"/>
          <w:szCs w:val="28"/>
        </w:rPr>
        <w:t>239</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Слід зазначити, що початок XX століття ознаменовано вивченням місцевого поширення раку прямої кишки. Запропоноване в 1908 р</w:t>
      </w:r>
      <w:r>
        <w:rPr>
          <w:rFonts w:ascii="Times New Roman" w:hAnsi="Times New Roman" w:cs="Times New Roman"/>
          <w:sz w:val="28"/>
          <w:szCs w:val="28"/>
        </w:rPr>
        <w:t>.</w:t>
      </w:r>
      <w:r w:rsidRPr="001F124C">
        <w:rPr>
          <w:rFonts w:ascii="Times New Roman" w:hAnsi="Times New Roman" w:cs="Times New Roman"/>
          <w:sz w:val="28"/>
          <w:szCs w:val="28"/>
        </w:rPr>
        <w:t xml:space="preserve"> W. Miles твердження, що </w:t>
      </w:r>
      <w:r>
        <w:rPr>
          <w:rFonts w:ascii="Times New Roman" w:hAnsi="Times New Roman" w:cs="Times New Roman"/>
          <w:sz w:val="28"/>
          <w:szCs w:val="28"/>
        </w:rPr>
        <w:t>черевно</w:t>
      </w:r>
      <w:r w:rsidRPr="001F124C">
        <w:rPr>
          <w:rFonts w:ascii="Times New Roman" w:hAnsi="Times New Roman" w:cs="Times New Roman"/>
          <w:sz w:val="28"/>
          <w:szCs w:val="28"/>
        </w:rPr>
        <w:t>-промежинна екстирпаці</w:t>
      </w:r>
      <w:r>
        <w:rPr>
          <w:rFonts w:ascii="Times New Roman" w:hAnsi="Times New Roman" w:cs="Times New Roman"/>
          <w:sz w:val="28"/>
          <w:szCs w:val="28"/>
        </w:rPr>
        <w:t>я прямої кишки – єд</w:t>
      </w:r>
      <w:r w:rsidRPr="001F124C">
        <w:rPr>
          <w:rFonts w:ascii="Times New Roman" w:hAnsi="Times New Roman" w:cs="Times New Roman"/>
          <w:sz w:val="28"/>
          <w:szCs w:val="28"/>
        </w:rPr>
        <w:t>ин</w:t>
      </w:r>
      <w:r>
        <w:rPr>
          <w:rFonts w:ascii="Times New Roman" w:hAnsi="Times New Roman" w:cs="Times New Roman"/>
          <w:sz w:val="28"/>
          <w:szCs w:val="28"/>
        </w:rPr>
        <w:t>а</w:t>
      </w:r>
      <w:r w:rsidRPr="001F124C">
        <w:rPr>
          <w:rFonts w:ascii="Times New Roman" w:hAnsi="Times New Roman" w:cs="Times New Roman"/>
          <w:sz w:val="28"/>
          <w:szCs w:val="28"/>
        </w:rPr>
        <w:t xml:space="preserve"> </w:t>
      </w:r>
      <w:r w:rsidRPr="001F124C">
        <w:rPr>
          <w:rFonts w:ascii="Times New Roman" w:hAnsi="Times New Roman" w:cs="Times New Roman"/>
          <w:sz w:val="28"/>
          <w:szCs w:val="28"/>
        </w:rPr>
        <w:lastRenderedPageBreak/>
        <w:t xml:space="preserve">радикальна операція при раку, загальмувало розвиток </w:t>
      </w:r>
      <w:r>
        <w:rPr>
          <w:rFonts w:ascii="Times New Roman" w:eastAsia="Calibri" w:hAnsi="Times New Roman" w:cs="Times New Roman"/>
          <w:sz w:val="28"/>
          <w:szCs w:val="28"/>
        </w:rPr>
        <w:t>сфінктерозберігаючих</w:t>
      </w:r>
      <w:r w:rsidRPr="001F124C">
        <w:rPr>
          <w:rFonts w:ascii="Times New Roman" w:hAnsi="Times New Roman" w:cs="Times New Roman"/>
          <w:sz w:val="28"/>
          <w:szCs w:val="28"/>
        </w:rPr>
        <w:t xml:space="preserve"> операцій. Наступні численні дослідження вітчизняних та зарубіжних авторів не підтвердили цю думку [1</w:t>
      </w:r>
      <w:r>
        <w:rPr>
          <w:rFonts w:ascii="Times New Roman" w:hAnsi="Times New Roman" w:cs="Times New Roman"/>
          <w:sz w:val="28"/>
          <w:szCs w:val="28"/>
        </w:rPr>
        <w:t>87</w:t>
      </w:r>
      <w:r w:rsidRPr="001F124C">
        <w:rPr>
          <w:rFonts w:ascii="Times New Roman" w:hAnsi="Times New Roman" w:cs="Times New Roman"/>
          <w:sz w:val="28"/>
          <w:szCs w:val="28"/>
        </w:rPr>
        <w:t xml:space="preserve">, </w:t>
      </w:r>
      <w:r>
        <w:rPr>
          <w:rFonts w:ascii="Times New Roman" w:hAnsi="Times New Roman" w:cs="Times New Roman"/>
          <w:sz w:val="28"/>
          <w:szCs w:val="28"/>
        </w:rPr>
        <w:t>218</w:t>
      </w:r>
      <w:r w:rsidRPr="001F124C">
        <w:rPr>
          <w:rFonts w:ascii="Times New Roman" w:hAnsi="Times New Roman" w:cs="Times New Roman"/>
          <w:sz w:val="28"/>
          <w:szCs w:val="28"/>
        </w:rPr>
        <w:t xml:space="preserve">, </w:t>
      </w:r>
      <w:r>
        <w:rPr>
          <w:rFonts w:ascii="Times New Roman" w:hAnsi="Times New Roman" w:cs="Times New Roman"/>
          <w:sz w:val="28"/>
          <w:szCs w:val="28"/>
        </w:rPr>
        <w:t>249</w:t>
      </w:r>
      <w:r w:rsidRPr="001F124C">
        <w:rPr>
          <w:rFonts w:ascii="Times New Roman" w:hAnsi="Times New Roman" w:cs="Times New Roman"/>
          <w:sz w:val="28"/>
          <w:szCs w:val="28"/>
        </w:rPr>
        <w:t>, 2</w:t>
      </w:r>
      <w:r>
        <w:rPr>
          <w:rFonts w:ascii="Times New Roman" w:hAnsi="Times New Roman" w:cs="Times New Roman"/>
          <w:sz w:val="28"/>
          <w:szCs w:val="28"/>
        </w:rPr>
        <w:t>55</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Починаючи з середини 50-х років минулого століття </w:t>
      </w:r>
      <w:r>
        <w:rPr>
          <w:rFonts w:ascii="Times New Roman" w:hAnsi="Times New Roman" w:cs="Times New Roman"/>
          <w:sz w:val="28"/>
          <w:szCs w:val="28"/>
        </w:rPr>
        <w:t>черевно</w:t>
      </w:r>
      <w:r w:rsidRPr="001F124C">
        <w:rPr>
          <w:rFonts w:ascii="Times New Roman" w:hAnsi="Times New Roman" w:cs="Times New Roman"/>
          <w:sz w:val="28"/>
          <w:szCs w:val="28"/>
        </w:rPr>
        <w:t xml:space="preserve">-анальна резекція була основною </w:t>
      </w:r>
      <w:r>
        <w:rPr>
          <w:rFonts w:ascii="Times New Roman" w:eastAsia="Calibri" w:hAnsi="Times New Roman" w:cs="Times New Roman"/>
          <w:sz w:val="28"/>
          <w:szCs w:val="28"/>
        </w:rPr>
        <w:t>сфінктерозберігаючою</w:t>
      </w:r>
      <w:r w:rsidRPr="001F124C">
        <w:rPr>
          <w:rFonts w:ascii="Times New Roman" w:hAnsi="Times New Roman" w:cs="Times New Roman"/>
          <w:sz w:val="28"/>
          <w:szCs w:val="28"/>
        </w:rPr>
        <w:t xml:space="preserve"> операцією при дистальному раку прямої кишки, уточнювалися і удосконалювалися лише її деталі.</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Доцільно зазначити внесок вітчизняних корифеїв того часу в даний процес: С. І. Спасокукоцького, Л. М. Нісневіч, С. А. Холдіна і багатьох інших. У свій час в Москві дана операція носила назву операції Л.</w:t>
      </w:r>
      <w:r>
        <w:rPr>
          <w:rFonts w:ascii="Times New Roman" w:hAnsi="Times New Roman" w:cs="Times New Roman"/>
          <w:sz w:val="28"/>
          <w:szCs w:val="28"/>
        </w:rPr>
        <w:t> </w:t>
      </w:r>
      <w:r w:rsidRPr="001F124C">
        <w:rPr>
          <w:rFonts w:ascii="Times New Roman" w:hAnsi="Times New Roman" w:cs="Times New Roman"/>
          <w:sz w:val="28"/>
          <w:szCs w:val="28"/>
        </w:rPr>
        <w:t>М.</w:t>
      </w:r>
      <w:r>
        <w:rPr>
          <w:rFonts w:ascii="Times New Roman" w:hAnsi="Times New Roman" w:cs="Times New Roman"/>
          <w:sz w:val="28"/>
          <w:szCs w:val="28"/>
        </w:rPr>
        <w:t> </w:t>
      </w:r>
      <w:r w:rsidRPr="001F124C">
        <w:rPr>
          <w:rFonts w:ascii="Times New Roman" w:hAnsi="Times New Roman" w:cs="Times New Roman"/>
          <w:sz w:val="28"/>
          <w:szCs w:val="28"/>
        </w:rPr>
        <w:t>Нісневіч</w:t>
      </w:r>
      <w:r>
        <w:rPr>
          <w:rFonts w:ascii="Times New Roman" w:hAnsi="Times New Roman" w:cs="Times New Roman"/>
          <w:sz w:val="28"/>
          <w:szCs w:val="28"/>
        </w:rPr>
        <w:t>а</w:t>
      </w:r>
      <w:r w:rsidRPr="001F124C">
        <w:rPr>
          <w:rFonts w:ascii="Times New Roman" w:hAnsi="Times New Roman" w:cs="Times New Roman"/>
          <w:sz w:val="28"/>
          <w:szCs w:val="28"/>
        </w:rPr>
        <w:t>, Н. Н. Петрова, С. А. Холдіна.</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Вперше передня (ч</w:t>
      </w:r>
      <w:r>
        <w:rPr>
          <w:rFonts w:ascii="Times New Roman" w:hAnsi="Times New Roman" w:cs="Times New Roman"/>
          <w:sz w:val="28"/>
          <w:szCs w:val="28"/>
        </w:rPr>
        <w:t>е</w:t>
      </w:r>
      <w:r w:rsidRPr="001F124C">
        <w:rPr>
          <w:rFonts w:ascii="Times New Roman" w:hAnsi="Times New Roman" w:cs="Times New Roman"/>
          <w:sz w:val="28"/>
          <w:szCs w:val="28"/>
        </w:rPr>
        <w:t>рез</w:t>
      </w:r>
      <w:r>
        <w:rPr>
          <w:rFonts w:ascii="Times New Roman" w:hAnsi="Times New Roman" w:cs="Times New Roman"/>
          <w:sz w:val="28"/>
          <w:szCs w:val="28"/>
        </w:rPr>
        <w:t>черевна</w:t>
      </w:r>
      <w:r w:rsidRPr="001F124C">
        <w:rPr>
          <w:rFonts w:ascii="Times New Roman" w:hAnsi="Times New Roman" w:cs="Times New Roman"/>
          <w:sz w:val="28"/>
          <w:szCs w:val="28"/>
        </w:rPr>
        <w:t>) резекція прямої кишки була виконана в 1843 р</w:t>
      </w:r>
      <w:r>
        <w:rPr>
          <w:rFonts w:ascii="Times New Roman" w:hAnsi="Times New Roman" w:cs="Times New Roman"/>
          <w:sz w:val="28"/>
          <w:szCs w:val="28"/>
        </w:rPr>
        <w:t>.</w:t>
      </w:r>
      <w:r w:rsidRPr="001F124C">
        <w:rPr>
          <w:rFonts w:ascii="Times New Roman" w:hAnsi="Times New Roman" w:cs="Times New Roman"/>
          <w:sz w:val="28"/>
          <w:szCs w:val="28"/>
        </w:rPr>
        <w:t xml:space="preserve"> (Reibard). Пріоритет в розробці даної операції у вітчизняній хірургії належить В. А. Петрову, який виконав цю операцію в 1937 р</w:t>
      </w:r>
      <w:r>
        <w:rPr>
          <w:rFonts w:ascii="Times New Roman" w:hAnsi="Times New Roman" w:cs="Times New Roman"/>
          <w:sz w:val="28"/>
          <w:szCs w:val="28"/>
        </w:rPr>
        <w:t>.</w:t>
      </w:r>
      <w:r w:rsidRPr="001F124C">
        <w:rPr>
          <w:rFonts w:ascii="Times New Roman" w:hAnsi="Times New Roman" w:cs="Times New Roman"/>
          <w:sz w:val="28"/>
          <w:szCs w:val="28"/>
        </w:rPr>
        <w:t>, але вона не отримала широкого поширення через відомі технічн</w:t>
      </w:r>
      <w:r>
        <w:rPr>
          <w:rFonts w:ascii="Times New Roman" w:hAnsi="Times New Roman" w:cs="Times New Roman"/>
          <w:sz w:val="28"/>
          <w:szCs w:val="28"/>
        </w:rPr>
        <w:t>і</w:t>
      </w:r>
      <w:r w:rsidRPr="001F124C">
        <w:rPr>
          <w:rFonts w:ascii="Times New Roman" w:hAnsi="Times New Roman" w:cs="Times New Roman"/>
          <w:sz w:val="28"/>
          <w:szCs w:val="28"/>
        </w:rPr>
        <w:t xml:space="preserve"> причин</w:t>
      </w:r>
      <w:r>
        <w:rPr>
          <w:rFonts w:ascii="Times New Roman" w:hAnsi="Times New Roman" w:cs="Times New Roman"/>
          <w:sz w:val="28"/>
          <w:szCs w:val="28"/>
        </w:rPr>
        <w:t>и</w:t>
      </w:r>
      <w:r w:rsidRPr="001F124C">
        <w:rPr>
          <w:rFonts w:ascii="Times New Roman" w:hAnsi="Times New Roman" w:cs="Times New Roman"/>
          <w:sz w:val="28"/>
          <w:szCs w:val="28"/>
        </w:rPr>
        <w:t>, навіть з використанням, значно пізніше, зшивачів КЦ-28, але її стали застосовувати кілька частіше з впровадженням апарату АКА-2.</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Залишаючись найбільш затребуваною </w:t>
      </w:r>
      <w:r>
        <w:rPr>
          <w:rFonts w:ascii="Times New Roman" w:eastAsia="Calibri" w:hAnsi="Times New Roman" w:cs="Times New Roman"/>
          <w:sz w:val="28"/>
          <w:szCs w:val="28"/>
        </w:rPr>
        <w:t>сфінктерозберігаючою</w:t>
      </w:r>
      <w:r w:rsidRPr="001F124C">
        <w:rPr>
          <w:rFonts w:ascii="Times New Roman" w:hAnsi="Times New Roman" w:cs="Times New Roman"/>
          <w:sz w:val="28"/>
          <w:szCs w:val="28"/>
        </w:rPr>
        <w:t xml:space="preserve"> операцією, черевно-анальна резекція удосконалювалася в основному в технічному плані, зверталася увага на можливості розширення показан</w:t>
      </w:r>
      <w:r>
        <w:rPr>
          <w:rFonts w:ascii="Times New Roman" w:hAnsi="Times New Roman" w:cs="Times New Roman"/>
          <w:sz w:val="28"/>
          <w:szCs w:val="28"/>
        </w:rPr>
        <w:t>ь</w:t>
      </w:r>
      <w:r w:rsidRPr="001F124C">
        <w:rPr>
          <w:rFonts w:ascii="Times New Roman" w:hAnsi="Times New Roman" w:cs="Times New Roman"/>
          <w:sz w:val="28"/>
          <w:szCs w:val="28"/>
        </w:rPr>
        <w:t xml:space="preserve"> до неї.</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Розроблялися й інші зберігаючі операції при дистальному раку прямої кишки</w:t>
      </w:r>
      <w:r>
        <w:rPr>
          <w:rFonts w:ascii="Times New Roman" w:hAnsi="Times New Roman" w:cs="Times New Roman"/>
          <w:sz w:val="28"/>
          <w:szCs w:val="28"/>
        </w:rPr>
        <w:t>.</w:t>
      </w:r>
      <w:r w:rsidRPr="001F124C">
        <w:rPr>
          <w:rFonts w:ascii="Times New Roman" w:hAnsi="Times New Roman" w:cs="Times New Roman"/>
          <w:sz w:val="28"/>
          <w:szCs w:val="28"/>
        </w:rPr>
        <w:t xml:space="preserve"> Були запропоновані секторальна резекція ніжн</w:t>
      </w:r>
      <w:r>
        <w:rPr>
          <w:rFonts w:ascii="Times New Roman" w:hAnsi="Times New Roman" w:cs="Times New Roman"/>
          <w:sz w:val="28"/>
          <w:szCs w:val="28"/>
        </w:rPr>
        <w:t>ьоампульного</w:t>
      </w:r>
      <w:r w:rsidRPr="001F124C">
        <w:rPr>
          <w:rFonts w:ascii="Times New Roman" w:hAnsi="Times New Roman" w:cs="Times New Roman"/>
          <w:sz w:val="28"/>
          <w:szCs w:val="28"/>
        </w:rPr>
        <w:t xml:space="preserve"> відділу прямої кишки, резекція кишки з видаленням внутрішнього сфінктера, формування манжетки з серозно-м'язового шару в якості жому та ін. [</w:t>
      </w:r>
      <w:r>
        <w:rPr>
          <w:rFonts w:ascii="Times New Roman" w:hAnsi="Times New Roman" w:cs="Times New Roman"/>
          <w:sz w:val="28"/>
          <w:szCs w:val="28"/>
        </w:rPr>
        <w:t>25</w:t>
      </w:r>
      <w:r w:rsidRPr="001F124C">
        <w:rPr>
          <w:rFonts w:ascii="Times New Roman" w:hAnsi="Times New Roman" w:cs="Times New Roman"/>
          <w:sz w:val="28"/>
          <w:szCs w:val="28"/>
        </w:rPr>
        <w:t xml:space="preserve">, </w:t>
      </w:r>
      <w:r>
        <w:rPr>
          <w:rFonts w:ascii="Times New Roman" w:hAnsi="Times New Roman" w:cs="Times New Roman"/>
          <w:sz w:val="28"/>
          <w:szCs w:val="28"/>
        </w:rPr>
        <w:t>77</w:t>
      </w:r>
      <w:r w:rsidRPr="001F124C">
        <w:rPr>
          <w:rFonts w:ascii="Times New Roman" w:hAnsi="Times New Roman" w:cs="Times New Roman"/>
          <w:sz w:val="28"/>
          <w:szCs w:val="28"/>
        </w:rPr>
        <w:t xml:space="preserve">, </w:t>
      </w:r>
      <w:r>
        <w:rPr>
          <w:rFonts w:ascii="Times New Roman" w:hAnsi="Times New Roman" w:cs="Times New Roman"/>
          <w:sz w:val="28"/>
          <w:szCs w:val="28"/>
        </w:rPr>
        <w:t>78</w:t>
      </w:r>
      <w:r w:rsidRPr="001F124C">
        <w:rPr>
          <w:rFonts w:ascii="Times New Roman" w:hAnsi="Times New Roman" w:cs="Times New Roman"/>
          <w:sz w:val="28"/>
          <w:szCs w:val="28"/>
        </w:rPr>
        <w:t xml:space="preserve">, </w:t>
      </w:r>
      <w:r>
        <w:rPr>
          <w:rFonts w:ascii="Times New Roman" w:hAnsi="Times New Roman" w:cs="Times New Roman"/>
          <w:sz w:val="28"/>
          <w:szCs w:val="28"/>
        </w:rPr>
        <w:t>118</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Сьогодні немає жодного хірургічного відділення, що займається онкопроктологі</w:t>
      </w:r>
      <w:r>
        <w:rPr>
          <w:rFonts w:ascii="Times New Roman" w:hAnsi="Times New Roman" w:cs="Times New Roman"/>
          <w:sz w:val="28"/>
          <w:szCs w:val="28"/>
        </w:rPr>
        <w:t>єю</w:t>
      </w:r>
      <w:r w:rsidRPr="001F124C">
        <w:rPr>
          <w:rFonts w:ascii="Times New Roman" w:hAnsi="Times New Roman" w:cs="Times New Roman"/>
          <w:sz w:val="28"/>
          <w:szCs w:val="28"/>
        </w:rPr>
        <w:t>, яке б не опублікувало свої дані по проведенню таких операцій, причому в ряді публікацій доводиться перевага все меншо</w:t>
      </w:r>
      <w:r>
        <w:rPr>
          <w:rFonts w:ascii="Times New Roman" w:hAnsi="Times New Roman" w:cs="Times New Roman"/>
          <w:sz w:val="28"/>
          <w:szCs w:val="28"/>
        </w:rPr>
        <w:t>ї</w:t>
      </w:r>
      <w:r w:rsidRPr="001F124C">
        <w:rPr>
          <w:rFonts w:ascii="Times New Roman" w:hAnsi="Times New Roman" w:cs="Times New Roman"/>
          <w:sz w:val="28"/>
          <w:szCs w:val="28"/>
        </w:rPr>
        <w:t xml:space="preserve"> відстані від пухлини до анального жому без урахування будь-яких інших чинників.</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Резюмуючи вищевикладене, можна зробити висновок про те, що </w:t>
      </w:r>
      <w:r>
        <w:rPr>
          <w:rFonts w:ascii="Times New Roman" w:hAnsi="Times New Roman" w:cs="Times New Roman"/>
          <w:sz w:val="28"/>
          <w:szCs w:val="28"/>
        </w:rPr>
        <w:t>черевно</w:t>
      </w:r>
      <w:r w:rsidRPr="001F124C">
        <w:rPr>
          <w:rFonts w:ascii="Times New Roman" w:hAnsi="Times New Roman" w:cs="Times New Roman"/>
          <w:sz w:val="28"/>
          <w:szCs w:val="28"/>
        </w:rPr>
        <w:t xml:space="preserve">-промежинна екстирпація, розроблена Майлсом на початку нашого </w:t>
      </w:r>
      <w:r w:rsidRPr="001F124C">
        <w:rPr>
          <w:rFonts w:ascii="Times New Roman" w:hAnsi="Times New Roman" w:cs="Times New Roman"/>
          <w:sz w:val="28"/>
          <w:szCs w:val="28"/>
        </w:rPr>
        <w:lastRenderedPageBreak/>
        <w:t>століття</w:t>
      </w:r>
      <w:r>
        <w:rPr>
          <w:rFonts w:ascii="Times New Roman" w:hAnsi="Times New Roman" w:cs="Times New Roman"/>
          <w:sz w:val="28"/>
          <w:szCs w:val="28"/>
        </w:rPr>
        <w:t>,</w:t>
      </w:r>
      <w:r w:rsidRPr="001F124C">
        <w:rPr>
          <w:rFonts w:ascii="Times New Roman" w:hAnsi="Times New Roman" w:cs="Times New Roman"/>
          <w:sz w:val="28"/>
          <w:szCs w:val="28"/>
        </w:rPr>
        <w:t xml:space="preserve"> на сьогоднішній день втратила статус «золотого стандарту» в лікуванні раку верхньо, середньо- і частково н</w:t>
      </w:r>
      <w:r>
        <w:rPr>
          <w:rFonts w:ascii="Times New Roman" w:hAnsi="Times New Roman" w:cs="Times New Roman"/>
          <w:sz w:val="28"/>
          <w:szCs w:val="28"/>
        </w:rPr>
        <w:t>ижньоампульного</w:t>
      </w:r>
      <w:r w:rsidRPr="001F124C">
        <w:rPr>
          <w:rFonts w:ascii="Times New Roman" w:hAnsi="Times New Roman" w:cs="Times New Roman"/>
          <w:sz w:val="28"/>
          <w:szCs w:val="28"/>
        </w:rPr>
        <w:t xml:space="preserve"> відділів прямої кишки, поступившись місцем </w:t>
      </w:r>
      <w:r>
        <w:rPr>
          <w:rFonts w:ascii="Times New Roman" w:eastAsia="Calibri" w:hAnsi="Times New Roman" w:cs="Times New Roman"/>
          <w:sz w:val="28"/>
          <w:szCs w:val="28"/>
        </w:rPr>
        <w:t>сфінктерозберігаючим</w:t>
      </w:r>
      <w:r w:rsidRPr="001F124C">
        <w:rPr>
          <w:rFonts w:ascii="Times New Roman" w:hAnsi="Times New Roman" w:cs="Times New Roman"/>
          <w:sz w:val="28"/>
          <w:szCs w:val="28"/>
        </w:rPr>
        <w:t xml:space="preserve"> операціями.</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На зміну абстрактному принципу «циліндричного висічення прямої кишки», ураженої злоякісним новоутворенням разом </w:t>
      </w:r>
      <w:r>
        <w:rPr>
          <w:rFonts w:ascii="Times New Roman" w:hAnsi="Times New Roman" w:cs="Times New Roman"/>
          <w:sz w:val="28"/>
          <w:szCs w:val="28"/>
        </w:rPr>
        <w:t>і</w:t>
      </w:r>
      <w:r w:rsidRPr="001F124C">
        <w:rPr>
          <w:rFonts w:ascii="Times New Roman" w:hAnsi="Times New Roman" w:cs="Times New Roman"/>
          <w:sz w:val="28"/>
          <w:szCs w:val="28"/>
        </w:rPr>
        <w:t>з за</w:t>
      </w:r>
      <w:r>
        <w:rPr>
          <w:rFonts w:ascii="Times New Roman" w:hAnsi="Times New Roman" w:cs="Times New Roman"/>
          <w:sz w:val="28"/>
          <w:szCs w:val="28"/>
        </w:rPr>
        <w:t>микальним</w:t>
      </w:r>
      <w:r w:rsidRPr="001F124C">
        <w:rPr>
          <w:rFonts w:ascii="Times New Roman" w:hAnsi="Times New Roman" w:cs="Times New Roman"/>
          <w:sz w:val="28"/>
          <w:szCs w:val="28"/>
        </w:rPr>
        <w:t xml:space="preserve"> апаратом, ішіоректальн</w:t>
      </w:r>
      <w:r>
        <w:rPr>
          <w:rFonts w:ascii="Times New Roman" w:hAnsi="Times New Roman" w:cs="Times New Roman"/>
          <w:sz w:val="28"/>
          <w:szCs w:val="28"/>
        </w:rPr>
        <w:t>ою</w:t>
      </w:r>
      <w:r w:rsidRPr="001F124C">
        <w:rPr>
          <w:rFonts w:ascii="Times New Roman" w:hAnsi="Times New Roman" w:cs="Times New Roman"/>
          <w:sz w:val="28"/>
          <w:szCs w:val="28"/>
        </w:rPr>
        <w:t xml:space="preserve"> клітковиною і періанально</w:t>
      </w:r>
      <w:r>
        <w:rPr>
          <w:rFonts w:ascii="Times New Roman" w:hAnsi="Times New Roman" w:cs="Times New Roman"/>
          <w:sz w:val="28"/>
          <w:szCs w:val="28"/>
        </w:rPr>
        <w:t>ю</w:t>
      </w:r>
      <w:r w:rsidRPr="001F124C">
        <w:rPr>
          <w:rFonts w:ascii="Times New Roman" w:hAnsi="Times New Roman" w:cs="Times New Roman"/>
          <w:sz w:val="28"/>
          <w:szCs w:val="28"/>
        </w:rPr>
        <w:t xml:space="preserve"> шкірою, прийшла концепція абласт</w:t>
      </w:r>
      <w:r>
        <w:rPr>
          <w:rFonts w:ascii="Times New Roman" w:hAnsi="Times New Roman" w:cs="Times New Roman"/>
          <w:sz w:val="28"/>
          <w:szCs w:val="28"/>
        </w:rPr>
        <w:t>и</w:t>
      </w:r>
      <w:r w:rsidRPr="001F124C">
        <w:rPr>
          <w:rFonts w:ascii="Times New Roman" w:hAnsi="Times New Roman" w:cs="Times New Roman"/>
          <w:sz w:val="28"/>
          <w:szCs w:val="28"/>
        </w:rPr>
        <w:t>чно</w:t>
      </w:r>
      <w:r>
        <w:rPr>
          <w:rFonts w:ascii="Times New Roman" w:hAnsi="Times New Roman" w:cs="Times New Roman"/>
          <w:sz w:val="28"/>
          <w:szCs w:val="28"/>
        </w:rPr>
        <w:t>го</w:t>
      </w:r>
      <w:r w:rsidRPr="001F124C">
        <w:rPr>
          <w:rFonts w:ascii="Times New Roman" w:hAnsi="Times New Roman" w:cs="Times New Roman"/>
          <w:sz w:val="28"/>
          <w:szCs w:val="28"/>
        </w:rPr>
        <w:t xml:space="preserve"> видалення препарату в межах адекватн</w:t>
      </w:r>
      <w:r>
        <w:rPr>
          <w:rFonts w:ascii="Times New Roman" w:hAnsi="Times New Roman" w:cs="Times New Roman"/>
          <w:sz w:val="28"/>
          <w:szCs w:val="28"/>
        </w:rPr>
        <w:t>ої</w:t>
      </w:r>
      <w:r w:rsidRPr="001F124C">
        <w:rPr>
          <w:rFonts w:ascii="Times New Roman" w:hAnsi="Times New Roman" w:cs="Times New Roman"/>
          <w:sz w:val="28"/>
          <w:szCs w:val="28"/>
        </w:rPr>
        <w:t xml:space="preserve"> (дистальної, циркулярної, проксимальної) резекції, враховуючи гістологічну будову пухлини, висоту її розташування над аноректально</w:t>
      </w:r>
      <w:r>
        <w:rPr>
          <w:rFonts w:ascii="Times New Roman" w:hAnsi="Times New Roman" w:cs="Times New Roman"/>
          <w:sz w:val="28"/>
          <w:szCs w:val="28"/>
        </w:rPr>
        <w:t>ю</w:t>
      </w:r>
      <w:r w:rsidRPr="001F124C">
        <w:rPr>
          <w:rFonts w:ascii="Times New Roman" w:hAnsi="Times New Roman" w:cs="Times New Roman"/>
          <w:sz w:val="28"/>
          <w:szCs w:val="28"/>
        </w:rPr>
        <w:t xml:space="preserve"> лінією, поширеність пухлинного процесу.</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На сьогоднішній день стандартом в лікуванні аденокарцином прямої кишки високо</w:t>
      </w:r>
      <w:r>
        <w:rPr>
          <w:rFonts w:ascii="Times New Roman" w:hAnsi="Times New Roman" w:cs="Times New Roman"/>
          <w:sz w:val="28"/>
          <w:szCs w:val="28"/>
        </w:rPr>
        <w:t>го</w:t>
      </w:r>
      <w:r w:rsidRPr="001F124C">
        <w:rPr>
          <w:rFonts w:ascii="Times New Roman" w:hAnsi="Times New Roman" w:cs="Times New Roman"/>
          <w:sz w:val="28"/>
          <w:szCs w:val="28"/>
        </w:rPr>
        <w:t xml:space="preserve"> і помірного ступеня диференціювання з локалізацією нижнього полюса пухлини в 2 і більше сантиметрах від верхнього краю анального каналу стали </w:t>
      </w:r>
      <w:r>
        <w:rPr>
          <w:rFonts w:ascii="Times New Roman" w:eastAsia="Calibri" w:hAnsi="Times New Roman" w:cs="Times New Roman"/>
          <w:sz w:val="28"/>
          <w:szCs w:val="28"/>
        </w:rPr>
        <w:t>сфінктерозберігаючі</w:t>
      </w:r>
      <w:r w:rsidRPr="001F124C">
        <w:rPr>
          <w:rFonts w:ascii="Times New Roman" w:hAnsi="Times New Roman" w:cs="Times New Roman"/>
          <w:sz w:val="28"/>
          <w:szCs w:val="28"/>
        </w:rPr>
        <w:t xml:space="preserve"> операції.</w:t>
      </w:r>
    </w:p>
    <w:p w:rsidR="00F505F3"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При більш низькому розташуванні пухлини (1-2 см від зубчастої лінії), в світовій практиці розробляються такі підходи: інтерсфінктерна резекція прямої кишки з частковим або повним видаленням внутрішнього сфінктера і резекція, коли дистальна лінія резекції проходить безпосередньо нижче краю пухлини</w:t>
      </w:r>
      <w:r>
        <w:rPr>
          <w:rFonts w:ascii="Times New Roman" w:hAnsi="Times New Roman" w:cs="Times New Roman"/>
          <w:sz w:val="28"/>
          <w:szCs w:val="28"/>
        </w:rPr>
        <w:t>, який визначається</w:t>
      </w:r>
      <w:r w:rsidRPr="001F124C">
        <w:rPr>
          <w:rFonts w:ascii="Times New Roman" w:hAnsi="Times New Roman" w:cs="Times New Roman"/>
          <w:sz w:val="28"/>
          <w:szCs w:val="28"/>
        </w:rPr>
        <w:t xml:space="preserve"> пальпаторно</w:t>
      </w:r>
      <w:r>
        <w:rPr>
          <w:rFonts w:ascii="Times New Roman" w:hAnsi="Times New Roman" w:cs="Times New Roman"/>
          <w:sz w:val="28"/>
          <w:szCs w:val="28"/>
        </w:rPr>
        <w:t>.</w:t>
      </w:r>
      <w:r w:rsidRPr="001F124C">
        <w:rPr>
          <w:rFonts w:ascii="Times New Roman" w:hAnsi="Times New Roman" w:cs="Times New Roman"/>
          <w:sz w:val="28"/>
          <w:szCs w:val="28"/>
        </w:rPr>
        <w:t xml:space="preserve"> Обидва ц</w:t>
      </w:r>
      <w:r>
        <w:rPr>
          <w:rFonts w:ascii="Times New Roman" w:hAnsi="Times New Roman" w:cs="Times New Roman"/>
          <w:sz w:val="28"/>
          <w:szCs w:val="28"/>
        </w:rPr>
        <w:t>і,</w:t>
      </w:r>
      <w:r w:rsidRPr="001F124C">
        <w:rPr>
          <w:rFonts w:ascii="Times New Roman" w:hAnsi="Times New Roman" w:cs="Times New Roman"/>
          <w:sz w:val="28"/>
          <w:szCs w:val="28"/>
        </w:rPr>
        <w:t xml:space="preserve"> безсумнівно прогресивн</w:t>
      </w:r>
      <w:r>
        <w:rPr>
          <w:rFonts w:ascii="Times New Roman" w:hAnsi="Times New Roman" w:cs="Times New Roman"/>
          <w:sz w:val="28"/>
          <w:szCs w:val="28"/>
        </w:rPr>
        <w:t>і</w:t>
      </w:r>
      <w:r w:rsidRPr="001F124C">
        <w:rPr>
          <w:rFonts w:ascii="Times New Roman" w:hAnsi="Times New Roman" w:cs="Times New Roman"/>
          <w:sz w:val="28"/>
          <w:szCs w:val="28"/>
        </w:rPr>
        <w:t xml:space="preserve"> підход</w:t>
      </w:r>
      <w:r>
        <w:rPr>
          <w:rFonts w:ascii="Times New Roman" w:hAnsi="Times New Roman" w:cs="Times New Roman"/>
          <w:sz w:val="28"/>
          <w:szCs w:val="28"/>
        </w:rPr>
        <w:t>и,  на</w:t>
      </w:r>
      <w:r w:rsidRPr="001F124C">
        <w:rPr>
          <w:rFonts w:ascii="Times New Roman" w:hAnsi="Times New Roman" w:cs="Times New Roman"/>
          <w:sz w:val="28"/>
          <w:szCs w:val="28"/>
        </w:rPr>
        <w:t xml:space="preserve"> даний час знаходяться в стадії розробки.</w:t>
      </w:r>
    </w:p>
    <w:p w:rsidR="00F505F3" w:rsidRDefault="00F505F3" w:rsidP="00F505F3">
      <w:pPr>
        <w:spacing w:after="0" w:line="360" w:lineRule="auto"/>
        <w:ind w:firstLine="567"/>
        <w:jc w:val="both"/>
        <w:rPr>
          <w:rFonts w:ascii="Times New Roman" w:hAnsi="Times New Roman" w:cs="Times New Roman"/>
          <w:sz w:val="28"/>
          <w:szCs w:val="28"/>
        </w:rPr>
      </w:pPr>
    </w:p>
    <w:p w:rsidR="00F505F3" w:rsidRDefault="00F505F3" w:rsidP="00F505F3">
      <w:pPr>
        <w:spacing w:after="0" w:line="360" w:lineRule="auto"/>
        <w:ind w:firstLine="567"/>
        <w:jc w:val="both"/>
        <w:rPr>
          <w:rFonts w:ascii="Times New Roman" w:hAnsi="Times New Roman" w:cs="Times New Roman"/>
          <w:b/>
          <w:sz w:val="28"/>
          <w:szCs w:val="28"/>
        </w:rPr>
      </w:pPr>
      <w:r w:rsidRPr="005037E7">
        <w:rPr>
          <w:rFonts w:ascii="Times New Roman" w:hAnsi="Times New Roman" w:cs="Times New Roman"/>
          <w:b/>
          <w:sz w:val="28"/>
          <w:szCs w:val="28"/>
        </w:rPr>
        <w:t>1.2</w:t>
      </w:r>
      <w:r>
        <w:rPr>
          <w:rFonts w:ascii="Times New Roman" w:hAnsi="Times New Roman" w:cs="Times New Roman"/>
          <w:sz w:val="28"/>
          <w:szCs w:val="28"/>
        </w:rPr>
        <w:t xml:space="preserve"> </w:t>
      </w:r>
      <w:r w:rsidRPr="001F124C">
        <w:rPr>
          <w:rFonts w:ascii="Times New Roman" w:hAnsi="Times New Roman" w:cs="Times New Roman"/>
          <w:b/>
          <w:sz w:val="28"/>
          <w:szCs w:val="28"/>
        </w:rPr>
        <w:t>Синдром низько</w:t>
      </w:r>
      <w:r>
        <w:rPr>
          <w:rFonts w:ascii="Times New Roman" w:hAnsi="Times New Roman" w:cs="Times New Roman"/>
          <w:b/>
          <w:sz w:val="28"/>
          <w:szCs w:val="28"/>
        </w:rPr>
        <w:t>ї</w:t>
      </w:r>
      <w:r w:rsidRPr="001F124C">
        <w:rPr>
          <w:rFonts w:ascii="Times New Roman" w:hAnsi="Times New Roman" w:cs="Times New Roman"/>
          <w:b/>
          <w:sz w:val="28"/>
          <w:szCs w:val="28"/>
        </w:rPr>
        <w:t xml:space="preserve"> передн</w:t>
      </w:r>
      <w:r>
        <w:rPr>
          <w:rFonts w:ascii="Times New Roman" w:hAnsi="Times New Roman" w:cs="Times New Roman"/>
          <w:b/>
          <w:sz w:val="28"/>
          <w:szCs w:val="28"/>
        </w:rPr>
        <w:t>ьої</w:t>
      </w:r>
      <w:r w:rsidRPr="001F124C">
        <w:rPr>
          <w:rFonts w:ascii="Times New Roman" w:hAnsi="Times New Roman" w:cs="Times New Roman"/>
          <w:b/>
          <w:sz w:val="28"/>
          <w:szCs w:val="28"/>
        </w:rPr>
        <w:t xml:space="preserve"> резекції прямої кишки і можливі способи профілактики його розвитку</w:t>
      </w:r>
    </w:p>
    <w:p w:rsidR="00F505F3" w:rsidRPr="005037E7" w:rsidRDefault="00F505F3" w:rsidP="00F505F3">
      <w:pPr>
        <w:spacing w:after="0" w:line="360" w:lineRule="auto"/>
        <w:ind w:firstLine="567"/>
        <w:jc w:val="both"/>
        <w:rPr>
          <w:rFonts w:ascii="Times New Roman" w:hAnsi="Times New Roman" w:cs="Times New Roman"/>
          <w:b/>
          <w:sz w:val="28"/>
          <w:szCs w:val="28"/>
        </w:rPr>
      </w:pP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Розширення показань до виконання операції зведення, поліпшення її технічних можливостей не приносить бажаних позитивних функціональних результатів, оскільки 30,0-67,0% оперованих мають порушення основних функцій кишки: резервуарно</w:t>
      </w:r>
      <w:r>
        <w:rPr>
          <w:rFonts w:ascii="Times New Roman" w:hAnsi="Times New Roman" w:cs="Times New Roman"/>
          <w:sz w:val="28"/>
          <w:szCs w:val="28"/>
        </w:rPr>
        <w:t>ї  та</w:t>
      </w:r>
      <w:r w:rsidRPr="001F124C">
        <w:rPr>
          <w:rFonts w:ascii="Times New Roman" w:hAnsi="Times New Roman" w:cs="Times New Roman"/>
          <w:sz w:val="28"/>
          <w:szCs w:val="28"/>
        </w:rPr>
        <w:t xml:space="preserve"> евакуаторної [</w:t>
      </w:r>
      <w:r>
        <w:rPr>
          <w:rFonts w:ascii="Times New Roman" w:hAnsi="Times New Roman" w:cs="Times New Roman"/>
          <w:sz w:val="28"/>
          <w:szCs w:val="28"/>
        </w:rPr>
        <w:t>254</w:t>
      </w:r>
      <w:r w:rsidRPr="001F124C">
        <w:rPr>
          <w:rFonts w:ascii="Times New Roman" w:hAnsi="Times New Roman" w:cs="Times New Roman"/>
          <w:sz w:val="28"/>
          <w:szCs w:val="28"/>
        </w:rPr>
        <w:t xml:space="preserve">, </w:t>
      </w:r>
      <w:r>
        <w:rPr>
          <w:rFonts w:ascii="Times New Roman" w:hAnsi="Times New Roman" w:cs="Times New Roman"/>
          <w:sz w:val="28"/>
          <w:szCs w:val="28"/>
        </w:rPr>
        <w:t>256</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lastRenderedPageBreak/>
        <w:t>У другій половині XX століття хірургія дистальних відділів прямої кишки характеризується тим, що завдяки розробці і вивченню технічних можливостей низьких резекцій прямої кишки вона стає більш фізіологічною.</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До цього часу набули широкого застосування сучасні зшиваю</w:t>
      </w:r>
      <w:r>
        <w:rPr>
          <w:rFonts w:ascii="Times New Roman" w:hAnsi="Times New Roman" w:cs="Times New Roman"/>
          <w:sz w:val="28"/>
          <w:szCs w:val="28"/>
        </w:rPr>
        <w:t>чі</w:t>
      </w:r>
      <w:r w:rsidRPr="001F124C">
        <w:rPr>
          <w:rFonts w:ascii="Times New Roman" w:hAnsi="Times New Roman" w:cs="Times New Roman"/>
          <w:sz w:val="28"/>
          <w:szCs w:val="28"/>
        </w:rPr>
        <w:t xml:space="preserve"> степлери, як лінійні, так і циркулярні, були впроваджені </w:t>
      </w:r>
      <w:r>
        <w:rPr>
          <w:rFonts w:ascii="Times New Roman" w:hAnsi="Times New Roman" w:cs="Times New Roman"/>
          <w:sz w:val="28"/>
          <w:szCs w:val="28"/>
        </w:rPr>
        <w:t xml:space="preserve">досконалі </w:t>
      </w:r>
      <w:r w:rsidRPr="001F124C">
        <w:rPr>
          <w:rFonts w:ascii="Times New Roman" w:hAnsi="Times New Roman" w:cs="Times New Roman"/>
          <w:sz w:val="28"/>
          <w:szCs w:val="28"/>
        </w:rPr>
        <w:t>електрокоагуляці</w:t>
      </w:r>
      <w:r>
        <w:rPr>
          <w:rFonts w:ascii="Times New Roman" w:hAnsi="Times New Roman" w:cs="Times New Roman"/>
          <w:sz w:val="28"/>
          <w:szCs w:val="28"/>
        </w:rPr>
        <w:t>йно</w:t>
      </w:r>
      <w:r w:rsidRPr="001F124C">
        <w:rPr>
          <w:rFonts w:ascii="Times New Roman" w:hAnsi="Times New Roman" w:cs="Times New Roman"/>
          <w:sz w:val="28"/>
          <w:szCs w:val="28"/>
        </w:rPr>
        <w:t xml:space="preserve">-ріжучі системи, що дозволило накладати низькі </w:t>
      </w:r>
      <w:r>
        <w:rPr>
          <w:rFonts w:ascii="Times New Roman" w:hAnsi="Times New Roman" w:cs="Times New Roman"/>
          <w:sz w:val="28"/>
          <w:szCs w:val="28"/>
        </w:rPr>
        <w:t>позачеревні</w:t>
      </w:r>
      <w:r w:rsidRPr="001F124C">
        <w:rPr>
          <w:rFonts w:ascii="Times New Roman" w:hAnsi="Times New Roman" w:cs="Times New Roman"/>
          <w:sz w:val="28"/>
          <w:szCs w:val="28"/>
        </w:rPr>
        <w:t xml:space="preserve"> анастомози через лапаротомн</w:t>
      </w:r>
      <w:r>
        <w:rPr>
          <w:rFonts w:ascii="Times New Roman" w:hAnsi="Times New Roman" w:cs="Times New Roman"/>
          <w:sz w:val="28"/>
          <w:szCs w:val="28"/>
        </w:rPr>
        <w:t>ий</w:t>
      </w:r>
      <w:r w:rsidRPr="001F124C">
        <w:rPr>
          <w:rFonts w:ascii="Times New Roman" w:hAnsi="Times New Roman" w:cs="Times New Roman"/>
          <w:sz w:val="28"/>
          <w:szCs w:val="28"/>
        </w:rPr>
        <w:t xml:space="preserve"> доступ [2</w:t>
      </w:r>
      <w:r>
        <w:rPr>
          <w:rFonts w:ascii="Times New Roman" w:hAnsi="Times New Roman" w:cs="Times New Roman"/>
          <w:sz w:val="28"/>
          <w:szCs w:val="28"/>
        </w:rPr>
        <w:t>28</w:t>
      </w:r>
      <w:r w:rsidRPr="001F124C">
        <w:rPr>
          <w:rFonts w:ascii="Times New Roman" w:hAnsi="Times New Roman" w:cs="Times New Roman"/>
          <w:sz w:val="28"/>
          <w:szCs w:val="28"/>
        </w:rPr>
        <w:t xml:space="preserve">, </w:t>
      </w:r>
      <w:r>
        <w:rPr>
          <w:rFonts w:ascii="Times New Roman" w:hAnsi="Times New Roman" w:cs="Times New Roman"/>
          <w:sz w:val="28"/>
          <w:szCs w:val="28"/>
        </w:rPr>
        <w:t>230</w:t>
      </w:r>
      <w:r w:rsidRPr="001F124C">
        <w:rPr>
          <w:rFonts w:ascii="Times New Roman" w:hAnsi="Times New Roman" w:cs="Times New Roman"/>
          <w:sz w:val="28"/>
          <w:szCs w:val="28"/>
        </w:rPr>
        <w:t>, 2</w:t>
      </w:r>
      <w:r>
        <w:rPr>
          <w:rFonts w:ascii="Times New Roman" w:hAnsi="Times New Roman" w:cs="Times New Roman"/>
          <w:sz w:val="28"/>
          <w:szCs w:val="28"/>
        </w:rPr>
        <w:t>61</w:t>
      </w:r>
      <w:r w:rsidRPr="001F124C">
        <w:rPr>
          <w:rFonts w:ascii="Times New Roman" w:hAnsi="Times New Roman" w:cs="Times New Roman"/>
          <w:sz w:val="28"/>
          <w:szCs w:val="28"/>
        </w:rPr>
        <w:t>, 2</w:t>
      </w:r>
      <w:r>
        <w:rPr>
          <w:rFonts w:ascii="Times New Roman" w:hAnsi="Times New Roman" w:cs="Times New Roman"/>
          <w:sz w:val="28"/>
          <w:szCs w:val="28"/>
        </w:rPr>
        <w:t>65</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Одночасно широке застосування лапароскопічних втручань в клініках, які мають достатній досвід їх використання, сприяло зниженню кількості післяопераційних ускладнень, зменшенн</w:t>
      </w:r>
      <w:r>
        <w:rPr>
          <w:rFonts w:ascii="Times New Roman" w:hAnsi="Times New Roman" w:cs="Times New Roman"/>
          <w:sz w:val="28"/>
          <w:szCs w:val="28"/>
        </w:rPr>
        <w:t>ю</w:t>
      </w:r>
      <w:r w:rsidRPr="001F124C">
        <w:rPr>
          <w:rFonts w:ascii="Times New Roman" w:hAnsi="Times New Roman" w:cs="Times New Roman"/>
          <w:sz w:val="28"/>
          <w:szCs w:val="28"/>
        </w:rPr>
        <w:t xml:space="preserve"> операційної травми [4</w:t>
      </w:r>
      <w:r>
        <w:rPr>
          <w:rFonts w:ascii="Times New Roman" w:hAnsi="Times New Roman" w:cs="Times New Roman"/>
          <w:sz w:val="28"/>
          <w:szCs w:val="28"/>
        </w:rPr>
        <w:t>9</w:t>
      </w:r>
      <w:r w:rsidRPr="001F124C">
        <w:rPr>
          <w:rFonts w:ascii="Times New Roman" w:hAnsi="Times New Roman" w:cs="Times New Roman"/>
          <w:sz w:val="28"/>
          <w:szCs w:val="28"/>
        </w:rPr>
        <w:t xml:space="preserve">, </w:t>
      </w:r>
      <w:r>
        <w:rPr>
          <w:rFonts w:ascii="Times New Roman" w:hAnsi="Times New Roman" w:cs="Times New Roman"/>
          <w:sz w:val="28"/>
          <w:szCs w:val="28"/>
        </w:rPr>
        <w:t>52</w:t>
      </w:r>
      <w:r w:rsidRPr="001F124C">
        <w:rPr>
          <w:rFonts w:ascii="Times New Roman" w:hAnsi="Times New Roman" w:cs="Times New Roman"/>
          <w:sz w:val="28"/>
          <w:szCs w:val="28"/>
        </w:rPr>
        <w:t xml:space="preserve">, </w:t>
      </w:r>
      <w:r>
        <w:rPr>
          <w:rFonts w:ascii="Times New Roman" w:hAnsi="Times New Roman" w:cs="Times New Roman"/>
          <w:sz w:val="28"/>
          <w:szCs w:val="28"/>
        </w:rPr>
        <w:t>74</w:t>
      </w:r>
      <w:r w:rsidRPr="001F124C">
        <w:rPr>
          <w:rFonts w:ascii="Times New Roman" w:hAnsi="Times New Roman" w:cs="Times New Roman"/>
          <w:sz w:val="28"/>
          <w:szCs w:val="28"/>
        </w:rPr>
        <w:t xml:space="preserve">, </w:t>
      </w:r>
      <w:r>
        <w:rPr>
          <w:rFonts w:ascii="Times New Roman" w:hAnsi="Times New Roman" w:cs="Times New Roman"/>
          <w:sz w:val="28"/>
          <w:szCs w:val="28"/>
        </w:rPr>
        <w:t>132</w:t>
      </w:r>
      <w:r w:rsidRPr="001F124C">
        <w:rPr>
          <w:rFonts w:ascii="Times New Roman" w:hAnsi="Times New Roman" w:cs="Times New Roman"/>
          <w:sz w:val="28"/>
          <w:szCs w:val="28"/>
        </w:rPr>
        <w:t xml:space="preserve">, </w:t>
      </w:r>
      <w:r>
        <w:rPr>
          <w:rFonts w:ascii="Times New Roman" w:hAnsi="Times New Roman" w:cs="Times New Roman"/>
          <w:sz w:val="28"/>
          <w:szCs w:val="28"/>
        </w:rPr>
        <w:t>260</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Все це дало можливість знизити кількість як інтраопераційних, так і післяопераційних ускладнень, що позитивно відбилося на функціональних результатах [</w:t>
      </w:r>
      <w:r>
        <w:rPr>
          <w:rFonts w:ascii="Times New Roman" w:hAnsi="Times New Roman" w:cs="Times New Roman"/>
          <w:sz w:val="28"/>
          <w:szCs w:val="28"/>
        </w:rPr>
        <w:t>12</w:t>
      </w:r>
      <w:r w:rsidRPr="001F124C">
        <w:rPr>
          <w:rFonts w:ascii="Times New Roman" w:hAnsi="Times New Roman" w:cs="Times New Roman"/>
          <w:sz w:val="28"/>
          <w:szCs w:val="28"/>
        </w:rPr>
        <w:t xml:space="preserve">, </w:t>
      </w:r>
      <w:r>
        <w:rPr>
          <w:rFonts w:ascii="Times New Roman" w:hAnsi="Times New Roman" w:cs="Times New Roman"/>
          <w:sz w:val="28"/>
          <w:szCs w:val="28"/>
        </w:rPr>
        <w:t>107</w:t>
      </w:r>
      <w:r w:rsidRPr="001F124C">
        <w:rPr>
          <w:rFonts w:ascii="Times New Roman" w:hAnsi="Times New Roman" w:cs="Times New Roman"/>
          <w:sz w:val="28"/>
          <w:szCs w:val="28"/>
        </w:rPr>
        <w:t xml:space="preserve">, </w:t>
      </w:r>
      <w:r>
        <w:rPr>
          <w:rFonts w:ascii="Times New Roman" w:hAnsi="Times New Roman" w:cs="Times New Roman"/>
          <w:sz w:val="28"/>
          <w:szCs w:val="28"/>
        </w:rPr>
        <w:t>264</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Черевно-анальна резекція в її класичному варіанті була практично витіснен</w:t>
      </w:r>
      <w:r>
        <w:rPr>
          <w:rFonts w:ascii="Times New Roman" w:hAnsi="Times New Roman" w:cs="Times New Roman"/>
          <w:sz w:val="28"/>
          <w:szCs w:val="28"/>
        </w:rPr>
        <w:t>ою</w:t>
      </w:r>
      <w:r w:rsidRPr="001F124C">
        <w:rPr>
          <w:rFonts w:ascii="Times New Roman" w:hAnsi="Times New Roman" w:cs="Times New Roman"/>
          <w:sz w:val="28"/>
          <w:szCs w:val="28"/>
        </w:rPr>
        <w:t xml:space="preserve">. З'явилася нова проблема </w:t>
      </w:r>
      <w:r>
        <w:rPr>
          <w:rFonts w:ascii="Times New Roman" w:hAnsi="Times New Roman" w:cs="Times New Roman"/>
          <w:sz w:val="28"/>
          <w:szCs w:val="28"/>
        </w:rPr>
        <w:t>–</w:t>
      </w:r>
      <w:r w:rsidRPr="001F124C">
        <w:rPr>
          <w:rFonts w:ascii="Times New Roman" w:hAnsi="Times New Roman" w:cs="Times New Roman"/>
          <w:sz w:val="28"/>
          <w:szCs w:val="28"/>
        </w:rPr>
        <w:t xml:space="preserve"> синдром низької резекції прямої кишки. Слід зазначити, що в даному випадку, мабуть, змішуються два поняття </w:t>
      </w:r>
      <w:r>
        <w:rPr>
          <w:rFonts w:ascii="Times New Roman" w:hAnsi="Times New Roman" w:cs="Times New Roman"/>
          <w:sz w:val="28"/>
          <w:szCs w:val="28"/>
        </w:rPr>
        <w:t>–</w:t>
      </w:r>
      <w:r w:rsidRPr="001F124C">
        <w:rPr>
          <w:rFonts w:ascii="Times New Roman" w:hAnsi="Times New Roman" w:cs="Times New Roman"/>
          <w:sz w:val="28"/>
          <w:szCs w:val="28"/>
        </w:rPr>
        <w:t xml:space="preserve"> доступ і рівень дистальної резекції.</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Ряд хірургів стверджують, що передня резекція </w:t>
      </w:r>
      <w:r>
        <w:rPr>
          <w:rFonts w:ascii="Times New Roman" w:hAnsi="Times New Roman" w:cs="Times New Roman"/>
          <w:sz w:val="28"/>
          <w:szCs w:val="28"/>
        </w:rPr>
        <w:t>–</w:t>
      </w:r>
      <w:r w:rsidRPr="001F124C">
        <w:rPr>
          <w:rFonts w:ascii="Times New Roman" w:hAnsi="Times New Roman" w:cs="Times New Roman"/>
          <w:sz w:val="28"/>
          <w:szCs w:val="28"/>
        </w:rPr>
        <w:t xml:space="preserve"> це операція, при якій обов'язково розкривається тазов</w:t>
      </w:r>
      <w:r>
        <w:rPr>
          <w:rFonts w:ascii="Times New Roman" w:hAnsi="Times New Roman" w:cs="Times New Roman"/>
          <w:sz w:val="28"/>
          <w:szCs w:val="28"/>
        </w:rPr>
        <w:t>а</w:t>
      </w:r>
      <w:r w:rsidRPr="001F124C">
        <w:rPr>
          <w:rFonts w:ascii="Times New Roman" w:hAnsi="Times New Roman" w:cs="Times New Roman"/>
          <w:sz w:val="28"/>
          <w:szCs w:val="28"/>
        </w:rPr>
        <w:t xml:space="preserve"> очеревина, а якщо резец</w:t>
      </w:r>
      <w:r>
        <w:rPr>
          <w:rFonts w:ascii="Times New Roman" w:hAnsi="Times New Roman" w:cs="Times New Roman"/>
          <w:sz w:val="28"/>
          <w:szCs w:val="28"/>
        </w:rPr>
        <w:t>іюються</w:t>
      </w:r>
      <w:r w:rsidRPr="001F124C">
        <w:rPr>
          <w:rFonts w:ascii="Times New Roman" w:hAnsi="Times New Roman" w:cs="Times New Roman"/>
          <w:sz w:val="28"/>
          <w:szCs w:val="28"/>
        </w:rPr>
        <w:t xml:space="preserve"> вищерозміщені відділи, то це не типова передня резекція прямої кишки, а резекція ректосігми і навіть сигмовидної кишки [2</w:t>
      </w:r>
      <w:r>
        <w:rPr>
          <w:rFonts w:ascii="Times New Roman" w:hAnsi="Times New Roman" w:cs="Times New Roman"/>
          <w:sz w:val="28"/>
          <w:szCs w:val="28"/>
        </w:rPr>
        <w:t>44</w:t>
      </w:r>
      <w:r w:rsidRPr="001F124C">
        <w:rPr>
          <w:rFonts w:ascii="Times New Roman" w:hAnsi="Times New Roman" w:cs="Times New Roman"/>
          <w:sz w:val="28"/>
          <w:szCs w:val="28"/>
        </w:rPr>
        <w:t>, 2</w:t>
      </w:r>
      <w:r>
        <w:rPr>
          <w:rFonts w:ascii="Times New Roman" w:hAnsi="Times New Roman" w:cs="Times New Roman"/>
          <w:sz w:val="28"/>
          <w:szCs w:val="28"/>
        </w:rPr>
        <w:t>59</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Чи слід взагалі згадувати слово «передня»? Загальновідомо, що резекція, при якій розвивається синдром низької резекції, це 5 см і менше дистальної частини прямої кишки [2</w:t>
      </w:r>
      <w:r>
        <w:rPr>
          <w:rFonts w:ascii="Times New Roman" w:hAnsi="Times New Roman" w:cs="Times New Roman"/>
          <w:sz w:val="28"/>
          <w:szCs w:val="28"/>
        </w:rPr>
        <w:t>31</w:t>
      </w:r>
      <w:r w:rsidRPr="001F124C">
        <w:rPr>
          <w:rFonts w:ascii="Times New Roman" w:hAnsi="Times New Roman" w:cs="Times New Roman"/>
          <w:sz w:val="28"/>
          <w:szCs w:val="28"/>
        </w:rPr>
        <w:t>, 2</w:t>
      </w:r>
      <w:r>
        <w:rPr>
          <w:rFonts w:ascii="Times New Roman" w:hAnsi="Times New Roman" w:cs="Times New Roman"/>
          <w:sz w:val="28"/>
          <w:szCs w:val="28"/>
        </w:rPr>
        <w:t>41, 242, 243</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У даній ситуації рідко використовуються промежинний сакральний, вагінальний, парасакральний, задній з ви</w:t>
      </w:r>
      <w:r>
        <w:rPr>
          <w:rFonts w:ascii="Times New Roman" w:hAnsi="Times New Roman" w:cs="Times New Roman"/>
          <w:sz w:val="28"/>
          <w:szCs w:val="28"/>
        </w:rPr>
        <w:t>січенням</w:t>
      </w:r>
      <w:r w:rsidRPr="001F124C">
        <w:rPr>
          <w:rFonts w:ascii="Times New Roman" w:hAnsi="Times New Roman" w:cs="Times New Roman"/>
          <w:sz w:val="28"/>
          <w:szCs w:val="28"/>
        </w:rPr>
        <w:t xml:space="preserve"> куприка, ви</w:t>
      </w:r>
      <w:r>
        <w:rPr>
          <w:rFonts w:ascii="Times New Roman" w:hAnsi="Times New Roman" w:cs="Times New Roman"/>
          <w:sz w:val="28"/>
          <w:szCs w:val="28"/>
        </w:rPr>
        <w:t>січенням</w:t>
      </w:r>
      <w:r w:rsidRPr="001F124C">
        <w:rPr>
          <w:rFonts w:ascii="Times New Roman" w:hAnsi="Times New Roman" w:cs="Times New Roman"/>
          <w:sz w:val="28"/>
          <w:szCs w:val="28"/>
        </w:rPr>
        <w:t xml:space="preserve"> куприка і крижів оперативні доступи [1</w:t>
      </w:r>
      <w:r>
        <w:rPr>
          <w:rFonts w:ascii="Times New Roman" w:hAnsi="Times New Roman" w:cs="Times New Roman"/>
          <w:sz w:val="28"/>
          <w:szCs w:val="28"/>
        </w:rPr>
        <w:t>70</w:t>
      </w:r>
      <w:r w:rsidRPr="001F124C">
        <w:rPr>
          <w:rFonts w:ascii="Times New Roman" w:hAnsi="Times New Roman" w:cs="Times New Roman"/>
          <w:sz w:val="28"/>
          <w:szCs w:val="28"/>
        </w:rPr>
        <w:t>, 1</w:t>
      </w:r>
      <w:r>
        <w:rPr>
          <w:rFonts w:ascii="Times New Roman" w:hAnsi="Times New Roman" w:cs="Times New Roman"/>
          <w:sz w:val="28"/>
          <w:szCs w:val="28"/>
        </w:rPr>
        <w:t xml:space="preserve">78, </w:t>
      </w:r>
      <w:r w:rsidRPr="001F124C">
        <w:rPr>
          <w:rFonts w:ascii="Times New Roman" w:hAnsi="Times New Roman" w:cs="Times New Roman"/>
          <w:sz w:val="28"/>
          <w:szCs w:val="28"/>
        </w:rPr>
        <w:t>1</w:t>
      </w:r>
      <w:r>
        <w:rPr>
          <w:rFonts w:ascii="Times New Roman" w:hAnsi="Times New Roman" w:cs="Times New Roman"/>
          <w:sz w:val="28"/>
          <w:szCs w:val="28"/>
        </w:rPr>
        <w:t>80</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Прояв даного кл</w:t>
      </w:r>
      <w:r>
        <w:rPr>
          <w:rFonts w:ascii="Times New Roman" w:hAnsi="Times New Roman" w:cs="Times New Roman"/>
          <w:sz w:val="28"/>
          <w:szCs w:val="28"/>
        </w:rPr>
        <w:t>інічного синдрому загальновідомий</w:t>
      </w:r>
      <w:r w:rsidRPr="001F124C">
        <w:rPr>
          <w:rFonts w:ascii="Times New Roman" w:hAnsi="Times New Roman" w:cs="Times New Roman"/>
          <w:sz w:val="28"/>
          <w:szCs w:val="28"/>
        </w:rPr>
        <w:t xml:space="preserve">. В кінці 80-х років XX століття з'явилася впевненість у тому, що він буде усунутий завдяки </w:t>
      </w:r>
      <w:r w:rsidRPr="001F124C">
        <w:rPr>
          <w:rFonts w:ascii="Times New Roman" w:hAnsi="Times New Roman" w:cs="Times New Roman"/>
          <w:sz w:val="28"/>
          <w:szCs w:val="28"/>
        </w:rPr>
        <w:lastRenderedPageBreak/>
        <w:t>розробці переважно товстокишков</w:t>
      </w:r>
      <w:r>
        <w:rPr>
          <w:rFonts w:ascii="Times New Roman" w:hAnsi="Times New Roman" w:cs="Times New Roman"/>
          <w:sz w:val="28"/>
          <w:szCs w:val="28"/>
        </w:rPr>
        <w:t>их</w:t>
      </w:r>
      <w:r w:rsidRPr="001F124C">
        <w:rPr>
          <w:rFonts w:ascii="Times New Roman" w:hAnsi="Times New Roman" w:cs="Times New Roman"/>
          <w:sz w:val="28"/>
          <w:szCs w:val="28"/>
        </w:rPr>
        <w:t xml:space="preserve"> резервуарів [</w:t>
      </w:r>
      <w:r>
        <w:rPr>
          <w:rFonts w:ascii="Times New Roman" w:hAnsi="Times New Roman" w:cs="Times New Roman"/>
          <w:sz w:val="28"/>
          <w:szCs w:val="28"/>
        </w:rPr>
        <w:t>248</w:t>
      </w:r>
      <w:r w:rsidRPr="001F124C">
        <w:rPr>
          <w:rFonts w:ascii="Times New Roman" w:hAnsi="Times New Roman" w:cs="Times New Roman"/>
          <w:sz w:val="28"/>
          <w:szCs w:val="28"/>
        </w:rPr>
        <w:t>]. Однак через 10 років з моменту їх впровадження надії хірургів не виправдалися, оскільки знову був використаний в основному механічний підхід у вирішенні функціональних проблем.</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Розрізи і шви</w:t>
      </w:r>
      <w:r>
        <w:rPr>
          <w:rFonts w:ascii="Times New Roman" w:hAnsi="Times New Roman" w:cs="Times New Roman"/>
          <w:sz w:val="28"/>
          <w:szCs w:val="28"/>
        </w:rPr>
        <w:t>, які н</w:t>
      </w:r>
      <w:r w:rsidRPr="001F124C">
        <w:rPr>
          <w:rFonts w:ascii="Times New Roman" w:hAnsi="Times New Roman" w:cs="Times New Roman"/>
          <w:sz w:val="28"/>
          <w:szCs w:val="28"/>
        </w:rPr>
        <w:t>аносяться на стінку кишки,</w:t>
      </w:r>
      <w:r>
        <w:rPr>
          <w:rFonts w:ascii="Times New Roman" w:hAnsi="Times New Roman" w:cs="Times New Roman"/>
          <w:sz w:val="28"/>
          <w:szCs w:val="28"/>
        </w:rPr>
        <w:t xml:space="preserve"> що</w:t>
      </w:r>
      <w:r w:rsidRPr="001F124C">
        <w:rPr>
          <w:rFonts w:ascii="Times New Roman" w:hAnsi="Times New Roman" w:cs="Times New Roman"/>
          <w:sz w:val="28"/>
          <w:szCs w:val="28"/>
        </w:rPr>
        <w:t xml:space="preserve"> модел</w:t>
      </w:r>
      <w:r>
        <w:rPr>
          <w:rFonts w:ascii="Times New Roman" w:hAnsi="Times New Roman" w:cs="Times New Roman"/>
          <w:sz w:val="28"/>
          <w:szCs w:val="28"/>
        </w:rPr>
        <w:t>юється</w:t>
      </w:r>
      <w:r w:rsidRPr="001F124C">
        <w:rPr>
          <w:rFonts w:ascii="Times New Roman" w:hAnsi="Times New Roman" w:cs="Times New Roman"/>
          <w:sz w:val="28"/>
          <w:szCs w:val="28"/>
        </w:rPr>
        <w:t xml:space="preserve"> як неоректум, сприяють розвитку в ній денервац</w:t>
      </w:r>
      <w:r>
        <w:rPr>
          <w:rFonts w:ascii="Times New Roman" w:hAnsi="Times New Roman" w:cs="Times New Roman"/>
          <w:sz w:val="28"/>
          <w:szCs w:val="28"/>
        </w:rPr>
        <w:t>ії</w:t>
      </w:r>
      <w:r w:rsidRPr="001F124C">
        <w:rPr>
          <w:rFonts w:ascii="Times New Roman" w:hAnsi="Times New Roman" w:cs="Times New Roman"/>
          <w:sz w:val="28"/>
          <w:szCs w:val="28"/>
        </w:rPr>
        <w:t xml:space="preserve"> </w:t>
      </w:r>
      <w:r>
        <w:rPr>
          <w:rFonts w:ascii="Times New Roman" w:hAnsi="Times New Roman" w:cs="Times New Roman"/>
          <w:sz w:val="28"/>
          <w:szCs w:val="28"/>
        </w:rPr>
        <w:t>та</w:t>
      </w:r>
      <w:r w:rsidRPr="001F124C">
        <w:rPr>
          <w:rFonts w:ascii="Times New Roman" w:hAnsi="Times New Roman" w:cs="Times New Roman"/>
          <w:sz w:val="28"/>
          <w:szCs w:val="28"/>
        </w:rPr>
        <w:t xml:space="preserve"> ішемії, запалення, і в кінцевому результаті </w:t>
      </w:r>
      <w:r>
        <w:rPr>
          <w:rFonts w:ascii="Times New Roman" w:hAnsi="Times New Roman" w:cs="Times New Roman"/>
          <w:sz w:val="28"/>
          <w:szCs w:val="28"/>
        </w:rPr>
        <w:t>–</w:t>
      </w:r>
      <w:r w:rsidRPr="001F124C">
        <w:rPr>
          <w:rFonts w:ascii="Times New Roman" w:hAnsi="Times New Roman" w:cs="Times New Roman"/>
          <w:sz w:val="28"/>
          <w:szCs w:val="28"/>
        </w:rPr>
        <w:t xml:space="preserve"> рубцюванн</w:t>
      </w:r>
      <w:r>
        <w:rPr>
          <w:rFonts w:ascii="Times New Roman" w:hAnsi="Times New Roman" w:cs="Times New Roman"/>
          <w:sz w:val="28"/>
          <w:szCs w:val="28"/>
        </w:rPr>
        <w:t>ю</w:t>
      </w:r>
      <w:r w:rsidRPr="001F124C">
        <w:rPr>
          <w:rFonts w:ascii="Times New Roman" w:hAnsi="Times New Roman" w:cs="Times New Roman"/>
          <w:sz w:val="28"/>
          <w:szCs w:val="28"/>
        </w:rPr>
        <w:t xml:space="preserve">, ригідності стінки, що є загрозою для всіх псевдосфінктеров, </w:t>
      </w:r>
      <w:r>
        <w:rPr>
          <w:rFonts w:ascii="Times New Roman" w:hAnsi="Times New Roman" w:cs="Times New Roman"/>
          <w:sz w:val="28"/>
          <w:szCs w:val="28"/>
        </w:rPr>
        <w:t>які</w:t>
      </w:r>
      <w:r w:rsidRPr="001F124C">
        <w:rPr>
          <w:rFonts w:ascii="Times New Roman" w:hAnsi="Times New Roman" w:cs="Times New Roman"/>
          <w:sz w:val="28"/>
          <w:szCs w:val="28"/>
        </w:rPr>
        <w:t xml:space="preserve"> формуються шляхом розсічення кишкової стінки і її </w:t>
      </w:r>
      <w:r>
        <w:rPr>
          <w:rFonts w:ascii="Times New Roman" w:hAnsi="Times New Roman" w:cs="Times New Roman"/>
          <w:sz w:val="28"/>
          <w:szCs w:val="28"/>
        </w:rPr>
        <w:t>і</w:t>
      </w:r>
      <w:r w:rsidRPr="001F124C">
        <w:rPr>
          <w:rFonts w:ascii="Times New Roman" w:hAnsi="Times New Roman" w:cs="Times New Roman"/>
          <w:sz w:val="28"/>
          <w:szCs w:val="28"/>
        </w:rPr>
        <w:t>нвагинац</w:t>
      </w:r>
      <w:r>
        <w:rPr>
          <w:rFonts w:ascii="Times New Roman" w:hAnsi="Times New Roman" w:cs="Times New Roman"/>
          <w:sz w:val="28"/>
          <w:szCs w:val="28"/>
        </w:rPr>
        <w:t>ії</w:t>
      </w:r>
      <w:r w:rsidRPr="001F124C">
        <w:rPr>
          <w:rFonts w:ascii="Times New Roman" w:hAnsi="Times New Roman" w:cs="Times New Roman"/>
          <w:sz w:val="28"/>
          <w:szCs w:val="28"/>
        </w:rPr>
        <w:t xml:space="preserve"> в просвіт [</w:t>
      </w:r>
      <w:r w:rsidRPr="00004B57">
        <w:rPr>
          <w:rFonts w:ascii="Times New Roman" w:hAnsi="Times New Roman" w:cs="Times New Roman"/>
          <w:sz w:val="28"/>
          <w:szCs w:val="28"/>
        </w:rPr>
        <w:t xml:space="preserve">61, </w:t>
      </w:r>
      <w:r w:rsidRPr="001F124C">
        <w:rPr>
          <w:rFonts w:ascii="Times New Roman" w:hAnsi="Times New Roman" w:cs="Times New Roman"/>
          <w:sz w:val="28"/>
          <w:szCs w:val="28"/>
        </w:rPr>
        <w:t>2</w:t>
      </w:r>
      <w:r>
        <w:rPr>
          <w:rFonts w:ascii="Times New Roman" w:hAnsi="Times New Roman" w:cs="Times New Roman"/>
          <w:sz w:val="28"/>
          <w:szCs w:val="28"/>
        </w:rPr>
        <w:t>51</w:t>
      </w:r>
      <w:r w:rsidRPr="001F124C">
        <w:rPr>
          <w:rFonts w:ascii="Times New Roman" w:hAnsi="Times New Roman" w:cs="Times New Roman"/>
          <w:sz w:val="28"/>
          <w:szCs w:val="28"/>
        </w:rPr>
        <w:t>, 2</w:t>
      </w:r>
      <w:r>
        <w:rPr>
          <w:rFonts w:ascii="Times New Roman" w:hAnsi="Times New Roman" w:cs="Times New Roman"/>
          <w:sz w:val="28"/>
          <w:szCs w:val="28"/>
        </w:rPr>
        <w:t>57</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У більшості спостережень сформований резервуар знаходиться вище тазової очеревини, його стінки мало п</w:t>
      </w:r>
      <w:r>
        <w:rPr>
          <w:rFonts w:ascii="Times New Roman" w:hAnsi="Times New Roman" w:cs="Times New Roman"/>
          <w:sz w:val="28"/>
          <w:szCs w:val="28"/>
        </w:rPr>
        <w:t>ід</w:t>
      </w:r>
      <w:r w:rsidRPr="001F124C">
        <w:rPr>
          <w:rFonts w:ascii="Times New Roman" w:hAnsi="Times New Roman" w:cs="Times New Roman"/>
          <w:sz w:val="28"/>
          <w:szCs w:val="28"/>
        </w:rPr>
        <w:t>датливі, так як в основному використовується непіддатлива, товстостінна, з вузьким просвітом сигмовидна</w:t>
      </w:r>
      <w:r>
        <w:rPr>
          <w:rFonts w:ascii="Times New Roman" w:hAnsi="Times New Roman" w:cs="Times New Roman"/>
          <w:sz w:val="28"/>
          <w:szCs w:val="28"/>
        </w:rPr>
        <w:t xml:space="preserve"> </w:t>
      </w:r>
      <w:r w:rsidRPr="001F124C">
        <w:rPr>
          <w:rFonts w:ascii="Times New Roman" w:hAnsi="Times New Roman" w:cs="Times New Roman"/>
          <w:sz w:val="28"/>
          <w:szCs w:val="28"/>
        </w:rPr>
        <w:t>кишка.</w:t>
      </w:r>
      <w:r>
        <w:rPr>
          <w:rFonts w:ascii="Times New Roman" w:hAnsi="Times New Roman" w:cs="Times New Roman"/>
          <w:sz w:val="28"/>
          <w:szCs w:val="28"/>
        </w:rPr>
        <w:t xml:space="preserve"> </w:t>
      </w:r>
      <w:r w:rsidRPr="001F124C">
        <w:rPr>
          <w:rFonts w:ascii="Times New Roman" w:hAnsi="Times New Roman" w:cs="Times New Roman"/>
          <w:sz w:val="28"/>
          <w:szCs w:val="28"/>
        </w:rPr>
        <w:t>При цьому не затребувані «чутливі м'язи» тазового дна, а значить, можливості аноректального кута, який відіграє важливу роль в процесі акту дефекації [1</w:t>
      </w:r>
      <w:r>
        <w:rPr>
          <w:rFonts w:ascii="Times New Roman" w:hAnsi="Times New Roman" w:cs="Times New Roman"/>
          <w:sz w:val="28"/>
          <w:szCs w:val="28"/>
        </w:rPr>
        <w:t>1</w:t>
      </w:r>
      <w:r w:rsidRPr="001F124C">
        <w:rPr>
          <w:rFonts w:ascii="Times New Roman" w:hAnsi="Times New Roman" w:cs="Times New Roman"/>
          <w:sz w:val="28"/>
          <w:szCs w:val="28"/>
        </w:rPr>
        <w:t>].</w:t>
      </w:r>
    </w:p>
    <w:p w:rsidR="00F505F3"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Має значення і стан функціональних сфінктерів шлунково-кишкового тракту, хоча це вимагає більш ретельного дослідження. Однак відома їх синхронізація в моториці шлунково-кишкового тракту.</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Прикладом є пілородуоденальний, ілеоцекальний синдроми </w:t>
      </w:r>
      <w:r>
        <w:rPr>
          <w:rFonts w:ascii="Times New Roman" w:hAnsi="Times New Roman" w:cs="Times New Roman"/>
          <w:sz w:val="28"/>
          <w:szCs w:val="28"/>
        </w:rPr>
        <w:t>–</w:t>
      </w:r>
      <w:r w:rsidRPr="001F124C">
        <w:rPr>
          <w:rFonts w:ascii="Times New Roman" w:hAnsi="Times New Roman" w:cs="Times New Roman"/>
          <w:sz w:val="28"/>
          <w:szCs w:val="28"/>
        </w:rPr>
        <w:t xml:space="preserve"> прийом їжі, відкриття бауг</w:t>
      </w:r>
      <w:r>
        <w:rPr>
          <w:rFonts w:ascii="Times New Roman" w:hAnsi="Times New Roman" w:cs="Times New Roman"/>
          <w:sz w:val="28"/>
          <w:szCs w:val="28"/>
        </w:rPr>
        <w:t>інієвої</w:t>
      </w:r>
      <w:r w:rsidRPr="001F124C">
        <w:rPr>
          <w:rFonts w:ascii="Times New Roman" w:hAnsi="Times New Roman" w:cs="Times New Roman"/>
          <w:sz w:val="28"/>
          <w:szCs w:val="28"/>
        </w:rPr>
        <w:t xml:space="preserve"> заслінки, просування вмісту в каудальному напрямку.</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При формуванні резервуара з різних відділів лівої половини ободової кишки в ряді ситуацій необхідна мобілізація не тільки ректос</w:t>
      </w:r>
      <w:r>
        <w:rPr>
          <w:rFonts w:ascii="Times New Roman" w:hAnsi="Times New Roman" w:cs="Times New Roman"/>
          <w:sz w:val="28"/>
          <w:szCs w:val="28"/>
        </w:rPr>
        <w:t>и</w:t>
      </w:r>
      <w:r w:rsidRPr="001F124C">
        <w:rPr>
          <w:rFonts w:ascii="Times New Roman" w:hAnsi="Times New Roman" w:cs="Times New Roman"/>
          <w:sz w:val="28"/>
          <w:szCs w:val="28"/>
        </w:rPr>
        <w:t>гмо</w:t>
      </w:r>
      <w:r>
        <w:rPr>
          <w:rFonts w:ascii="Times New Roman" w:hAnsi="Times New Roman" w:cs="Times New Roman"/>
          <w:sz w:val="28"/>
          <w:szCs w:val="28"/>
        </w:rPr>
        <w:t>ї</w:t>
      </w:r>
      <w:r w:rsidRPr="001F124C">
        <w:rPr>
          <w:rFonts w:ascii="Times New Roman" w:hAnsi="Times New Roman" w:cs="Times New Roman"/>
          <w:sz w:val="28"/>
          <w:szCs w:val="28"/>
        </w:rPr>
        <w:t>дного відділу, а</w:t>
      </w:r>
      <w:r>
        <w:rPr>
          <w:rFonts w:ascii="Times New Roman" w:hAnsi="Times New Roman" w:cs="Times New Roman"/>
          <w:sz w:val="28"/>
          <w:szCs w:val="28"/>
        </w:rPr>
        <w:t>ле</w:t>
      </w:r>
      <w:r w:rsidRPr="001F124C">
        <w:rPr>
          <w:rFonts w:ascii="Times New Roman" w:hAnsi="Times New Roman" w:cs="Times New Roman"/>
          <w:sz w:val="28"/>
          <w:szCs w:val="28"/>
        </w:rPr>
        <w:t xml:space="preserve"> й лівого, а іноді </w:t>
      </w:r>
      <w:r>
        <w:rPr>
          <w:rFonts w:ascii="Times New Roman" w:hAnsi="Times New Roman" w:cs="Times New Roman"/>
          <w:sz w:val="28"/>
          <w:szCs w:val="28"/>
        </w:rPr>
        <w:t xml:space="preserve">– </w:t>
      </w:r>
      <w:r w:rsidRPr="001F124C">
        <w:rPr>
          <w:rFonts w:ascii="Times New Roman" w:hAnsi="Times New Roman" w:cs="Times New Roman"/>
          <w:sz w:val="28"/>
          <w:szCs w:val="28"/>
        </w:rPr>
        <w:t>правого вигину ободової кишки.</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Це додатково не тільки пригнічує діяльність функціональних жом</w:t>
      </w:r>
      <w:r>
        <w:rPr>
          <w:rFonts w:ascii="Times New Roman" w:hAnsi="Times New Roman" w:cs="Times New Roman"/>
          <w:sz w:val="28"/>
          <w:szCs w:val="28"/>
        </w:rPr>
        <w:t>і</w:t>
      </w:r>
      <w:r w:rsidRPr="001F124C">
        <w:rPr>
          <w:rFonts w:ascii="Times New Roman" w:hAnsi="Times New Roman" w:cs="Times New Roman"/>
          <w:sz w:val="28"/>
          <w:szCs w:val="28"/>
        </w:rPr>
        <w:t>в, а й порушує інервацію всієї лівої половини ободової кишки, взаємозв'язок її з нервовими сплетеннями малого таза. На важливість виконання і переваги нерво</w:t>
      </w:r>
      <w:r>
        <w:rPr>
          <w:rFonts w:ascii="Times New Roman" w:eastAsia="Calibri" w:hAnsi="Times New Roman" w:cs="Times New Roman"/>
          <w:sz w:val="28"/>
          <w:szCs w:val="28"/>
        </w:rPr>
        <w:t>зберігаючих</w:t>
      </w:r>
      <w:r w:rsidRPr="001F124C">
        <w:rPr>
          <w:rFonts w:ascii="Times New Roman" w:hAnsi="Times New Roman" w:cs="Times New Roman"/>
          <w:sz w:val="28"/>
          <w:szCs w:val="28"/>
        </w:rPr>
        <w:t xml:space="preserve"> операцій в даному випадку звертають увагу ряд дослідників [</w:t>
      </w:r>
      <w:r>
        <w:rPr>
          <w:rFonts w:ascii="Times New Roman" w:hAnsi="Times New Roman" w:cs="Times New Roman"/>
          <w:sz w:val="28"/>
          <w:szCs w:val="28"/>
        </w:rPr>
        <w:t>8</w:t>
      </w:r>
      <w:r w:rsidRPr="001F124C">
        <w:rPr>
          <w:rFonts w:ascii="Times New Roman" w:hAnsi="Times New Roman" w:cs="Times New Roman"/>
          <w:sz w:val="28"/>
          <w:szCs w:val="28"/>
        </w:rPr>
        <w:t xml:space="preserve">, </w:t>
      </w:r>
      <w:r>
        <w:rPr>
          <w:rFonts w:ascii="Times New Roman" w:hAnsi="Times New Roman" w:cs="Times New Roman"/>
          <w:sz w:val="28"/>
          <w:szCs w:val="28"/>
        </w:rPr>
        <w:t>30</w:t>
      </w:r>
      <w:r w:rsidRPr="001F124C">
        <w:rPr>
          <w:rFonts w:ascii="Times New Roman" w:hAnsi="Times New Roman" w:cs="Times New Roman"/>
          <w:sz w:val="28"/>
          <w:szCs w:val="28"/>
        </w:rPr>
        <w:t xml:space="preserve">, </w:t>
      </w:r>
      <w:r>
        <w:rPr>
          <w:rFonts w:ascii="Times New Roman" w:hAnsi="Times New Roman" w:cs="Times New Roman"/>
          <w:sz w:val="28"/>
          <w:szCs w:val="28"/>
        </w:rPr>
        <w:t>95, 96, 97</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lastRenderedPageBreak/>
        <w:t xml:space="preserve">Важливим моментом, </w:t>
      </w:r>
      <w:r>
        <w:rPr>
          <w:rFonts w:ascii="Times New Roman" w:hAnsi="Times New Roman" w:cs="Times New Roman"/>
          <w:sz w:val="28"/>
          <w:szCs w:val="28"/>
        </w:rPr>
        <w:t>який</w:t>
      </w:r>
      <w:r w:rsidRPr="001F124C">
        <w:rPr>
          <w:rFonts w:ascii="Times New Roman" w:hAnsi="Times New Roman" w:cs="Times New Roman"/>
          <w:sz w:val="28"/>
          <w:szCs w:val="28"/>
        </w:rPr>
        <w:t xml:space="preserve"> визначає якість акту дефекації, є співвідношення </w:t>
      </w:r>
      <w:r>
        <w:rPr>
          <w:rFonts w:ascii="Times New Roman" w:hAnsi="Times New Roman" w:cs="Times New Roman"/>
          <w:sz w:val="28"/>
          <w:szCs w:val="28"/>
        </w:rPr>
        <w:t>вісі</w:t>
      </w:r>
      <w:r w:rsidRPr="001F124C">
        <w:rPr>
          <w:rFonts w:ascii="Times New Roman" w:hAnsi="Times New Roman" w:cs="Times New Roman"/>
          <w:sz w:val="28"/>
          <w:szCs w:val="28"/>
        </w:rPr>
        <w:t xml:space="preserve"> неоректум і кишки</w:t>
      </w:r>
      <w:r>
        <w:rPr>
          <w:rFonts w:ascii="Times New Roman" w:hAnsi="Times New Roman" w:cs="Times New Roman"/>
          <w:sz w:val="28"/>
          <w:szCs w:val="28"/>
        </w:rPr>
        <w:t>, що</w:t>
      </w:r>
      <w:r w:rsidRPr="001F124C">
        <w:rPr>
          <w:rFonts w:ascii="Times New Roman" w:hAnsi="Times New Roman" w:cs="Times New Roman"/>
          <w:sz w:val="28"/>
          <w:szCs w:val="28"/>
        </w:rPr>
        <w:t xml:space="preserve"> проксимально анастомоз</w:t>
      </w:r>
      <w:r>
        <w:rPr>
          <w:rFonts w:ascii="Times New Roman" w:hAnsi="Times New Roman" w:cs="Times New Roman"/>
          <w:sz w:val="28"/>
          <w:szCs w:val="28"/>
        </w:rPr>
        <w:t>ується з</w:t>
      </w:r>
      <w:r w:rsidRPr="001F124C">
        <w:rPr>
          <w:rFonts w:ascii="Times New Roman" w:hAnsi="Times New Roman" w:cs="Times New Roman"/>
          <w:sz w:val="28"/>
          <w:szCs w:val="28"/>
        </w:rPr>
        <w:t xml:space="preserve"> нею. Якщо спрямованість дії ретропульсивно</w:t>
      </w:r>
      <w:r>
        <w:rPr>
          <w:rFonts w:ascii="Times New Roman" w:hAnsi="Times New Roman" w:cs="Times New Roman"/>
          <w:sz w:val="28"/>
          <w:szCs w:val="28"/>
        </w:rPr>
        <w:t>ї</w:t>
      </w:r>
      <w:r w:rsidRPr="001F124C">
        <w:rPr>
          <w:rFonts w:ascii="Times New Roman" w:hAnsi="Times New Roman" w:cs="Times New Roman"/>
          <w:sz w:val="28"/>
          <w:szCs w:val="28"/>
        </w:rPr>
        <w:t xml:space="preserve"> активності</w:t>
      </w:r>
      <w:r>
        <w:rPr>
          <w:rFonts w:ascii="Times New Roman" w:hAnsi="Times New Roman" w:cs="Times New Roman"/>
          <w:sz w:val="28"/>
          <w:szCs w:val="28"/>
        </w:rPr>
        <w:t>, що</w:t>
      </w:r>
      <w:r w:rsidRPr="001F124C">
        <w:rPr>
          <w:rFonts w:ascii="Times New Roman" w:hAnsi="Times New Roman" w:cs="Times New Roman"/>
          <w:sz w:val="28"/>
          <w:szCs w:val="28"/>
        </w:rPr>
        <w:t xml:space="preserve"> виникає в момент дефекації від тиску на ампулу</w:t>
      </w:r>
      <w:r>
        <w:rPr>
          <w:rFonts w:ascii="Times New Roman" w:hAnsi="Times New Roman" w:cs="Times New Roman"/>
          <w:sz w:val="28"/>
          <w:szCs w:val="28"/>
        </w:rPr>
        <w:t>,</w:t>
      </w:r>
      <w:r w:rsidRPr="001F124C">
        <w:rPr>
          <w:rFonts w:ascii="Times New Roman" w:hAnsi="Times New Roman" w:cs="Times New Roman"/>
          <w:sz w:val="28"/>
          <w:szCs w:val="28"/>
        </w:rPr>
        <w:t xml:space="preserve"> збігається з віссю вище розташованої кишки, вміст ампули спрямовується вгору і виникає рефлюкс.</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У природних умовах це завдання вирішується за рахунок фізіологічного ректос</w:t>
      </w:r>
      <w:r>
        <w:rPr>
          <w:rFonts w:ascii="Times New Roman" w:hAnsi="Times New Roman" w:cs="Times New Roman"/>
          <w:sz w:val="28"/>
          <w:szCs w:val="28"/>
        </w:rPr>
        <w:t>и</w:t>
      </w:r>
      <w:r w:rsidRPr="001F124C">
        <w:rPr>
          <w:rFonts w:ascii="Times New Roman" w:hAnsi="Times New Roman" w:cs="Times New Roman"/>
          <w:sz w:val="28"/>
          <w:szCs w:val="28"/>
        </w:rPr>
        <w:t>гмо</w:t>
      </w:r>
      <w:r>
        <w:rPr>
          <w:rFonts w:ascii="Times New Roman" w:hAnsi="Times New Roman" w:cs="Times New Roman"/>
          <w:sz w:val="28"/>
          <w:szCs w:val="28"/>
        </w:rPr>
        <w:t>ї</w:t>
      </w:r>
      <w:r w:rsidRPr="001F124C">
        <w:rPr>
          <w:rFonts w:ascii="Times New Roman" w:hAnsi="Times New Roman" w:cs="Times New Roman"/>
          <w:sz w:val="28"/>
          <w:szCs w:val="28"/>
        </w:rPr>
        <w:t>дного вигину і фізіологічного жому О. Берна-Пирогова-Мутье. Однак вони руйнуються при радикальних операціях</w:t>
      </w:r>
      <w:r>
        <w:rPr>
          <w:rFonts w:ascii="Times New Roman" w:hAnsi="Times New Roman" w:cs="Times New Roman"/>
          <w:sz w:val="28"/>
          <w:szCs w:val="28"/>
        </w:rPr>
        <w:t>, що</w:t>
      </w:r>
      <w:r w:rsidRPr="001F124C">
        <w:rPr>
          <w:rFonts w:ascii="Times New Roman" w:hAnsi="Times New Roman" w:cs="Times New Roman"/>
          <w:sz w:val="28"/>
          <w:szCs w:val="28"/>
        </w:rPr>
        <w:t xml:space="preserve"> поясню</w:t>
      </w:r>
      <w:r>
        <w:rPr>
          <w:rFonts w:ascii="Times New Roman" w:hAnsi="Times New Roman" w:cs="Times New Roman"/>
          <w:sz w:val="28"/>
          <w:szCs w:val="28"/>
        </w:rPr>
        <w:t>є подальші</w:t>
      </w:r>
      <w:r w:rsidRPr="001F124C">
        <w:rPr>
          <w:rFonts w:ascii="Times New Roman" w:hAnsi="Times New Roman" w:cs="Times New Roman"/>
          <w:sz w:val="28"/>
          <w:szCs w:val="28"/>
        </w:rPr>
        <w:t xml:space="preserve"> часті позиви</w:t>
      </w:r>
      <w:r>
        <w:rPr>
          <w:rFonts w:ascii="Times New Roman" w:hAnsi="Times New Roman" w:cs="Times New Roman"/>
          <w:sz w:val="28"/>
          <w:szCs w:val="28"/>
        </w:rPr>
        <w:t xml:space="preserve"> та</w:t>
      </w:r>
      <w:r w:rsidRPr="001F124C">
        <w:rPr>
          <w:rFonts w:ascii="Times New Roman" w:hAnsi="Times New Roman" w:cs="Times New Roman"/>
          <w:sz w:val="28"/>
          <w:szCs w:val="28"/>
        </w:rPr>
        <w:t xml:space="preserve"> дефекаці</w:t>
      </w:r>
      <w:r>
        <w:rPr>
          <w:rFonts w:ascii="Times New Roman" w:hAnsi="Times New Roman" w:cs="Times New Roman"/>
          <w:sz w:val="28"/>
          <w:szCs w:val="28"/>
        </w:rPr>
        <w:t>ю</w:t>
      </w:r>
      <w:r w:rsidRPr="001F124C">
        <w:rPr>
          <w:rFonts w:ascii="Times New Roman" w:hAnsi="Times New Roman" w:cs="Times New Roman"/>
          <w:sz w:val="28"/>
          <w:szCs w:val="28"/>
        </w:rPr>
        <w:t xml:space="preserve"> малими порціями.</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Г. К. </w:t>
      </w:r>
      <w:r>
        <w:rPr>
          <w:rFonts w:ascii="Times New Roman" w:hAnsi="Times New Roman" w:cs="Times New Roman"/>
          <w:sz w:val="28"/>
          <w:szCs w:val="28"/>
        </w:rPr>
        <w:t>Ж</w:t>
      </w:r>
      <w:r w:rsidRPr="001F124C">
        <w:rPr>
          <w:rFonts w:ascii="Times New Roman" w:hAnsi="Times New Roman" w:cs="Times New Roman"/>
          <w:sz w:val="28"/>
          <w:szCs w:val="28"/>
        </w:rPr>
        <w:t>ерл</w:t>
      </w:r>
      <w:r>
        <w:rPr>
          <w:rFonts w:ascii="Times New Roman" w:hAnsi="Times New Roman" w:cs="Times New Roman"/>
          <w:sz w:val="28"/>
          <w:szCs w:val="28"/>
        </w:rPr>
        <w:t>ов та ін.</w:t>
      </w:r>
      <w:r w:rsidRPr="001F124C">
        <w:rPr>
          <w:rFonts w:ascii="Times New Roman" w:hAnsi="Times New Roman" w:cs="Times New Roman"/>
          <w:sz w:val="28"/>
          <w:szCs w:val="28"/>
        </w:rPr>
        <w:t xml:space="preserve"> запропонували створювати антірефлюксн</w:t>
      </w:r>
      <w:r>
        <w:rPr>
          <w:rFonts w:ascii="Times New Roman" w:hAnsi="Times New Roman" w:cs="Times New Roman"/>
          <w:sz w:val="28"/>
          <w:szCs w:val="28"/>
        </w:rPr>
        <w:t>і</w:t>
      </w:r>
      <w:r w:rsidRPr="001F124C">
        <w:rPr>
          <w:rFonts w:ascii="Times New Roman" w:hAnsi="Times New Roman" w:cs="Times New Roman"/>
          <w:sz w:val="28"/>
          <w:szCs w:val="28"/>
        </w:rPr>
        <w:t xml:space="preserve"> пристро</w:t>
      </w:r>
      <w:r>
        <w:rPr>
          <w:rFonts w:ascii="Times New Roman" w:hAnsi="Times New Roman" w:cs="Times New Roman"/>
          <w:sz w:val="28"/>
          <w:szCs w:val="28"/>
        </w:rPr>
        <w:t>ї</w:t>
      </w:r>
      <w:r w:rsidRPr="001F124C">
        <w:rPr>
          <w:rFonts w:ascii="Times New Roman" w:hAnsi="Times New Roman" w:cs="Times New Roman"/>
          <w:sz w:val="28"/>
          <w:szCs w:val="28"/>
        </w:rPr>
        <w:t>, використовуючи стінку кишки вище неоректум, формуючи на ній штучний жом шляхом розсічення стінки і накладення на</w:t>
      </w:r>
      <w:r>
        <w:rPr>
          <w:rFonts w:ascii="Times New Roman" w:hAnsi="Times New Roman" w:cs="Times New Roman"/>
          <w:sz w:val="28"/>
          <w:szCs w:val="28"/>
        </w:rPr>
        <w:t xml:space="preserve"> неї швів. Слід зазначити, що ця, </w:t>
      </w:r>
      <w:r w:rsidRPr="001F124C">
        <w:rPr>
          <w:rFonts w:ascii="Times New Roman" w:hAnsi="Times New Roman" w:cs="Times New Roman"/>
          <w:sz w:val="28"/>
          <w:szCs w:val="28"/>
        </w:rPr>
        <w:t>більшою мірою</w:t>
      </w:r>
      <w:r>
        <w:rPr>
          <w:rFonts w:ascii="Times New Roman" w:hAnsi="Times New Roman" w:cs="Times New Roman"/>
          <w:sz w:val="28"/>
          <w:szCs w:val="28"/>
        </w:rPr>
        <w:t>,</w:t>
      </w:r>
      <w:r w:rsidRPr="001F124C">
        <w:rPr>
          <w:rFonts w:ascii="Times New Roman" w:hAnsi="Times New Roman" w:cs="Times New Roman"/>
          <w:sz w:val="28"/>
          <w:szCs w:val="28"/>
        </w:rPr>
        <w:t xml:space="preserve"> механічна спроба вирішення функціональної проблеми і подальше застосування штучних жом</w:t>
      </w:r>
      <w:r>
        <w:rPr>
          <w:rFonts w:ascii="Times New Roman" w:hAnsi="Times New Roman" w:cs="Times New Roman"/>
          <w:sz w:val="28"/>
          <w:szCs w:val="28"/>
        </w:rPr>
        <w:t>і</w:t>
      </w:r>
      <w:r w:rsidRPr="001F124C">
        <w:rPr>
          <w:rFonts w:ascii="Times New Roman" w:hAnsi="Times New Roman" w:cs="Times New Roman"/>
          <w:sz w:val="28"/>
          <w:szCs w:val="28"/>
        </w:rPr>
        <w:t>в загальновідом</w:t>
      </w:r>
      <w:r>
        <w:rPr>
          <w:rFonts w:ascii="Times New Roman" w:hAnsi="Times New Roman" w:cs="Times New Roman"/>
          <w:sz w:val="28"/>
          <w:szCs w:val="28"/>
        </w:rPr>
        <w:t>і</w:t>
      </w:r>
      <w:r w:rsidRPr="001F124C">
        <w:rPr>
          <w:rFonts w:ascii="Times New Roman" w:hAnsi="Times New Roman" w:cs="Times New Roman"/>
          <w:sz w:val="28"/>
          <w:szCs w:val="28"/>
        </w:rPr>
        <w:t xml:space="preserve"> [3</w:t>
      </w:r>
      <w:r>
        <w:rPr>
          <w:rFonts w:ascii="Times New Roman" w:hAnsi="Times New Roman" w:cs="Times New Roman"/>
          <w:sz w:val="28"/>
          <w:szCs w:val="28"/>
        </w:rPr>
        <w:t>4</w:t>
      </w:r>
      <w:r w:rsidRPr="001F124C">
        <w:rPr>
          <w:rFonts w:ascii="Times New Roman" w:hAnsi="Times New Roman" w:cs="Times New Roman"/>
          <w:sz w:val="28"/>
          <w:szCs w:val="28"/>
        </w:rPr>
        <w:t>, 3</w:t>
      </w:r>
      <w:r>
        <w:rPr>
          <w:rFonts w:ascii="Times New Roman" w:hAnsi="Times New Roman" w:cs="Times New Roman"/>
          <w:sz w:val="28"/>
          <w:szCs w:val="28"/>
        </w:rPr>
        <w:t>5</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У 1996 р</w:t>
      </w:r>
      <w:r>
        <w:rPr>
          <w:rFonts w:ascii="Times New Roman" w:hAnsi="Times New Roman" w:cs="Times New Roman"/>
          <w:sz w:val="28"/>
          <w:szCs w:val="28"/>
        </w:rPr>
        <w:t>.</w:t>
      </w:r>
      <w:r w:rsidRPr="001F124C">
        <w:rPr>
          <w:rFonts w:ascii="Times New Roman" w:hAnsi="Times New Roman" w:cs="Times New Roman"/>
          <w:sz w:val="28"/>
          <w:szCs w:val="28"/>
        </w:rPr>
        <w:t xml:space="preserve"> O. Markus </w:t>
      </w:r>
      <w:r>
        <w:rPr>
          <w:rFonts w:ascii="Times New Roman" w:hAnsi="Times New Roman" w:cs="Times New Roman"/>
          <w:sz w:val="28"/>
          <w:szCs w:val="28"/>
        </w:rPr>
        <w:t xml:space="preserve">та </w:t>
      </w:r>
      <w:r w:rsidRPr="001F124C">
        <w:rPr>
          <w:rFonts w:ascii="Times New Roman" w:hAnsi="Times New Roman" w:cs="Times New Roman"/>
          <w:sz w:val="28"/>
          <w:szCs w:val="28"/>
        </w:rPr>
        <w:t>і</w:t>
      </w:r>
      <w:r>
        <w:rPr>
          <w:rFonts w:ascii="Times New Roman" w:hAnsi="Times New Roman" w:cs="Times New Roman"/>
          <w:sz w:val="28"/>
          <w:szCs w:val="28"/>
        </w:rPr>
        <w:t>н.</w:t>
      </w:r>
      <w:r w:rsidRPr="001F124C">
        <w:rPr>
          <w:rFonts w:ascii="Times New Roman" w:hAnsi="Times New Roman" w:cs="Times New Roman"/>
          <w:sz w:val="28"/>
          <w:szCs w:val="28"/>
        </w:rPr>
        <w:t xml:space="preserve"> привели дані функціональних досліджень результатів операції з формуванням неоректум при збереженні функціональних вигинів ободової кишки, використанням ілеоасцендоцекального комплексу і дислокацією його в лівий бічний канал.</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Вони відзначили хороші функціональні результати даної операції, негативних наслідків загального плану не було виявлено. В подальшому було запропоновано кілька варіантів створення неоректум з </w:t>
      </w:r>
      <w:r>
        <w:rPr>
          <w:rFonts w:ascii="Times New Roman" w:hAnsi="Times New Roman" w:cs="Times New Roman"/>
          <w:sz w:val="28"/>
          <w:szCs w:val="28"/>
        </w:rPr>
        <w:t>і</w:t>
      </w:r>
      <w:r w:rsidRPr="001F124C">
        <w:rPr>
          <w:rFonts w:ascii="Times New Roman" w:hAnsi="Times New Roman" w:cs="Times New Roman"/>
          <w:sz w:val="28"/>
          <w:szCs w:val="28"/>
        </w:rPr>
        <w:t>леоцекального комплексу з використанням його в поєднанні з низькою резекцією прямої кишки. На сьогоднішній день це модель позбавлена багатьох недоліків, про які згадувалося вище [</w:t>
      </w:r>
      <w:r>
        <w:rPr>
          <w:rFonts w:ascii="Times New Roman" w:hAnsi="Times New Roman" w:cs="Times New Roman"/>
          <w:sz w:val="28"/>
          <w:szCs w:val="28"/>
        </w:rPr>
        <w:t>87</w:t>
      </w:r>
      <w:r w:rsidRPr="001F124C">
        <w:rPr>
          <w:rFonts w:ascii="Times New Roman" w:hAnsi="Times New Roman" w:cs="Times New Roman"/>
          <w:sz w:val="28"/>
          <w:szCs w:val="28"/>
        </w:rPr>
        <w:t xml:space="preserve">, </w:t>
      </w:r>
      <w:r>
        <w:rPr>
          <w:rFonts w:ascii="Times New Roman" w:hAnsi="Times New Roman" w:cs="Times New Roman"/>
          <w:sz w:val="28"/>
          <w:szCs w:val="28"/>
        </w:rPr>
        <w:t>90</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Таким чином, ретроспективний аналіз хірургії дистальної третини прямої кишки, що супроводжується втратою її більшої функціональної частини, відображає певну закономірність.</w:t>
      </w:r>
    </w:p>
    <w:p w:rsidR="00F505F3"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Як і в інших областях хірургії після досягнення певно</w:t>
      </w:r>
      <w:r>
        <w:rPr>
          <w:rFonts w:ascii="Times New Roman" w:hAnsi="Times New Roman" w:cs="Times New Roman"/>
          <w:sz w:val="28"/>
          <w:szCs w:val="28"/>
        </w:rPr>
        <w:t>ї</w:t>
      </w:r>
      <w:r w:rsidRPr="001F124C">
        <w:rPr>
          <w:rFonts w:ascii="Times New Roman" w:hAnsi="Times New Roman" w:cs="Times New Roman"/>
          <w:sz w:val="28"/>
          <w:szCs w:val="28"/>
        </w:rPr>
        <w:t xml:space="preserve"> технічно</w:t>
      </w:r>
      <w:r>
        <w:rPr>
          <w:rFonts w:ascii="Times New Roman" w:hAnsi="Times New Roman" w:cs="Times New Roman"/>
          <w:sz w:val="28"/>
          <w:szCs w:val="28"/>
        </w:rPr>
        <w:t>ї</w:t>
      </w:r>
      <w:r w:rsidRPr="001F124C">
        <w:rPr>
          <w:rFonts w:ascii="Times New Roman" w:hAnsi="Times New Roman" w:cs="Times New Roman"/>
          <w:sz w:val="28"/>
          <w:szCs w:val="28"/>
        </w:rPr>
        <w:t xml:space="preserve"> досконалості, вона переходить до якісно</w:t>
      </w:r>
      <w:r>
        <w:rPr>
          <w:rFonts w:ascii="Times New Roman" w:hAnsi="Times New Roman" w:cs="Times New Roman"/>
          <w:sz w:val="28"/>
          <w:szCs w:val="28"/>
        </w:rPr>
        <w:t>го</w:t>
      </w:r>
      <w:r w:rsidRPr="001F124C">
        <w:rPr>
          <w:rFonts w:ascii="Times New Roman" w:hAnsi="Times New Roman" w:cs="Times New Roman"/>
          <w:sz w:val="28"/>
          <w:szCs w:val="28"/>
        </w:rPr>
        <w:t xml:space="preserve"> прогресу, який неможливий при </w:t>
      </w:r>
      <w:r w:rsidRPr="001F124C">
        <w:rPr>
          <w:rFonts w:ascii="Times New Roman" w:hAnsi="Times New Roman" w:cs="Times New Roman"/>
          <w:sz w:val="28"/>
          <w:szCs w:val="28"/>
        </w:rPr>
        <w:lastRenderedPageBreak/>
        <w:t>розгляді проблем у відриві від усієї складної системи організму і більш високих досягнень медицини</w:t>
      </w:r>
      <w:r>
        <w:rPr>
          <w:rFonts w:ascii="Times New Roman" w:hAnsi="Times New Roman" w:cs="Times New Roman"/>
          <w:sz w:val="28"/>
          <w:szCs w:val="28"/>
        </w:rPr>
        <w:t xml:space="preserve"> та</w:t>
      </w:r>
      <w:r w:rsidRPr="001F124C">
        <w:rPr>
          <w:rFonts w:ascii="Times New Roman" w:hAnsi="Times New Roman" w:cs="Times New Roman"/>
          <w:sz w:val="28"/>
          <w:szCs w:val="28"/>
        </w:rPr>
        <w:t xml:space="preserve"> фізіології.</w:t>
      </w:r>
    </w:p>
    <w:p w:rsidR="00F505F3" w:rsidRDefault="00F505F3" w:rsidP="00F505F3">
      <w:pPr>
        <w:spacing w:after="0" w:line="360" w:lineRule="auto"/>
        <w:ind w:firstLine="567"/>
        <w:jc w:val="both"/>
        <w:rPr>
          <w:rFonts w:ascii="Times New Roman" w:hAnsi="Times New Roman" w:cs="Times New Roman"/>
          <w:sz w:val="28"/>
          <w:szCs w:val="28"/>
        </w:rPr>
      </w:pPr>
    </w:p>
    <w:p w:rsidR="00F505F3" w:rsidRDefault="00F505F3" w:rsidP="00F505F3">
      <w:pPr>
        <w:spacing w:after="0" w:line="360" w:lineRule="auto"/>
        <w:ind w:firstLine="567"/>
        <w:jc w:val="both"/>
        <w:rPr>
          <w:rFonts w:ascii="Times New Roman" w:hAnsi="Times New Roman" w:cs="Times New Roman"/>
          <w:b/>
          <w:sz w:val="28"/>
          <w:szCs w:val="28"/>
        </w:rPr>
      </w:pPr>
      <w:r w:rsidRPr="008F1960">
        <w:rPr>
          <w:rFonts w:ascii="Times New Roman" w:hAnsi="Times New Roman" w:cs="Times New Roman"/>
          <w:b/>
          <w:sz w:val="28"/>
          <w:szCs w:val="28"/>
        </w:rPr>
        <w:t xml:space="preserve">1.3 </w:t>
      </w:r>
      <w:r w:rsidRPr="001F124C">
        <w:rPr>
          <w:rFonts w:ascii="Times New Roman" w:hAnsi="Times New Roman" w:cs="Times New Roman"/>
          <w:b/>
          <w:sz w:val="28"/>
          <w:szCs w:val="28"/>
        </w:rPr>
        <w:t>Післяопераційні ускладнення при раку прямої кишки: причини, лікування, профілактика</w:t>
      </w:r>
    </w:p>
    <w:p w:rsidR="00F505F3" w:rsidRDefault="00F505F3" w:rsidP="00F505F3">
      <w:pPr>
        <w:spacing w:after="0" w:line="360" w:lineRule="auto"/>
        <w:ind w:firstLine="567"/>
        <w:jc w:val="both"/>
        <w:rPr>
          <w:rFonts w:ascii="Times New Roman" w:hAnsi="Times New Roman" w:cs="Times New Roman"/>
          <w:sz w:val="28"/>
          <w:szCs w:val="28"/>
        </w:rPr>
      </w:pP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Наявність ракової пухлини, особливо пізніх </w:t>
      </w:r>
      <w:r>
        <w:rPr>
          <w:rFonts w:ascii="Times New Roman" w:hAnsi="Times New Roman" w:cs="Times New Roman"/>
          <w:sz w:val="28"/>
          <w:szCs w:val="28"/>
          <w:lang w:val="uk-UA"/>
        </w:rPr>
        <w:t>с</w:t>
      </w:r>
      <w:r w:rsidRPr="001F124C">
        <w:rPr>
          <w:rFonts w:ascii="Times New Roman" w:hAnsi="Times New Roman" w:cs="Times New Roman"/>
          <w:sz w:val="28"/>
          <w:szCs w:val="28"/>
        </w:rPr>
        <w:t>тадій, ускладнені форми раку ускладнюють проведення оперативних втручань, що призводить до збільшення частоти післяопераційних ускладнень і більш</w:t>
      </w:r>
      <w:r>
        <w:rPr>
          <w:rFonts w:ascii="Times New Roman" w:hAnsi="Times New Roman" w:cs="Times New Roman"/>
          <w:sz w:val="28"/>
          <w:szCs w:val="28"/>
          <w:lang w:val="uk-UA"/>
        </w:rPr>
        <w:t>ої</w:t>
      </w:r>
      <w:r w:rsidRPr="001F124C">
        <w:rPr>
          <w:rFonts w:ascii="Times New Roman" w:hAnsi="Times New Roman" w:cs="Times New Roman"/>
          <w:sz w:val="28"/>
          <w:szCs w:val="28"/>
        </w:rPr>
        <w:t xml:space="preserve"> кількості колостомованих хворих.</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Різні автори відзначають виникнення ускладнень </w:t>
      </w:r>
      <w:r>
        <w:rPr>
          <w:rFonts w:ascii="Times New Roman" w:hAnsi="Times New Roman" w:cs="Times New Roman"/>
          <w:sz w:val="28"/>
          <w:szCs w:val="28"/>
        </w:rPr>
        <w:t>у</w:t>
      </w:r>
      <w:r w:rsidRPr="001F124C">
        <w:rPr>
          <w:rFonts w:ascii="Times New Roman" w:hAnsi="Times New Roman" w:cs="Times New Roman"/>
          <w:sz w:val="28"/>
          <w:szCs w:val="28"/>
        </w:rPr>
        <w:t xml:space="preserve"> 21,6</w:t>
      </w:r>
      <w:r>
        <w:rPr>
          <w:rFonts w:ascii="Times New Roman" w:hAnsi="Times New Roman" w:cs="Times New Roman"/>
          <w:sz w:val="28"/>
          <w:szCs w:val="28"/>
        </w:rPr>
        <w:t xml:space="preserve"> – </w:t>
      </w:r>
      <w:r w:rsidRPr="001F124C">
        <w:rPr>
          <w:rFonts w:ascii="Times New Roman" w:hAnsi="Times New Roman" w:cs="Times New Roman"/>
          <w:sz w:val="28"/>
          <w:szCs w:val="28"/>
        </w:rPr>
        <w:t>45,0% хворих. Зі збільшенням віку пацієнта відзначається зростання відсотка післяопераційних ускладнень [</w:t>
      </w:r>
      <w:r>
        <w:rPr>
          <w:rFonts w:ascii="Times New Roman" w:hAnsi="Times New Roman" w:cs="Times New Roman"/>
          <w:sz w:val="28"/>
          <w:szCs w:val="28"/>
        </w:rPr>
        <w:t>6</w:t>
      </w:r>
      <w:r w:rsidRPr="001F124C">
        <w:rPr>
          <w:rFonts w:ascii="Times New Roman" w:hAnsi="Times New Roman" w:cs="Times New Roman"/>
          <w:sz w:val="28"/>
          <w:szCs w:val="28"/>
        </w:rPr>
        <w:t>, 1</w:t>
      </w:r>
      <w:r>
        <w:rPr>
          <w:rFonts w:ascii="Times New Roman" w:hAnsi="Times New Roman" w:cs="Times New Roman"/>
          <w:sz w:val="28"/>
          <w:szCs w:val="28"/>
        </w:rPr>
        <w:t>2</w:t>
      </w:r>
      <w:r w:rsidRPr="001F124C">
        <w:rPr>
          <w:rFonts w:ascii="Times New Roman" w:hAnsi="Times New Roman" w:cs="Times New Roman"/>
          <w:sz w:val="28"/>
          <w:szCs w:val="28"/>
        </w:rPr>
        <w:t>, 2</w:t>
      </w:r>
      <w:r>
        <w:rPr>
          <w:rFonts w:ascii="Times New Roman" w:hAnsi="Times New Roman" w:cs="Times New Roman"/>
          <w:sz w:val="28"/>
          <w:szCs w:val="28"/>
        </w:rPr>
        <w:t>3</w:t>
      </w:r>
      <w:r w:rsidRPr="001F124C">
        <w:rPr>
          <w:rFonts w:ascii="Times New Roman" w:hAnsi="Times New Roman" w:cs="Times New Roman"/>
          <w:sz w:val="28"/>
          <w:szCs w:val="28"/>
        </w:rPr>
        <w:t xml:space="preserve">, </w:t>
      </w:r>
      <w:r>
        <w:rPr>
          <w:rFonts w:ascii="Times New Roman" w:hAnsi="Times New Roman" w:cs="Times New Roman"/>
          <w:sz w:val="28"/>
          <w:szCs w:val="28"/>
        </w:rPr>
        <w:t>49</w:t>
      </w:r>
      <w:r w:rsidRPr="001F124C">
        <w:rPr>
          <w:rFonts w:ascii="Times New Roman" w:hAnsi="Times New Roman" w:cs="Times New Roman"/>
          <w:sz w:val="28"/>
          <w:szCs w:val="28"/>
        </w:rPr>
        <w:t xml:space="preserve">, </w:t>
      </w:r>
      <w:r>
        <w:rPr>
          <w:rFonts w:ascii="Times New Roman" w:hAnsi="Times New Roman" w:cs="Times New Roman"/>
          <w:sz w:val="28"/>
          <w:szCs w:val="28"/>
        </w:rPr>
        <w:t>54</w:t>
      </w:r>
      <w:r w:rsidRPr="001F124C">
        <w:rPr>
          <w:rFonts w:ascii="Times New Roman" w:hAnsi="Times New Roman" w:cs="Times New Roman"/>
          <w:sz w:val="28"/>
          <w:szCs w:val="28"/>
        </w:rPr>
        <w:t xml:space="preserve">, </w:t>
      </w:r>
      <w:r>
        <w:rPr>
          <w:rFonts w:ascii="Times New Roman" w:hAnsi="Times New Roman" w:cs="Times New Roman"/>
          <w:sz w:val="28"/>
          <w:szCs w:val="28"/>
        </w:rPr>
        <w:t>71</w:t>
      </w:r>
      <w:r w:rsidRPr="001F124C">
        <w:rPr>
          <w:rFonts w:ascii="Times New Roman" w:hAnsi="Times New Roman" w:cs="Times New Roman"/>
          <w:sz w:val="28"/>
          <w:szCs w:val="28"/>
        </w:rPr>
        <w:t xml:space="preserve">, </w:t>
      </w:r>
      <w:r>
        <w:rPr>
          <w:rFonts w:ascii="Times New Roman" w:hAnsi="Times New Roman" w:cs="Times New Roman"/>
          <w:sz w:val="28"/>
          <w:szCs w:val="28"/>
        </w:rPr>
        <w:t>72</w:t>
      </w:r>
      <w:r w:rsidRPr="001F124C">
        <w:rPr>
          <w:rFonts w:ascii="Times New Roman" w:hAnsi="Times New Roman" w:cs="Times New Roman"/>
          <w:sz w:val="28"/>
          <w:szCs w:val="28"/>
        </w:rPr>
        <w:t xml:space="preserve">, </w:t>
      </w:r>
      <w:r>
        <w:rPr>
          <w:rFonts w:ascii="Times New Roman" w:hAnsi="Times New Roman" w:cs="Times New Roman"/>
          <w:sz w:val="28"/>
          <w:szCs w:val="28"/>
        </w:rPr>
        <w:t>199</w:t>
      </w:r>
      <w:r w:rsidRPr="001F124C">
        <w:rPr>
          <w:rFonts w:ascii="Times New Roman" w:hAnsi="Times New Roman" w:cs="Times New Roman"/>
          <w:sz w:val="28"/>
          <w:szCs w:val="28"/>
        </w:rPr>
        <w:t xml:space="preserve">, </w:t>
      </w:r>
      <w:r>
        <w:rPr>
          <w:rFonts w:ascii="Times New Roman" w:hAnsi="Times New Roman" w:cs="Times New Roman"/>
          <w:sz w:val="28"/>
          <w:szCs w:val="28"/>
        </w:rPr>
        <w:t>203</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В.Д. Федоров пропонує розділяти ускладнення на 3 групи.</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До першої відносяться загострення під впливом хірургічного втручання захворювань</w:t>
      </w:r>
      <w:r>
        <w:rPr>
          <w:rFonts w:ascii="Times New Roman" w:hAnsi="Times New Roman" w:cs="Times New Roman"/>
          <w:sz w:val="28"/>
          <w:szCs w:val="28"/>
        </w:rPr>
        <w:t>, що мали місце раніше,</w:t>
      </w:r>
      <w:r w:rsidRPr="001F124C">
        <w:rPr>
          <w:rFonts w:ascii="Times New Roman" w:hAnsi="Times New Roman" w:cs="Times New Roman"/>
          <w:sz w:val="28"/>
          <w:szCs w:val="28"/>
        </w:rPr>
        <w:t>. До них відносяться</w:t>
      </w:r>
      <w:r>
        <w:rPr>
          <w:rFonts w:ascii="Times New Roman" w:hAnsi="Times New Roman" w:cs="Times New Roman"/>
          <w:sz w:val="28"/>
          <w:szCs w:val="28"/>
        </w:rPr>
        <w:t>:</w:t>
      </w:r>
      <w:r w:rsidRPr="001F124C">
        <w:rPr>
          <w:rFonts w:ascii="Times New Roman" w:hAnsi="Times New Roman" w:cs="Times New Roman"/>
          <w:sz w:val="28"/>
          <w:szCs w:val="28"/>
        </w:rPr>
        <w:t xml:space="preserve"> пієлонефрит, ІХС, панкреатит і т.д. В цьому випадку спільно з іншими фахівцями проводиться інтенсивна терапія цих захворювань.</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До другої групи включені ускладнення, які називаються загальнохірургічними і є наслідком лапаротомії: кровотечі, перитоніти, евентрації, кишкова непрохідність, нагноєння </w:t>
      </w:r>
      <w:r>
        <w:rPr>
          <w:rFonts w:ascii="Times New Roman" w:hAnsi="Times New Roman" w:cs="Times New Roman"/>
          <w:sz w:val="28"/>
          <w:szCs w:val="28"/>
        </w:rPr>
        <w:t xml:space="preserve">лапаротомної рани </w:t>
      </w:r>
      <w:r w:rsidRPr="001F124C">
        <w:rPr>
          <w:rFonts w:ascii="Times New Roman" w:hAnsi="Times New Roman" w:cs="Times New Roman"/>
          <w:sz w:val="28"/>
          <w:szCs w:val="28"/>
        </w:rPr>
        <w:t>і т.</w:t>
      </w:r>
      <w:r>
        <w:rPr>
          <w:rFonts w:ascii="Times New Roman" w:hAnsi="Times New Roman" w:cs="Times New Roman"/>
          <w:sz w:val="28"/>
          <w:szCs w:val="28"/>
        </w:rPr>
        <w:t>п</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У третю групу входять ускладнення, які є наслідком операції на дистальному відділі товстої кишки. До них відносяться флегмони, абсцеси клітковини порожнини таза</w:t>
      </w:r>
      <w:r>
        <w:rPr>
          <w:rFonts w:ascii="Times New Roman" w:hAnsi="Times New Roman" w:cs="Times New Roman"/>
          <w:sz w:val="28"/>
          <w:szCs w:val="28"/>
        </w:rPr>
        <w:t xml:space="preserve"> та</w:t>
      </w:r>
      <w:r w:rsidRPr="001F124C">
        <w:rPr>
          <w:rFonts w:ascii="Times New Roman" w:hAnsi="Times New Roman" w:cs="Times New Roman"/>
          <w:sz w:val="28"/>
          <w:szCs w:val="28"/>
        </w:rPr>
        <w:t xml:space="preserve"> заочеревинного простору, параколостоміч</w:t>
      </w:r>
      <w:r>
        <w:rPr>
          <w:rFonts w:ascii="Times New Roman" w:hAnsi="Times New Roman" w:cs="Times New Roman"/>
          <w:sz w:val="28"/>
          <w:szCs w:val="28"/>
        </w:rPr>
        <w:t>ні</w:t>
      </w:r>
      <w:r w:rsidRPr="001F124C">
        <w:rPr>
          <w:rFonts w:ascii="Times New Roman" w:hAnsi="Times New Roman" w:cs="Times New Roman"/>
          <w:sz w:val="28"/>
          <w:szCs w:val="28"/>
        </w:rPr>
        <w:t xml:space="preserve"> запальні процеси, некроз зведеної кишки і т.</w:t>
      </w:r>
      <w:r>
        <w:rPr>
          <w:rFonts w:ascii="Times New Roman" w:hAnsi="Times New Roman" w:cs="Times New Roman"/>
          <w:sz w:val="28"/>
          <w:szCs w:val="28"/>
        </w:rPr>
        <w:t>п</w:t>
      </w:r>
      <w:r w:rsidRPr="001F124C">
        <w:rPr>
          <w:rFonts w:ascii="Times New Roman" w:hAnsi="Times New Roman" w:cs="Times New Roman"/>
          <w:sz w:val="28"/>
          <w:szCs w:val="28"/>
        </w:rPr>
        <w:t>. [</w:t>
      </w:r>
      <w:r>
        <w:rPr>
          <w:rFonts w:ascii="Times New Roman" w:hAnsi="Times New Roman" w:cs="Times New Roman"/>
          <w:sz w:val="28"/>
          <w:szCs w:val="28"/>
        </w:rPr>
        <w:t>10</w:t>
      </w:r>
      <w:r w:rsidRPr="001F124C">
        <w:rPr>
          <w:rFonts w:ascii="Times New Roman" w:hAnsi="Times New Roman" w:cs="Times New Roman"/>
          <w:sz w:val="28"/>
          <w:szCs w:val="28"/>
        </w:rPr>
        <w:t>, 1</w:t>
      </w:r>
      <w:r>
        <w:rPr>
          <w:rFonts w:ascii="Times New Roman" w:hAnsi="Times New Roman" w:cs="Times New Roman"/>
          <w:sz w:val="28"/>
          <w:szCs w:val="28"/>
        </w:rPr>
        <w:t>6</w:t>
      </w:r>
      <w:r w:rsidRPr="001F124C">
        <w:rPr>
          <w:rFonts w:ascii="Times New Roman" w:hAnsi="Times New Roman" w:cs="Times New Roman"/>
          <w:sz w:val="28"/>
          <w:szCs w:val="28"/>
        </w:rPr>
        <w:t xml:space="preserve">, </w:t>
      </w:r>
      <w:r>
        <w:rPr>
          <w:rFonts w:ascii="Times New Roman" w:hAnsi="Times New Roman" w:cs="Times New Roman"/>
          <w:sz w:val="28"/>
          <w:szCs w:val="28"/>
        </w:rPr>
        <w:t>40</w:t>
      </w:r>
      <w:r w:rsidRPr="001F124C">
        <w:rPr>
          <w:rFonts w:ascii="Times New Roman" w:hAnsi="Times New Roman" w:cs="Times New Roman"/>
          <w:sz w:val="28"/>
          <w:szCs w:val="28"/>
        </w:rPr>
        <w:t xml:space="preserve">, </w:t>
      </w:r>
      <w:r>
        <w:rPr>
          <w:rFonts w:ascii="Times New Roman" w:hAnsi="Times New Roman" w:cs="Times New Roman"/>
          <w:sz w:val="28"/>
          <w:szCs w:val="28"/>
        </w:rPr>
        <w:t>47</w:t>
      </w:r>
      <w:r w:rsidRPr="001F124C">
        <w:rPr>
          <w:rFonts w:ascii="Times New Roman" w:hAnsi="Times New Roman" w:cs="Times New Roman"/>
          <w:sz w:val="28"/>
          <w:szCs w:val="28"/>
        </w:rPr>
        <w:t xml:space="preserve">, </w:t>
      </w:r>
      <w:r>
        <w:rPr>
          <w:rFonts w:ascii="Times New Roman" w:hAnsi="Times New Roman" w:cs="Times New Roman"/>
          <w:sz w:val="28"/>
          <w:szCs w:val="28"/>
        </w:rPr>
        <w:t>120</w:t>
      </w:r>
      <w:r w:rsidRPr="001F124C">
        <w:rPr>
          <w:rFonts w:ascii="Times New Roman" w:hAnsi="Times New Roman" w:cs="Times New Roman"/>
          <w:sz w:val="28"/>
          <w:szCs w:val="28"/>
        </w:rPr>
        <w:t>, 1</w:t>
      </w:r>
      <w:r>
        <w:rPr>
          <w:rFonts w:ascii="Times New Roman" w:hAnsi="Times New Roman" w:cs="Times New Roman"/>
          <w:sz w:val="28"/>
          <w:szCs w:val="28"/>
        </w:rPr>
        <w:t>65</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Крім цього розрізняються також ускладнення:</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інтраопераційні, що виникли під час операції (розтин просвіту кишки, поранення сечовивідних шляхів, кровотеча та ін.);</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післяопераційні, що розвинулися в найближчому післяопераційному періоді;</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lastRenderedPageBreak/>
        <w:t>• пізні, що виникли після виписки хворих зі стаціонару [</w:t>
      </w:r>
      <w:r>
        <w:rPr>
          <w:rFonts w:ascii="Times New Roman" w:hAnsi="Times New Roman" w:cs="Times New Roman"/>
          <w:sz w:val="28"/>
          <w:szCs w:val="28"/>
        </w:rPr>
        <w:t>100</w:t>
      </w:r>
      <w:r w:rsidRPr="001F124C">
        <w:rPr>
          <w:rFonts w:ascii="Times New Roman" w:hAnsi="Times New Roman" w:cs="Times New Roman"/>
          <w:sz w:val="28"/>
          <w:szCs w:val="28"/>
        </w:rPr>
        <w:t>, 1</w:t>
      </w:r>
      <w:r>
        <w:rPr>
          <w:rFonts w:ascii="Times New Roman" w:hAnsi="Times New Roman" w:cs="Times New Roman"/>
          <w:sz w:val="28"/>
          <w:szCs w:val="28"/>
        </w:rPr>
        <w:t>3</w:t>
      </w:r>
      <w:r w:rsidRPr="001F124C">
        <w:rPr>
          <w:rFonts w:ascii="Times New Roman" w:hAnsi="Times New Roman" w:cs="Times New Roman"/>
          <w:sz w:val="28"/>
          <w:szCs w:val="28"/>
        </w:rPr>
        <w:t>3, 1</w:t>
      </w:r>
      <w:r>
        <w:rPr>
          <w:rFonts w:ascii="Times New Roman" w:hAnsi="Times New Roman" w:cs="Times New Roman"/>
          <w:sz w:val="28"/>
          <w:szCs w:val="28"/>
        </w:rPr>
        <w:t>4</w:t>
      </w:r>
      <w:r w:rsidRPr="001F124C">
        <w:rPr>
          <w:rFonts w:ascii="Times New Roman" w:hAnsi="Times New Roman" w:cs="Times New Roman"/>
          <w:sz w:val="28"/>
          <w:szCs w:val="28"/>
        </w:rPr>
        <w:t>0, 1</w:t>
      </w:r>
      <w:r>
        <w:rPr>
          <w:rFonts w:ascii="Times New Roman" w:hAnsi="Times New Roman" w:cs="Times New Roman"/>
          <w:sz w:val="28"/>
          <w:szCs w:val="28"/>
        </w:rPr>
        <w:t>66</w:t>
      </w:r>
      <w:r w:rsidRPr="001F124C">
        <w:rPr>
          <w:rFonts w:ascii="Times New Roman" w:hAnsi="Times New Roman" w:cs="Times New Roman"/>
          <w:sz w:val="28"/>
          <w:szCs w:val="28"/>
        </w:rPr>
        <w:t xml:space="preserve">, </w:t>
      </w:r>
      <w:r>
        <w:rPr>
          <w:rFonts w:ascii="Times New Roman" w:hAnsi="Times New Roman" w:cs="Times New Roman"/>
          <w:sz w:val="28"/>
          <w:szCs w:val="28"/>
        </w:rPr>
        <w:t>152</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Оскільки кожен вид хірургічного втручання на прямій кишці має свої особливості, то ускладнення, що виникають в черевній порожнині і тазу, мають деякі відмінност</w:t>
      </w:r>
      <w:r>
        <w:rPr>
          <w:rFonts w:ascii="Times New Roman" w:hAnsi="Times New Roman" w:cs="Times New Roman"/>
          <w:sz w:val="28"/>
          <w:szCs w:val="28"/>
        </w:rPr>
        <w:t>і</w:t>
      </w:r>
      <w:r w:rsidRPr="001F124C">
        <w:rPr>
          <w:rFonts w:ascii="Times New Roman" w:hAnsi="Times New Roman" w:cs="Times New Roman"/>
          <w:sz w:val="28"/>
          <w:szCs w:val="28"/>
        </w:rPr>
        <w:t>. При черевно-промежинна екстирпації прямої кишки частота гнійних процесів в порожнині малого таза</w:t>
      </w:r>
      <w:r>
        <w:rPr>
          <w:rFonts w:ascii="Times New Roman" w:hAnsi="Times New Roman" w:cs="Times New Roman"/>
          <w:sz w:val="28"/>
          <w:szCs w:val="28"/>
        </w:rPr>
        <w:t xml:space="preserve"> становить від 15,0 до 80,0% [189</w:t>
      </w:r>
      <w:r w:rsidRPr="001F124C">
        <w:rPr>
          <w:rFonts w:ascii="Times New Roman" w:hAnsi="Times New Roman" w:cs="Times New Roman"/>
          <w:sz w:val="28"/>
          <w:szCs w:val="28"/>
        </w:rPr>
        <w:t xml:space="preserve">, </w:t>
      </w:r>
      <w:r>
        <w:rPr>
          <w:rFonts w:ascii="Times New Roman" w:hAnsi="Times New Roman" w:cs="Times New Roman"/>
          <w:sz w:val="28"/>
          <w:szCs w:val="28"/>
        </w:rPr>
        <w:t>221</w:t>
      </w:r>
      <w:r w:rsidRPr="001F124C">
        <w:rPr>
          <w:rFonts w:ascii="Times New Roman" w:hAnsi="Times New Roman" w:cs="Times New Roman"/>
          <w:sz w:val="28"/>
          <w:szCs w:val="28"/>
        </w:rPr>
        <w:t xml:space="preserve">, </w:t>
      </w:r>
      <w:r>
        <w:rPr>
          <w:rFonts w:ascii="Times New Roman" w:hAnsi="Times New Roman" w:cs="Times New Roman"/>
          <w:sz w:val="28"/>
          <w:szCs w:val="28"/>
        </w:rPr>
        <w:t>237</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Високий відсоток цих ускладнень обумовлений перш за все постійним бактеріальним забрудненням періанальної шкіри внаслідок анатомо-фізіологічних особливостей цієї області, а також наявністю великої поверхні рани, що залишається після видалення прямої кишки і за</w:t>
      </w:r>
      <w:r>
        <w:rPr>
          <w:rFonts w:ascii="Times New Roman" w:hAnsi="Times New Roman" w:cs="Times New Roman"/>
          <w:sz w:val="28"/>
          <w:szCs w:val="28"/>
        </w:rPr>
        <w:t>микального</w:t>
      </w:r>
      <w:r w:rsidRPr="001F124C">
        <w:rPr>
          <w:rFonts w:ascii="Times New Roman" w:hAnsi="Times New Roman" w:cs="Times New Roman"/>
          <w:sz w:val="28"/>
          <w:szCs w:val="28"/>
        </w:rPr>
        <w:t xml:space="preserve"> апарату.</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Частота виникнення зазначених ускладнень багато в чому залежить від методики закінчення оперативного втручання з боку промежини [</w:t>
      </w:r>
      <w:r>
        <w:rPr>
          <w:rFonts w:ascii="Times New Roman" w:hAnsi="Times New Roman" w:cs="Times New Roman"/>
          <w:sz w:val="28"/>
          <w:szCs w:val="28"/>
        </w:rPr>
        <w:t>132</w:t>
      </w:r>
      <w:r w:rsidRPr="001F124C">
        <w:rPr>
          <w:rFonts w:ascii="Times New Roman" w:hAnsi="Times New Roman" w:cs="Times New Roman"/>
          <w:sz w:val="28"/>
          <w:szCs w:val="28"/>
        </w:rPr>
        <w:t>, 1</w:t>
      </w:r>
      <w:r>
        <w:rPr>
          <w:rFonts w:ascii="Times New Roman" w:hAnsi="Times New Roman" w:cs="Times New Roman"/>
          <w:sz w:val="28"/>
          <w:szCs w:val="28"/>
        </w:rPr>
        <w:t>59</w:t>
      </w:r>
      <w:r w:rsidRPr="001F124C">
        <w:rPr>
          <w:rFonts w:ascii="Times New Roman" w:hAnsi="Times New Roman" w:cs="Times New Roman"/>
          <w:sz w:val="28"/>
          <w:szCs w:val="28"/>
        </w:rPr>
        <w:t>] .</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Скрупульозне виконання операції, ретельно виконаний гемостаз дозволяють ширше застосовувати первинний шов промеж</w:t>
      </w:r>
      <w:r>
        <w:rPr>
          <w:rFonts w:ascii="Times New Roman" w:hAnsi="Times New Roman" w:cs="Times New Roman"/>
          <w:sz w:val="28"/>
          <w:szCs w:val="28"/>
        </w:rPr>
        <w:t>инної</w:t>
      </w:r>
      <w:r w:rsidRPr="001F124C">
        <w:rPr>
          <w:rFonts w:ascii="Times New Roman" w:hAnsi="Times New Roman" w:cs="Times New Roman"/>
          <w:sz w:val="28"/>
          <w:szCs w:val="28"/>
        </w:rPr>
        <w:t xml:space="preserve"> рани після екстирпації прямої кишки, частіше використовується прото</w:t>
      </w:r>
      <w:r>
        <w:rPr>
          <w:rFonts w:ascii="Times New Roman" w:hAnsi="Times New Roman" w:cs="Times New Roman"/>
          <w:sz w:val="28"/>
          <w:szCs w:val="28"/>
        </w:rPr>
        <w:t>ково</w:t>
      </w:r>
      <w:r w:rsidRPr="001F124C">
        <w:rPr>
          <w:rFonts w:ascii="Times New Roman" w:hAnsi="Times New Roman" w:cs="Times New Roman"/>
          <w:sz w:val="28"/>
          <w:szCs w:val="28"/>
        </w:rPr>
        <w:t>-промивні дренування таза, що дозволяє знизити кількість післяопераційних гнійних ускладнень.</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При черевно-анальн</w:t>
      </w:r>
      <w:r>
        <w:rPr>
          <w:rFonts w:ascii="Times New Roman" w:hAnsi="Times New Roman" w:cs="Times New Roman"/>
          <w:sz w:val="28"/>
          <w:szCs w:val="28"/>
        </w:rPr>
        <w:t>ій</w:t>
      </w:r>
      <w:r w:rsidRPr="001F124C">
        <w:rPr>
          <w:rFonts w:ascii="Times New Roman" w:hAnsi="Times New Roman" w:cs="Times New Roman"/>
          <w:sz w:val="28"/>
          <w:szCs w:val="28"/>
        </w:rPr>
        <w:t xml:space="preserve"> резекції прямої кишки з низведення</w:t>
      </w:r>
      <w:r>
        <w:rPr>
          <w:rFonts w:ascii="Times New Roman" w:hAnsi="Times New Roman" w:cs="Times New Roman"/>
          <w:sz w:val="28"/>
          <w:szCs w:val="28"/>
        </w:rPr>
        <w:t>м</w:t>
      </w:r>
      <w:r w:rsidRPr="001F124C">
        <w:rPr>
          <w:rFonts w:ascii="Times New Roman" w:hAnsi="Times New Roman" w:cs="Times New Roman"/>
          <w:sz w:val="28"/>
          <w:szCs w:val="28"/>
        </w:rPr>
        <w:t xml:space="preserve"> ободової кишки найбільш частими ускладненнями є запальні процеси в порожнині малого тазу і некроз зведеної кишки</w:t>
      </w:r>
      <w:r>
        <w:rPr>
          <w:rFonts w:ascii="Times New Roman" w:hAnsi="Times New Roman" w:cs="Times New Roman"/>
          <w:sz w:val="28"/>
          <w:szCs w:val="28"/>
          <w:lang w:val="uk-UA"/>
        </w:rPr>
        <w:t xml:space="preserve"> </w:t>
      </w:r>
      <w:r w:rsidRPr="00004B57">
        <w:rPr>
          <w:rFonts w:ascii="Times New Roman" w:hAnsi="Times New Roman" w:cs="Times New Roman"/>
          <w:sz w:val="28"/>
          <w:szCs w:val="28"/>
        </w:rPr>
        <w:t>[</w:t>
      </w:r>
      <w:r>
        <w:rPr>
          <w:rFonts w:ascii="Times New Roman" w:hAnsi="Times New Roman" w:cs="Times New Roman"/>
          <w:sz w:val="28"/>
          <w:szCs w:val="28"/>
          <w:lang w:val="uk-UA"/>
        </w:rPr>
        <w:t>240</w:t>
      </w:r>
      <w:r w:rsidRPr="00004B57">
        <w:rPr>
          <w:rFonts w:ascii="Times New Roman" w:hAnsi="Times New Roman" w:cs="Times New Roman"/>
          <w:sz w:val="28"/>
          <w:szCs w:val="28"/>
        </w:rPr>
        <w:t>]</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Операція брюшно-анальної резекції супроводжується, за даними різних дослідників, 11,2</w:t>
      </w:r>
      <w:r>
        <w:rPr>
          <w:rFonts w:ascii="Times New Roman" w:hAnsi="Times New Roman" w:cs="Times New Roman"/>
          <w:sz w:val="28"/>
          <w:szCs w:val="28"/>
        </w:rPr>
        <w:t xml:space="preserve"> –</w:t>
      </w:r>
      <w:r w:rsidRPr="001F124C">
        <w:rPr>
          <w:rFonts w:ascii="Times New Roman" w:hAnsi="Times New Roman" w:cs="Times New Roman"/>
          <w:sz w:val="28"/>
          <w:szCs w:val="28"/>
        </w:rPr>
        <w:t xml:space="preserve"> 28,1% ускладнень [1</w:t>
      </w:r>
      <w:r>
        <w:rPr>
          <w:rFonts w:ascii="Times New Roman" w:hAnsi="Times New Roman" w:cs="Times New Roman"/>
          <w:sz w:val="28"/>
          <w:szCs w:val="28"/>
        </w:rPr>
        <w:t>22</w:t>
      </w:r>
      <w:r w:rsidRPr="001F124C">
        <w:rPr>
          <w:rFonts w:ascii="Times New Roman" w:hAnsi="Times New Roman" w:cs="Times New Roman"/>
          <w:sz w:val="28"/>
          <w:szCs w:val="28"/>
        </w:rPr>
        <w:t xml:space="preserve">, </w:t>
      </w:r>
      <w:r>
        <w:rPr>
          <w:rFonts w:ascii="Times New Roman" w:hAnsi="Times New Roman" w:cs="Times New Roman"/>
          <w:sz w:val="28"/>
          <w:szCs w:val="28"/>
        </w:rPr>
        <w:t>216</w:t>
      </w:r>
      <w:r w:rsidRPr="001F124C">
        <w:rPr>
          <w:rFonts w:ascii="Times New Roman" w:hAnsi="Times New Roman" w:cs="Times New Roman"/>
          <w:sz w:val="28"/>
          <w:szCs w:val="28"/>
        </w:rPr>
        <w:t xml:space="preserve">, </w:t>
      </w:r>
      <w:r>
        <w:rPr>
          <w:rFonts w:ascii="Times New Roman" w:hAnsi="Times New Roman" w:cs="Times New Roman"/>
          <w:sz w:val="28"/>
          <w:szCs w:val="28"/>
        </w:rPr>
        <w:t>223</w:t>
      </w:r>
      <w:r w:rsidRPr="001F124C">
        <w:rPr>
          <w:rFonts w:ascii="Times New Roman" w:hAnsi="Times New Roman" w:cs="Times New Roman"/>
          <w:sz w:val="28"/>
          <w:szCs w:val="28"/>
        </w:rPr>
        <w:t>]. Виникнення запальних процесів в порожнині малого таза пов'язано, перш за все, з технікою виконання цього хірургічного втручання, так як промежинний етап операції виконують через просвіт анального каналу.</w:t>
      </w:r>
    </w:p>
    <w:p w:rsidR="00F505F3"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Як би ретельно не проводилася обробка слизової оболонки прямої кишки з дотриманням всіх правил асептики, цього виявляється недостатньо і виділення кишкового циліндра виконують в інфікованої зоні, що є основним </w:t>
      </w:r>
      <w:r w:rsidRPr="001F124C">
        <w:rPr>
          <w:rFonts w:ascii="Times New Roman" w:hAnsi="Times New Roman" w:cs="Times New Roman"/>
          <w:sz w:val="28"/>
          <w:szCs w:val="28"/>
        </w:rPr>
        <w:lastRenderedPageBreak/>
        <w:t xml:space="preserve">чинником, </w:t>
      </w:r>
      <w:r>
        <w:rPr>
          <w:rFonts w:ascii="Times New Roman" w:hAnsi="Times New Roman" w:cs="Times New Roman"/>
          <w:sz w:val="28"/>
          <w:szCs w:val="28"/>
        </w:rPr>
        <w:t>який</w:t>
      </w:r>
      <w:r w:rsidRPr="001F124C">
        <w:rPr>
          <w:rFonts w:ascii="Times New Roman" w:hAnsi="Times New Roman" w:cs="Times New Roman"/>
          <w:sz w:val="28"/>
          <w:szCs w:val="28"/>
        </w:rPr>
        <w:t xml:space="preserve"> призводить до виникнення нагноєння тазової клітковини в післяопераційному періоді</w:t>
      </w:r>
      <w:r>
        <w:rPr>
          <w:rFonts w:ascii="Times New Roman" w:hAnsi="Times New Roman" w:cs="Times New Roman"/>
          <w:sz w:val="28"/>
          <w:szCs w:val="28"/>
          <w:lang w:val="uk-UA"/>
        </w:rPr>
        <w:t xml:space="preserve"> </w:t>
      </w:r>
      <w:r w:rsidRPr="00004B57">
        <w:rPr>
          <w:rFonts w:ascii="Times New Roman" w:hAnsi="Times New Roman" w:cs="Times New Roman"/>
          <w:sz w:val="28"/>
          <w:szCs w:val="28"/>
        </w:rPr>
        <w:t>[</w:t>
      </w:r>
      <w:r>
        <w:rPr>
          <w:rFonts w:ascii="Times New Roman" w:hAnsi="Times New Roman" w:cs="Times New Roman"/>
          <w:sz w:val="28"/>
          <w:szCs w:val="28"/>
          <w:lang w:val="uk-UA"/>
        </w:rPr>
        <w:t>190, 193, 2</w:t>
      </w:r>
      <w:r w:rsidRPr="00004B57">
        <w:rPr>
          <w:rFonts w:ascii="Times New Roman" w:hAnsi="Times New Roman" w:cs="Times New Roman"/>
          <w:sz w:val="28"/>
          <w:szCs w:val="28"/>
        </w:rPr>
        <w:t>63</w:t>
      </w:r>
      <w:r>
        <w:rPr>
          <w:rFonts w:ascii="Times New Roman" w:hAnsi="Times New Roman" w:cs="Times New Roman"/>
          <w:sz w:val="28"/>
          <w:szCs w:val="28"/>
          <w:lang w:val="uk-UA"/>
        </w:rPr>
        <w:t xml:space="preserve"> </w:t>
      </w:r>
      <w:r w:rsidRPr="00004B57">
        <w:rPr>
          <w:rFonts w:ascii="Times New Roman" w:hAnsi="Times New Roman" w:cs="Times New Roman"/>
          <w:sz w:val="28"/>
          <w:szCs w:val="28"/>
        </w:rPr>
        <w:t>]</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Другим ускладню</w:t>
      </w:r>
      <w:r>
        <w:rPr>
          <w:rFonts w:ascii="Times New Roman" w:hAnsi="Times New Roman" w:cs="Times New Roman"/>
          <w:sz w:val="28"/>
          <w:szCs w:val="28"/>
        </w:rPr>
        <w:t>ючим</w:t>
      </w:r>
      <w:r w:rsidRPr="001F124C">
        <w:rPr>
          <w:rFonts w:ascii="Times New Roman" w:hAnsi="Times New Roman" w:cs="Times New Roman"/>
          <w:sz w:val="28"/>
          <w:szCs w:val="28"/>
        </w:rPr>
        <w:t xml:space="preserve"> моментом </w:t>
      </w:r>
      <w:r>
        <w:rPr>
          <w:rFonts w:ascii="Times New Roman" w:hAnsi="Times New Roman" w:cs="Times New Roman"/>
          <w:sz w:val="28"/>
          <w:szCs w:val="28"/>
        </w:rPr>
        <w:t>являється</w:t>
      </w:r>
      <w:r w:rsidRPr="001F124C">
        <w:rPr>
          <w:rFonts w:ascii="Times New Roman" w:hAnsi="Times New Roman" w:cs="Times New Roman"/>
          <w:sz w:val="28"/>
          <w:szCs w:val="28"/>
        </w:rPr>
        <w:t xml:space="preserve"> велика ранова поверхня в порожнині малого тазу, де згодом скупчуються кров і лімфа, </w:t>
      </w:r>
      <w:r>
        <w:rPr>
          <w:rFonts w:ascii="Times New Roman" w:hAnsi="Times New Roman" w:cs="Times New Roman"/>
          <w:sz w:val="28"/>
          <w:szCs w:val="28"/>
        </w:rPr>
        <w:t>що може бути</w:t>
      </w:r>
      <w:r w:rsidRPr="001F124C">
        <w:rPr>
          <w:rFonts w:ascii="Times New Roman" w:hAnsi="Times New Roman" w:cs="Times New Roman"/>
          <w:sz w:val="28"/>
          <w:szCs w:val="28"/>
        </w:rPr>
        <w:t xml:space="preserve"> гарним живильним середовищем для мікробів. Ефективним методом профілактики даного ускладнення є прото</w:t>
      </w:r>
      <w:r>
        <w:rPr>
          <w:rFonts w:ascii="Times New Roman" w:hAnsi="Times New Roman" w:cs="Times New Roman"/>
          <w:sz w:val="28"/>
          <w:szCs w:val="28"/>
        </w:rPr>
        <w:t>ково</w:t>
      </w:r>
      <w:r w:rsidRPr="001F124C">
        <w:rPr>
          <w:rFonts w:ascii="Times New Roman" w:hAnsi="Times New Roman" w:cs="Times New Roman"/>
          <w:sz w:val="28"/>
          <w:szCs w:val="28"/>
        </w:rPr>
        <w:t>-промивні дренування пресакральн</w:t>
      </w:r>
      <w:r>
        <w:rPr>
          <w:rFonts w:ascii="Times New Roman" w:hAnsi="Times New Roman" w:cs="Times New Roman"/>
          <w:sz w:val="28"/>
          <w:szCs w:val="28"/>
        </w:rPr>
        <w:t>ого</w:t>
      </w:r>
      <w:r w:rsidRPr="001F124C">
        <w:rPr>
          <w:rFonts w:ascii="Times New Roman" w:hAnsi="Times New Roman" w:cs="Times New Roman"/>
          <w:sz w:val="28"/>
          <w:szCs w:val="28"/>
        </w:rPr>
        <w:t xml:space="preserve"> простору.</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Якщо все ж в післяопераційному періоді дане ускладнення сформувалося, то хороші результати лікування може дати пункційне дренування гнійника під контролем комп'ютерної томографії та трансабдом</w:t>
      </w:r>
      <w:r>
        <w:rPr>
          <w:rFonts w:ascii="Times New Roman" w:hAnsi="Times New Roman" w:cs="Times New Roman"/>
          <w:sz w:val="28"/>
          <w:szCs w:val="28"/>
        </w:rPr>
        <w:t>і</w:t>
      </w:r>
      <w:r w:rsidRPr="001F124C">
        <w:rPr>
          <w:rFonts w:ascii="Times New Roman" w:hAnsi="Times New Roman" w:cs="Times New Roman"/>
          <w:sz w:val="28"/>
          <w:szCs w:val="28"/>
        </w:rPr>
        <w:t>нально</w:t>
      </w:r>
      <w:r>
        <w:rPr>
          <w:rFonts w:ascii="Times New Roman" w:hAnsi="Times New Roman" w:cs="Times New Roman"/>
          <w:sz w:val="28"/>
          <w:szCs w:val="28"/>
        </w:rPr>
        <w:t>ї</w:t>
      </w:r>
      <w:r w:rsidRPr="001F124C">
        <w:rPr>
          <w:rFonts w:ascii="Times New Roman" w:hAnsi="Times New Roman" w:cs="Times New Roman"/>
          <w:sz w:val="28"/>
          <w:szCs w:val="28"/>
        </w:rPr>
        <w:t xml:space="preserve"> сонограф</w:t>
      </w:r>
      <w:r>
        <w:rPr>
          <w:rFonts w:ascii="Times New Roman" w:hAnsi="Times New Roman" w:cs="Times New Roman"/>
          <w:sz w:val="28"/>
          <w:szCs w:val="28"/>
        </w:rPr>
        <w:t>ії</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Іншим ускладненням, </w:t>
      </w:r>
      <w:r>
        <w:rPr>
          <w:rFonts w:ascii="Times New Roman" w:hAnsi="Times New Roman" w:cs="Times New Roman"/>
          <w:sz w:val="28"/>
          <w:szCs w:val="28"/>
        </w:rPr>
        <w:t xml:space="preserve">що </w:t>
      </w:r>
      <w:r w:rsidRPr="001F124C">
        <w:rPr>
          <w:rFonts w:ascii="Times New Roman" w:hAnsi="Times New Roman" w:cs="Times New Roman"/>
          <w:sz w:val="28"/>
          <w:szCs w:val="28"/>
        </w:rPr>
        <w:t>часто зустрічається при виконанні черевно</w:t>
      </w:r>
      <w:r>
        <w:rPr>
          <w:rFonts w:ascii="Times New Roman" w:hAnsi="Times New Roman" w:cs="Times New Roman"/>
          <w:sz w:val="28"/>
          <w:szCs w:val="28"/>
        </w:rPr>
        <w:t>-</w:t>
      </w:r>
      <w:r w:rsidRPr="001F124C">
        <w:rPr>
          <w:rFonts w:ascii="Times New Roman" w:hAnsi="Times New Roman" w:cs="Times New Roman"/>
          <w:sz w:val="28"/>
          <w:szCs w:val="28"/>
        </w:rPr>
        <w:t xml:space="preserve"> анальної резекції прямої кишки</w:t>
      </w:r>
      <w:r>
        <w:rPr>
          <w:rFonts w:ascii="Times New Roman" w:hAnsi="Times New Roman" w:cs="Times New Roman"/>
          <w:sz w:val="28"/>
          <w:szCs w:val="28"/>
        </w:rPr>
        <w:t>,</w:t>
      </w:r>
      <w:r w:rsidRPr="001F124C">
        <w:rPr>
          <w:rFonts w:ascii="Times New Roman" w:hAnsi="Times New Roman" w:cs="Times New Roman"/>
          <w:sz w:val="28"/>
          <w:szCs w:val="28"/>
        </w:rPr>
        <w:t xml:space="preserve"> є некроз дистального відділу </w:t>
      </w:r>
      <w:r>
        <w:rPr>
          <w:rFonts w:ascii="Times New Roman" w:hAnsi="Times New Roman" w:cs="Times New Roman"/>
          <w:sz w:val="28"/>
          <w:szCs w:val="28"/>
        </w:rPr>
        <w:t>ни</w:t>
      </w:r>
      <w:r w:rsidRPr="001F124C">
        <w:rPr>
          <w:rFonts w:ascii="Times New Roman" w:hAnsi="Times New Roman" w:cs="Times New Roman"/>
          <w:sz w:val="28"/>
          <w:szCs w:val="28"/>
        </w:rPr>
        <w:t>зведен</w:t>
      </w:r>
      <w:r>
        <w:rPr>
          <w:rFonts w:ascii="Times New Roman" w:hAnsi="Times New Roman" w:cs="Times New Roman"/>
          <w:sz w:val="28"/>
          <w:szCs w:val="28"/>
        </w:rPr>
        <w:t>ої</w:t>
      </w:r>
      <w:r w:rsidRPr="001F124C">
        <w:rPr>
          <w:rFonts w:ascii="Times New Roman" w:hAnsi="Times New Roman" w:cs="Times New Roman"/>
          <w:sz w:val="28"/>
          <w:szCs w:val="28"/>
        </w:rPr>
        <w:t xml:space="preserve"> кишки, що спостерігається в 3,6 - 7,7% випадків.</w:t>
      </w:r>
    </w:p>
    <w:p w:rsidR="00F505F3"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Основними причинами є неправильний вибір показань до низведен</w:t>
      </w:r>
      <w:r>
        <w:rPr>
          <w:rFonts w:ascii="Times New Roman" w:hAnsi="Times New Roman" w:cs="Times New Roman"/>
          <w:sz w:val="28"/>
          <w:szCs w:val="28"/>
        </w:rPr>
        <w:t>ня</w:t>
      </w:r>
      <w:r w:rsidRPr="001F124C">
        <w:rPr>
          <w:rFonts w:ascii="Times New Roman" w:hAnsi="Times New Roman" w:cs="Times New Roman"/>
          <w:sz w:val="28"/>
          <w:szCs w:val="28"/>
        </w:rPr>
        <w:t xml:space="preserve"> при несприятливій судинн</w:t>
      </w:r>
      <w:r>
        <w:rPr>
          <w:rFonts w:ascii="Times New Roman" w:hAnsi="Times New Roman" w:cs="Times New Roman"/>
          <w:sz w:val="28"/>
          <w:szCs w:val="28"/>
        </w:rPr>
        <w:t>ій</w:t>
      </w:r>
      <w:r w:rsidRPr="001F124C">
        <w:rPr>
          <w:rFonts w:ascii="Times New Roman" w:hAnsi="Times New Roman" w:cs="Times New Roman"/>
          <w:sz w:val="28"/>
          <w:szCs w:val="28"/>
        </w:rPr>
        <w:t xml:space="preserve"> архітектоніці, порушення мікроциркуляції і мала довжина кишки, технічні похибки при виконанні операції </w:t>
      </w:r>
      <w:r>
        <w:rPr>
          <w:rFonts w:ascii="Times New Roman" w:hAnsi="Times New Roman" w:cs="Times New Roman"/>
          <w:sz w:val="28"/>
          <w:szCs w:val="28"/>
        </w:rPr>
        <w:t>–</w:t>
      </w:r>
      <w:r w:rsidRPr="001F124C">
        <w:rPr>
          <w:rFonts w:ascii="Times New Roman" w:hAnsi="Times New Roman" w:cs="Times New Roman"/>
          <w:sz w:val="28"/>
          <w:szCs w:val="28"/>
        </w:rPr>
        <w:t xml:space="preserve"> надмірне натягнення, перекрут низведено</w:t>
      </w:r>
      <w:r>
        <w:rPr>
          <w:rFonts w:ascii="Times New Roman" w:hAnsi="Times New Roman" w:cs="Times New Roman"/>
          <w:sz w:val="28"/>
          <w:szCs w:val="28"/>
        </w:rPr>
        <w:t>ї</w:t>
      </w:r>
      <w:r w:rsidRPr="001F124C">
        <w:rPr>
          <w:rFonts w:ascii="Times New Roman" w:hAnsi="Times New Roman" w:cs="Times New Roman"/>
          <w:sz w:val="28"/>
          <w:szCs w:val="28"/>
        </w:rPr>
        <w:t xml:space="preserve"> кишки, здавлення її гематомою або тампоном, травмування внаслідок грубих маніпуляцій.</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При передній резекції прямої кишки частим ускладненням є неспроможність швів колоректальних анастомозів (НШКРА), </w:t>
      </w:r>
      <w:r>
        <w:rPr>
          <w:rFonts w:ascii="Times New Roman" w:hAnsi="Times New Roman" w:cs="Times New Roman"/>
          <w:sz w:val="28"/>
          <w:szCs w:val="28"/>
        </w:rPr>
        <w:t xml:space="preserve">що </w:t>
      </w:r>
      <w:r w:rsidRPr="001F124C">
        <w:rPr>
          <w:rFonts w:ascii="Times New Roman" w:hAnsi="Times New Roman" w:cs="Times New Roman"/>
          <w:sz w:val="28"/>
          <w:szCs w:val="28"/>
        </w:rPr>
        <w:t>склад</w:t>
      </w:r>
      <w:r>
        <w:rPr>
          <w:rFonts w:ascii="Times New Roman" w:hAnsi="Times New Roman" w:cs="Times New Roman"/>
          <w:sz w:val="28"/>
          <w:szCs w:val="28"/>
        </w:rPr>
        <w:t>ає</w:t>
      </w:r>
      <w:r w:rsidRPr="001F124C">
        <w:rPr>
          <w:rFonts w:ascii="Times New Roman" w:hAnsi="Times New Roman" w:cs="Times New Roman"/>
          <w:sz w:val="28"/>
          <w:szCs w:val="28"/>
        </w:rPr>
        <w:t>, за даними різних авторів, 6,0 - 40,0% [</w:t>
      </w:r>
      <w:r>
        <w:rPr>
          <w:rFonts w:ascii="Times New Roman" w:hAnsi="Times New Roman" w:cs="Times New Roman"/>
          <w:sz w:val="28"/>
          <w:szCs w:val="28"/>
        </w:rPr>
        <w:t>9</w:t>
      </w:r>
      <w:r w:rsidRPr="001F124C">
        <w:rPr>
          <w:rFonts w:ascii="Times New Roman" w:hAnsi="Times New Roman" w:cs="Times New Roman"/>
          <w:sz w:val="28"/>
          <w:szCs w:val="28"/>
        </w:rPr>
        <w:t xml:space="preserve">, </w:t>
      </w:r>
      <w:r>
        <w:rPr>
          <w:rFonts w:ascii="Times New Roman" w:hAnsi="Times New Roman" w:cs="Times New Roman"/>
          <w:sz w:val="28"/>
          <w:szCs w:val="28"/>
        </w:rPr>
        <w:t>27</w:t>
      </w:r>
      <w:r w:rsidRPr="001F124C">
        <w:rPr>
          <w:rFonts w:ascii="Times New Roman" w:hAnsi="Times New Roman" w:cs="Times New Roman"/>
          <w:sz w:val="28"/>
          <w:szCs w:val="28"/>
        </w:rPr>
        <w:t xml:space="preserve">, </w:t>
      </w:r>
      <w:r>
        <w:rPr>
          <w:rFonts w:ascii="Times New Roman" w:hAnsi="Times New Roman" w:cs="Times New Roman"/>
          <w:sz w:val="28"/>
          <w:szCs w:val="28"/>
        </w:rPr>
        <w:t>50</w:t>
      </w:r>
      <w:r w:rsidRPr="001F124C">
        <w:rPr>
          <w:rFonts w:ascii="Times New Roman" w:hAnsi="Times New Roman" w:cs="Times New Roman"/>
          <w:sz w:val="28"/>
          <w:szCs w:val="28"/>
        </w:rPr>
        <w:t xml:space="preserve">, </w:t>
      </w:r>
      <w:r>
        <w:rPr>
          <w:rFonts w:ascii="Times New Roman" w:hAnsi="Times New Roman" w:cs="Times New Roman"/>
          <w:sz w:val="28"/>
          <w:szCs w:val="28"/>
        </w:rPr>
        <w:t>107</w:t>
      </w:r>
      <w:r w:rsidRPr="001F124C">
        <w:rPr>
          <w:rFonts w:ascii="Times New Roman" w:hAnsi="Times New Roman" w:cs="Times New Roman"/>
          <w:sz w:val="28"/>
          <w:szCs w:val="28"/>
        </w:rPr>
        <w:t>]. Післяопераційна летальність при цьому досягає 40,0%.</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У зв'язку з цим поширен</w:t>
      </w:r>
      <w:r>
        <w:rPr>
          <w:rFonts w:ascii="Times New Roman" w:hAnsi="Times New Roman" w:cs="Times New Roman"/>
          <w:sz w:val="28"/>
          <w:szCs w:val="28"/>
        </w:rPr>
        <w:t>им є</w:t>
      </w:r>
      <w:r w:rsidRPr="001F124C">
        <w:rPr>
          <w:rFonts w:ascii="Times New Roman" w:hAnsi="Times New Roman" w:cs="Times New Roman"/>
          <w:sz w:val="28"/>
          <w:szCs w:val="28"/>
        </w:rPr>
        <w:t xml:space="preserve"> використання превентивних кишкових стом для тимчасового вимкнення зони анастомозу від пасажу калових мас</w:t>
      </w:r>
      <w:r>
        <w:rPr>
          <w:rFonts w:ascii="Times New Roman" w:hAnsi="Times New Roman" w:cs="Times New Roman"/>
          <w:sz w:val="28"/>
          <w:szCs w:val="28"/>
          <w:lang w:val="uk-UA"/>
        </w:rPr>
        <w:t xml:space="preserve"> </w:t>
      </w:r>
      <w:r w:rsidRPr="00076FCA">
        <w:rPr>
          <w:rFonts w:ascii="Times New Roman" w:hAnsi="Times New Roman" w:cs="Times New Roman"/>
          <w:sz w:val="28"/>
          <w:szCs w:val="28"/>
        </w:rPr>
        <w:t>[63, 124</w:t>
      </w:r>
      <w:r w:rsidRPr="001F124C">
        <w:rPr>
          <w:rFonts w:ascii="Times New Roman" w:hAnsi="Times New Roman" w:cs="Times New Roman"/>
          <w:sz w:val="28"/>
          <w:szCs w:val="28"/>
        </w:rPr>
        <w:t>.</w:t>
      </w:r>
      <w:r>
        <w:rPr>
          <w:rFonts w:ascii="Times New Roman" w:hAnsi="Times New Roman" w:cs="Times New Roman"/>
          <w:sz w:val="28"/>
          <w:szCs w:val="28"/>
        </w:rPr>
        <w:t xml:space="preserve"> </w:t>
      </w:r>
      <w:r w:rsidRPr="00F505F3">
        <w:rPr>
          <w:rFonts w:ascii="Times New Roman" w:hAnsi="Times New Roman" w:cs="Times New Roman"/>
          <w:sz w:val="28"/>
          <w:szCs w:val="28"/>
        </w:rPr>
        <w:t xml:space="preserve">206, 207]. </w:t>
      </w:r>
      <w:r>
        <w:rPr>
          <w:rFonts w:ascii="Times New Roman" w:hAnsi="Times New Roman" w:cs="Times New Roman"/>
          <w:sz w:val="28"/>
          <w:szCs w:val="28"/>
        </w:rPr>
        <w:t xml:space="preserve">Частота накладення таких стом </w:t>
      </w:r>
      <w:r w:rsidRPr="001F124C">
        <w:rPr>
          <w:rFonts w:ascii="Times New Roman" w:hAnsi="Times New Roman" w:cs="Times New Roman"/>
          <w:sz w:val="28"/>
          <w:szCs w:val="28"/>
        </w:rPr>
        <w:t>сягає 84,0% [</w:t>
      </w:r>
      <w:r>
        <w:rPr>
          <w:rFonts w:ascii="Times New Roman" w:hAnsi="Times New Roman" w:cs="Times New Roman"/>
          <w:sz w:val="28"/>
          <w:szCs w:val="28"/>
        </w:rPr>
        <w:t>84</w:t>
      </w:r>
      <w:r w:rsidRPr="001F124C">
        <w:rPr>
          <w:rFonts w:ascii="Times New Roman" w:hAnsi="Times New Roman" w:cs="Times New Roman"/>
          <w:sz w:val="28"/>
          <w:szCs w:val="28"/>
        </w:rPr>
        <w:t xml:space="preserve">, </w:t>
      </w:r>
      <w:r>
        <w:rPr>
          <w:rFonts w:ascii="Times New Roman" w:hAnsi="Times New Roman" w:cs="Times New Roman"/>
          <w:sz w:val="28"/>
          <w:szCs w:val="28"/>
        </w:rPr>
        <w:t>101</w:t>
      </w:r>
      <w:r w:rsidRPr="001F124C">
        <w:rPr>
          <w:rFonts w:ascii="Times New Roman" w:hAnsi="Times New Roman" w:cs="Times New Roman"/>
          <w:sz w:val="28"/>
          <w:szCs w:val="28"/>
        </w:rPr>
        <w:t xml:space="preserve">, </w:t>
      </w:r>
      <w:r>
        <w:rPr>
          <w:rFonts w:ascii="Times New Roman" w:hAnsi="Times New Roman" w:cs="Times New Roman"/>
          <w:sz w:val="28"/>
          <w:szCs w:val="28"/>
        </w:rPr>
        <w:t>117</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Для розуміння суті проблеми НШКРА необхідний аналіз чинників, що сприяють їх розвитку. Основою причиною НШКРА завжди вважалося порушення кровопостачання і розвиток ішемії в зоні анастомозу [</w:t>
      </w:r>
      <w:r>
        <w:rPr>
          <w:rFonts w:ascii="Times New Roman" w:hAnsi="Times New Roman" w:cs="Times New Roman"/>
          <w:sz w:val="28"/>
          <w:szCs w:val="28"/>
        </w:rPr>
        <w:t>102</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lastRenderedPageBreak/>
        <w:t>У дослідженні А. А. Хожаева встановлено, що перев'язка верхніх і середніх ректальних судин з тотальною мезоректумектомі</w:t>
      </w:r>
      <w:r>
        <w:rPr>
          <w:rFonts w:ascii="Times New Roman" w:hAnsi="Times New Roman" w:cs="Times New Roman"/>
          <w:sz w:val="28"/>
          <w:szCs w:val="28"/>
        </w:rPr>
        <w:t>єю</w:t>
      </w:r>
      <w:r w:rsidRPr="001F124C">
        <w:rPr>
          <w:rFonts w:ascii="Times New Roman" w:hAnsi="Times New Roman" w:cs="Times New Roman"/>
          <w:sz w:val="28"/>
          <w:szCs w:val="28"/>
        </w:rPr>
        <w:t xml:space="preserve"> не веде до летальних ішемічни</w:t>
      </w:r>
      <w:r>
        <w:rPr>
          <w:rFonts w:ascii="Times New Roman" w:hAnsi="Times New Roman" w:cs="Times New Roman"/>
          <w:sz w:val="28"/>
          <w:szCs w:val="28"/>
        </w:rPr>
        <w:t>х</w:t>
      </w:r>
      <w:r w:rsidRPr="001F124C">
        <w:rPr>
          <w:rFonts w:ascii="Times New Roman" w:hAnsi="Times New Roman" w:cs="Times New Roman"/>
          <w:sz w:val="28"/>
          <w:szCs w:val="28"/>
        </w:rPr>
        <w:t xml:space="preserve"> явищ і некрозу кукси прямої кишки, так як внутрі</w:t>
      </w:r>
      <w:r>
        <w:rPr>
          <w:rFonts w:ascii="Times New Roman" w:hAnsi="Times New Roman" w:cs="Times New Roman"/>
          <w:sz w:val="28"/>
          <w:szCs w:val="28"/>
        </w:rPr>
        <w:t>шньо</w:t>
      </w:r>
      <w:r w:rsidRPr="001F124C">
        <w:rPr>
          <w:rFonts w:ascii="Times New Roman" w:hAnsi="Times New Roman" w:cs="Times New Roman"/>
          <w:sz w:val="28"/>
          <w:szCs w:val="28"/>
        </w:rPr>
        <w:t>органн</w:t>
      </w:r>
      <w:r>
        <w:rPr>
          <w:rFonts w:ascii="Times New Roman" w:hAnsi="Times New Roman" w:cs="Times New Roman"/>
          <w:sz w:val="28"/>
          <w:szCs w:val="28"/>
        </w:rPr>
        <w:t>і</w:t>
      </w:r>
      <w:r w:rsidRPr="001F124C">
        <w:rPr>
          <w:rFonts w:ascii="Times New Roman" w:hAnsi="Times New Roman" w:cs="Times New Roman"/>
          <w:sz w:val="28"/>
          <w:szCs w:val="28"/>
        </w:rPr>
        <w:t xml:space="preserve"> анастомози нижніх ректальних судин забезпечують достатній кровотік, що підтверджується мікроскопічним дослідженням зони анастомозу на різних термін</w:t>
      </w:r>
      <w:r>
        <w:rPr>
          <w:rFonts w:ascii="Times New Roman" w:hAnsi="Times New Roman" w:cs="Times New Roman"/>
          <w:sz w:val="28"/>
          <w:szCs w:val="28"/>
        </w:rPr>
        <w:t>ах</w:t>
      </w:r>
      <w:r w:rsidRPr="001F124C">
        <w:rPr>
          <w:rFonts w:ascii="Times New Roman" w:hAnsi="Times New Roman" w:cs="Times New Roman"/>
          <w:sz w:val="28"/>
          <w:szCs w:val="28"/>
        </w:rPr>
        <w:t xml:space="preserve"> і відсутністю НШКРА [</w:t>
      </w:r>
      <w:r>
        <w:rPr>
          <w:rFonts w:ascii="Times New Roman" w:hAnsi="Times New Roman" w:cs="Times New Roman"/>
          <w:sz w:val="28"/>
          <w:szCs w:val="28"/>
        </w:rPr>
        <w:t>109</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Встановлено, що застосування прецизійної термометрії в доопераційному періоді у хворих з доброякісними і злоякісними захворюваннями товстої кишки в 77,0% випадків </w:t>
      </w:r>
      <w:r>
        <w:rPr>
          <w:rFonts w:ascii="Times New Roman" w:hAnsi="Times New Roman" w:cs="Times New Roman"/>
          <w:sz w:val="28"/>
          <w:szCs w:val="28"/>
        </w:rPr>
        <w:t>дозволяє</w:t>
      </w:r>
      <w:r w:rsidRPr="001F124C">
        <w:rPr>
          <w:rFonts w:ascii="Times New Roman" w:hAnsi="Times New Roman" w:cs="Times New Roman"/>
          <w:sz w:val="28"/>
          <w:szCs w:val="28"/>
        </w:rPr>
        <w:t xml:space="preserve"> виявити порушення ендотеліального механізму регуляції судинного русла (ендотеліальна дисфункція), при якому в 83,0% випадків зареєстровані ускладнення в ранньому післяопераційному періоді.</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R. Warschkow et al. на підставі аналізу лікування 527 пацієнтів, підданих внутрішньочеревн</w:t>
      </w:r>
      <w:r>
        <w:rPr>
          <w:rFonts w:ascii="Times New Roman" w:hAnsi="Times New Roman" w:cs="Times New Roman"/>
          <w:sz w:val="28"/>
          <w:szCs w:val="28"/>
        </w:rPr>
        <w:t>ій</w:t>
      </w:r>
      <w:r w:rsidRPr="001F124C">
        <w:rPr>
          <w:rFonts w:ascii="Times New Roman" w:hAnsi="Times New Roman" w:cs="Times New Roman"/>
          <w:sz w:val="28"/>
          <w:szCs w:val="28"/>
        </w:rPr>
        <w:t xml:space="preserve"> резекції прямої кишки з приводу раку, статистично достовірним фактором, що впливає на розвиток НШКРА, назвали </w:t>
      </w:r>
      <w:r>
        <w:rPr>
          <w:rFonts w:ascii="Times New Roman" w:hAnsi="Times New Roman" w:cs="Times New Roman"/>
          <w:sz w:val="28"/>
          <w:szCs w:val="28"/>
        </w:rPr>
        <w:t>ін</w:t>
      </w:r>
      <w:r w:rsidRPr="001F124C">
        <w:rPr>
          <w:rFonts w:ascii="Times New Roman" w:hAnsi="Times New Roman" w:cs="Times New Roman"/>
          <w:sz w:val="28"/>
          <w:szCs w:val="28"/>
        </w:rPr>
        <w:t>траоперац</w:t>
      </w:r>
      <w:r>
        <w:rPr>
          <w:rFonts w:ascii="Times New Roman" w:hAnsi="Times New Roman" w:cs="Times New Roman"/>
          <w:sz w:val="28"/>
          <w:szCs w:val="28"/>
        </w:rPr>
        <w:t>ійну</w:t>
      </w:r>
      <w:r w:rsidRPr="001F124C">
        <w:rPr>
          <w:rFonts w:ascii="Times New Roman" w:hAnsi="Times New Roman" w:cs="Times New Roman"/>
          <w:sz w:val="28"/>
          <w:szCs w:val="28"/>
        </w:rPr>
        <w:t xml:space="preserve"> крововтрату і висоту розташування пухлини від ануса [</w:t>
      </w:r>
      <w:r>
        <w:rPr>
          <w:rFonts w:ascii="Times New Roman" w:hAnsi="Times New Roman" w:cs="Times New Roman"/>
          <w:sz w:val="28"/>
          <w:szCs w:val="28"/>
        </w:rPr>
        <w:t>126</w:t>
      </w:r>
      <w:r w:rsidRPr="001F124C">
        <w:rPr>
          <w:rFonts w:ascii="Times New Roman" w:hAnsi="Times New Roman" w:cs="Times New Roman"/>
          <w:sz w:val="28"/>
          <w:szCs w:val="28"/>
        </w:rPr>
        <w:t>, 1</w:t>
      </w:r>
      <w:r>
        <w:rPr>
          <w:rFonts w:ascii="Times New Roman" w:hAnsi="Times New Roman" w:cs="Times New Roman"/>
          <w:sz w:val="28"/>
          <w:szCs w:val="28"/>
        </w:rPr>
        <w:t>27</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П. В. Царьков </w:t>
      </w:r>
      <w:r>
        <w:rPr>
          <w:rFonts w:ascii="Times New Roman" w:hAnsi="Times New Roman" w:cs="Times New Roman"/>
          <w:sz w:val="28"/>
          <w:szCs w:val="28"/>
        </w:rPr>
        <w:t>та</w:t>
      </w:r>
      <w:r w:rsidRPr="001F124C">
        <w:rPr>
          <w:rFonts w:ascii="Times New Roman" w:hAnsi="Times New Roman" w:cs="Times New Roman"/>
          <w:sz w:val="28"/>
          <w:szCs w:val="28"/>
        </w:rPr>
        <w:t xml:space="preserve"> ін. </w:t>
      </w:r>
      <w:r>
        <w:rPr>
          <w:rFonts w:ascii="Times New Roman" w:hAnsi="Times New Roman" w:cs="Times New Roman"/>
          <w:sz w:val="28"/>
          <w:szCs w:val="28"/>
        </w:rPr>
        <w:t>н</w:t>
      </w:r>
      <w:r w:rsidRPr="001F124C">
        <w:rPr>
          <w:rFonts w:ascii="Times New Roman" w:hAnsi="Times New Roman" w:cs="Times New Roman"/>
          <w:sz w:val="28"/>
          <w:szCs w:val="28"/>
        </w:rPr>
        <w:t>а підставі даних аналізу пацієнтів з раком прямої кишки, підданих внутрішньочеревн</w:t>
      </w:r>
      <w:r>
        <w:rPr>
          <w:rFonts w:ascii="Times New Roman" w:hAnsi="Times New Roman" w:cs="Times New Roman"/>
          <w:sz w:val="28"/>
          <w:szCs w:val="28"/>
        </w:rPr>
        <w:t>ій</w:t>
      </w:r>
      <w:r w:rsidRPr="001F124C">
        <w:rPr>
          <w:rFonts w:ascii="Times New Roman" w:hAnsi="Times New Roman" w:cs="Times New Roman"/>
          <w:sz w:val="28"/>
          <w:szCs w:val="28"/>
        </w:rPr>
        <w:t xml:space="preserve"> резекції, статистично достовірними факторами назвали чоловіч</w:t>
      </w:r>
      <w:r>
        <w:rPr>
          <w:rFonts w:ascii="Times New Roman" w:hAnsi="Times New Roman" w:cs="Times New Roman"/>
          <w:sz w:val="28"/>
          <w:szCs w:val="28"/>
        </w:rPr>
        <w:t>у</w:t>
      </w:r>
      <w:r w:rsidRPr="001F124C">
        <w:rPr>
          <w:rFonts w:ascii="Times New Roman" w:hAnsi="Times New Roman" w:cs="Times New Roman"/>
          <w:sz w:val="28"/>
          <w:szCs w:val="28"/>
        </w:rPr>
        <w:t xml:space="preserve"> стать і низьку передню резекцію [1</w:t>
      </w:r>
      <w:r>
        <w:rPr>
          <w:rFonts w:ascii="Times New Roman" w:hAnsi="Times New Roman" w:cs="Times New Roman"/>
          <w:sz w:val="28"/>
          <w:szCs w:val="28"/>
        </w:rPr>
        <w:t>98</w:t>
      </w:r>
      <w:r w:rsidRPr="001F124C">
        <w:rPr>
          <w:rFonts w:ascii="Times New Roman" w:hAnsi="Times New Roman" w:cs="Times New Roman"/>
          <w:sz w:val="28"/>
          <w:szCs w:val="28"/>
        </w:rPr>
        <w:t>]. Неспроможність апаратного анастомозу виникала в 3,5 рази частіше у пацієнтів чоловічої статі і в два рази частіше у пацієнтів з низькою передньою резекцією прямої кишки.</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При порівняльному дослідженні будови прямої кишки у чоловіків і жінок автори виявили значущі відмінності в товщині внутрішнього сфінктера і загальній товщині кишкової стінки по передн</w:t>
      </w:r>
      <w:r>
        <w:rPr>
          <w:rFonts w:ascii="Times New Roman" w:hAnsi="Times New Roman" w:cs="Times New Roman"/>
          <w:sz w:val="28"/>
          <w:szCs w:val="28"/>
        </w:rPr>
        <w:t>ьому</w:t>
      </w:r>
      <w:r w:rsidRPr="001F124C">
        <w:rPr>
          <w:rFonts w:ascii="Times New Roman" w:hAnsi="Times New Roman" w:cs="Times New Roman"/>
          <w:sz w:val="28"/>
          <w:szCs w:val="28"/>
        </w:rPr>
        <w:t xml:space="preserve"> півкол</w:t>
      </w:r>
      <w:r>
        <w:rPr>
          <w:rFonts w:ascii="Times New Roman" w:hAnsi="Times New Roman" w:cs="Times New Roman"/>
          <w:sz w:val="28"/>
          <w:szCs w:val="28"/>
        </w:rPr>
        <w:t>у</w:t>
      </w:r>
      <w:r w:rsidRPr="001F124C">
        <w:rPr>
          <w:rFonts w:ascii="Times New Roman" w:hAnsi="Times New Roman" w:cs="Times New Roman"/>
          <w:sz w:val="28"/>
          <w:szCs w:val="28"/>
        </w:rPr>
        <w:t xml:space="preserve"> в порівнянні з задньо</w:t>
      </w:r>
      <w:r>
        <w:rPr>
          <w:rFonts w:ascii="Times New Roman" w:hAnsi="Times New Roman" w:cs="Times New Roman"/>
          <w:sz w:val="28"/>
          <w:szCs w:val="28"/>
        </w:rPr>
        <w:t>ю</w:t>
      </w:r>
      <w:r w:rsidRPr="001F124C">
        <w:rPr>
          <w:rFonts w:ascii="Times New Roman" w:hAnsi="Times New Roman" w:cs="Times New Roman"/>
          <w:sz w:val="28"/>
          <w:szCs w:val="28"/>
        </w:rPr>
        <w:t xml:space="preserve"> і бічн</w:t>
      </w:r>
      <w:r>
        <w:rPr>
          <w:rFonts w:ascii="Times New Roman" w:hAnsi="Times New Roman" w:cs="Times New Roman"/>
          <w:sz w:val="28"/>
          <w:szCs w:val="28"/>
        </w:rPr>
        <w:t>ою</w:t>
      </w:r>
      <w:r w:rsidRPr="001F124C">
        <w:rPr>
          <w:rFonts w:ascii="Times New Roman" w:hAnsi="Times New Roman" w:cs="Times New Roman"/>
          <w:sz w:val="28"/>
          <w:szCs w:val="28"/>
        </w:rPr>
        <w:t xml:space="preserve"> стінками. На їхню думку, саме це стало причиною більш частого розвитку неспроможності швів низьких анастомозів у чоловіків.</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При аналізі чинників ризику неспроможності швів товстокишков</w:t>
      </w:r>
      <w:r>
        <w:rPr>
          <w:rFonts w:ascii="Times New Roman" w:hAnsi="Times New Roman" w:cs="Times New Roman"/>
          <w:sz w:val="28"/>
          <w:szCs w:val="28"/>
        </w:rPr>
        <w:t>их</w:t>
      </w:r>
      <w:r w:rsidRPr="001F124C">
        <w:rPr>
          <w:rFonts w:ascii="Times New Roman" w:hAnsi="Times New Roman" w:cs="Times New Roman"/>
          <w:sz w:val="28"/>
          <w:szCs w:val="28"/>
        </w:rPr>
        <w:t xml:space="preserve"> анастомозів було встановлено, що частота її розвитку не залежить від статі, </w:t>
      </w:r>
      <w:r w:rsidRPr="001F124C">
        <w:rPr>
          <w:rFonts w:ascii="Times New Roman" w:hAnsi="Times New Roman" w:cs="Times New Roman"/>
          <w:sz w:val="28"/>
          <w:szCs w:val="28"/>
        </w:rPr>
        <w:lastRenderedPageBreak/>
        <w:t>віку, техніки накладення то</w:t>
      </w:r>
      <w:r>
        <w:rPr>
          <w:rFonts w:ascii="Times New Roman" w:hAnsi="Times New Roman" w:cs="Times New Roman"/>
          <w:sz w:val="28"/>
          <w:szCs w:val="28"/>
        </w:rPr>
        <w:t>встокишкового</w:t>
      </w:r>
      <w:r w:rsidRPr="001F124C">
        <w:rPr>
          <w:rFonts w:ascii="Times New Roman" w:hAnsi="Times New Roman" w:cs="Times New Roman"/>
          <w:sz w:val="28"/>
          <w:szCs w:val="28"/>
        </w:rPr>
        <w:t xml:space="preserve"> с</w:t>
      </w:r>
      <w:r>
        <w:rPr>
          <w:rFonts w:ascii="Times New Roman" w:hAnsi="Times New Roman" w:cs="Times New Roman"/>
          <w:sz w:val="28"/>
          <w:szCs w:val="28"/>
        </w:rPr>
        <w:t>пів</w:t>
      </w:r>
      <w:r w:rsidRPr="001F124C">
        <w:rPr>
          <w:rFonts w:ascii="Times New Roman" w:hAnsi="Times New Roman" w:cs="Times New Roman"/>
          <w:sz w:val="28"/>
          <w:szCs w:val="28"/>
        </w:rPr>
        <w:t xml:space="preserve">устя, формування розвантажувальної колостоми, вмісту фібриногену і загального білка крові до операції </w:t>
      </w:r>
      <w:r>
        <w:rPr>
          <w:rFonts w:ascii="Times New Roman" w:hAnsi="Times New Roman" w:cs="Times New Roman"/>
          <w:sz w:val="28"/>
          <w:szCs w:val="28"/>
        </w:rPr>
        <w:t>та</w:t>
      </w:r>
      <w:r w:rsidRPr="001F124C">
        <w:rPr>
          <w:rFonts w:ascii="Times New Roman" w:hAnsi="Times New Roman" w:cs="Times New Roman"/>
          <w:sz w:val="28"/>
          <w:szCs w:val="28"/>
        </w:rPr>
        <w:t xml:space="preserve"> виду передопераційної підготовки.</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Ними встановлено лише статистично достовірний взаємозв'язок між неспроможністю швів товстокишкового анастомозу і рівнем його накладення (p = 0,05). Чим нижче був розташований анастомоз, тим частіше виникала його неспроможність [1</w:t>
      </w:r>
      <w:r>
        <w:rPr>
          <w:rFonts w:ascii="Times New Roman" w:hAnsi="Times New Roman" w:cs="Times New Roman"/>
          <w:sz w:val="28"/>
          <w:szCs w:val="28"/>
        </w:rPr>
        <w:t>52</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У той же час C. R. Asteria et al. при аналізі результатів оперативного лікування 520 хворих на рак прямої кишки встановили, що вік, досвід хірурга, ожиріння, аліментарна недостатність є фактора</w:t>
      </w:r>
      <w:r>
        <w:rPr>
          <w:rFonts w:ascii="Times New Roman" w:hAnsi="Times New Roman" w:cs="Times New Roman"/>
          <w:sz w:val="28"/>
          <w:szCs w:val="28"/>
        </w:rPr>
        <w:t>ми розвитку НШКРА. Вплив нутріти</w:t>
      </w:r>
      <w:r w:rsidRPr="001F124C">
        <w:rPr>
          <w:rFonts w:ascii="Times New Roman" w:hAnsi="Times New Roman" w:cs="Times New Roman"/>
          <w:sz w:val="28"/>
          <w:szCs w:val="28"/>
        </w:rPr>
        <w:t>вного статусу (проте</w:t>
      </w:r>
      <w:r>
        <w:rPr>
          <w:rFonts w:ascii="Times New Roman" w:hAnsi="Times New Roman" w:cs="Times New Roman"/>
          <w:sz w:val="28"/>
          <w:szCs w:val="28"/>
        </w:rPr>
        <w:t>ї</w:t>
      </w:r>
      <w:r w:rsidRPr="001F124C">
        <w:rPr>
          <w:rFonts w:ascii="Times New Roman" w:hAnsi="Times New Roman" w:cs="Times New Roman"/>
          <w:sz w:val="28"/>
          <w:szCs w:val="28"/>
        </w:rPr>
        <w:t>немія нижче 60 г / л) пацієнта на розвиток НШКРА підтверджено в ряді досліджень [</w:t>
      </w:r>
      <w:r>
        <w:rPr>
          <w:rFonts w:ascii="Times New Roman" w:hAnsi="Times New Roman" w:cs="Times New Roman"/>
          <w:sz w:val="28"/>
          <w:szCs w:val="28"/>
        </w:rPr>
        <w:t>44</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Значущим чинником ризику розвитку НШКРА є ожиріння</w:t>
      </w:r>
      <w:r w:rsidRPr="00004B57">
        <w:rPr>
          <w:rFonts w:ascii="Times New Roman" w:hAnsi="Times New Roman" w:cs="Times New Roman"/>
          <w:sz w:val="28"/>
          <w:szCs w:val="28"/>
        </w:rPr>
        <w:t xml:space="preserve"> [162]</w:t>
      </w:r>
      <w:r w:rsidRPr="001F124C">
        <w:rPr>
          <w:rFonts w:ascii="Times New Roman" w:hAnsi="Times New Roman" w:cs="Times New Roman"/>
          <w:sz w:val="28"/>
          <w:szCs w:val="28"/>
        </w:rPr>
        <w:t>. Питання про вплив передопераційного спеціалізованого лікування залишається спірним.</w:t>
      </w:r>
    </w:p>
    <w:p w:rsidR="00F505F3"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Так, при аналізі даних</w:t>
      </w:r>
      <w:r>
        <w:rPr>
          <w:rFonts w:ascii="Times New Roman" w:hAnsi="Times New Roman" w:cs="Times New Roman"/>
          <w:sz w:val="28"/>
          <w:szCs w:val="28"/>
        </w:rPr>
        <w:t xml:space="preserve"> дослідження</w:t>
      </w:r>
      <w:r w:rsidRPr="001F124C">
        <w:rPr>
          <w:rFonts w:ascii="Times New Roman" w:hAnsi="Times New Roman" w:cs="Times New Roman"/>
          <w:sz w:val="28"/>
          <w:szCs w:val="28"/>
        </w:rPr>
        <w:t>, проведено</w:t>
      </w:r>
      <w:r>
        <w:rPr>
          <w:rFonts w:ascii="Times New Roman" w:hAnsi="Times New Roman" w:cs="Times New Roman"/>
          <w:sz w:val="28"/>
          <w:szCs w:val="28"/>
        </w:rPr>
        <w:t>го H. C. Pommergaard et al., в</w:t>
      </w:r>
      <w:r w:rsidRPr="001F124C">
        <w:rPr>
          <w:rFonts w:ascii="Times New Roman" w:hAnsi="Times New Roman" w:cs="Times New Roman"/>
          <w:sz w:val="28"/>
          <w:szCs w:val="28"/>
        </w:rPr>
        <w:t>становлено вплив променевої терапії на розвиток НШКРА, в той час як B. Garlipp et al. не виявили зв'язку розвитку НШКРА і хіміопроменевої терапії [</w:t>
      </w:r>
      <w:r>
        <w:rPr>
          <w:rFonts w:ascii="Times New Roman" w:hAnsi="Times New Roman" w:cs="Times New Roman"/>
          <w:sz w:val="28"/>
          <w:szCs w:val="28"/>
        </w:rPr>
        <w:t>83</w:t>
      </w:r>
      <w:r w:rsidRPr="001F124C">
        <w:rPr>
          <w:rFonts w:ascii="Times New Roman" w:hAnsi="Times New Roman" w:cs="Times New Roman"/>
          <w:sz w:val="28"/>
          <w:szCs w:val="28"/>
        </w:rPr>
        <w:t>, 2</w:t>
      </w:r>
      <w:r>
        <w:rPr>
          <w:rFonts w:ascii="Times New Roman" w:hAnsi="Times New Roman" w:cs="Times New Roman"/>
          <w:sz w:val="28"/>
          <w:szCs w:val="28"/>
        </w:rPr>
        <w:t>35</w:t>
      </w:r>
      <w:r w:rsidRPr="001F124C">
        <w:rPr>
          <w:rFonts w:ascii="Times New Roman" w:hAnsi="Times New Roman" w:cs="Times New Roman"/>
          <w:sz w:val="28"/>
          <w:szCs w:val="28"/>
        </w:rPr>
        <w:t>, 2</w:t>
      </w:r>
      <w:r>
        <w:rPr>
          <w:rFonts w:ascii="Times New Roman" w:hAnsi="Times New Roman" w:cs="Times New Roman"/>
          <w:sz w:val="28"/>
          <w:szCs w:val="28"/>
        </w:rPr>
        <w:t>36</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При вивченні літератури, присвячен</w:t>
      </w:r>
      <w:r>
        <w:rPr>
          <w:rFonts w:ascii="Times New Roman" w:hAnsi="Times New Roman" w:cs="Times New Roman"/>
          <w:sz w:val="28"/>
          <w:szCs w:val="28"/>
        </w:rPr>
        <w:t>ої</w:t>
      </w:r>
      <w:r w:rsidRPr="001F124C">
        <w:rPr>
          <w:rFonts w:ascii="Times New Roman" w:hAnsi="Times New Roman" w:cs="Times New Roman"/>
          <w:sz w:val="28"/>
          <w:szCs w:val="28"/>
        </w:rPr>
        <w:t xml:space="preserve"> впливу підготовки товстої кишки на розвиток НШКРА, також отримані суперечливі результати. K. F. Guenaga et al. встановили, що підготовка товстої кишки не знижує частоту розвитку НШКРА.</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З широким впровадженням в клінічну практику циркулярних зшивачів зросла частка </w:t>
      </w:r>
      <w:r>
        <w:rPr>
          <w:rFonts w:ascii="Times New Roman" w:eastAsia="Calibri" w:hAnsi="Times New Roman" w:cs="Times New Roman"/>
          <w:sz w:val="28"/>
          <w:szCs w:val="28"/>
        </w:rPr>
        <w:t>сфінктерозберігаючих</w:t>
      </w:r>
      <w:r w:rsidRPr="001F124C">
        <w:rPr>
          <w:rFonts w:ascii="Times New Roman" w:hAnsi="Times New Roman" w:cs="Times New Roman"/>
          <w:sz w:val="28"/>
          <w:szCs w:val="28"/>
        </w:rPr>
        <w:t xml:space="preserve"> операцій, в тому числі і з форму</w:t>
      </w:r>
      <w:r>
        <w:rPr>
          <w:rFonts w:ascii="Times New Roman" w:hAnsi="Times New Roman" w:cs="Times New Roman"/>
          <w:sz w:val="28"/>
          <w:szCs w:val="28"/>
        </w:rPr>
        <w:t>ванням ультранизьких анастомозі</w:t>
      </w:r>
      <w:r w:rsidRPr="001F124C">
        <w:rPr>
          <w:rFonts w:ascii="Times New Roman" w:hAnsi="Times New Roman" w:cs="Times New Roman"/>
          <w:sz w:val="28"/>
          <w:szCs w:val="28"/>
        </w:rPr>
        <w:t xml:space="preserve"> і </w:t>
      </w:r>
      <w:r>
        <w:rPr>
          <w:rFonts w:ascii="Times New Roman" w:hAnsi="Times New Roman" w:cs="Times New Roman"/>
          <w:sz w:val="28"/>
          <w:szCs w:val="28"/>
        </w:rPr>
        <w:t xml:space="preserve"> </w:t>
      </w:r>
      <w:r w:rsidRPr="001F124C">
        <w:rPr>
          <w:rFonts w:ascii="Times New Roman" w:hAnsi="Times New Roman" w:cs="Times New Roman"/>
          <w:sz w:val="28"/>
          <w:szCs w:val="28"/>
        </w:rPr>
        <w:t>збереженням пасажу вмісту товстої кишки [1</w:t>
      </w:r>
      <w:r>
        <w:rPr>
          <w:rFonts w:ascii="Times New Roman" w:hAnsi="Times New Roman" w:cs="Times New Roman"/>
          <w:sz w:val="28"/>
          <w:szCs w:val="28"/>
        </w:rPr>
        <w:t>2</w:t>
      </w:r>
      <w:r w:rsidRPr="001F124C">
        <w:rPr>
          <w:rFonts w:ascii="Times New Roman" w:hAnsi="Times New Roman" w:cs="Times New Roman"/>
          <w:sz w:val="28"/>
          <w:szCs w:val="28"/>
        </w:rPr>
        <w:t>8].</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На підставі Кокрановського огляду при порівнянні найближчих результатів ручного і апаратного колоректальн</w:t>
      </w:r>
      <w:r>
        <w:rPr>
          <w:rFonts w:ascii="Times New Roman" w:hAnsi="Times New Roman" w:cs="Times New Roman"/>
          <w:sz w:val="28"/>
          <w:szCs w:val="28"/>
        </w:rPr>
        <w:t>их</w:t>
      </w:r>
      <w:r w:rsidRPr="001F124C">
        <w:rPr>
          <w:rFonts w:ascii="Times New Roman" w:hAnsi="Times New Roman" w:cs="Times New Roman"/>
          <w:sz w:val="28"/>
          <w:szCs w:val="28"/>
        </w:rPr>
        <w:t xml:space="preserve"> анастомозів статистично достовірних відмінностей в частоті розвитку НШКРА не було виявлено.</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lastRenderedPageBreak/>
        <w:t>У вітчизняній і зарубіжній літературі найбільш часто зустрічаються такі види внутрішньочеревних резекцій: 1) «висока» - анастомоз розташований вище 10 см від ануса; 2) «низька» - анастомоз в 6-10 см від ануса; 3) «</w:t>
      </w:r>
      <w:r>
        <w:rPr>
          <w:rFonts w:ascii="Times New Roman" w:hAnsi="Times New Roman" w:cs="Times New Roman"/>
          <w:sz w:val="28"/>
          <w:szCs w:val="28"/>
        </w:rPr>
        <w:t>у</w:t>
      </w:r>
      <w:r w:rsidRPr="001F124C">
        <w:rPr>
          <w:rFonts w:ascii="Times New Roman" w:hAnsi="Times New Roman" w:cs="Times New Roman"/>
          <w:sz w:val="28"/>
          <w:szCs w:val="28"/>
        </w:rPr>
        <w:t>льтранизька» - анастомоз нижче 6 см від ануса [5</w:t>
      </w:r>
      <w:r>
        <w:rPr>
          <w:rFonts w:ascii="Times New Roman" w:hAnsi="Times New Roman" w:cs="Times New Roman"/>
          <w:sz w:val="28"/>
          <w:szCs w:val="28"/>
        </w:rPr>
        <w:t>8</w:t>
      </w:r>
      <w:r w:rsidRPr="001F124C">
        <w:rPr>
          <w:rFonts w:ascii="Times New Roman" w:hAnsi="Times New Roman" w:cs="Times New Roman"/>
          <w:sz w:val="28"/>
          <w:szCs w:val="28"/>
        </w:rPr>
        <w:t xml:space="preserve">, </w:t>
      </w:r>
      <w:r>
        <w:rPr>
          <w:rFonts w:ascii="Times New Roman" w:hAnsi="Times New Roman" w:cs="Times New Roman"/>
          <w:sz w:val="28"/>
          <w:szCs w:val="28"/>
        </w:rPr>
        <w:t>67</w:t>
      </w:r>
      <w:r w:rsidRPr="001F124C">
        <w:rPr>
          <w:rFonts w:ascii="Times New Roman" w:hAnsi="Times New Roman" w:cs="Times New Roman"/>
          <w:sz w:val="28"/>
          <w:szCs w:val="28"/>
        </w:rPr>
        <w:t xml:space="preserve">, </w:t>
      </w:r>
      <w:r>
        <w:rPr>
          <w:rFonts w:ascii="Times New Roman" w:hAnsi="Times New Roman" w:cs="Times New Roman"/>
          <w:sz w:val="28"/>
          <w:szCs w:val="28"/>
        </w:rPr>
        <w:t>75</w:t>
      </w:r>
      <w:r w:rsidRPr="001F124C">
        <w:rPr>
          <w:rFonts w:ascii="Times New Roman" w:hAnsi="Times New Roman" w:cs="Times New Roman"/>
          <w:sz w:val="28"/>
          <w:szCs w:val="28"/>
        </w:rPr>
        <w:t>, 1</w:t>
      </w:r>
      <w:r>
        <w:rPr>
          <w:rFonts w:ascii="Times New Roman" w:hAnsi="Times New Roman" w:cs="Times New Roman"/>
          <w:sz w:val="28"/>
          <w:szCs w:val="28"/>
        </w:rPr>
        <w:t>18</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При цьому багатьма авторами відзначається, що ризик розвитку неспроможності швів анастомозів </w:t>
      </w:r>
      <w:r>
        <w:rPr>
          <w:rFonts w:ascii="Times New Roman" w:hAnsi="Times New Roman" w:cs="Times New Roman"/>
          <w:sz w:val="28"/>
          <w:szCs w:val="28"/>
        </w:rPr>
        <w:t xml:space="preserve">є </w:t>
      </w:r>
      <w:r w:rsidRPr="001F124C">
        <w:rPr>
          <w:rFonts w:ascii="Times New Roman" w:hAnsi="Times New Roman" w:cs="Times New Roman"/>
          <w:sz w:val="28"/>
          <w:szCs w:val="28"/>
        </w:rPr>
        <w:t>особливо високи</w:t>
      </w:r>
      <w:r>
        <w:rPr>
          <w:rFonts w:ascii="Times New Roman" w:hAnsi="Times New Roman" w:cs="Times New Roman"/>
          <w:sz w:val="28"/>
          <w:szCs w:val="28"/>
        </w:rPr>
        <w:t>м</w:t>
      </w:r>
      <w:r w:rsidRPr="001F124C">
        <w:rPr>
          <w:rFonts w:ascii="Times New Roman" w:hAnsi="Times New Roman" w:cs="Times New Roman"/>
          <w:sz w:val="28"/>
          <w:szCs w:val="28"/>
        </w:rPr>
        <w:t xml:space="preserve"> при розташуванні анастомозу </w:t>
      </w:r>
      <w:r>
        <w:rPr>
          <w:rFonts w:ascii="Times New Roman" w:hAnsi="Times New Roman" w:cs="Times New Roman"/>
          <w:sz w:val="28"/>
          <w:szCs w:val="28"/>
        </w:rPr>
        <w:t xml:space="preserve">нижче 6 см від анокутанної </w:t>
      </w:r>
      <w:r w:rsidRPr="001F124C">
        <w:rPr>
          <w:rFonts w:ascii="Times New Roman" w:hAnsi="Times New Roman" w:cs="Times New Roman"/>
          <w:sz w:val="28"/>
          <w:szCs w:val="28"/>
        </w:rPr>
        <w:t xml:space="preserve"> лінії.</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З появою методів апаратного формування колоректального анастомозу частота </w:t>
      </w:r>
      <w:r>
        <w:rPr>
          <w:rFonts w:ascii="Times New Roman" w:eastAsia="Calibri" w:hAnsi="Times New Roman" w:cs="Times New Roman"/>
          <w:sz w:val="28"/>
          <w:szCs w:val="28"/>
        </w:rPr>
        <w:t>сфінктерозберігаючих</w:t>
      </w:r>
      <w:r w:rsidRPr="001F124C">
        <w:rPr>
          <w:rFonts w:ascii="Times New Roman" w:hAnsi="Times New Roman" w:cs="Times New Roman"/>
          <w:sz w:val="28"/>
          <w:szCs w:val="28"/>
        </w:rPr>
        <w:t xml:space="preserve"> операцій значно зросла, разом з цим збільшилася частка формування кишкових стом [1</w:t>
      </w:r>
      <w:r>
        <w:rPr>
          <w:rFonts w:ascii="Times New Roman" w:hAnsi="Times New Roman" w:cs="Times New Roman"/>
          <w:sz w:val="28"/>
          <w:szCs w:val="28"/>
        </w:rPr>
        <w:t>4</w:t>
      </w:r>
      <w:r w:rsidRPr="001F124C">
        <w:rPr>
          <w:rFonts w:ascii="Times New Roman" w:hAnsi="Times New Roman" w:cs="Times New Roman"/>
          <w:sz w:val="28"/>
          <w:szCs w:val="28"/>
        </w:rPr>
        <w:t>6, 1</w:t>
      </w:r>
      <w:r>
        <w:rPr>
          <w:rFonts w:ascii="Times New Roman" w:hAnsi="Times New Roman" w:cs="Times New Roman"/>
          <w:sz w:val="28"/>
          <w:szCs w:val="28"/>
        </w:rPr>
        <w:t>72</w:t>
      </w:r>
      <w:r w:rsidRPr="001F124C">
        <w:rPr>
          <w:rFonts w:ascii="Times New Roman" w:hAnsi="Times New Roman" w:cs="Times New Roman"/>
          <w:sz w:val="28"/>
          <w:szCs w:val="28"/>
        </w:rPr>
        <w:t>, 1</w:t>
      </w:r>
      <w:r>
        <w:rPr>
          <w:rFonts w:ascii="Times New Roman" w:hAnsi="Times New Roman" w:cs="Times New Roman"/>
          <w:sz w:val="28"/>
          <w:szCs w:val="28"/>
        </w:rPr>
        <w:t>86</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 цьому ч</w:t>
      </w:r>
      <w:r w:rsidRPr="001F124C">
        <w:rPr>
          <w:rFonts w:ascii="Times New Roman" w:hAnsi="Times New Roman" w:cs="Times New Roman"/>
          <w:sz w:val="28"/>
          <w:szCs w:val="28"/>
        </w:rPr>
        <w:t xml:space="preserve">астота формування превентивних кишкових стом при </w:t>
      </w:r>
      <w:r>
        <w:rPr>
          <w:rFonts w:ascii="Times New Roman" w:eastAsia="Calibri" w:hAnsi="Times New Roman" w:cs="Times New Roman"/>
          <w:sz w:val="28"/>
          <w:szCs w:val="28"/>
        </w:rPr>
        <w:t>сфінктерозберігаючих</w:t>
      </w:r>
      <w:r w:rsidRPr="001F124C">
        <w:rPr>
          <w:rFonts w:ascii="Times New Roman" w:hAnsi="Times New Roman" w:cs="Times New Roman"/>
          <w:sz w:val="28"/>
          <w:szCs w:val="28"/>
        </w:rPr>
        <w:t xml:space="preserve"> операціях на прямій кишці склала 37,0%, проте в групі стомованих хворих ускладнення, пов'язані з неспроможністю, зустрічалися рідше, причому частота неспроможності швів анастомозів практично не відрізнялася в групах з</w:t>
      </w:r>
      <w:r>
        <w:rPr>
          <w:rFonts w:ascii="Times New Roman" w:hAnsi="Times New Roman" w:cs="Times New Roman"/>
          <w:sz w:val="28"/>
          <w:szCs w:val="28"/>
        </w:rPr>
        <w:t>і</w:t>
      </w:r>
      <w:r w:rsidRPr="001F124C">
        <w:rPr>
          <w:rFonts w:ascii="Times New Roman" w:hAnsi="Times New Roman" w:cs="Times New Roman"/>
          <w:sz w:val="28"/>
          <w:szCs w:val="28"/>
        </w:rPr>
        <w:t xml:space="preserve"> стомами</w:t>
      </w:r>
      <w:r w:rsidRPr="0047670B">
        <w:rPr>
          <w:rFonts w:ascii="Times New Roman" w:hAnsi="Times New Roman" w:cs="Times New Roman"/>
          <w:sz w:val="28"/>
          <w:szCs w:val="28"/>
        </w:rPr>
        <w:t xml:space="preserve"> </w:t>
      </w:r>
      <w:r w:rsidRPr="001F124C">
        <w:rPr>
          <w:rFonts w:ascii="Times New Roman" w:hAnsi="Times New Roman" w:cs="Times New Roman"/>
          <w:sz w:val="28"/>
          <w:szCs w:val="28"/>
        </w:rPr>
        <w:t>7,1</w:t>
      </w:r>
      <w:r w:rsidRPr="0047670B">
        <w:rPr>
          <w:rFonts w:ascii="Times New Roman" w:hAnsi="Times New Roman" w:cs="Times New Roman"/>
          <w:sz w:val="28"/>
          <w:szCs w:val="28"/>
        </w:rPr>
        <w:t xml:space="preserve">% </w:t>
      </w:r>
      <w:r w:rsidRPr="001F124C">
        <w:rPr>
          <w:rFonts w:ascii="Times New Roman" w:hAnsi="Times New Roman" w:cs="Times New Roman"/>
          <w:sz w:val="28"/>
          <w:szCs w:val="28"/>
        </w:rPr>
        <w:t xml:space="preserve"> і без стом </w:t>
      </w:r>
      <w:r>
        <w:rPr>
          <w:rFonts w:ascii="Times New Roman" w:hAnsi="Times New Roman" w:cs="Times New Roman"/>
          <w:sz w:val="28"/>
          <w:szCs w:val="28"/>
        </w:rPr>
        <w:t>7,6%</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У групі стомованих пацієнтів характерн</w:t>
      </w:r>
      <w:r>
        <w:rPr>
          <w:rFonts w:ascii="Times New Roman" w:hAnsi="Times New Roman" w:cs="Times New Roman"/>
          <w:sz w:val="28"/>
          <w:szCs w:val="28"/>
        </w:rPr>
        <w:t>ою</w:t>
      </w:r>
      <w:r w:rsidRPr="001F124C">
        <w:rPr>
          <w:rFonts w:ascii="Times New Roman" w:hAnsi="Times New Roman" w:cs="Times New Roman"/>
          <w:sz w:val="28"/>
          <w:szCs w:val="28"/>
        </w:rPr>
        <w:t xml:space="preserve"> бул</w:t>
      </w:r>
      <w:r>
        <w:rPr>
          <w:rFonts w:ascii="Times New Roman" w:hAnsi="Times New Roman" w:cs="Times New Roman"/>
          <w:sz w:val="28"/>
          <w:szCs w:val="28"/>
        </w:rPr>
        <w:t>а</w:t>
      </w:r>
      <w:r w:rsidRPr="001F124C">
        <w:rPr>
          <w:rFonts w:ascii="Times New Roman" w:hAnsi="Times New Roman" w:cs="Times New Roman"/>
          <w:sz w:val="28"/>
          <w:szCs w:val="28"/>
        </w:rPr>
        <w:t xml:space="preserve"> наявність ускладнень, пов'язаних зі стомами </w:t>
      </w:r>
      <w:r>
        <w:rPr>
          <w:rFonts w:ascii="Times New Roman" w:hAnsi="Times New Roman" w:cs="Times New Roman"/>
          <w:sz w:val="28"/>
          <w:szCs w:val="28"/>
        </w:rPr>
        <w:t>–</w:t>
      </w:r>
      <w:r w:rsidRPr="001F124C">
        <w:rPr>
          <w:rFonts w:ascii="Times New Roman" w:hAnsi="Times New Roman" w:cs="Times New Roman"/>
          <w:sz w:val="28"/>
          <w:szCs w:val="28"/>
        </w:rPr>
        <w:t xml:space="preserve"> 26,4%</w:t>
      </w:r>
      <w:r>
        <w:rPr>
          <w:rFonts w:ascii="Times New Roman" w:hAnsi="Times New Roman" w:cs="Times New Roman"/>
          <w:sz w:val="28"/>
          <w:szCs w:val="28"/>
          <w:lang w:val="uk-UA"/>
        </w:rPr>
        <w:t xml:space="preserve"> </w:t>
      </w:r>
      <w:r w:rsidRPr="009D27DF">
        <w:rPr>
          <w:rFonts w:ascii="Times New Roman" w:hAnsi="Times New Roman" w:cs="Times New Roman"/>
          <w:sz w:val="28"/>
          <w:szCs w:val="28"/>
        </w:rPr>
        <w:t>[158, 190, 193]</w:t>
      </w:r>
      <w:r w:rsidRPr="001F124C">
        <w:rPr>
          <w:rFonts w:ascii="Times New Roman" w:hAnsi="Times New Roman" w:cs="Times New Roman"/>
          <w:sz w:val="28"/>
          <w:szCs w:val="28"/>
        </w:rPr>
        <w:t>. Майже 70,0% пацієнтів з групи без стом з приводу неспроможності швів анастомозу виконувалася повторна операція по накладенню р</w:t>
      </w:r>
      <w:r>
        <w:rPr>
          <w:rFonts w:ascii="Times New Roman" w:hAnsi="Times New Roman" w:cs="Times New Roman"/>
          <w:sz w:val="28"/>
          <w:szCs w:val="28"/>
        </w:rPr>
        <w:t>озвантажуючих</w:t>
      </w:r>
      <w:r w:rsidRPr="001F124C">
        <w:rPr>
          <w:rFonts w:ascii="Times New Roman" w:hAnsi="Times New Roman" w:cs="Times New Roman"/>
          <w:sz w:val="28"/>
          <w:szCs w:val="28"/>
        </w:rPr>
        <w:t xml:space="preserve"> кишкових стом (37,5%) або роз</w:t>
      </w:r>
      <w:r w:rsidRPr="000F4B2F">
        <w:rPr>
          <w:rFonts w:ascii="Times New Roman" w:hAnsi="Times New Roman" w:cs="Times New Roman"/>
          <w:sz w:val="28"/>
          <w:szCs w:val="28"/>
        </w:rPr>
        <w:t>`</w:t>
      </w:r>
      <w:r>
        <w:rPr>
          <w:rFonts w:ascii="Times New Roman" w:hAnsi="Times New Roman" w:cs="Times New Roman"/>
          <w:sz w:val="28"/>
          <w:szCs w:val="28"/>
        </w:rPr>
        <w:t>єднання</w:t>
      </w:r>
      <w:r w:rsidRPr="001F124C">
        <w:rPr>
          <w:rFonts w:ascii="Times New Roman" w:hAnsi="Times New Roman" w:cs="Times New Roman"/>
          <w:sz w:val="28"/>
          <w:szCs w:val="28"/>
        </w:rPr>
        <w:t xml:space="preserve"> анастомозу з виведенням одноствольн</w:t>
      </w:r>
      <w:r>
        <w:rPr>
          <w:rFonts w:ascii="Times New Roman" w:hAnsi="Times New Roman" w:cs="Times New Roman"/>
          <w:sz w:val="28"/>
          <w:szCs w:val="28"/>
        </w:rPr>
        <w:t>ої</w:t>
      </w:r>
      <w:r w:rsidRPr="001F124C">
        <w:rPr>
          <w:rFonts w:ascii="Times New Roman" w:hAnsi="Times New Roman" w:cs="Times New Roman"/>
          <w:sz w:val="28"/>
          <w:szCs w:val="28"/>
        </w:rPr>
        <w:t xml:space="preserve"> колостоми (62,5%)</w:t>
      </w:r>
      <w:r w:rsidRPr="009D27DF">
        <w:rPr>
          <w:rFonts w:ascii="Times New Roman" w:hAnsi="Times New Roman" w:cs="Times New Roman"/>
          <w:sz w:val="28"/>
          <w:szCs w:val="28"/>
        </w:rPr>
        <w:t xml:space="preserve"> [1, 41, 158]</w:t>
      </w:r>
      <w:r w:rsidRPr="001F124C">
        <w:rPr>
          <w:rFonts w:ascii="Times New Roman" w:hAnsi="Times New Roman" w:cs="Times New Roman"/>
          <w:sz w:val="28"/>
          <w:szCs w:val="28"/>
        </w:rPr>
        <w:t>. Після накладення превентивних кишкових стом відзначається дезадаптація I-II ступеня за якістю життя у стомованих пацієнтів</w:t>
      </w:r>
      <w:r>
        <w:rPr>
          <w:rFonts w:ascii="Times New Roman" w:hAnsi="Times New Roman" w:cs="Times New Roman"/>
          <w:sz w:val="28"/>
          <w:szCs w:val="28"/>
          <w:lang w:val="uk-UA"/>
        </w:rPr>
        <w:t xml:space="preserve"> </w:t>
      </w:r>
      <w:r w:rsidRPr="00F73A5A">
        <w:rPr>
          <w:rFonts w:ascii="Times New Roman" w:hAnsi="Times New Roman" w:cs="Times New Roman"/>
          <w:sz w:val="28"/>
          <w:szCs w:val="28"/>
        </w:rPr>
        <w:t>[161]</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Ускладнення, пов'язані з превентивними кишковими стомами, склали 8,6%, а частота ускладнень після реконструкти</w:t>
      </w:r>
      <w:r>
        <w:rPr>
          <w:rFonts w:ascii="Times New Roman" w:hAnsi="Times New Roman" w:cs="Times New Roman"/>
          <w:sz w:val="28"/>
          <w:szCs w:val="28"/>
        </w:rPr>
        <w:t>вного етапу лікування – 1</w:t>
      </w:r>
      <w:r w:rsidRPr="001F124C">
        <w:rPr>
          <w:rFonts w:ascii="Times New Roman" w:hAnsi="Times New Roman" w:cs="Times New Roman"/>
          <w:sz w:val="28"/>
          <w:szCs w:val="28"/>
        </w:rPr>
        <w:t>2,6% (в 1,6% випадків настала неспроможність швів анастомозу з летальним результатом).</w:t>
      </w:r>
      <w:r>
        <w:rPr>
          <w:rFonts w:ascii="Times New Roman" w:hAnsi="Times New Roman" w:cs="Times New Roman"/>
          <w:sz w:val="28"/>
          <w:szCs w:val="28"/>
        </w:rPr>
        <w:t xml:space="preserve"> </w:t>
      </w:r>
      <w:r w:rsidRPr="001F124C">
        <w:rPr>
          <w:rFonts w:ascii="Times New Roman" w:hAnsi="Times New Roman" w:cs="Times New Roman"/>
          <w:sz w:val="28"/>
          <w:szCs w:val="28"/>
        </w:rPr>
        <w:t xml:space="preserve">За даними А. Е. Ем </w:t>
      </w:r>
      <w:r>
        <w:rPr>
          <w:rFonts w:ascii="Times New Roman" w:hAnsi="Times New Roman" w:cs="Times New Roman"/>
          <w:sz w:val="28"/>
          <w:szCs w:val="28"/>
        </w:rPr>
        <w:t>та</w:t>
      </w:r>
      <w:r w:rsidRPr="001F124C">
        <w:rPr>
          <w:rFonts w:ascii="Times New Roman" w:hAnsi="Times New Roman" w:cs="Times New Roman"/>
          <w:sz w:val="28"/>
          <w:szCs w:val="28"/>
        </w:rPr>
        <w:t xml:space="preserve"> ін.</w:t>
      </w:r>
      <w:r>
        <w:rPr>
          <w:rFonts w:ascii="Times New Roman" w:hAnsi="Times New Roman" w:cs="Times New Roman"/>
          <w:sz w:val="28"/>
          <w:szCs w:val="28"/>
        </w:rPr>
        <w:t xml:space="preserve"> п</w:t>
      </w:r>
      <w:r w:rsidRPr="001F124C">
        <w:rPr>
          <w:rFonts w:ascii="Times New Roman" w:hAnsi="Times New Roman" w:cs="Times New Roman"/>
          <w:sz w:val="28"/>
          <w:szCs w:val="28"/>
        </w:rPr>
        <w:t>ри порівняльній оцінці пацієнтів після внутрішньочеревних резекцій прямої кишки зі сформованої превентивної кишково</w:t>
      </w:r>
      <w:r>
        <w:rPr>
          <w:rFonts w:ascii="Times New Roman" w:hAnsi="Times New Roman" w:cs="Times New Roman"/>
          <w:sz w:val="28"/>
          <w:szCs w:val="28"/>
        </w:rPr>
        <w:t>ю</w:t>
      </w:r>
      <w:r w:rsidRPr="001F124C">
        <w:rPr>
          <w:rFonts w:ascii="Times New Roman" w:hAnsi="Times New Roman" w:cs="Times New Roman"/>
          <w:sz w:val="28"/>
          <w:szCs w:val="28"/>
        </w:rPr>
        <w:t xml:space="preserve"> стомо</w:t>
      </w:r>
      <w:r>
        <w:rPr>
          <w:rFonts w:ascii="Times New Roman" w:hAnsi="Times New Roman" w:cs="Times New Roman"/>
          <w:sz w:val="28"/>
          <w:szCs w:val="28"/>
        </w:rPr>
        <w:t>ю та</w:t>
      </w:r>
      <w:r w:rsidRPr="001F124C">
        <w:rPr>
          <w:rFonts w:ascii="Times New Roman" w:hAnsi="Times New Roman" w:cs="Times New Roman"/>
          <w:sz w:val="28"/>
          <w:szCs w:val="28"/>
        </w:rPr>
        <w:t xml:space="preserve"> без неї відмінностей в частоті НШКРА </w:t>
      </w:r>
      <w:r>
        <w:rPr>
          <w:rFonts w:ascii="Times New Roman" w:hAnsi="Times New Roman" w:cs="Times New Roman"/>
          <w:sz w:val="28"/>
          <w:szCs w:val="28"/>
        </w:rPr>
        <w:t>не отримано</w:t>
      </w:r>
      <w:r w:rsidRPr="001F124C">
        <w:rPr>
          <w:rFonts w:ascii="Times New Roman" w:hAnsi="Times New Roman" w:cs="Times New Roman"/>
          <w:sz w:val="28"/>
          <w:szCs w:val="28"/>
        </w:rPr>
        <w:t xml:space="preserve"> [</w:t>
      </w:r>
      <w:r>
        <w:rPr>
          <w:rFonts w:ascii="Times New Roman" w:hAnsi="Times New Roman" w:cs="Times New Roman"/>
          <w:sz w:val="28"/>
          <w:szCs w:val="28"/>
        </w:rPr>
        <w:t>84</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lastRenderedPageBreak/>
        <w:t xml:space="preserve">В якості альтернативи превентивним кишковим </w:t>
      </w:r>
      <w:r>
        <w:rPr>
          <w:rFonts w:ascii="Times New Roman" w:hAnsi="Times New Roman" w:cs="Times New Roman"/>
          <w:sz w:val="28"/>
          <w:szCs w:val="28"/>
        </w:rPr>
        <w:t>с</w:t>
      </w:r>
      <w:r w:rsidRPr="001F124C">
        <w:rPr>
          <w:rFonts w:ascii="Times New Roman" w:hAnsi="Times New Roman" w:cs="Times New Roman"/>
          <w:sz w:val="28"/>
          <w:szCs w:val="28"/>
        </w:rPr>
        <w:t>тома</w:t>
      </w:r>
      <w:r>
        <w:rPr>
          <w:rFonts w:ascii="Times New Roman" w:hAnsi="Times New Roman" w:cs="Times New Roman"/>
          <w:sz w:val="28"/>
          <w:szCs w:val="28"/>
        </w:rPr>
        <w:t>м</w:t>
      </w:r>
      <w:r w:rsidRPr="001F124C">
        <w:rPr>
          <w:rFonts w:ascii="Times New Roman" w:hAnsi="Times New Roman" w:cs="Times New Roman"/>
          <w:sz w:val="28"/>
          <w:szCs w:val="28"/>
        </w:rPr>
        <w:t xml:space="preserve"> в літературі пропонують </w:t>
      </w:r>
      <w:r>
        <w:rPr>
          <w:rFonts w:ascii="Times New Roman" w:hAnsi="Times New Roman" w:cs="Times New Roman"/>
          <w:sz w:val="28"/>
          <w:szCs w:val="28"/>
        </w:rPr>
        <w:t>т</w:t>
      </w:r>
      <w:r w:rsidRPr="001F124C">
        <w:rPr>
          <w:rFonts w:ascii="Times New Roman" w:hAnsi="Times New Roman" w:cs="Times New Roman"/>
          <w:sz w:val="28"/>
          <w:szCs w:val="28"/>
        </w:rPr>
        <w:t>рансанальн</w:t>
      </w:r>
      <w:r>
        <w:rPr>
          <w:rFonts w:ascii="Times New Roman" w:hAnsi="Times New Roman" w:cs="Times New Roman"/>
          <w:sz w:val="28"/>
          <w:szCs w:val="28"/>
        </w:rPr>
        <w:t>е</w:t>
      </w:r>
      <w:r w:rsidRPr="001F124C">
        <w:rPr>
          <w:rFonts w:ascii="Times New Roman" w:hAnsi="Times New Roman" w:cs="Times New Roman"/>
          <w:sz w:val="28"/>
          <w:szCs w:val="28"/>
        </w:rPr>
        <w:t xml:space="preserve"> дренування, при якому дренаж встановлюється вище КРА.</w:t>
      </w:r>
      <w:r w:rsidRPr="009D27DF">
        <w:rPr>
          <w:rFonts w:ascii="Times New Roman" w:hAnsi="Times New Roman" w:cs="Times New Roman"/>
          <w:sz w:val="28"/>
          <w:szCs w:val="28"/>
        </w:rPr>
        <w:t xml:space="preserve"> </w:t>
      </w:r>
      <w:r w:rsidRPr="001F124C">
        <w:rPr>
          <w:rFonts w:ascii="Times New Roman" w:hAnsi="Times New Roman" w:cs="Times New Roman"/>
          <w:sz w:val="28"/>
          <w:szCs w:val="28"/>
        </w:rPr>
        <w:t>За даними L. Xiao et al. і W. T. Zhao et al., застосування даної методики статистично значимо знижує ризик розвитку НШКРА з 9,6 до 4,0% і з 11,7 до 2,5% відповідно [1</w:t>
      </w:r>
      <w:r>
        <w:rPr>
          <w:rFonts w:ascii="Times New Roman" w:hAnsi="Times New Roman" w:cs="Times New Roman"/>
          <w:sz w:val="28"/>
          <w:szCs w:val="28"/>
        </w:rPr>
        <w:t>2</w:t>
      </w:r>
      <w:r w:rsidRPr="001F124C">
        <w:rPr>
          <w:rFonts w:ascii="Times New Roman" w:hAnsi="Times New Roman" w:cs="Times New Roman"/>
          <w:sz w:val="28"/>
          <w:szCs w:val="28"/>
        </w:rPr>
        <w:t>5].</w:t>
      </w:r>
    </w:p>
    <w:p w:rsidR="00F505F3" w:rsidRPr="008F4688" w:rsidRDefault="00F505F3" w:rsidP="00F505F3">
      <w:pPr>
        <w:spacing w:after="0" w:line="360" w:lineRule="auto"/>
        <w:ind w:firstLine="567"/>
        <w:jc w:val="both"/>
        <w:rPr>
          <w:rFonts w:ascii="Times New Roman" w:hAnsi="Times New Roman" w:cs="Times New Roman"/>
          <w:sz w:val="28"/>
          <w:szCs w:val="28"/>
        </w:rPr>
      </w:pPr>
      <w:r w:rsidRPr="008F4688">
        <w:rPr>
          <w:rFonts w:ascii="Times New Roman" w:hAnsi="Times New Roman" w:cs="Times New Roman"/>
          <w:sz w:val="28"/>
          <w:szCs w:val="28"/>
        </w:rPr>
        <w:t xml:space="preserve">Незважаючи на значні досягнення в хірургії шлунково-кишкового тракту, ускладнення у вигляді часткової неспроможності швів анастомозів продовжують залишатися основною причиною незадовільних безпосередніх та віддалених результатів і летальності в післяопераційному періоді. Неспроможність швів анастомозів при операціях на </w:t>
      </w:r>
      <w:r w:rsidRPr="007F5C3D">
        <w:rPr>
          <w:rFonts w:ascii="Times New Roman" w:hAnsi="Times New Roman" w:cs="Times New Roman"/>
          <w:sz w:val="28"/>
          <w:szCs w:val="28"/>
        </w:rPr>
        <w:t>товстій і прямій кишці спостерігається в 4,0 – 18,0% випадків</w:t>
      </w:r>
      <w:r w:rsidRPr="008F4688">
        <w:rPr>
          <w:rFonts w:ascii="Times New Roman" w:hAnsi="Times New Roman" w:cs="Times New Roman"/>
          <w:sz w:val="28"/>
          <w:szCs w:val="28"/>
        </w:rPr>
        <w:t xml:space="preserve"> </w:t>
      </w:r>
      <w:r w:rsidRPr="007F5C3D">
        <w:rPr>
          <w:rFonts w:ascii="Times New Roman" w:hAnsi="Times New Roman" w:cs="Times New Roman"/>
          <w:sz w:val="28"/>
          <w:szCs w:val="28"/>
        </w:rPr>
        <w:t>[1, 20, 53].</w:t>
      </w:r>
    </w:p>
    <w:p w:rsidR="00F505F3" w:rsidRPr="008F4688" w:rsidRDefault="00F505F3" w:rsidP="00F505F3">
      <w:pPr>
        <w:spacing w:after="0" w:line="360" w:lineRule="auto"/>
        <w:ind w:firstLine="567"/>
        <w:jc w:val="both"/>
        <w:rPr>
          <w:rFonts w:ascii="Times New Roman" w:hAnsi="Times New Roman" w:cs="Times New Roman"/>
          <w:sz w:val="28"/>
          <w:szCs w:val="28"/>
        </w:rPr>
      </w:pPr>
      <w:r w:rsidRPr="008F4688">
        <w:rPr>
          <w:rFonts w:ascii="Times New Roman" w:hAnsi="Times New Roman" w:cs="Times New Roman"/>
          <w:sz w:val="28"/>
          <w:szCs w:val="28"/>
        </w:rPr>
        <w:t xml:space="preserve">Застосування нових антибактеріальних препаратів, різної хірургічної техніки кишкового шва, використання нових шовних матеріалів, сучасних апаратних методів, використання етапної хірургічної тактики у вигляді розвантажувальних стом і інші </w:t>
      </w:r>
      <w:r>
        <w:rPr>
          <w:rFonts w:ascii="Times New Roman" w:hAnsi="Times New Roman" w:cs="Times New Roman"/>
          <w:sz w:val="28"/>
          <w:szCs w:val="28"/>
          <w:lang w:val="uk-UA"/>
        </w:rPr>
        <w:t xml:space="preserve">існуючі </w:t>
      </w:r>
      <w:r w:rsidRPr="008F4688">
        <w:rPr>
          <w:rFonts w:ascii="Times New Roman" w:hAnsi="Times New Roman" w:cs="Times New Roman"/>
          <w:sz w:val="28"/>
          <w:szCs w:val="28"/>
        </w:rPr>
        <w:t>заходи суттєво не впли</w:t>
      </w:r>
      <w:r>
        <w:rPr>
          <w:rFonts w:ascii="Times New Roman" w:hAnsi="Times New Roman" w:cs="Times New Roman"/>
          <w:sz w:val="28"/>
          <w:szCs w:val="28"/>
          <w:lang w:val="uk-UA"/>
        </w:rPr>
        <w:t>вають</w:t>
      </w:r>
      <w:r w:rsidRPr="008F4688">
        <w:rPr>
          <w:rFonts w:ascii="Times New Roman" w:hAnsi="Times New Roman" w:cs="Times New Roman"/>
          <w:sz w:val="28"/>
          <w:szCs w:val="28"/>
        </w:rPr>
        <w:t xml:space="preserve"> на відсоток неспроможності товстокишкових анастомозів після операції</w:t>
      </w:r>
      <w:r>
        <w:rPr>
          <w:rFonts w:ascii="Times New Roman" w:hAnsi="Times New Roman" w:cs="Times New Roman"/>
          <w:sz w:val="28"/>
          <w:szCs w:val="28"/>
          <w:lang w:val="uk-UA"/>
        </w:rPr>
        <w:t xml:space="preserve"> </w:t>
      </w:r>
      <w:r w:rsidRPr="00F73A5A">
        <w:rPr>
          <w:rFonts w:ascii="Times New Roman" w:hAnsi="Times New Roman" w:cs="Times New Roman"/>
          <w:sz w:val="28"/>
          <w:szCs w:val="28"/>
        </w:rPr>
        <w:t xml:space="preserve">[65] </w:t>
      </w:r>
      <w:r w:rsidRPr="008F4688">
        <w:rPr>
          <w:rFonts w:ascii="Times New Roman" w:hAnsi="Times New Roman" w:cs="Times New Roman"/>
          <w:sz w:val="28"/>
          <w:szCs w:val="28"/>
        </w:rPr>
        <w:t>.</w:t>
      </w:r>
    </w:p>
    <w:p w:rsidR="00F505F3" w:rsidRPr="008F4688" w:rsidRDefault="00F505F3" w:rsidP="00F505F3">
      <w:pPr>
        <w:spacing w:after="0" w:line="360" w:lineRule="auto"/>
        <w:ind w:firstLine="567"/>
        <w:jc w:val="both"/>
        <w:rPr>
          <w:rFonts w:ascii="Times New Roman" w:hAnsi="Times New Roman" w:cs="Times New Roman"/>
          <w:sz w:val="28"/>
          <w:szCs w:val="28"/>
        </w:rPr>
      </w:pPr>
      <w:r w:rsidRPr="008F4688">
        <w:rPr>
          <w:rFonts w:ascii="Times New Roman" w:hAnsi="Times New Roman" w:cs="Times New Roman"/>
          <w:sz w:val="28"/>
          <w:szCs w:val="28"/>
        </w:rPr>
        <w:t xml:space="preserve">Поясненню причин незадовільних результатів і обчислення факторів ризику неспроможності міжкишкових анастомозів присвячені численні дослідження як експериментального, так і клінічного характеру. Так, невдачі в хірургії товстої кишки більшість авторів пов'язує з анатомо-фізіологічними особливостями даного відділу кишечника: наявністю агресивної, переважно неклостридіальної мікрофлори і активних ферментів в просвіті, початковою малою міцністю стінок, неадекватною мікроциркуляцією стінки кишки, схильністю її до гіпоксії </w:t>
      </w:r>
      <w:r w:rsidRPr="00F73A5A">
        <w:rPr>
          <w:rFonts w:ascii="Times New Roman" w:hAnsi="Times New Roman" w:cs="Times New Roman"/>
          <w:sz w:val="28"/>
          <w:szCs w:val="28"/>
        </w:rPr>
        <w:t>та ішемії [207].</w:t>
      </w:r>
    </w:p>
    <w:p w:rsidR="00F505F3" w:rsidRPr="008F4688" w:rsidRDefault="00F505F3" w:rsidP="00F505F3">
      <w:pPr>
        <w:spacing w:after="0" w:line="360" w:lineRule="auto"/>
        <w:ind w:firstLine="567"/>
        <w:jc w:val="both"/>
        <w:rPr>
          <w:rFonts w:ascii="Times New Roman" w:hAnsi="Times New Roman" w:cs="Times New Roman"/>
          <w:sz w:val="28"/>
          <w:szCs w:val="28"/>
        </w:rPr>
      </w:pPr>
      <w:r w:rsidRPr="008F4688">
        <w:rPr>
          <w:rFonts w:ascii="Times New Roman" w:hAnsi="Times New Roman" w:cs="Times New Roman"/>
          <w:sz w:val="28"/>
          <w:szCs w:val="28"/>
        </w:rPr>
        <w:t>Численні експериментальні та клінічні дослідження показали, що шви, особливо наскрізні і багаторядні, викликають некроз слизової оболонки, нагноєння рани кишкової стінки з наступним загоєнням стінок анастомозу вторинним натягом.</w:t>
      </w:r>
    </w:p>
    <w:p w:rsidR="00F505F3" w:rsidRPr="008F4688" w:rsidRDefault="00F505F3" w:rsidP="00F505F3">
      <w:pPr>
        <w:spacing w:after="0" w:line="360" w:lineRule="auto"/>
        <w:ind w:firstLine="567"/>
        <w:jc w:val="both"/>
        <w:rPr>
          <w:rFonts w:ascii="Times New Roman" w:hAnsi="Times New Roman" w:cs="Times New Roman"/>
          <w:sz w:val="28"/>
          <w:szCs w:val="28"/>
        </w:rPr>
      </w:pPr>
      <w:r w:rsidRPr="008F4688">
        <w:rPr>
          <w:rFonts w:ascii="Times New Roman" w:hAnsi="Times New Roman" w:cs="Times New Roman"/>
          <w:sz w:val="28"/>
          <w:szCs w:val="28"/>
        </w:rPr>
        <w:lastRenderedPageBreak/>
        <w:t xml:space="preserve">Менш виражена запальна реакція спостерігається при загоєнні однорядних ручних анастомозів, сформованих за допомогою лазера, методом біологічного зварювання тканин а також при </w:t>
      </w:r>
      <w:r w:rsidRPr="00076FCA">
        <w:rPr>
          <w:rFonts w:ascii="Times New Roman" w:hAnsi="Times New Roman" w:cs="Times New Roman"/>
          <w:sz w:val="28"/>
          <w:szCs w:val="28"/>
        </w:rPr>
        <w:t>апаратному з'єднанні [65].</w:t>
      </w:r>
    </w:p>
    <w:p w:rsidR="00F505F3" w:rsidRDefault="00F505F3" w:rsidP="00F505F3">
      <w:pPr>
        <w:spacing w:after="0" w:line="360" w:lineRule="auto"/>
        <w:ind w:firstLine="567"/>
        <w:jc w:val="both"/>
        <w:rPr>
          <w:rFonts w:ascii="Times New Roman" w:hAnsi="Times New Roman" w:cs="Times New Roman"/>
          <w:sz w:val="28"/>
          <w:szCs w:val="28"/>
        </w:rPr>
      </w:pPr>
      <w:r w:rsidRPr="008F4688">
        <w:rPr>
          <w:rFonts w:ascii="Times New Roman" w:hAnsi="Times New Roman" w:cs="Times New Roman"/>
          <w:sz w:val="28"/>
          <w:szCs w:val="28"/>
        </w:rPr>
        <w:t xml:space="preserve">В даний час встановлено, що рани шлунково-кишкового тракту загоюються за такими самими закономірностями, що і рани м'яких тканин, тобто мають місце явища запалення, фіброплазія і дозрівання сполучно-тканинного </w:t>
      </w:r>
      <w:r w:rsidRPr="00F73A5A">
        <w:rPr>
          <w:rFonts w:ascii="Times New Roman" w:hAnsi="Times New Roman" w:cs="Times New Roman"/>
          <w:sz w:val="28"/>
          <w:szCs w:val="28"/>
        </w:rPr>
        <w:t>рубця.</w:t>
      </w:r>
      <w:r w:rsidRPr="008F4688">
        <w:rPr>
          <w:rFonts w:ascii="Times New Roman" w:hAnsi="Times New Roman" w:cs="Times New Roman"/>
          <w:sz w:val="28"/>
          <w:szCs w:val="28"/>
        </w:rPr>
        <w:t xml:space="preserve"> </w:t>
      </w:r>
    </w:p>
    <w:p w:rsidR="00F505F3" w:rsidRPr="008F4688" w:rsidRDefault="00F505F3" w:rsidP="00F505F3">
      <w:pPr>
        <w:spacing w:after="0" w:line="360" w:lineRule="auto"/>
        <w:ind w:firstLine="567"/>
        <w:jc w:val="both"/>
        <w:rPr>
          <w:rFonts w:ascii="Times New Roman" w:hAnsi="Times New Roman" w:cs="Times New Roman"/>
          <w:sz w:val="28"/>
          <w:szCs w:val="28"/>
        </w:rPr>
      </w:pPr>
      <w:r w:rsidRPr="008F4688">
        <w:rPr>
          <w:rFonts w:ascii="Times New Roman" w:hAnsi="Times New Roman" w:cs="Times New Roman"/>
          <w:sz w:val="28"/>
          <w:szCs w:val="28"/>
        </w:rPr>
        <w:t>Рановий</w:t>
      </w:r>
      <w:r>
        <w:rPr>
          <w:rFonts w:ascii="Times New Roman" w:hAnsi="Times New Roman" w:cs="Times New Roman"/>
          <w:sz w:val="28"/>
          <w:szCs w:val="28"/>
        </w:rPr>
        <w:t xml:space="preserve"> процес – досить складне багатоп</w:t>
      </w:r>
      <w:r w:rsidRPr="008F4688">
        <w:rPr>
          <w:rFonts w:ascii="Times New Roman" w:hAnsi="Times New Roman" w:cs="Times New Roman"/>
          <w:sz w:val="28"/>
          <w:szCs w:val="28"/>
        </w:rPr>
        <w:t xml:space="preserve">ланове явище, в якому виділяються три обов'язкові компоненти: пошкодження – запалення – відновлення. Вони настільки тісно пов'язані між собою, що розділити їх за часом і морфологічним субстратом </w:t>
      </w:r>
      <w:r w:rsidRPr="00F73A5A">
        <w:rPr>
          <w:rFonts w:ascii="Times New Roman" w:hAnsi="Times New Roman" w:cs="Times New Roman"/>
          <w:sz w:val="28"/>
          <w:szCs w:val="28"/>
        </w:rPr>
        <w:t>досить складно. Для ранового процесу</w:t>
      </w:r>
      <w:r w:rsidRPr="008F4688">
        <w:rPr>
          <w:rFonts w:ascii="Times New Roman" w:hAnsi="Times New Roman" w:cs="Times New Roman"/>
          <w:sz w:val="28"/>
          <w:szCs w:val="28"/>
        </w:rPr>
        <w:t xml:space="preserve"> в цілому характерна певна послідовність клітинних реакцій.</w:t>
      </w:r>
      <w:r>
        <w:rPr>
          <w:rFonts w:ascii="Times New Roman" w:hAnsi="Times New Roman" w:cs="Times New Roman"/>
          <w:sz w:val="28"/>
          <w:szCs w:val="28"/>
        </w:rPr>
        <w:t xml:space="preserve"> </w:t>
      </w:r>
      <w:r w:rsidRPr="008F4688">
        <w:rPr>
          <w:rFonts w:ascii="Times New Roman" w:hAnsi="Times New Roman" w:cs="Times New Roman"/>
          <w:sz w:val="28"/>
          <w:szCs w:val="28"/>
        </w:rPr>
        <w:t xml:space="preserve">До морфологічних проявів першої фази загоєння, тобто травматичного запалення, відносяться гіперемія судин, посилена серозно-фібринозна ексудація, нейтрофільна інфільтрація, що змінюються макрофагальною реакцією. Ця фаза триває від 2 до 7 днів в залежності від величини і типу рани. Біологічним змістом цього етапу є очищення рани від мікробів, сторонніх тіл і продуктів розпаду </w:t>
      </w:r>
      <w:r>
        <w:rPr>
          <w:rFonts w:ascii="Times New Roman" w:hAnsi="Times New Roman" w:cs="Times New Roman"/>
          <w:sz w:val="28"/>
          <w:szCs w:val="28"/>
        </w:rPr>
        <w:t>тканин</w:t>
      </w:r>
      <w:r w:rsidRPr="00076FCA">
        <w:rPr>
          <w:rFonts w:ascii="Times New Roman" w:hAnsi="Times New Roman" w:cs="Times New Roman"/>
          <w:sz w:val="28"/>
          <w:szCs w:val="28"/>
        </w:rPr>
        <w:t>.</w:t>
      </w:r>
    </w:p>
    <w:p w:rsidR="00F505F3" w:rsidRPr="008F4688" w:rsidRDefault="00F505F3" w:rsidP="00F505F3">
      <w:pPr>
        <w:spacing w:after="0" w:line="360" w:lineRule="auto"/>
        <w:ind w:firstLine="567"/>
        <w:jc w:val="both"/>
        <w:rPr>
          <w:rFonts w:ascii="Times New Roman" w:hAnsi="Times New Roman" w:cs="Times New Roman"/>
          <w:sz w:val="28"/>
          <w:szCs w:val="28"/>
        </w:rPr>
      </w:pPr>
      <w:r w:rsidRPr="008F4688">
        <w:rPr>
          <w:rFonts w:ascii="Times New Roman" w:hAnsi="Times New Roman" w:cs="Times New Roman"/>
          <w:sz w:val="28"/>
          <w:szCs w:val="28"/>
        </w:rPr>
        <w:t>Друга фаза загоєння ран – розвиток сполучної (грануляційної) тканини і епітелізація дефекту – починається з 4-6-ї доби, коли фібробласти стають переважаючими клітинними елементами. Фібробласти є основною клітинною формою сполучної тканини. У функцію цих клітин входить продукція вуглеводно-білкових комплексів основної речовини – протеогліканів і глікопротеїнів, утворення колагенових, ретикулінових та еластичних волокон, регуляція метаболізму та структурної стабільності цих елементів. У другій фазі загоєння паралельно з інтенсивним синтезом колагену і проміжної речовини, здійснюваним фибробластами, йде інтенсивне новоутворення капілярів в рані. Одночасно з розвитком грануляційної тканини і васкуляризацією рани здійснюється епітелізація дефекту.</w:t>
      </w:r>
    </w:p>
    <w:p w:rsidR="00F505F3" w:rsidRPr="008F4688" w:rsidRDefault="00F505F3" w:rsidP="00F505F3">
      <w:pPr>
        <w:spacing w:after="0" w:line="360" w:lineRule="auto"/>
        <w:ind w:firstLine="567"/>
        <w:jc w:val="both"/>
        <w:rPr>
          <w:rFonts w:ascii="Times New Roman" w:hAnsi="Times New Roman" w:cs="Times New Roman"/>
          <w:sz w:val="28"/>
          <w:szCs w:val="28"/>
        </w:rPr>
      </w:pPr>
      <w:r w:rsidRPr="008F4688">
        <w:rPr>
          <w:rFonts w:ascii="Times New Roman" w:hAnsi="Times New Roman" w:cs="Times New Roman"/>
          <w:sz w:val="28"/>
          <w:szCs w:val="28"/>
        </w:rPr>
        <w:lastRenderedPageBreak/>
        <w:t xml:space="preserve">Третя фаза загоєння ран – формування і перебудова (ремоделювання) рубця в часі накладається на другу фазу. Починаючи з 10-14-ї доби судини грануляційної тканини поступово редукуються, хаотично розташовані колагенові волокна зникають, одночасно утворюються волокна і пучки, спрямованість яких визначається функціональним навантаженням на дану ділянку. Зменшується не тільки число клітин по відношенню до колагенового матриксу, а й активність фібробластів: знижується активність ферментів, вміст РНК в цитоплазмі, ущільнюється хроматин </w:t>
      </w:r>
      <w:r w:rsidRPr="00F73A5A">
        <w:rPr>
          <w:rFonts w:ascii="Times New Roman" w:hAnsi="Times New Roman" w:cs="Times New Roman"/>
          <w:sz w:val="28"/>
          <w:szCs w:val="28"/>
        </w:rPr>
        <w:t>їх ядер</w:t>
      </w:r>
      <w:r>
        <w:rPr>
          <w:rFonts w:ascii="Times New Roman" w:hAnsi="Times New Roman" w:cs="Times New Roman"/>
          <w:sz w:val="28"/>
          <w:szCs w:val="28"/>
        </w:rPr>
        <w:t>.</w:t>
      </w:r>
    </w:p>
    <w:p w:rsidR="00F505F3" w:rsidRPr="008F4688" w:rsidRDefault="00F505F3" w:rsidP="00F505F3">
      <w:pPr>
        <w:spacing w:after="0" w:line="360" w:lineRule="auto"/>
        <w:ind w:firstLine="567"/>
        <w:jc w:val="both"/>
        <w:rPr>
          <w:rFonts w:ascii="Times New Roman" w:hAnsi="Times New Roman" w:cs="Times New Roman"/>
          <w:sz w:val="28"/>
          <w:szCs w:val="28"/>
        </w:rPr>
      </w:pPr>
      <w:r w:rsidRPr="008F4688">
        <w:rPr>
          <w:rFonts w:ascii="Times New Roman" w:hAnsi="Times New Roman" w:cs="Times New Roman"/>
          <w:sz w:val="28"/>
          <w:szCs w:val="28"/>
        </w:rPr>
        <w:t>Викликають інтерес дані про зміну колагену в процесі нормального розвитку сполучно-тканинного рубця, а також в умовах патології. Показово, що в грануляційної тканини спочатку переважає колаген III типу, змінюючись у міру дозрівання на колаген I типу. При цьому в келоїдних рубцях, які характеризуються незрілістю клітинних елементів, залишається високий вміст колагену III типу. Відзначається також накопичення цього колагену при різних хронічних запальних процесах, фіброзі легенів, цирозі печінки, ревматоїдному артриті, склеродермії, особливо в ранніх або гострих стадіях процесу</w:t>
      </w:r>
      <w:r w:rsidRPr="00B34D1D">
        <w:rPr>
          <w:rFonts w:ascii="Times New Roman" w:hAnsi="Times New Roman" w:cs="Times New Roman"/>
          <w:sz w:val="28"/>
          <w:szCs w:val="28"/>
        </w:rPr>
        <w:t xml:space="preserve">. </w:t>
      </w:r>
      <w:r w:rsidRPr="008F4688">
        <w:rPr>
          <w:rFonts w:ascii="Times New Roman" w:hAnsi="Times New Roman" w:cs="Times New Roman"/>
          <w:sz w:val="28"/>
          <w:szCs w:val="28"/>
        </w:rPr>
        <w:t xml:space="preserve">Від кількості і швидкості дозрівання колагену в рані залежить механічна міцність міжкишкового співустя, причому визначальне значення для загоєння міжкишкового анастомозу має слизовий і підслизовий шар, що визначає до 70,0% міцності міжкишкового шва, тому що саме цей шар містить найбільшу кількість колагенових волокон, фібробластів і </w:t>
      </w:r>
      <w:r>
        <w:rPr>
          <w:rFonts w:ascii="Times New Roman" w:hAnsi="Times New Roman" w:cs="Times New Roman"/>
          <w:sz w:val="28"/>
          <w:szCs w:val="28"/>
        </w:rPr>
        <w:t>гістіоцитів</w:t>
      </w:r>
      <w:r w:rsidRPr="00B34D1D">
        <w:rPr>
          <w:rFonts w:ascii="Times New Roman" w:hAnsi="Times New Roman" w:cs="Times New Roman"/>
          <w:sz w:val="28"/>
          <w:szCs w:val="28"/>
        </w:rPr>
        <w:t xml:space="preserve">. </w:t>
      </w:r>
      <w:r w:rsidRPr="008F4688">
        <w:rPr>
          <w:rFonts w:ascii="Times New Roman" w:hAnsi="Times New Roman" w:cs="Times New Roman"/>
          <w:sz w:val="28"/>
          <w:szCs w:val="28"/>
        </w:rPr>
        <w:t>Визначальним фактором біологічної міцності анастомозу, тобто швидкості загоєння рани товстої кишки, на думку багатьох авторів, є стан мікроциркуляції та місцевої гемодинаміки в кишці після її мобілізації та після виконання шва кишкової стінки а також пов'язані з цим процеси репарації</w:t>
      </w:r>
      <w:r w:rsidRPr="00B34D1D">
        <w:rPr>
          <w:rFonts w:ascii="Times New Roman" w:hAnsi="Times New Roman" w:cs="Times New Roman"/>
          <w:sz w:val="28"/>
          <w:szCs w:val="28"/>
        </w:rPr>
        <w:t xml:space="preserve"> </w:t>
      </w:r>
      <w:r w:rsidRPr="00F73A5A">
        <w:rPr>
          <w:rFonts w:ascii="Times New Roman" w:hAnsi="Times New Roman" w:cs="Times New Roman"/>
          <w:sz w:val="28"/>
          <w:szCs w:val="28"/>
        </w:rPr>
        <w:t>[121].</w:t>
      </w:r>
    </w:p>
    <w:p w:rsidR="00F505F3" w:rsidRPr="008F4688" w:rsidRDefault="00F505F3" w:rsidP="00F505F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останн</w:t>
      </w:r>
      <w:r>
        <w:rPr>
          <w:rFonts w:ascii="Times New Roman" w:hAnsi="Times New Roman" w:cs="Times New Roman"/>
          <w:sz w:val="28"/>
          <w:szCs w:val="28"/>
          <w:lang w:val="uk-UA"/>
        </w:rPr>
        <w:t>і</w:t>
      </w:r>
      <w:r>
        <w:rPr>
          <w:rFonts w:ascii="Times New Roman" w:hAnsi="Times New Roman" w:cs="Times New Roman"/>
          <w:sz w:val="28"/>
          <w:szCs w:val="28"/>
        </w:rPr>
        <w:t xml:space="preserve"> роки</w:t>
      </w:r>
      <w:r w:rsidRPr="008F4688">
        <w:rPr>
          <w:rFonts w:ascii="Times New Roman" w:hAnsi="Times New Roman" w:cs="Times New Roman"/>
          <w:sz w:val="28"/>
          <w:szCs w:val="28"/>
        </w:rPr>
        <w:t xml:space="preserve"> спочатку в експериментальних роботах, потім в клінічних дослідженнях у зростаючого числа хворих в літературі наводяться дані про застосування методики лазерного доплерівського сканування кровотоку в сегментах кишки при виконанні товстокишкових анастомозів. </w:t>
      </w:r>
      <w:r w:rsidRPr="008F4688">
        <w:rPr>
          <w:rFonts w:ascii="Times New Roman" w:hAnsi="Times New Roman" w:cs="Times New Roman"/>
          <w:sz w:val="28"/>
          <w:szCs w:val="28"/>
        </w:rPr>
        <w:lastRenderedPageBreak/>
        <w:t>Більшість досліджень присвячено вивченню так званого феномена відстрочки «delay phenomenon», який полягає в прогресивному збільшенні кровотоку в стінці кишки протягом 14 діб після її деваскулярізаціі до практично повного відновлення кровототока в ній в зазначені терміни, що може визначати терміни накладення вторинних анастомозів і впливати на частоту їх неспроможності.</w:t>
      </w:r>
    </w:p>
    <w:p w:rsidR="00F505F3" w:rsidRPr="008F4688" w:rsidRDefault="00F505F3" w:rsidP="00F505F3">
      <w:pPr>
        <w:spacing w:after="0" w:line="360" w:lineRule="auto"/>
        <w:ind w:firstLine="567"/>
        <w:jc w:val="both"/>
        <w:rPr>
          <w:rFonts w:ascii="Times New Roman" w:hAnsi="Times New Roman" w:cs="Times New Roman"/>
          <w:sz w:val="28"/>
          <w:szCs w:val="28"/>
        </w:rPr>
      </w:pPr>
      <w:r w:rsidRPr="008F4688">
        <w:rPr>
          <w:rFonts w:ascii="Times New Roman" w:hAnsi="Times New Roman" w:cs="Times New Roman"/>
          <w:sz w:val="28"/>
          <w:szCs w:val="28"/>
        </w:rPr>
        <w:t xml:space="preserve">В експериментальних умовах на моделях щурів методом лазерного доплерівського сканування Alfabet C. Et al., 2003 визначали інтенсивність кровотоку в шлунку в нативних умовах (після лапаротомії), потім безпосередньо після лігування лівої шлункової артерії, також на 3, 7, 10 і 14 добу після операції з обчисленням показника величини перфузії в умовних одиницях. Безпосередньо після перев'язки лівої шлункової артерії кровотік в шлунку становив 23 + 5 ОД, на 3 добу – 31 ОД, 7 добу – 55 ОД, 10 добу – 71 ОД і 14 добу – </w:t>
      </w:r>
      <w:r w:rsidRPr="00B34D1D">
        <w:rPr>
          <w:rFonts w:ascii="Times New Roman" w:hAnsi="Times New Roman" w:cs="Times New Roman"/>
          <w:sz w:val="28"/>
          <w:szCs w:val="28"/>
        </w:rPr>
        <w:t>84 ОД.</w:t>
      </w:r>
    </w:p>
    <w:p w:rsidR="00F505F3" w:rsidRPr="008F4688" w:rsidRDefault="00F505F3" w:rsidP="00F505F3">
      <w:pPr>
        <w:spacing w:after="0" w:line="360" w:lineRule="auto"/>
        <w:ind w:firstLine="567"/>
        <w:jc w:val="both"/>
        <w:rPr>
          <w:rFonts w:ascii="Times New Roman" w:hAnsi="Times New Roman" w:cs="Times New Roman"/>
          <w:sz w:val="28"/>
          <w:szCs w:val="28"/>
        </w:rPr>
      </w:pPr>
      <w:r w:rsidRPr="008F4688">
        <w:rPr>
          <w:rFonts w:ascii="Times New Roman" w:hAnsi="Times New Roman" w:cs="Times New Roman"/>
          <w:sz w:val="28"/>
          <w:szCs w:val="28"/>
        </w:rPr>
        <w:t>У клінічних умовах для вивчення інтенсивності кровотоку в деваскуляризованому кишечнику і шлунку також застосовувалася методика доплерівського лазерного сканування, хоча в літературі є описи лише невеликого числа спостережень. Практично всі автори описують позитивний кореляційний зв'язок між ступенем зниження кровотоку в кишечнику і частотою розвитку неспроможності анастомозу.</w:t>
      </w:r>
    </w:p>
    <w:p w:rsidR="00F505F3" w:rsidRPr="008F4688" w:rsidRDefault="00F505F3" w:rsidP="00F505F3">
      <w:pPr>
        <w:spacing w:after="0" w:line="360" w:lineRule="auto"/>
        <w:ind w:firstLine="567"/>
        <w:jc w:val="both"/>
        <w:rPr>
          <w:rFonts w:ascii="Times New Roman" w:hAnsi="Times New Roman" w:cs="Times New Roman"/>
          <w:sz w:val="28"/>
          <w:szCs w:val="28"/>
        </w:rPr>
      </w:pPr>
      <w:r w:rsidRPr="008F4688">
        <w:rPr>
          <w:rFonts w:ascii="Times New Roman" w:hAnsi="Times New Roman" w:cs="Times New Roman"/>
          <w:sz w:val="28"/>
          <w:szCs w:val="28"/>
        </w:rPr>
        <w:t>Так, Vignali A et al. наводить результати доплерівської флуорометрії у 55 хворих, оперованих з приводу раку лівої половини товстої кишки, яким виконувалися одномоментні резекції кишечника. Ці хворі були розділені на 2 групи – перша (47 хворих) без ознак підтікання повз шви анастомозу і друга (8 хворих) – з частковою неспроможністю анастомозу. Кровотік, виміряний в проксимальних відділах сигмоподібної кишки безпосередньо після накладення міжкишкових анастомозу в групі хворих без ознак неспроможності знижувався на 6,2% в порівнянні з вихідним, в групі хворих з неспроможністю швів спостерігалося більш виражене зниження кровотоку – до 16,</w:t>
      </w:r>
      <w:r w:rsidRPr="00B34D1D">
        <w:rPr>
          <w:rFonts w:ascii="Times New Roman" w:hAnsi="Times New Roman" w:cs="Times New Roman"/>
          <w:sz w:val="28"/>
          <w:szCs w:val="28"/>
        </w:rPr>
        <w:t xml:space="preserve">0%. </w:t>
      </w:r>
      <w:r w:rsidRPr="008F4688">
        <w:rPr>
          <w:rFonts w:ascii="Times New Roman" w:hAnsi="Times New Roman" w:cs="Times New Roman"/>
          <w:sz w:val="28"/>
          <w:szCs w:val="28"/>
        </w:rPr>
        <w:t xml:space="preserve">Boyle N.H. et al., 2000 (Лондонський центр хірургії Св. Томаса) </w:t>
      </w:r>
      <w:r w:rsidRPr="008F4688">
        <w:rPr>
          <w:rFonts w:ascii="Times New Roman" w:hAnsi="Times New Roman" w:cs="Times New Roman"/>
          <w:sz w:val="28"/>
          <w:szCs w:val="28"/>
        </w:rPr>
        <w:lastRenderedPageBreak/>
        <w:t xml:space="preserve">вивчали результати аналогічних операцій у 10 хворих, причому вимірювався кровотік за допомогою лазерного доплерівського сканування в сегментах на 1 і 2 см проксимальніше та 1 і 2 см дистальніше зони мобілізації товстої кишки. Автори також відзначали різну ступінь інтраопераційного зниження кровотоку в сегментах кишки: від 57,0% (212 у.о. перфузії) – в сегменті, що приводить до 67,0% (330 у.о. перфузіі) – в зворотному сегменті, причому градієнт пригніченого кровотоку знаходився в зоні на 2 см вище і 2 см нижче анастомозу, що на думку авторів може знайти своє практичне застосування в подальшому при інтраопераційній діагностиці і профілактиці </w:t>
      </w:r>
      <w:r w:rsidRPr="00B34D1D">
        <w:rPr>
          <w:rFonts w:ascii="Times New Roman" w:hAnsi="Times New Roman" w:cs="Times New Roman"/>
          <w:sz w:val="28"/>
          <w:szCs w:val="28"/>
        </w:rPr>
        <w:t>неспроможності анастомозів [24, 99].</w:t>
      </w:r>
    </w:p>
    <w:p w:rsidR="00F505F3" w:rsidRPr="008F4688" w:rsidRDefault="00F505F3" w:rsidP="00F505F3">
      <w:pPr>
        <w:spacing w:after="0" w:line="360" w:lineRule="auto"/>
        <w:ind w:firstLine="567"/>
        <w:jc w:val="both"/>
        <w:rPr>
          <w:rFonts w:ascii="Times New Roman" w:hAnsi="Times New Roman" w:cs="Times New Roman"/>
          <w:sz w:val="28"/>
          <w:szCs w:val="28"/>
        </w:rPr>
      </w:pPr>
      <w:r w:rsidRPr="008F4688">
        <w:rPr>
          <w:rFonts w:ascii="Times New Roman" w:hAnsi="Times New Roman" w:cs="Times New Roman"/>
          <w:sz w:val="28"/>
          <w:szCs w:val="28"/>
        </w:rPr>
        <w:t>Однак, незважаючи на численні пропозиції щодо застосування різних способів механічного зміцнення зони анастомозів, відсоток неспроможності товстокишкових анастомозів зберігається стабільним. Очевидно, що рішення даної проблеми вимагає більш глибокого системного підходу. Проблеми загоєння міжкишкових швів після операцій на всіх відділах кишкової трубки зберігаються, тому велику кількість робіт у клінічних дослідженнях присвячено прогнозуванню і лікуванню неспроможності швів анастомозу при різних операціях на товстому кишечнику.</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 xml:space="preserve">Таким чином, проведений огляд літературних джерел показав, що основною тенденцією хірургічного лікування раку прямої кишки є максимальна радикальність щодо пухлинного </w:t>
      </w:r>
      <w:r>
        <w:rPr>
          <w:rFonts w:ascii="Times New Roman" w:hAnsi="Times New Roman" w:cs="Times New Roman"/>
          <w:sz w:val="28"/>
          <w:szCs w:val="28"/>
        </w:rPr>
        <w:t>осередку</w:t>
      </w:r>
      <w:r w:rsidRPr="001F124C">
        <w:rPr>
          <w:rFonts w:ascii="Times New Roman" w:hAnsi="Times New Roman" w:cs="Times New Roman"/>
          <w:sz w:val="28"/>
          <w:szCs w:val="28"/>
        </w:rPr>
        <w:t xml:space="preserve"> і можливих шляхів метастазування.</w:t>
      </w:r>
    </w:p>
    <w:p w:rsidR="00F505F3"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Незважаючи на значне число публікацій у вітчизняній і зарубіжній літературі, до цих пір немає єдиної думки про тактику і стандарт</w:t>
      </w:r>
      <w:r>
        <w:rPr>
          <w:rFonts w:ascii="Times New Roman" w:hAnsi="Times New Roman" w:cs="Times New Roman"/>
          <w:sz w:val="28"/>
          <w:szCs w:val="28"/>
        </w:rPr>
        <w:t>и</w:t>
      </w:r>
      <w:r w:rsidRPr="001F124C">
        <w:rPr>
          <w:rFonts w:ascii="Times New Roman" w:hAnsi="Times New Roman" w:cs="Times New Roman"/>
          <w:sz w:val="28"/>
          <w:szCs w:val="28"/>
        </w:rPr>
        <w:t xml:space="preserve"> лікування раку прямої кишки [1</w:t>
      </w:r>
      <w:r>
        <w:rPr>
          <w:rFonts w:ascii="Times New Roman" w:hAnsi="Times New Roman" w:cs="Times New Roman"/>
          <w:sz w:val="28"/>
          <w:szCs w:val="28"/>
        </w:rPr>
        <w:t>4</w:t>
      </w:r>
      <w:r w:rsidRPr="001F124C">
        <w:rPr>
          <w:rFonts w:ascii="Times New Roman" w:hAnsi="Times New Roman" w:cs="Times New Roman"/>
          <w:sz w:val="28"/>
          <w:szCs w:val="28"/>
        </w:rPr>
        <w:t>2, 1</w:t>
      </w:r>
      <w:r>
        <w:rPr>
          <w:rFonts w:ascii="Times New Roman" w:hAnsi="Times New Roman" w:cs="Times New Roman"/>
          <w:sz w:val="28"/>
          <w:szCs w:val="28"/>
        </w:rPr>
        <w:t>4</w:t>
      </w:r>
      <w:r w:rsidRPr="001F124C">
        <w:rPr>
          <w:rFonts w:ascii="Times New Roman" w:hAnsi="Times New Roman" w:cs="Times New Roman"/>
          <w:sz w:val="28"/>
          <w:szCs w:val="28"/>
        </w:rPr>
        <w:t>5, 1</w:t>
      </w:r>
      <w:r>
        <w:rPr>
          <w:rFonts w:ascii="Times New Roman" w:hAnsi="Times New Roman" w:cs="Times New Roman"/>
          <w:sz w:val="28"/>
          <w:szCs w:val="28"/>
        </w:rPr>
        <w:t>4</w:t>
      </w:r>
      <w:r w:rsidRPr="001F124C">
        <w:rPr>
          <w:rFonts w:ascii="Times New Roman" w:hAnsi="Times New Roman" w:cs="Times New Roman"/>
          <w:sz w:val="28"/>
          <w:szCs w:val="28"/>
        </w:rPr>
        <w:t>9, 1</w:t>
      </w:r>
      <w:r>
        <w:rPr>
          <w:rFonts w:ascii="Times New Roman" w:hAnsi="Times New Roman" w:cs="Times New Roman"/>
          <w:sz w:val="28"/>
          <w:szCs w:val="28"/>
        </w:rPr>
        <w:t>67</w:t>
      </w:r>
      <w:r w:rsidRPr="001F124C">
        <w:rPr>
          <w:rFonts w:ascii="Times New Roman" w:hAnsi="Times New Roman" w:cs="Times New Roman"/>
          <w:sz w:val="28"/>
          <w:szCs w:val="28"/>
        </w:rPr>
        <w:t>, 1</w:t>
      </w:r>
      <w:r>
        <w:rPr>
          <w:rFonts w:ascii="Times New Roman" w:hAnsi="Times New Roman" w:cs="Times New Roman"/>
          <w:sz w:val="28"/>
          <w:szCs w:val="28"/>
        </w:rPr>
        <w:t>96</w:t>
      </w:r>
      <w:r w:rsidRPr="001F124C">
        <w:rPr>
          <w:rFonts w:ascii="Times New Roman" w:hAnsi="Times New Roman" w:cs="Times New Roman"/>
          <w:sz w:val="28"/>
          <w:szCs w:val="28"/>
        </w:rPr>
        <w:t>, 2</w:t>
      </w:r>
      <w:r>
        <w:rPr>
          <w:rFonts w:ascii="Times New Roman" w:hAnsi="Times New Roman" w:cs="Times New Roman"/>
          <w:sz w:val="28"/>
          <w:szCs w:val="28"/>
        </w:rPr>
        <w:t>29</w:t>
      </w:r>
      <w:r w:rsidRPr="001F124C">
        <w:rPr>
          <w:rFonts w:ascii="Times New Roman" w:hAnsi="Times New Roman" w:cs="Times New Roman"/>
          <w:sz w:val="28"/>
          <w:szCs w:val="28"/>
        </w:rPr>
        <w:t>, 2</w:t>
      </w:r>
      <w:r>
        <w:rPr>
          <w:rFonts w:ascii="Times New Roman" w:hAnsi="Times New Roman" w:cs="Times New Roman"/>
          <w:sz w:val="28"/>
          <w:szCs w:val="28"/>
        </w:rPr>
        <w:t>33</w:t>
      </w:r>
      <w:r w:rsidRPr="001F124C">
        <w:rPr>
          <w:rFonts w:ascii="Times New Roman" w:hAnsi="Times New Roman" w:cs="Times New Roman"/>
          <w:sz w:val="28"/>
          <w:szCs w:val="28"/>
        </w:rPr>
        <w:t>, 2</w:t>
      </w:r>
      <w:r>
        <w:rPr>
          <w:rFonts w:ascii="Times New Roman" w:hAnsi="Times New Roman" w:cs="Times New Roman"/>
          <w:sz w:val="28"/>
          <w:szCs w:val="28"/>
        </w:rPr>
        <w:t>53</w:t>
      </w:r>
      <w:r w:rsidRPr="001F124C">
        <w:rPr>
          <w:rFonts w:ascii="Times New Roman" w:hAnsi="Times New Roman" w:cs="Times New Roman"/>
          <w:sz w:val="28"/>
          <w:szCs w:val="28"/>
        </w:rPr>
        <w:t xml:space="preserve">, </w:t>
      </w:r>
      <w:r w:rsidRPr="009D27DF">
        <w:rPr>
          <w:rFonts w:ascii="Times New Roman" w:hAnsi="Times New Roman" w:cs="Times New Roman"/>
          <w:sz w:val="28"/>
          <w:szCs w:val="28"/>
        </w:rPr>
        <w:t xml:space="preserve">258, </w:t>
      </w:r>
      <w:r w:rsidRPr="001F124C">
        <w:rPr>
          <w:rFonts w:ascii="Times New Roman" w:hAnsi="Times New Roman" w:cs="Times New Roman"/>
          <w:sz w:val="28"/>
          <w:szCs w:val="28"/>
        </w:rPr>
        <w:t>2</w:t>
      </w:r>
      <w:r>
        <w:rPr>
          <w:rFonts w:ascii="Times New Roman" w:hAnsi="Times New Roman" w:cs="Times New Roman"/>
          <w:sz w:val="28"/>
          <w:szCs w:val="28"/>
        </w:rPr>
        <w:t>6</w:t>
      </w:r>
      <w:r w:rsidRPr="001F124C">
        <w:rPr>
          <w:rFonts w:ascii="Times New Roman" w:hAnsi="Times New Roman" w:cs="Times New Roman"/>
          <w:sz w:val="28"/>
          <w:szCs w:val="28"/>
        </w:rPr>
        <w:t>6], роль і місце оперативного лікування при ускладнених його формах [1</w:t>
      </w:r>
      <w:r>
        <w:rPr>
          <w:rFonts w:ascii="Times New Roman" w:hAnsi="Times New Roman" w:cs="Times New Roman"/>
          <w:sz w:val="28"/>
          <w:szCs w:val="28"/>
        </w:rPr>
        <w:t>92</w:t>
      </w:r>
      <w:r w:rsidRPr="001F124C">
        <w:rPr>
          <w:rFonts w:ascii="Times New Roman" w:hAnsi="Times New Roman" w:cs="Times New Roman"/>
          <w:sz w:val="28"/>
          <w:szCs w:val="28"/>
        </w:rPr>
        <w:t>], профілакти</w:t>
      </w:r>
      <w:r>
        <w:rPr>
          <w:rFonts w:ascii="Times New Roman" w:hAnsi="Times New Roman" w:cs="Times New Roman"/>
          <w:sz w:val="28"/>
          <w:szCs w:val="28"/>
        </w:rPr>
        <w:t>ку</w:t>
      </w:r>
      <w:r w:rsidRPr="001F124C">
        <w:rPr>
          <w:rFonts w:ascii="Times New Roman" w:hAnsi="Times New Roman" w:cs="Times New Roman"/>
          <w:sz w:val="28"/>
          <w:szCs w:val="28"/>
        </w:rPr>
        <w:t xml:space="preserve"> післяопераційних ускладнень [1</w:t>
      </w:r>
      <w:r>
        <w:rPr>
          <w:rFonts w:ascii="Times New Roman" w:hAnsi="Times New Roman" w:cs="Times New Roman"/>
          <w:sz w:val="28"/>
          <w:szCs w:val="28"/>
        </w:rPr>
        <w:t>5</w:t>
      </w:r>
      <w:r w:rsidRPr="001F124C">
        <w:rPr>
          <w:rFonts w:ascii="Times New Roman" w:hAnsi="Times New Roman" w:cs="Times New Roman"/>
          <w:sz w:val="28"/>
          <w:szCs w:val="28"/>
        </w:rPr>
        <w:t>3, 1</w:t>
      </w:r>
      <w:r>
        <w:rPr>
          <w:rFonts w:ascii="Times New Roman" w:hAnsi="Times New Roman" w:cs="Times New Roman"/>
          <w:sz w:val="28"/>
          <w:szCs w:val="28"/>
        </w:rPr>
        <w:t>85</w:t>
      </w:r>
      <w:r w:rsidRPr="001F124C">
        <w:rPr>
          <w:rFonts w:ascii="Times New Roman" w:hAnsi="Times New Roman" w:cs="Times New Roman"/>
          <w:sz w:val="28"/>
          <w:szCs w:val="28"/>
        </w:rPr>
        <w:t xml:space="preserve">, </w:t>
      </w:r>
      <w:r>
        <w:rPr>
          <w:rFonts w:ascii="Times New Roman" w:hAnsi="Times New Roman" w:cs="Times New Roman"/>
          <w:sz w:val="28"/>
          <w:szCs w:val="28"/>
        </w:rPr>
        <w:t>208</w:t>
      </w:r>
      <w:r w:rsidRPr="001F124C">
        <w:rPr>
          <w:rFonts w:ascii="Times New Roman" w:hAnsi="Times New Roman" w:cs="Times New Roman"/>
          <w:sz w:val="28"/>
          <w:szCs w:val="28"/>
        </w:rPr>
        <w:t xml:space="preserve">, </w:t>
      </w:r>
      <w:r>
        <w:rPr>
          <w:rFonts w:ascii="Times New Roman" w:hAnsi="Times New Roman" w:cs="Times New Roman"/>
          <w:sz w:val="28"/>
          <w:szCs w:val="28"/>
        </w:rPr>
        <w:t>219</w:t>
      </w:r>
      <w:r w:rsidRPr="001F124C">
        <w:rPr>
          <w:rFonts w:ascii="Times New Roman" w:hAnsi="Times New Roman" w:cs="Times New Roman"/>
          <w:sz w:val="28"/>
          <w:szCs w:val="28"/>
        </w:rPr>
        <w:t xml:space="preserve">, </w:t>
      </w:r>
      <w:r>
        <w:rPr>
          <w:rFonts w:ascii="Times New Roman" w:hAnsi="Times New Roman" w:cs="Times New Roman"/>
          <w:sz w:val="28"/>
          <w:szCs w:val="28"/>
        </w:rPr>
        <w:t>220</w:t>
      </w:r>
      <w:r w:rsidRPr="001F124C">
        <w:rPr>
          <w:rFonts w:ascii="Times New Roman" w:hAnsi="Times New Roman" w:cs="Times New Roman"/>
          <w:sz w:val="28"/>
          <w:szCs w:val="28"/>
        </w:rPr>
        <w:t>]</w:t>
      </w:r>
      <w:r>
        <w:rPr>
          <w:rFonts w:ascii="Times New Roman" w:hAnsi="Times New Roman" w:cs="Times New Roman"/>
          <w:sz w:val="28"/>
          <w:szCs w:val="28"/>
        </w:rPr>
        <w:t>;</w:t>
      </w:r>
      <w:r w:rsidRPr="001F124C">
        <w:rPr>
          <w:rFonts w:ascii="Times New Roman" w:hAnsi="Times New Roman" w:cs="Times New Roman"/>
          <w:sz w:val="28"/>
          <w:szCs w:val="28"/>
        </w:rPr>
        <w:t xml:space="preserve"> не розроблені питання, що стосуються досягнення компромісу між прагненням до виконання </w:t>
      </w:r>
      <w:r>
        <w:rPr>
          <w:rFonts w:ascii="Times New Roman" w:eastAsia="Calibri" w:hAnsi="Times New Roman" w:cs="Times New Roman"/>
          <w:sz w:val="28"/>
          <w:szCs w:val="28"/>
        </w:rPr>
        <w:t>сфінктерозберігаючих</w:t>
      </w:r>
      <w:r w:rsidRPr="001F124C">
        <w:rPr>
          <w:rFonts w:ascii="Times New Roman" w:hAnsi="Times New Roman" w:cs="Times New Roman"/>
          <w:sz w:val="28"/>
          <w:szCs w:val="28"/>
        </w:rPr>
        <w:t xml:space="preserve"> операцій і радикальністю видаленн</w:t>
      </w:r>
      <w:r>
        <w:rPr>
          <w:rFonts w:ascii="Times New Roman" w:hAnsi="Times New Roman" w:cs="Times New Roman"/>
          <w:sz w:val="28"/>
          <w:szCs w:val="28"/>
        </w:rPr>
        <w:t>я</w:t>
      </w:r>
      <w:r w:rsidRPr="001F124C">
        <w:rPr>
          <w:rFonts w:ascii="Times New Roman" w:hAnsi="Times New Roman" w:cs="Times New Roman"/>
          <w:sz w:val="28"/>
          <w:szCs w:val="28"/>
        </w:rPr>
        <w:t xml:space="preserve"> пухлини [</w:t>
      </w:r>
      <w:r>
        <w:rPr>
          <w:rFonts w:ascii="Times New Roman" w:hAnsi="Times New Roman" w:cs="Times New Roman"/>
          <w:sz w:val="28"/>
          <w:szCs w:val="28"/>
        </w:rPr>
        <w:t>134</w:t>
      </w:r>
      <w:r w:rsidRPr="001F124C">
        <w:rPr>
          <w:rFonts w:ascii="Times New Roman" w:hAnsi="Times New Roman" w:cs="Times New Roman"/>
          <w:sz w:val="28"/>
          <w:szCs w:val="28"/>
        </w:rPr>
        <w:t xml:space="preserve">, </w:t>
      </w:r>
      <w:r>
        <w:rPr>
          <w:rFonts w:ascii="Times New Roman" w:hAnsi="Times New Roman" w:cs="Times New Roman"/>
          <w:sz w:val="28"/>
          <w:szCs w:val="28"/>
        </w:rPr>
        <w:t>204</w:t>
      </w:r>
      <w:r w:rsidRPr="001F124C">
        <w:rPr>
          <w:rFonts w:ascii="Times New Roman" w:hAnsi="Times New Roman" w:cs="Times New Roman"/>
          <w:sz w:val="28"/>
          <w:szCs w:val="28"/>
        </w:rPr>
        <w:t xml:space="preserve">, </w:t>
      </w:r>
      <w:r>
        <w:rPr>
          <w:rFonts w:ascii="Times New Roman" w:hAnsi="Times New Roman" w:cs="Times New Roman"/>
          <w:sz w:val="28"/>
          <w:szCs w:val="28"/>
        </w:rPr>
        <w:t>205</w:t>
      </w:r>
      <w:r w:rsidRPr="001F124C">
        <w:rPr>
          <w:rFonts w:ascii="Times New Roman" w:hAnsi="Times New Roman" w:cs="Times New Roman"/>
          <w:sz w:val="28"/>
          <w:szCs w:val="28"/>
        </w:rPr>
        <w:t xml:space="preserve">, </w:t>
      </w:r>
      <w:r>
        <w:rPr>
          <w:rFonts w:ascii="Times New Roman" w:hAnsi="Times New Roman" w:cs="Times New Roman"/>
          <w:sz w:val="28"/>
          <w:szCs w:val="28"/>
        </w:rPr>
        <w:t>211, 212, 213, 214</w:t>
      </w:r>
      <w:r w:rsidRPr="001F124C">
        <w:rPr>
          <w:rFonts w:ascii="Times New Roman" w:hAnsi="Times New Roman" w:cs="Times New Roman"/>
          <w:sz w:val="28"/>
          <w:szCs w:val="28"/>
        </w:rPr>
        <w:t>].</w:t>
      </w:r>
    </w:p>
    <w:p w:rsidR="00F505F3" w:rsidRPr="001F124C"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lastRenderedPageBreak/>
        <w:t>В даний час приділяється велика увага</w:t>
      </w:r>
      <w:r>
        <w:rPr>
          <w:rFonts w:ascii="Times New Roman" w:hAnsi="Times New Roman" w:cs="Times New Roman"/>
          <w:sz w:val="28"/>
          <w:szCs w:val="28"/>
          <w:lang w:val="uk-UA"/>
        </w:rPr>
        <w:t xml:space="preserve"> </w:t>
      </w:r>
      <w:r w:rsidRPr="001F124C">
        <w:rPr>
          <w:rFonts w:ascii="Times New Roman" w:hAnsi="Times New Roman" w:cs="Times New Roman"/>
          <w:sz w:val="28"/>
          <w:szCs w:val="28"/>
        </w:rPr>
        <w:t>питанням відновлення втрачених функцій організму через агресивн</w:t>
      </w:r>
      <w:r>
        <w:rPr>
          <w:rFonts w:ascii="Times New Roman" w:hAnsi="Times New Roman" w:cs="Times New Roman"/>
          <w:sz w:val="28"/>
          <w:szCs w:val="28"/>
        </w:rPr>
        <w:t>е</w:t>
      </w:r>
      <w:r w:rsidRPr="001F124C">
        <w:rPr>
          <w:rFonts w:ascii="Times New Roman" w:hAnsi="Times New Roman" w:cs="Times New Roman"/>
          <w:sz w:val="28"/>
          <w:szCs w:val="28"/>
        </w:rPr>
        <w:t xml:space="preserve"> втручання</w:t>
      </w:r>
      <w:r>
        <w:rPr>
          <w:rFonts w:ascii="Times New Roman" w:hAnsi="Times New Roman" w:cs="Times New Roman"/>
          <w:sz w:val="28"/>
          <w:szCs w:val="28"/>
        </w:rPr>
        <w:t xml:space="preserve"> в складній анатомічній області.</w:t>
      </w:r>
    </w:p>
    <w:p w:rsidR="00F505F3" w:rsidRDefault="00F505F3" w:rsidP="00F505F3">
      <w:pPr>
        <w:spacing w:after="0" w:line="360" w:lineRule="auto"/>
        <w:ind w:firstLine="567"/>
        <w:jc w:val="both"/>
        <w:rPr>
          <w:rFonts w:ascii="Times New Roman" w:hAnsi="Times New Roman" w:cs="Times New Roman"/>
          <w:sz w:val="28"/>
          <w:szCs w:val="28"/>
        </w:rPr>
      </w:pPr>
      <w:r w:rsidRPr="001F124C">
        <w:rPr>
          <w:rFonts w:ascii="Times New Roman" w:hAnsi="Times New Roman" w:cs="Times New Roman"/>
          <w:sz w:val="28"/>
          <w:szCs w:val="28"/>
        </w:rPr>
        <w:t>В першу чергу, це стосується за</w:t>
      </w:r>
      <w:r>
        <w:rPr>
          <w:rFonts w:ascii="Times New Roman" w:hAnsi="Times New Roman" w:cs="Times New Roman"/>
          <w:sz w:val="28"/>
          <w:szCs w:val="28"/>
        </w:rPr>
        <w:t>микальної</w:t>
      </w:r>
      <w:r w:rsidRPr="001F124C">
        <w:rPr>
          <w:rFonts w:ascii="Times New Roman" w:hAnsi="Times New Roman" w:cs="Times New Roman"/>
          <w:sz w:val="28"/>
          <w:szCs w:val="28"/>
        </w:rPr>
        <w:t xml:space="preserve"> функції прямої кишки, на користь чого говор</w:t>
      </w:r>
      <w:r>
        <w:rPr>
          <w:rFonts w:ascii="Times New Roman" w:hAnsi="Times New Roman" w:cs="Times New Roman"/>
          <w:sz w:val="28"/>
          <w:szCs w:val="28"/>
        </w:rPr>
        <w:t>и</w:t>
      </w:r>
      <w:r w:rsidRPr="001F124C">
        <w:rPr>
          <w:rFonts w:ascii="Times New Roman" w:hAnsi="Times New Roman" w:cs="Times New Roman"/>
          <w:sz w:val="28"/>
          <w:szCs w:val="28"/>
        </w:rPr>
        <w:t xml:space="preserve">ть розширення показань для виконання </w:t>
      </w:r>
      <w:r>
        <w:rPr>
          <w:rFonts w:ascii="Times New Roman" w:eastAsia="Calibri" w:hAnsi="Times New Roman" w:cs="Times New Roman"/>
          <w:sz w:val="28"/>
          <w:szCs w:val="28"/>
        </w:rPr>
        <w:t>сфінктерозберігаючих</w:t>
      </w:r>
      <w:r w:rsidRPr="001F124C">
        <w:rPr>
          <w:rFonts w:ascii="Times New Roman" w:hAnsi="Times New Roman" w:cs="Times New Roman"/>
          <w:sz w:val="28"/>
          <w:szCs w:val="28"/>
        </w:rPr>
        <w:t xml:space="preserve"> операцій при низьких локалізаціях пухлини. Однак, незважаючи на вдосконалення хірургічних методик</w:t>
      </w:r>
      <w:r>
        <w:rPr>
          <w:rFonts w:ascii="Times New Roman" w:hAnsi="Times New Roman" w:cs="Times New Roman"/>
          <w:sz w:val="28"/>
          <w:szCs w:val="28"/>
        </w:rPr>
        <w:t>,</w:t>
      </w:r>
      <w:r w:rsidRPr="001F124C">
        <w:rPr>
          <w:rFonts w:ascii="Times New Roman" w:hAnsi="Times New Roman" w:cs="Times New Roman"/>
          <w:sz w:val="28"/>
          <w:szCs w:val="28"/>
        </w:rPr>
        <w:t xml:space="preserve"> досить високим залишається відсоток різних післяопераційних ускладнень, лікуванн</w:t>
      </w:r>
      <w:r>
        <w:rPr>
          <w:rFonts w:ascii="Times New Roman" w:hAnsi="Times New Roman" w:cs="Times New Roman"/>
          <w:sz w:val="28"/>
          <w:szCs w:val="28"/>
        </w:rPr>
        <w:t>ю</w:t>
      </w:r>
      <w:r w:rsidRPr="001F124C">
        <w:rPr>
          <w:rFonts w:ascii="Times New Roman" w:hAnsi="Times New Roman" w:cs="Times New Roman"/>
          <w:sz w:val="28"/>
          <w:szCs w:val="28"/>
        </w:rPr>
        <w:t xml:space="preserve"> та профілакти</w:t>
      </w:r>
      <w:r>
        <w:rPr>
          <w:rFonts w:ascii="Times New Roman" w:hAnsi="Times New Roman" w:cs="Times New Roman"/>
          <w:sz w:val="28"/>
          <w:szCs w:val="28"/>
        </w:rPr>
        <w:t>ці</w:t>
      </w:r>
      <w:r w:rsidRPr="001F124C">
        <w:rPr>
          <w:rFonts w:ascii="Times New Roman" w:hAnsi="Times New Roman" w:cs="Times New Roman"/>
          <w:sz w:val="28"/>
          <w:szCs w:val="28"/>
        </w:rPr>
        <w:t xml:space="preserve"> яких і присвячене дане дослідження.</w:t>
      </w: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Pr="00A744C6" w:rsidRDefault="00F505F3" w:rsidP="00F505F3">
      <w:pPr>
        <w:pStyle w:val="ab"/>
        <w:spacing w:line="360" w:lineRule="auto"/>
        <w:ind w:firstLine="0"/>
        <w:jc w:val="center"/>
        <w:rPr>
          <w:b/>
          <w:szCs w:val="28"/>
        </w:rPr>
      </w:pPr>
      <w:r w:rsidRPr="00A744C6">
        <w:rPr>
          <w:b/>
          <w:szCs w:val="28"/>
        </w:rPr>
        <w:lastRenderedPageBreak/>
        <w:t>Р</w:t>
      </w:r>
      <w:r>
        <w:rPr>
          <w:b/>
          <w:szCs w:val="28"/>
        </w:rPr>
        <w:t>ОЗД</w:t>
      </w:r>
      <w:r>
        <w:rPr>
          <w:b/>
          <w:szCs w:val="28"/>
          <w:lang w:val="uk-UA"/>
        </w:rPr>
        <w:t>ІЛ</w:t>
      </w:r>
      <w:r w:rsidRPr="00A744C6">
        <w:rPr>
          <w:b/>
          <w:szCs w:val="28"/>
        </w:rPr>
        <w:t xml:space="preserve"> 2</w:t>
      </w:r>
    </w:p>
    <w:p w:rsidR="00F505F3" w:rsidRPr="00A744C6" w:rsidRDefault="00F505F3" w:rsidP="00F505F3">
      <w:pPr>
        <w:pStyle w:val="ab"/>
        <w:spacing w:line="360" w:lineRule="auto"/>
        <w:ind w:firstLine="0"/>
        <w:jc w:val="center"/>
        <w:rPr>
          <w:b/>
          <w:szCs w:val="28"/>
        </w:rPr>
      </w:pPr>
      <w:r>
        <w:rPr>
          <w:b/>
          <w:szCs w:val="28"/>
        </w:rPr>
        <w:t>МАТЕР</w:t>
      </w:r>
      <w:r>
        <w:rPr>
          <w:b/>
          <w:szCs w:val="28"/>
          <w:lang w:val="uk-UA"/>
        </w:rPr>
        <w:t>ІАЛИ ТА МЕТОДИ ДОСЛІДЖЕННЯ</w:t>
      </w:r>
    </w:p>
    <w:p w:rsidR="00F505F3" w:rsidRDefault="00F505F3" w:rsidP="00F505F3">
      <w:pPr>
        <w:spacing w:after="0" w:line="360" w:lineRule="auto"/>
        <w:ind w:firstLine="567"/>
        <w:jc w:val="both"/>
        <w:rPr>
          <w:rFonts w:ascii="Times New Roman" w:hAnsi="Times New Roman" w:cs="Times New Roman"/>
          <w:b/>
          <w:sz w:val="28"/>
          <w:szCs w:val="28"/>
          <w:lang w:val="uk-UA"/>
        </w:rPr>
      </w:pPr>
      <w:r w:rsidRPr="00A744C6">
        <w:rPr>
          <w:rFonts w:ascii="Times New Roman" w:hAnsi="Times New Roman" w:cs="Times New Roman"/>
          <w:b/>
          <w:sz w:val="28"/>
          <w:szCs w:val="28"/>
        </w:rPr>
        <w:t xml:space="preserve">2.1 </w:t>
      </w:r>
      <w:r w:rsidRPr="008707CB">
        <w:rPr>
          <w:rFonts w:ascii="Times New Roman" w:hAnsi="Times New Roman" w:cs="Times New Roman"/>
          <w:b/>
          <w:sz w:val="28"/>
          <w:szCs w:val="28"/>
        </w:rPr>
        <w:t>Характеристика експериментальних моделей і клінічних спостережень</w:t>
      </w:r>
    </w:p>
    <w:p w:rsidR="00F505F3" w:rsidRDefault="00F505F3" w:rsidP="00F505F3">
      <w:pPr>
        <w:tabs>
          <w:tab w:val="left" w:pos="851"/>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F505F3" w:rsidRDefault="00F505F3" w:rsidP="00F505F3">
      <w:pPr>
        <w:tabs>
          <w:tab w:val="left" w:pos="851"/>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Pr="008707CB">
        <w:rPr>
          <w:rFonts w:ascii="Times New Roman" w:hAnsi="Times New Roman" w:cs="Times New Roman"/>
          <w:sz w:val="28"/>
          <w:szCs w:val="28"/>
        </w:rPr>
        <w:t>Робота виконана на базі ДУ «Інститут загальної та невідкладної хірургі</w:t>
      </w:r>
      <w:r>
        <w:rPr>
          <w:rFonts w:ascii="Times New Roman" w:hAnsi="Times New Roman" w:cs="Times New Roman"/>
          <w:sz w:val="28"/>
          <w:szCs w:val="28"/>
        </w:rPr>
        <w:t>ї ім. В.Т. Зайцева НАМН України</w:t>
      </w:r>
      <w:r w:rsidRPr="008707CB">
        <w:rPr>
          <w:rFonts w:ascii="Times New Roman" w:hAnsi="Times New Roman" w:cs="Times New Roman"/>
          <w:sz w:val="28"/>
          <w:szCs w:val="28"/>
        </w:rPr>
        <w:t xml:space="preserve">». </w:t>
      </w:r>
      <w:r>
        <w:rPr>
          <w:rFonts w:ascii="Times New Roman" w:hAnsi="Times New Roman" w:cs="Times New Roman"/>
          <w:sz w:val="28"/>
          <w:szCs w:val="28"/>
        </w:rPr>
        <w:t>З метою вивчення ступеня порушення кровопостачання кишкової стінки були виконані експериментальні дослідження на лабораторних тваринах, які базувалися на спільності основних біологічних процесів у живій природі та припущенні щодо наявності аналогічних закономірностей у людини.</w:t>
      </w:r>
    </w:p>
    <w:p w:rsidR="00F505F3" w:rsidRDefault="00F505F3" w:rsidP="00F505F3">
      <w:pPr>
        <w:spacing w:after="0" w:line="360" w:lineRule="auto"/>
        <w:ind w:firstLine="567"/>
        <w:jc w:val="both"/>
        <w:rPr>
          <w:rFonts w:ascii="Times New Roman" w:hAnsi="Times New Roman" w:cs="Times New Roman"/>
          <w:sz w:val="28"/>
          <w:szCs w:val="28"/>
        </w:rPr>
      </w:pPr>
      <w:r w:rsidRPr="008707CB">
        <w:rPr>
          <w:rFonts w:ascii="Times New Roman" w:hAnsi="Times New Roman" w:cs="Times New Roman"/>
          <w:sz w:val="28"/>
          <w:szCs w:val="28"/>
        </w:rPr>
        <w:t xml:space="preserve">Експеримент проводився на 72 білих щурах. </w:t>
      </w:r>
      <w:r>
        <w:rPr>
          <w:rFonts w:ascii="Times New Roman" w:hAnsi="Times New Roman" w:cs="Times New Roman"/>
          <w:sz w:val="28"/>
          <w:szCs w:val="28"/>
          <w:lang w:val="uk-UA"/>
        </w:rPr>
        <w:t>Утримання</w:t>
      </w:r>
      <w:r w:rsidRPr="008707CB">
        <w:rPr>
          <w:rFonts w:ascii="Times New Roman" w:hAnsi="Times New Roman" w:cs="Times New Roman"/>
          <w:sz w:val="28"/>
          <w:szCs w:val="28"/>
        </w:rPr>
        <w:t xml:space="preserve"> і догляд за тваринами </w:t>
      </w:r>
      <w:r>
        <w:rPr>
          <w:rFonts w:ascii="Times New Roman" w:hAnsi="Times New Roman" w:cs="Times New Roman"/>
          <w:sz w:val="28"/>
          <w:szCs w:val="28"/>
        </w:rPr>
        <w:t>відбувалися у</w:t>
      </w:r>
      <w:r w:rsidRPr="008707CB">
        <w:rPr>
          <w:rFonts w:ascii="Times New Roman" w:hAnsi="Times New Roman" w:cs="Times New Roman"/>
          <w:sz w:val="28"/>
          <w:szCs w:val="28"/>
        </w:rPr>
        <w:t xml:space="preserve"> віварії Інституту відповідно до положень Страсбурзької конференції. В умовах ефірно-повітряного наркозу проводилася лапаротомія, в рану виводилася частина товстої кишки, а на петлю кишки накладався турнікет </w:t>
      </w:r>
      <w:r>
        <w:rPr>
          <w:rFonts w:ascii="Times New Roman" w:hAnsi="Times New Roman" w:cs="Times New Roman"/>
          <w:sz w:val="28"/>
          <w:szCs w:val="28"/>
        </w:rPr>
        <w:t>(рис. 2.1).</w:t>
      </w:r>
    </w:p>
    <w:p w:rsidR="00F505F3" w:rsidRDefault="00F505F3" w:rsidP="00F505F3">
      <w:pPr>
        <w:spacing w:after="0" w:line="360" w:lineRule="auto"/>
        <w:jc w:val="center"/>
        <w:rPr>
          <w:rFonts w:ascii="Times New Roman" w:hAnsi="Times New Roman" w:cs="Times New Roman"/>
          <w:sz w:val="28"/>
          <w:szCs w:val="28"/>
        </w:rPr>
      </w:pPr>
      <w:r w:rsidRPr="001F7A1B">
        <w:rPr>
          <w:rFonts w:ascii="Times New Roman" w:hAnsi="Times New Roman" w:cs="Times New Roman"/>
          <w:noProof/>
          <w:sz w:val="28"/>
          <w:szCs w:val="28"/>
          <w:lang w:eastAsia="ru-RU"/>
        </w:rPr>
        <w:drawing>
          <wp:inline distT="0" distB="0" distL="0" distR="0" wp14:anchorId="70AD17A3" wp14:editId="3B70B2B0">
            <wp:extent cx="2963553" cy="3699013"/>
            <wp:effectExtent l="361950" t="0" r="351155" b="0"/>
            <wp:docPr id="2" name="Объект 6"/>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 name="Объект 6"/>
                    <pic:cNvPicPr>
                      <a:picLocks noGrp="1" noChangeAspect="1"/>
                    </pic:cNvPicPr>
                  </pic:nvPicPr>
                  <pic:blipFill rotWithShape="1">
                    <a:blip r:embed="rId8" cstate="print">
                      <a:extLst>
                        <a:ext uri="{28A0092B-C50C-407E-A947-70E740481C1C}">
                          <a14:useLocalDpi xmlns:a14="http://schemas.microsoft.com/office/drawing/2010/main" val="0"/>
                        </a:ext>
                      </a:extLst>
                    </a:blip>
                    <a:srcRect l="42489" r="12445"/>
                    <a:stretch/>
                  </pic:blipFill>
                  <pic:spPr bwMode="auto">
                    <a:xfrm rot="5400000">
                      <a:off x="0" y="0"/>
                      <a:ext cx="2963553" cy="3699013"/>
                    </a:xfrm>
                    <a:prstGeom prst="rect">
                      <a:avLst/>
                    </a:prstGeom>
                    <a:ln>
                      <a:noFill/>
                    </a:ln>
                    <a:extLst>
                      <a:ext uri="{53640926-AAD7-44D8-BBD7-CCE9431645EC}">
                        <a14:shadowObscured xmlns:a14="http://schemas.microsoft.com/office/drawing/2010/main"/>
                      </a:ext>
                    </a:extLst>
                  </pic:spPr>
                </pic:pic>
              </a:graphicData>
            </a:graphic>
          </wp:inline>
        </w:drawing>
      </w:r>
    </w:p>
    <w:p w:rsidR="00F505F3" w:rsidRDefault="00F505F3" w:rsidP="00F505F3">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sz w:val="28"/>
          <w:szCs w:val="28"/>
        </w:rPr>
        <w:t xml:space="preserve">Рис. 2.1 </w:t>
      </w:r>
      <w:r w:rsidRPr="008707CB">
        <w:rPr>
          <w:rFonts w:ascii="Times New Roman" w:hAnsi="Times New Roman" w:cs="Times New Roman"/>
          <w:b/>
          <w:sz w:val="28"/>
          <w:szCs w:val="28"/>
        </w:rPr>
        <w:t>Накладення турнікета на товсту кишку експериментальної тварини</w:t>
      </w:r>
      <w:r>
        <w:rPr>
          <w:rFonts w:ascii="Times New Roman" w:hAnsi="Times New Roman" w:cs="Times New Roman"/>
          <w:b/>
          <w:sz w:val="28"/>
          <w:szCs w:val="28"/>
        </w:rPr>
        <w:t>.</w:t>
      </w:r>
    </w:p>
    <w:p w:rsidR="00F505F3" w:rsidRPr="008707CB" w:rsidRDefault="00F505F3" w:rsidP="00F505F3">
      <w:pPr>
        <w:spacing w:after="0" w:line="360" w:lineRule="auto"/>
        <w:ind w:firstLine="567"/>
        <w:jc w:val="both"/>
        <w:rPr>
          <w:rFonts w:ascii="Times New Roman" w:hAnsi="Times New Roman" w:cs="Times New Roman"/>
          <w:b/>
          <w:sz w:val="28"/>
          <w:szCs w:val="28"/>
          <w:lang w:val="uk-UA"/>
        </w:rPr>
      </w:pPr>
    </w:p>
    <w:p w:rsidR="00F505F3" w:rsidRDefault="00F505F3" w:rsidP="00F505F3">
      <w:pPr>
        <w:spacing w:after="0" w:line="360" w:lineRule="auto"/>
        <w:ind w:firstLine="567"/>
        <w:jc w:val="both"/>
        <w:rPr>
          <w:rFonts w:ascii="Times New Roman" w:hAnsi="Times New Roman" w:cs="Times New Roman"/>
          <w:sz w:val="28"/>
          <w:szCs w:val="28"/>
        </w:rPr>
      </w:pPr>
    </w:p>
    <w:p w:rsidR="00F505F3" w:rsidRPr="008707CB" w:rsidRDefault="00F505F3" w:rsidP="00F505F3">
      <w:pPr>
        <w:spacing w:after="0" w:line="360" w:lineRule="auto"/>
        <w:ind w:firstLine="567"/>
        <w:jc w:val="both"/>
        <w:rPr>
          <w:rFonts w:ascii="Times New Roman" w:hAnsi="Times New Roman" w:cs="Times New Roman"/>
          <w:sz w:val="28"/>
          <w:szCs w:val="28"/>
        </w:rPr>
      </w:pPr>
      <w:r w:rsidRPr="008707CB">
        <w:rPr>
          <w:rFonts w:ascii="Times New Roman" w:hAnsi="Times New Roman" w:cs="Times New Roman"/>
          <w:sz w:val="28"/>
          <w:szCs w:val="28"/>
        </w:rPr>
        <w:lastRenderedPageBreak/>
        <w:t>Тривалість стискання турнікетом становила 3, 5, 10, 15, 20, 25 хвилин.</w:t>
      </w:r>
    </w:p>
    <w:p w:rsidR="00F505F3" w:rsidRPr="008707CB" w:rsidRDefault="00F505F3" w:rsidP="00F505F3">
      <w:pPr>
        <w:spacing w:after="0" w:line="360" w:lineRule="auto"/>
        <w:ind w:firstLine="567"/>
        <w:jc w:val="both"/>
        <w:rPr>
          <w:rFonts w:ascii="Times New Roman" w:hAnsi="Times New Roman" w:cs="Times New Roman"/>
          <w:sz w:val="28"/>
          <w:szCs w:val="28"/>
        </w:rPr>
      </w:pPr>
      <w:r w:rsidRPr="008707CB">
        <w:rPr>
          <w:rFonts w:ascii="Times New Roman" w:hAnsi="Times New Roman" w:cs="Times New Roman"/>
          <w:sz w:val="28"/>
          <w:szCs w:val="28"/>
        </w:rPr>
        <w:t xml:space="preserve">Кожному інтервалу </w:t>
      </w:r>
      <w:r>
        <w:rPr>
          <w:rFonts w:ascii="Times New Roman" w:hAnsi="Times New Roman" w:cs="Times New Roman"/>
          <w:sz w:val="28"/>
          <w:szCs w:val="28"/>
        </w:rPr>
        <w:t xml:space="preserve">часу </w:t>
      </w:r>
      <w:r w:rsidRPr="008707CB">
        <w:rPr>
          <w:rFonts w:ascii="Times New Roman" w:hAnsi="Times New Roman" w:cs="Times New Roman"/>
          <w:sz w:val="28"/>
          <w:szCs w:val="28"/>
        </w:rPr>
        <w:t>відповідала серія, що включа</w:t>
      </w:r>
      <w:r>
        <w:rPr>
          <w:rFonts w:ascii="Times New Roman" w:hAnsi="Times New Roman" w:cs="Times New Roman"/>
          <w:sz w:val="28"/>
          <w:szCs w:val="28"/>
        </w:rPr>
        <w:t>ла</w:t>
      </w:r>
      <w:r w:rsidRPr="008707CB">
        <w:rPr>
          <w:rFonts w:ascii="Times New Roman" w:hAnsi="Times New Roman" w:cs="Times New Roman"/>
          <w:sz w:val="28"/>
          <w:szCs w:val="28"/>
        </w:rPr>
        <w:t xml:space="preserve"> 6 експериментальних тварин.</w:t>
      </w:r>
      <w:r>
        <w:rPr>
          <w:rFonts w:ascii="Times New Roman" w:hAnsi="Times New Roman" w:cs="Times New Roman"/>
          <w:sz w:val="28"/>
          <w:szCs w:val="28"/>
        </w:rPr>
        <w:t xml:space="preserve"> </w:t>
      </w:r>
      <w:r w:rsidRPr="008707CB">
        <w:rPr>
          <w:rFonts w:ascii="Times New Roman" w:hAnsi="Times New Roman" w:cs="Times New Roman"/>
          <w:sz w:val="28"/>
          <w:szCs w:val="28"/>
        </w:rPr>
        <w:t xml:space="preserve">В 1 серії </w:t>
      </w:r>
      <w:r>
        <w:rPr>
          <w:rFonts w:ascii="Times New Roman" w:hAnsi="Times New Roman" w:cs="Times New Roman"/>
          <w:sz w:val="28"/>
          <w:szCs w:val="28"/>
          <w:lang w:val="uk-UA"/>
        </w:rPr>
        <w:t>зняття турнікету відбувалося через 25 хвилин</w:t>
      </w:r>
      <w:r w:rsidRPr="008707CB">
        <w:rPr>
          <w:rFonts w:ascii="Times New Roman" w:hAnsi="Times New Roman" w:cs="Times New Roman"/>
          <w:sz w:val="28"/>
          <w:szCs w:val="28"/>
        </w:rPr>
        <w:t xml:space="preserve">, після чого турнікет знімався, створювалися умови для реваскуляризації кишки і вивчалася динаміка </w:t>
      </w:r>
      <w:r>
        <w:rPr>
          <w:rFonts w:ascii="Times New Roman" w:hAnsi="Times New Roman" w:cs="Times New Roman"/>
          <w:sz w:val="28"/>
          <w:szCs w:val="28"/>
        </w:rPr>
        <w:t>падіння напруги</w:t>
      </w:r>
      <w:r w:rsidRPr="008707CB">
        <w:rPr>
          <w:rFonts w:ascii="Times New Roman" w:hAnsi="Times New Roman" w:cs="Times New Roman"/>
          <w:sz w:val="28"/>
          <w:szCs w:val="28"/>
        </w:rPr>
        <w:t>.</w:t>
      </w:r>
    </w:p>
    <w:p w:rsidR="00F505F3" w:rsidRPr="008707CB" w:rsidRDefault="00F505F3" w:rsidP="00F505F3">
      <w:pPr>
        <w:spacing w:after="0" w:line="360" w:lineRule="auto"/>
        <w:ind w:firstLine="567"/>
        <w:jc w:val="both"/>
        <w:rPr>
          <w:rFonts w:ascii="Times New Roman" w:hAnsi="Times New Roman" w:cs="Times New Roman"/>
          <w:sz w:val="28"/>
          <w:szCs w:val="28"/>
        </w:rPr>
      </w:pPr>
      <w:r w:rsidRPr="008707CB">
        <w:rPr>
          <w:rFonts w:ascii="Times New Roman" w:hAnsi="Times New Roman" w:cs="Times New Roman"/>
          <w:sz w:val="28"/>
          <w:szCs w:val="28"/>
        </w:rPr>
        <w:t xml:space="preserve">У 2-6 серіях зняття турнікета проводилося через 3, 5, 10, 15 і 20 хвилин, проводилося вивчення динаміки </w:t>
      </w:r>
      <w:r>
        <w:rPr>
          <w:rFonts w:ascii="Times New Roman" w:hAnsi="Times New Roman" w:cs="Times New Roman"/>
          <w:sz w:val="28"/>
          <w:szCs w:val="28"/>
        </w:rPr>
        <w:t>падіння напруги</w:t>
      </w:r>
      <w:r w:rsidRPr="008707CB">
        <w:rPr>
          <w:rFonts w:ascii="Times New Roman" w:hAnsi="Times New Roman" w:cs="Times New Roman"/>
          <w:sz w:val="28"/>
          <w:szCs w:val="28"/>
        </w:rPr>
        <w:t>, після чого черевн</w:t>
      </w:r>
      <w:r>
        <w:rPr>
          <w:rFonts w:ascii="Times New Roman" w:hAnsi="Times New Roman" w:cs="Times New Roman"/>
          <w:sz w:val="28"/>
          <w:szCs w:val="28"/>
        </w:rPr>
        <w:t>у</w:t>
      </w:r>
      <w:r w:rsidRPr="008707CB">
        <w:rPr>
          <w:rFonts w:ascii="Times New Roman" w:hAnsi="Times New Roman" w:cs="Times New Roman"/>
          <w:sz w:val="28"/>
          <w:szCs w:val="28"/>
        </w:rPr>
        <w:t xml:space="preserve"> порожнин</w:t>
      </w:r>
      <w:r>
        <w:rPr>
          <w:rFonts w:ascii="Times New Roman" w:hAnsi="Times New Roman" w:cs="Times New Roman"/>
          <w:sz w:val="28"/>
          <w:szCs w:val="28"/>
        </w:rPr>
        <w:t>у</w:t>
      </w:r>
      <w:r w:rsidRPr="008707CB">
        <w:rPr>
          <w:rFonts w:ascii="Times New Roman" w:hAnsi="Times New Roman" w:cs="Times New Roman"/>
          <w:sz w:val="28"/>
          <w:szCs w:val="28"/>
        </w:rPr>
        <w:t xml:space="preserve"> </w:t>
      </w:r>
      <w:r>
        <w:rPr>
          <w:rFonts w:ascii="Times New Roman" w:hAnsi="Times New Roman" w:cs="Times New Roman"/>
          <w:sz w:val="28"/>
          <w:szCs w:val="28"/>
        </w:rPr>
        <w:t>у</w:t>
      </w:r>
      <w:r w:rsidRPr="008707CB">
        <w:rPr>
          <w:rFonts w:ascii="Times New Roman" w:hAnsi="Times New Roman" w:cs="Times New Roman"/>
          <w:sz w:val="28"/>
          <w:szCs w:val="28"/>
        </w:rPr>
        <w:t>шива</w:t>
      </w:r>
      <w:r>
        <w:rPr>
          <w:rFonts w:ascii="Times New Roman" w:hAnsi="Times New Roman" w:cs="Times New Roman"/>
          <w:sz w:val="28"/>
          <w:szCs w:val="28"/>
        </w:rPr>
        <w:t>ли</w:t>
      </w:r>
      <w:r w:rsidRPr="008707CB">
        <w:rPr>
          <w:rFonts w:ascii="Times New Roman" w:hAnsi="Times New Roman" w:cs="Times New Roman"/>
          <w:sz w:val="28"/>
          <w:szCs w:val="28"/>
        </w:rPr>
        <w:t>.</w:t>
      </w:r>
      <w:r>
        <w:rPr>
          <w:rFonts w:ascii="Times New Roman" w:hAnsi="Times New Roman" w:cs="Times New Roman"/>
          <w:sz w:val="28"/>
          <w:szCs w:val="28"/>
        </w:rPr>
        <w:t xml:space="preserve"> </w:t>
      </w:r>
      <w:r w:rsidRPr="008707CB">
        <w:rPr>
          <w:rFonts w:ascii="Times New Roman" w:hAnsi="Times New Roman" w:cs="Times New Roman"/>
          <w:sz w:val="28"/>
          <w:szCs w:val="28"/>
        </w:rPr>
        <w:t>Через добу у всіх тварин виконувалася релапаротомия і проводилася біопсія кишкової стінки в зоні ішемії.</w:t>
      </w:r>
      <w:r>
        <w:rPr>
          <w:rFonts w:ascii="Times New Roman" w:hAnsi="Times New Roman" w:cs="Times New Roman"/>
          <w:sz w:val="28"/>
          <w:szCs w:val="28"/>
        </w:rPr>
        <w:t xml:space="preserve"> </w:t>
      </w:r>
      <w:r w:rsidRPr="008707CB">
        <w:rPr>
          <w:rFonts w:ascii="Times New Roman" w:hAnsi="Times New Roman" w:cs="Times New Roman"/>
          <w:sz w:val="28"/>
          <w:szCs w:val="28"/>
        </w:rPr>
        <w:t xml:space="preserve">В 7-12 серіях проводилася біопсія стінки товстої кишки в ті ж </w:t>
      </w:r>
      <w:r>
        <w:rPr>
          <w:rFonts w:ascii="Times New Roman" w:hAnsi="Times New Roman" w:cs="Times New Roman"/>
          <w:sz w:val="28"/>
          <w:szCs w:val="28"/>
        </w:rPr>
        <w:t>самі</w:t>
      </w:r>
      <w:r w:rsidRPr="008707CB">
        <w:rPr>
          <w:rFonts w:ascii="Times New Roman" w:hAnsi="Times New Roman" w:cs="Times New Roman"/>
          <w:sz w:val="28"/>
          <w:szCs w:val="28"/>
        </w:rPr>
        <w:t xml:space="preserve"> інтервали</w:t>
      </w:r>
      <w:r>
        <w:rPr>
          <w:rFonts w:ascii="Times New Roman" w:hAnsi="Times New Roman" w:cs="Times New Roman"/>
          <w:sz w:val="28"/>
          <w:szCs w:val="28"/>
        </w:rPr>
        <w:t xml:space="preserve"> часу</w:t>
      </w:r>
      <w:r w:rsidRPr="008707CB">
        <w:rPr>
          <w:rFonts w:ascii="Times New Roman" w:hAnsi="Times New Roman" w:cs="Times New Roman"/>
          <w:sz w:val="28"/>
          <w:szCs w:val="28"/>
        </w:rPr>
        <w:t xml:space="preserve"> (по 3 тварин</w:t>
      </w:r>
      <w:r>
        <w:rPr>
          <w:rFonts w:ascii="Times New Roman" w:hAnsi="Times New Roman" w:cs="Times New Roman"/>
          <w:sz w:val="28"/>
          <w:szCs w:val="28"/>
        </w:rPr>
        <w:t>и</w:t>
      </w:r>
      <w:r w:rsidRPr="008707CB">
        <w:rPr>
          <w:rFonts w:ascii="Times New Roman" w:hAnsi="Times New Roman" w:cs="Times New Roman"/>
          <w:sz w:val="28"/>
          <w:szCs w:val="28"/>
        </w:rPr>
        <w:t xml:space="preserve"> в серії) і через 5 хвилин після зняття турнікета (реваскуляризації).</w:t>
      </w:r>
    </w:p>
    <w:p w:rsidR="00F505F3" w:rsidRPr="008707CB" w:rsidRDefault="00F505F3" w:rsidP="00F505F3">
      <w:pPr>
        <w:spacing w:after="0" w:line="360" w:lineRule="auto"/>
        <w:ind w:firstLine="567"/>
        <w:jc w:val="both"/>
        <w:rPr>
          <w:rFonts w:ascii="Times New Roman" w:hAnsi="Times New Roman" w:cs="Times New Roman"/>
          <w:sz w:val="28"/>
          <w:szCs w:val="28"/>
        </w:rPr>
      </w:pPr>
      <w:r w:rsidRPr="008707CB">
        <w:rPr>
          <w:rFonts w:ascii="Times New Roman" w:hAnsi="Times New Roman" w:cs="Times New Roman"/>
          <w:sz w:val="28"/>
          <w:szCs w:val="28"/>
        </w:rPr>
        <w:t>При моделюванні странгуляц</w:t>
      </w:r>
      <w:r>
        <w:rPr>
          <w:rFonts w:ascii="Times New Roman" w:hAnsi="Times New Roman" w:cs="Times New Roman"/>
          <w:sz w:val="28"/>
          <w:szCs w:val="28"/>
        </w:rPr>
        <w:t>ії</w:t>
      </w:r>
      <w:r w:rsidRPr="008707CB">
        <w:rPr>
          <w:rFonts w:ascii="Times New Roman" w:hAnsi="Times New Roman" w:cs="Times New Roman"/>
          <w:sz w:val="28"/>
          <w:szCs w:val="28"/>
        </w:rPr>
        <w:t xml:space="preserve"> вивча</w:t>
      </w:r>
      <w:r>
        <w:rPr>
          <w:rFonts w:ascii="Times New Roman" w:hAnsi="Times New Roman" w:cs="Times New Roman"/>
          <w:sz w:val="28"/>
          <w:szCs w:val="28"/>
        </w:rPr>
        <w:t>вся</w:t>
      </w:r>
      <w:r w:rsidRPr="008707CB">
        <w:rPr>
          <w:rFonts w:ascii="Times New Roman" w:hAnsi="Times New Roman" w:cs="Times New Roman"/>
          <w:sz w:val="28"/>
          <w:szCs w:val="28"/>
        </w:rPr>
        <w:t xml:space="preserve"> електричн</w:t>
      </w:r>
      <w:r>
        <w:rPr>
          <w:rFonts w:ascii="Times New Roman" w:hAnsi="Times New Roman" w:cs="Times New Roman"/>
          <w:sz w:val="28"/>
          <w:szCs w:val="28"/>
        </w:rPr>
        <w:t>ий</w:t>
      </w:r>
      <w:r w:rsidRPr="008707CB">
        <w:rPr>
          <w:rFonts w:ascii="Times New Roman" w:hAnsi="Times New Roman" w:cs="Times New Roman"/>
          <w:sz w:val="28"/>
          <w:szCs w:val="28"/>
        </w:rPr>
        <w:t xml:space="preserve"> опір змінному струму на чотирьох фіксованих частотах з падіння</w:t>
      </w:r>
      <w:r>
        <w:rPr>
          <w:rFonts w:ascii="Times New Roman" w:hAnsi="Times New Roman" w:cs="Times New Roman"/>
          <w:sz w:val="28"/>
          <w:szCs w:val="28"/>
        </w:rPr>
        <w:t>м</w:t>
      </w:r>
      <w:r w:rsidRPr="008707CB">
        <w:rPr>
          <w:rFonts w:ascii="Times New Roman" w:hAnsi="Times New Roman" w:cs="Times New Roman"/>
          <w:sz w:val="28"/>
          <w:szCs w:val="28"/>
        </w:rPr>
        <w:t xml:space="preserve"> напруги між контактами двоконтактн</w:t>
      </w:r>
      <w:r>
        <w:rPr>
          <w:rFonts w:ascii="Times New Roman" w:hAnsi="Times New Roman" w:cs="Times New Roman"/>
          <w:sz w:val="28"/>
          <w:szCs w:val="28"/>
        </w:rPr>
        <w:t>ого</w:t>
      </w:r>
      <w:r w:rsidRPr="008707CB">
        <w:rPr>
          <w:rFonts w:ascii="Times New Roman" w:hAnsi="Times New Roman" w:cs="Times New Roman"/>
          <w:sz w:val="28"/>
          <w:szCs w:val="28"/>
        </w:rPr>
        <w:t xml:space="preserve"> датчика на відстані між контактами, </w:t>
      </w:r>
      <w:r>
        <w:rPr>
          <w:rFonts w:ascii="Times New Roman" w:hAnsi="Times New Roman" w:cs="Times New Roman"/>
          <w:sz w:val="28"/>
          <w:szCs w:val="28"/>
        </w:rPr>
        <w:t>яка</w:t>
      </w:r>
      <w:r w:rsidRPr="008707CB">
        <w:rPr>
          <w:rFonts w:ascii="Times New Roman" w:hAnsi="Times New Roman" w:cs="Times New Roman"/>
          <w:sz w:val="28"/>
          <w:szCs w:val="28"/>
        </w:rPr>
        <w:t xml:space="preserve"> станови</w:t>
      </w:r>
      <w:r>
        <w:rPr>
          <w:rFonts w:ascii="Times New Roman" w:hAnsi="Times New Roman" w:cs="Times New Roman"/>
          <w:sz w:val="28"/>
          <w:szCs w:val="28"/>
        </w:rPr>
        <w:t>ла</w:t>
      </w:r>
      <w:r w:rsidRPr="008707CB">
        <w:rPr>
          <w:rFonts w:ascii="Times New Roman" w:hAnsi="Times New Roman" w:cs="Times New Roman"/>
          <w:sz w:val="28"/>
          <w:szCs w:val="28"/>
        </w:rPr>
        <w:t xml:space="preserve"> 1 см </w:t>
      </w:r>
      <w:r w:rsidRPr="00401778">
        <w:rPr>
          <w:rFonts w:ascii="Times New Roman" w:hAnsi="Times New Roman" w:cs="Times New Roman"/>
          <w:sz w:val="28"/>
          <w:szCs w:val="28"/>
        </w:rPr>
        <w:t xml:space="preserve">   </w:t>
      </w:r>
      <w:r w:rsidRPr="008707CB">
        <w:rPr>
          <w:rFonts w:ascii="Times New Roman" w:hAnsi="Times New Roman" w:cs="Times New Roman"/>
          <w:sz w:val="28"/>
          <w:szCs w:val="28"/>
        </w:rPr>
        <w:t>(рис. 2.2).</w:t>
      </w:r>
      <w:r>
        <w:rPr>
          <w:rFonts w:ascii="Times New Roman" w:hAnsi="Times New Roman" w:cs="Times New Roman"/>
          <w:sz w:val="28"/>
          <w:szCs w:val="28"/>
        </w:rPr>
        <w:t xml:space="preserve"> </w:t>
      </w:r>
    </w:p>
    <w:p w:rsidR="00F505F3" w:rsidRDefault="00F505F3" w:rsidP="00F505F3">
      <w:pPr>
        <w:spacing w:after="0" w:line="360" w:lineRule="auto"/>
        <w:jc w:val="center"/>
        <w:rPr>
          <w:rFonts w:ascii="Times New Roman" w:hAnsi="Times New Roman" w:cs="Times New Roman"/>
          <w:sz w:val="28"/>
          <w:szCs w:val="28"/>
        </w:rPr>
      </w:pPr>
      <w:r w:rsidRPr="00280D5B">
        <w:rPr>
          <w:rFonts w:ascii="Times New Roman" w:hAnsi="Times New Roman" w:cs="Times New Roman"/>
          <w:noProof/>
          <w:sz w:val="28"/>
          <w:szCs w:val="28"/>
          <w:lang w:eastAsia="ru-RU"/>
        </w:rPr>
        <w:drawing>
          <wp:inline distT="0" distB="0" distL="0" distR="0" wp14:anchorId="122B4713" wp14:editId="21526E02">
            <wp:extent cx="2740449" cy="3635344"/>
            <wp:effectExtent l="438150" t="0" r="422275" b="0"/>
            <wp:docPr id="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a:extLst>
                        <a:ext uri="{28A0092B-C50C-407E-A947-70E740481C1C}">
                          <a14:useLocalDpi xmlns:a14="http://schemas.microsoft.com/office/drawing/2010/main" val="0"/>
                        </a:ext>
                      </a:extLst>
                    </a:blip>
                    <a:srcRect r="29627"/>
                    <a:stretch/>
                  </pic:blipFill>
                  <pic:spPr bwMode="auto">
                    <a:xfrm rot="16200000">
                      <a:off x="0" y="0"/>
                      <a:ext cx="2740468" cy="3635370"/>
                    </a:xfrm>
                    <a:prstGeom prst="rect">
                      <a:avLst/>
                    </a:prstGeom>
                    <a:noFill/>
                    <a:ln>
                      <a:noFill/>
                    </a:ln>
                    <a:extLst>
                      <a:ext uri="{53640926-AAD7-44D8-BBD7-CCE9431645EC}">
                        <a14:shadowObscured xmlns:a14="http://schemas.microsoft.com/office/drawing/2010/main"/>
                      </a:ext>
                    </a:extLst>
                  </pic:spPr>
                </pic:pic>
              </a:graphicData>
            </a:graphic>
          </wp:inline>
        </w:drawing>
      </w:r>
    </w:p>
    <w:p w:rsidR="00F505F3" w:rsidRDefault="00F505F3" w:rsidP="00F505F3">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sz w:val="28"/>
          <w:szCs w:val="28"/>
        </w:rPr>
        <w:t xml:space="preserve">Рис. 2.2 </w:t>
      </w:r>
      <w:r w:rsidRPr="008707CB">
        <w:rPr>
          <w:rFonts w:ascii="Times New Roman" w:hAnsi="Times New Roman" w:cs="Times New Roman"/>
          <w:b/>
          <w:sz w:val="28"/>
          <w:szCs w:val="28"/>
        </w:rPr>
        <w:t>Вивчення повного електричного опору в експерименті</w:t>
      </w:r>
      <w:r>
        <w:rPr>
          <w:rFonts w:ascii="Times New Roman" w:hAnsi="Times New Roman" w:cs="Times New Roman"/>
          <w:b/>
          <w:sz w:val="28"/>
          <w:szCs w:val="28"/>
        </w:rPr>
        <w:t>.</w:t>
      </w:r>
    </w:p>
    <w:p w:rsidR="00F505F3" w:rsidRDefault="00F505F3" w:rsidP="00F505F3">
      <w:pPr>
        <w:spacing w:after="0" w:line="360" w:lineRule="auto"/>
        <w:ind w:firstLine="567"/>
        <w:jc w:val="both"/>
        <w:rPr>
          <w:rFonts w:ascii="Times New Roman" w:hAnsi="Times New Roman" w:cs="Times New Roman"/>
          <w:sz w:val="28"/>
          <w:szCs w:val="28"/>
          <w:lang w:val="uk-UA"/>
        </w:rPr>
      </w:pPr>
    </w:p>
    <w:p w:rsidR="00F505F3" w:rsidRDefault="00F505F3" w:rsidP="00F505F3">
      <w:pPr>
        <w:spacing w:after="0" w:line="360" w:lineRule="auto"/>
        <w:ind w:firstLine="567"/>
        <w:jc w:val="both"/>
        <w:rPr>
          <w:rFonts w:ascii="Times New Roman" w:hAnsi="Times New Roman" w:cs="Times New Roman"/>
          <w:sz w:val="28"/>
          <w:szCs w:val="28"/>
        </w:rPr>
      </w:pPr>
      <w:r w:rsidRPr="00410C6D">
        <w:rPr>
          <w:rFonts w:ascii="Times New Roman" w:hAnsi="Times New Roman" w:cs="Times New Roman"/>
          <w:sz w:val="28"/>
          <w:szCs w:val="28"/>
          <w:lang w:val="uk-UA"/>
        </w:rPr>
        <w:t xml:space="preserve">Джерелом сигналу був генератор сигналів </w:t>
      </w:r>
      <w:r w:rsidRPr="008707CB">
        <w:rPr>
          <w:rFonts w:ascii="Times New Roman" w:hAnsi="Times New Roman" w:cs="Times New Roman"/>
          <w:sz w:val="28"/>
          <w:szCs w:val="28"/>
        </w:rPr>
        <w:t>Uni</w:t>
      </w:r>
      <w:r w:rsidRPr="00410C6D">
        <w:rPr>
          <w:rFonts w:ascii="Times New Roman" w:hAnsi="Times New Roman" w:cs="Times New Roman"/>
          <w:sz w:val="28"/>
          <w:szCs w:val="28"/>
          <w:lang w:val="uk-UA"/>
        </w:rPr>
        <w:t>-</w:t>
      </w:r>
      <w:r w:rsidRPr="008707CB">
        <w:rPr>
          <w:rFonts w:ascii="Times New Roman" w:hAnsi="Times New Roman" w:cs="Times New Roman"/>
          <w:sz w:val="28"/>
          <w:szCs w:val="28"/>
        </w:rPr>
        <w:t>t</w:t>
      </w:r>
      <w:r w:rsidRPr="00410C6D">
        <w:rPr>
          <w:rFonts w:ascii="Times New Roman" w:hAnsi="Times New Roman" w:cs="Times New Roman"/>
          <w:sz w:val="28"/>
          <w:szCs w:val="28"/>
          <w:lang w:val="uk-UA"/>
        </w:rPr>
        <w:t xml:space="preserve"> </w:t>
      </w:r>
      <w:r w:rsidRPr="008707CB">
        <w:rPr>
          <w:rFonts w:ascii="Times New Roman" w:hAnsi="Times New Roman" w:cs="Times New Roman"/>
          <w:sz w:val="28"/>
          <w:szCs w:val="28"/>
        </w:rPr>
        <w:t>UTG</w:t>
      </w:r>
      <w:r w:rsidRPr="00410C6D">
        <w:rPr>
          <w:rFonts w:ascii="Times New Roman" w:hAnsi="Times New Roman" w:cs="Times New Roman"/>
          <w:sz w:val="28"/>
          <w:szCs w:val="28"/>
          <w:lang w:val="uk-UA"/>
        </w:rPr>
        <w:t>9010</w:t>
      </w:r>
      <w:r w:rsidRPr="008707CB">
        <w:rPr>
          <w:rFonts w:ascii="Times New Roman" w:hAnsi="Times New Roman" w:cs="Times New Roman"/>
          <w:sz w:val="28"/>
          <w:szCs w:val="28"/>
        </w:rPr>
        <w:t>A</w:t>
      </w:r>
      <w:r w:rsidRPr="00410C6D">
        <w:rPr>
          <w:rFonts w:ascii="Times New Roman" w:hAnsi="Times New Roman" w:cs="Times New Roman"/>
          <w:sz w:val="28"/>
          <w:szCs w:val="28"/>
          <w:lang w:val="uk-UA"/>
        </w:rPr>
        <w:t xml:space="preserve"> (10 мГц) (</w:t>
      </w:r>
      <w:r w:rsidRPr="008707CB">
        <w:rPr>
          <w:rFonts w:ascii="Times New Roman" w:hAnsi="Times New Roman" w:cs="Times New Roman"/>
          <w:sz w:val="28"/>
          <w:szCs w:val="28"/>
        </w:rPr>
        <w:t>USA</w:t>
      </w:r>
      <w:r w:rsidRPr="00410C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707CB">
        <w:rPr>
          <w:rFonts w:ascii="Times New Roman" w:hAnsi="Times New Roman" w:cs="Times New Roman"/>
          <w:sz w:val="28"/>
          <w:szCs w:val="28"/>
        </w:rPr>
        <w:t>Напруга на виході встановлювал</w:t>
      </w:r>
      <w:r>
        <w:rPr>
          <w:rFonts w:ascii="Times New Roman" w:hAnsi="Times New Roman" w:cs="Times New Roman"/>
          <w:sz w:val="28"/>
          <w:szCs w:val="28"/>
        </w:rPr>
        <w:t>а</w:t>
      </w:r>
      <w:r w:rsidRPr="008707CB">
        <w:rPr>
          <w:rFonts w:ascii="Times New Roman" w:hAnsi="Times New Roman" w:cs="Times New Roman"/>
          <w:sz w:val="28"/>
          <w:szCs w:val="28"/>
        </w:rPr>
        <w:t xml:space="preserve">ся в 1В. Частоти змінного струму були обрані з інтервалом в один порядок: 100, 1000, 10000 та 100000 Гц (1 / </w:t>
      </w:r>
      <w:r w:rsidRPr="008707CB">
        <w:rPr>
          <w:rFonts w:ascii="Times New Roman" w:hAnsi="Times New Roman" w:cs="Times New Roman"/>
          <w:sz w:val="28"/>
          <w:szCs w:val="28"/>
        </w:rPr>
        <w:lastRenderedPageBreak/>
        <w:t>сек).</w:t>
      </w:r>
      <w:r>
        <w:rPr>
          <w:rFonts w:ascii="Times New Roman" w:hAnsi="Times New Roman" w:cs="Times New Roman"/>
          <w:sz w:val="28"/>
          <w:szCs w:val="28"/>
        </w:rPr>
        <w:t xml:space="preserve"> </w:t>
      </w:r>
      <w:r w:rsidRPr="008707CB">
        <w:rPr>
          <w:rFonts w:ascii="Times New Roman" w:hAnsi="Times New Roman" w:cs="Times New Roman"/>
          <w:sz w:val="28"/>
          <w:szCs w:val="28"/>
        </w:rPr>
        <w:t>Вимірювання напруги здійснювалося цифровим мультиметром SDM3055 фірми Siglent (USA).</w:t>
      </w:r>
    </w:p>
    <w:p w:rsidR="00F505F3" w:rsidRDefault="00F505F3" w:rsidP="00F505F3">
      <w:pPr>
        <w:spacing w:after="0" w:line="360" w:lineRule="auto"/>
        <w:ind w:firstLine="567"/>
        <w:jc w:val="both"/>
        <w:rPr>
          <w:rFonts w:ascii="Times New Roman" w:hAnsi="Times New Roman" w:cs="Times New Roman"/>
          <w:sz w:val="28"/>
          <w:szCs w:val="28"/>
        </w:rPr>
      </w:pPr>
      <w:r w:rsidRPr="008707CB">
        <w:rPr>
          <w:rFonts w:ascii="Times New Roman" w:hAnsi="Times New Roman" w:cs="Times New Roman"/>
          <w:sz w:val="28"/>
          <w:szCs w:val="28"/>
          <w:lang w:val="uk-UA"/>
        </w:rPr>
        <w:t>В основу клінічної частини роботи покладено вивчення результатів хірургічного лікування 120 пацієнтів на рак прямої кишки, які були розподілені на 2 групи: основну, що включа</w:t>
      </w:r>
      <w:r>
        <w:rPr>
          <w:rFonts w:ascii="Times New Roman" w:hAnsi="Times New Roman" w:cs="Times New Roman"/>
          <w:sz w:val="28"/>
          <w:szCs w:val="28"/>
          <w:lang w:val="uk-UA"/>
        </w:rPr>
        <w:t>ла</w:t>
      </w:r>
      <w:r w:rsidRPr="008707CB">
        <w:rPr>
          <w:rFonts w:ascii="Times New Roman" w:hAnsi="Times New Roman" w:cs="Times New Roman"/>
          <w:sz w:val="28"/>
          <w:szCs w:val="28"/>
          <w:lang w:val="uk-UA"/>
        </w:rPr>
        <w:t xml:space="preserve"> 59 пацієнтів і групу порівняння, що склада</w:t>
      </w:r>
      <w:r>
        <w:rPr>
          <w:rFonts w:ascii="Times New Roman" w:hAnsi="Times New Roman" w:cs="Times New Roman"/>
          <w:sz w:val="28"/>
          <w:szCs w:val="28"/>
          <w:lang w:val="uk-UA"/>
        </w:rPr>
        <w:t>лася</w:t>
      </w:r>
      <w:r w:rsidRPr="008707CB">
        <w:rPr>
          <w:rFonts w:ascii="Times New Roman" w:hAnsi="Times New Roman" w:cs="Times New Roman"/>
          <w:sz w:val="28"/>
          <w:szCs w:val="28"/>
          <w:lang w:val="uk-UA"/>
        </w:rPr>
        <w:t xml:space="preserve"> з 61 пацієнта.</w:t>
      </w:r>
      <w:r>
        <w:rPr>
          <w:rFonts w:ascii="Times New Roman" w:hAnsi="Times New Roman" w:cs="Times New Roman"/>
          <w:sz w:val="28"/>
          <w:szCs w:val="28"/>
          <w:lang w:val="uk-UA"/>
        </w:rPr>
        <w:t xml:space="preserve"> </w:t>
      </w:r>
      <w:r w:rsidRPr="008707CB">
        <w:rPr>
          <w:rFonts w:ascii="Times New Roman" w:hAnsi="Times New Roman" w:cs="Times New Roman"/>
          <w:sz w:val="28"/>
          <w:szCs w:val="28"/>
        </w:rPr>
        <w:t>В основній групі пацієнтів лікування включало застосування розробленої в клініці ДУ «ІЗНХ ім. В. Т. Зайцева НАМН України»</w:t>
      </w:r>
      <w:r>
        <w:rPr>
          <w:rFonts w:ascii="Times New Roman" w:hAnsi="Times New Roman" w:cs="Times New Roman"/>
          <w:sz w:val="28"/>
          <w:szCs w:val="28"/>
        </w:rPr>
        <w:t xml:space="preserve"> </w:t>
      </w:r>
      <w:r w:rsidRPr="008707CB">
        <w:rPr>
          <w:rFonts w:ascii="Times New Roman" w:hAnsi="Times New Roman" w:cs="Times New Roman"/>
          <w:sz w:val="28"/>
          <w:szCs w:val="28"/>
        </w:rPr>
        <w:t>методики з формуванням тр</w:t>
      </w:r>
      <w:r>
        <w:rPr>
          <w:rFonts w:ascii="Times New Roman" w:hAnsi="Times New Roman" w:cs="Times New Roman"/>
          <w:sz w:val="28"/>
          <w:szCs w:val="28"/>
        </w:rPr>
        <w:t>иампульного</w:t>
      </w:r>
      <w:r w:rsidRPr="008707CB">
        <w:rPr>
          <w:rFonts w:ascii="Times New Roman" w:hAnsi="Times New Roman" w:cs="Times New Roman"/>
          <w:sz w:val="28"/>
          <w:szCs w:val="28"/>
        </w:rPr>
        <w:t xml:space="preserve"> то</w:t>
      </w:r>
      <w:r>
        <w:rPr>
          <w:rFonts w:ascii="Times New Roman" w:hAnsi="Times New Roman" w:cs="Times New Roman"/>
          <w:sz w:val="28"/>
          <w:szCs w:val="28"/>
        </w:rPr>
        <w:t>в</w:t>
      </w:r>
      <w:r w:rsidRPr="008707CB">
        <w:rPr>
          <w:rFonts w:ascii="Times New Roman" w:hAnsi="Times New Roman" w:cs="Times New Roman"/>
          <w:sz w:val="28"/>
          <w:szCs w:val="28"/>
        </w:rPr>
        <w:t>стокиш</w:t>
      </w:r>
      <w:r>
        <w:rPr>
          <w:rFonts w:ascii="Times New Roman" w:hAnsi="Times New Roman" w:cs="Times New Roman"/>
          <w:sz w:val="28"/>
          <w:szCs w:val="28"/>
        </w:rPr>
        <w:t>кового</w:t>
      </w:r>
      <w:r w:rsidRPr="008707CB">
        <w:rPr>
          <w:rFonts w:ascii="Times New Roman" w:hAnsi="Times New Roman" w:cs="Times New Roman"/>
          <w:sz w:val="28"/>
          <w:szCs w:val="28"/>
        </w:rPr>
        <w:t xml:space="preserve"> резервуара.</w:t>
      </w:r>
      <w:r>
        <w:rPr>
          <w:rFonts w:ascii="Times New Roman" w:hAnsi="Times New Roman" w:cs="Times New Roman"/>
          <w:sz w:val="28"/>
          <w:szCs w:val="28"/>
        </w:rPr>
        <w:t xml:space="preserve"> </w:t>
      </w:r>
      <w:r w:rsidRPr="008707CB">
        <w:rPr>
          <w:rFonts w:ascii="Times New Roman" w:hAnsi="Times New Roman" w:cs="Times New Roman"/>
          <w:sz w:val="28"/>
          <w:szCs w:val="28"/>
        </w:rPr>
        <w:t>У групі порівняння лікування проводилося за традиційною методикою, з виконанням анастомозу кінець в кінець без формування резервуара.</w:t>
      </w:r>
      <w:r>
        <w:rPr>
          <w:rFonts w:ascii="Times New Roman" w:hAnsi="Times New Roman" w:cs="Times New Roman"/>
          <w:sz w:val="28"/>
          <w:szCs w:val="28"/>
          <w:lang w:val="uk-UA"/>
        </w:rPr>
        <w:t xml:space="preserve"> </w:t>
      </w:r>
      <w:r w:rsidRPr="00490145">
        <w:rPr>
          <w:rFonts w:ascii="Times New Roman" w:hAnsi="Times New Roman" w:cs="Times New Roman"/>
          <w:sz w:val="28"/>
          <w:szCs w:val="28"/>
          <w:lang w:val="uk-UA"/>
        </w:rPr>
        <w:t>Виходячи з основних клінічних показників включаючи стать, вік, анамнез і т.п., хворі основної групи і групи порівняння були ідентичними, що свідчило про репрезентативність груп і проведених в них досліджень.</w:t>
      </w:r>
      <w:r>
        <w:rPr>
          <w:rFonts w:ascii="Times New Roman" w:hAnsi="Times New Roman" w:cs="Times New Roman"/>
          <w:sz w:val="28"/>
          <w:szCs w:val="28"/>
          <w:lang w:val="uk-UA"/>
        </w:rPr>
        <w:t xml:space="preserve"> </w:t>
      </w:r>
      <w:r w:rsidRPr="008707CB">
        <w:rPr>
          <w:rFonts w:ascii="Times New Roman" w:hAnsi="Times New Roman" w:cs="Times New Roman"/>
          <w:sz w:val="28"/>
          <w:szCs w:val="28"/>
        </w:rPr>
        <w:t xml:space="preserve">Розподіл пацієнтів за віком та </w:t>
      </w:r>
      <w:r>
        <w:rPr>
          <w:rFonts w:ascii="Times New Roman" w:hAnsi="Times New Roman" w:cs="Times New Roman"/>
          <w:sz w:val="28"/>
          <w:szCs w:val="28"/>
        </w:rPr>
        <w:t>статтю представлено в табл. 2.1.</w:t>
      </w:r>
    </w:p>
    <w:p w:rsidR="00F505F3" w:rsidRPr="00472698" w:rsidRDefault="00F505F3" w:rsidP="00F505F3">
      <w:pPr>
        <w:spacing w:after="0" w:line="360" w:lineRule="auto"/>
        <w:ind w:left="7788"/>
        <w:jc w:val="both"/>
        <w:rPr>
          <w:rFonts w:ascii="Times New Roman" w:hAnsi="Times New Roman" w:cs="Times New Roman"/>
          <w:sz w:val="28"/>
          <w:szCs w:val="28"/>
        </w:rPr>
      </w:pPr>
      <w:r w:rsidRPr="008707CB">
        <w:rPr>
          <w:rFonts w:ascii="Times New Roman" w:hAnsi="Times New Roman" w:cs="Times New Roman"/>
          <w:sz w:val="28"/>
          <w:szCs w:val="28"/>
        </w:rPr>
        <w:t>Таблиця 2.1</w:t>
      </w:r>
    </w:p>
    <w:p w:rsidR="00F505F3" w:rsidRDefault="00F505F3" w:rsidP="00F505F3">
      <w:pPr>
        <w:spacing w:after="0" w:line="360" w:lineRule="auto"/>
        <w:jc w:val="center"/>
        <w:rPr>
          <w:rFonts w:ascii="Times New Roman" w:hAnsi="Times New Roman" w:cs="Times New Roman"/>
          <w:b/>
          <w:bCs/>
          <w:noProof/>
          <w:sz w:val="28"/>
        </w:rPr>
      </w:pPr>
      <w:r w:rsidRPr="008707CB">
        <w:rPr>
          <w:rFonts w:ascii="Times New Roman" w:hAnsi="Times New Roman" w:cs="Times New Roman"/>
          <w:b/>
          <w:bCs/>
          <w:noProof/>
          <w:sz w:val="28"/>
        </w:rPr>
        <w:t>Розподіл пацієнтів за віком та статтю</w:t>
      </w:r>
    </w:p>
    <w:tbl>
      <w:tblPr>
        <w:tblW w:w="94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1"/>
        <w:gridCol w:w="928"/>
        <w:gridCol w:w="990"/>
        <w:gridCol w:w="994"/>
        <w:gridCol w:w="1134"/>
        <w:gridCol w:w="1015"/>
        <w:gridCol w:w="1073"/>
        <w:gridCol w:w="911"/>
        <w:gridCol w:w="1254"/>
      </w:tblGrid>
      <w:tr w:rsidR="00F505F3" w:rsidRPr="00A521BB" w:rsidTr="00F505F3">
        <w:trPr>
          <w:cantSplit/>
        </w:trPr>
        <w:tc>
          <w:tcPr>
            <w:tcW w:w="1101" w:type="dxa"/>
            <w:vMerge w:val="restart"/>
            <w:vAlign w:val="center"/>
          </w:tcPr>
          <w:p w:rsidR="00F505F3" w:rsidRPr="00A521BB" w:rsidRDefault="00F505F3" w:rsidP="00F505F3">
            <w:pPr>
              <w:pStyle w:val="ab"/>
              <w:spacing w:line="360" w:lineRule="auto"/>
              <w:ind w:firstLine="0"/>
              <w:jc w:val="center"/>
              <w:rPr>
                <w:noProof/>
                <w:sz w:val="24"/>
                <w:szCs w:val="24"/>
                <w:lang w:val="uk-UA"/>
              </w:rPr>
            </w:pPr>
            <w:r w:rsidRPr="00A521BB">
              <w:rPr>
                <w:noProof/>
                <w:sz w:val="24"/>
                <w:szCs w:val="24"/>
              </w:rPr>
              <w:t>В</w:t>
            </w:r>
            <w:r>
              <w:rPr>
                <w:noProof/>
                <w:sz w:val="24"/>
                <w:szCs w:val="24"/>
                <w:lang w:val="uk-UA"/>
              </w:rPr>
              <w:t>ік</w:t>
            </w:r>
            <w:r w:rsidRPr="00A521BB">
              <w:rPr>
                <w:noProof/>
                <w:sz w:val="24"/>
                <w:szCs w:val="24"/>
              </w:rPr>
              <w:t xml:space="preserve">  в </w:t>
            </w:r>
            <w:r>
              <w:rPr>
                <w:noProof/>
                <w:sz w:val="24"/>
                <w:szCs w:val="24"/>
                <w:lang w:val="uk-UA"/>
              </w:rPr>
              <w:t>роках</w:t>
            </w:r>
          </w:p>
        </w:tc>
        <w:tc>
          <w:tcPr>
            <w:tcW w:w="4046" w:type="dxa"/>
            <w:gridSpan w:val="4"/>
            <w:vAlign w:val="center"/>
          </w:tcPr>
          <w:p w:rsidR="00F505F3" w:rsidRPr="00A521BB" w:rsidRDefault="00F505F3" w:rsidP="00F505F3">
            <w:pPr>
              <w:pStyle w:val="ab"/>
              <w:spacing w:line="360" w:lineRule="auto"/>
              <w:ind w:firstLine="0"/>
              <w:jc w:val="center"/>
              <w:rPr>
                <w:noProof/>
                <w:sz w:val="24"/>
                <w:szCs w:val="24"/>
                <w:lang w:val="uk-UA"/>
              </w:rPr>
            </w:pPr>
            <w:r>
              <w:rPr>
                <w:noProof/>
                <w:sz w:val="24"/>
                <w:szCs w:val="24"/>
                <w:lang w:val="uk-UA"/>
              </w:rPr>
              <w:t>Чоловіки</w:t>
            </w:r>
          </w:p>
        </w:tc>
        <w:tc>
          <w:tcPr>
            <w:tcW w:w="4253" w:type="dxa"/>
            <w:gridSpan w:val="4"/>
            <w:vAlign w:val="center"/>
          </w:tcPr>
          <w:p w:rsidR="00F505F3" w:rsidRPr="00A521BB" w:rsidRDefault="00F505F3" w:rsidP="00F505F3">
            <w:pPr>
              <w:pStyle w:val="ab"/>
              <w:spacing w:line="360" w:lineRule="auto"/>
              <w:ind w:firstLine="0"/>
              <w:jc w:val="center"/>
              <w:rPr>
                <w:noProof/>
                <w:sz w:val="24"/>
                <w:szCs w:val="24"/>
                <w:lang w:val="uk-UA"/>
              </w:rPr>
            </w:pPr>
            <w:r w:rsidRPr="00A521BB">
              <w:rPr>
                <w:noProof/>
                <w:sz w:val="24"/>
                <w:szCs w:val="24"/>
              </w:rPr>
              <w:t>Ж</w:t>
            </w:r>
            <w:r>
              <w:rPr>
                <w:noProof/>
                <w:sz w:val="24"/>
                <w:szCs w:val="24"/>
                <w:lang w:val="uk-UA"/>
              </w:rPr>
              <w:t>інки</w:t>
            </w:r>
          </w:p>
        </w:tc>
      </w:tr>
      <w:tr w:rsidR="00F505F3" w:rsidRPr="00A521BB" w:rsidTr="00F505F3">
        <w:trPr>
          <w:cantSplit/>
        </w:trPr>
        <w:tc>
          <w:tcPr>
            <w:tcW w:w="1101" w:type="dxa"/>
            <w:vMerge/>
            <w:vAlign w:val="center"/>
          </w:tcPr>
          <w:p w:rsidR="00F505F3" w:rsidRPr="00A521BB" w:rsidRDefault="00F505F3" w:rsidP="00F505F3">
            <w:pPr>
              <w:pStyle w:val="ab"/>
              <w:spacing w:line="360" w:lineRule="auto"/>
              <w:ind w:firstLine="0"/>
              <w:jc w:val="center"/>
              <w:rPr>
                <w:noProof/>
                <w:sz w:val="24"/>
                <w:szCs w:val="24"/>
              </w:rPr>
            </w:pPr>
          </w:p>
        </w:tc>
        <w:tc>
          <w:tcPr>
            <w:tcW w:w="1918" w:type="dxa"/>
            <w:gridSpan w:val="2"/>
            <w:vAlign w:val="center"/>
          </w:tcPr>
          <w:p w:rsidR="00F505F3" w:rsidRPr="00A521BB" w:rsidRDefault="00F505F3" w:rsidP="00F505F3">
            <w:pPr>
              <w:pStyle w:val="ab"/>
              <w:spacing w:line="360" w:lineRule="auto"/>
              <w:ind w:firstLine="0"/>
              <w:jc w:val="center"/>
              <w:rPr>
                <w:noProof/>
                <w:sz w:val="24"/>
                <w:szCs w:val="24"/>
                <w:lang w:val="uk-UA"/>
              </w:rPr>
            </w:pPr>
            <w:r w:rsidRPr="00A521BB">
              <w:rPr>
                <w:noProof/>
                <w:sz w:val="24"/>
                <w:szCs w:val="24"/>
                <w:lang w:val="uk-UA"/>
              </w:rPr>
              <w:t>о</w:t>
            </w:r>
            <w:r w:rsidRPr="00A521BB">
              <w:rPr>
                <w:noProof/>
                <w:sz w:val="24"/>
                <w:szCs w:val="24"/>
              </w:rPr>
              <w:t>сновна</w:t>
            </w:r>
            <w:r w:rsidRPr="00A521BB">
              <w:rPr>
                <w:noProof/>
                <w:sz w:val="24"/>
                <w:szCs w:val="24"/>
                <w:lang w:val="uk-UA"/>
              </w:rPr>
              <w:t xml:space="preserve"> група</w:t>
            </w:r>
          </w:p>
        </w:tc>
        <w:tc>
          <w:tcPr>
            <w:tcW w:w="2128" w:type="dxa"/>
            <w:gridSpan w:val="2"/>
            <w:vAlign w:val="center"/>
          </w:tcPr>
          <w:p w:rsidR="00F505F3" w:rsidRPr="00A521BB" w:rsidRDefault="00F505F3" w:rsidP="00F505F3">
            <w:pPr>
              <w:pStyle w:val="ab"/>
              <w:spacing w:line="360" w:lineRule="auto"/>
              <w:ind w:firstLine="0"/>
              <w:jc w:val="center"/>
              <w:rPr>
                <w:noProof/>
                <w:sz w:val="24"/>
                <w:szCs w:val="24"/>
                <w:lang w:val="uk-UA"/>
              </w:rPr>
            </w:pPr>
            <w:r w:rsidRPr="00A521BB">
              <w:rPr>
                <w:noProof/>
                <w:sz w:val="24"/>
                <w:szCs w:val="24"/>
                <w:lang w:val="uk-UA"/>
              </w:rPr>
              <w:t xml:space="preserve">група </w:t>
            </w:r>
            <w:r>
              <w:rPr>
                <w:noProof/>
                <w:sz w:val="24"/>
                <w:szCs w:val="24"/>
                <w:lang w:val="uk-UA"/>
              </w:rPr>
              <w:t>порівняння</w:t>
            </w:r>
          </w:p>
        </w:tc>
        <w:tc>
          <w:tcPr>
            <w:tcW w:w="2088" w:type="dxa"/>
            <w:gridSpan w:val="2"/>
            <w:vAlign w:val="center"/>
          </w:tcPr>
          <w:p w:rsidR="00F505F3" w:rsidRPr="00A521BB" w:rsidRDefault="00F505F3" w:rsidP="00F505F3">
            <w:pPr>
              <w:pStyle w:val="ab"/>
              <w:spacing w:line="360" w:lineRule="auto"/>
              <w:ind w:firstLine="0"/>
              <w:jc w:val="center"/>
              <w:rPr>
                <w:noProof/>
                <w:sz w:val="24"/>
                <w:szCs w:val="24"/>
                <w:lang w:val="uk-UA"/>
              </w:rPr>
            </w:pPr>
            <w:r w:rsidRPr="00A521BB">
              <w:rPr>
                <w:noProof/>
                <w:sz w:val="24"/>
                <w:szCs w:val="24"/>
                <w:lang w:val="uk-UA"/>
              </w:rPr>
              <w:t>о</w:t>
            </w:r>
            <w:r w:rsidRPr="00A521BB">
              <w:rPr>
                <w:noProof/>
                <w:sz w:val="24"/>
                <w:szCs w:val="24"/>
              </w:rPr>
              <w:t>сновна</w:t>
            </w:r>
            <w:r w:rsidRPr="00A521BB">
              <w:rPr>
                <w:noProof/>
                <w:sz w:val="24"/>
                <w:szCs w:val="24"/>
                <w:lang w:val="uk-UA"/>
              </w:rPr>
              <w:t xml:space="preserve"> група</w:t>
            </w:r>
          </w:p>
        </w:tc>
        <w:tc>
          <w:tcPr>
            <w:tcW w:w="2165" w:type="dxa"/>
            <w:gridSpan w:val="2"/>
            <w:vAlign w:val="center"/>
          </w:tcPr>
          <w:p w:rsidR="00F505F3" w:rsidRPr="00A521BB" w:rsidRDefault="00F505F3" w:rsidP="00F505F3">
            <w:pPr>
              <w:pStyle w:val="ab"/>
              <w:spacing w:line="360" w:lineRule="auto"/>
              <w:ind w:firstLine="0"/>
              <w:jc w:val="center"/>
              <w:rPr>
                <w:noProof/>
                <w:sz w:val="24"/>
                <w:szCs w:val="24"/>
                <w:lang w:val="uk-UA"/>
              </w:rPr>
            </w:pPr>
            <w:r w:rsidRPr="00A521BB">
              <w:rPr>
                <w:noProof/>
                <w:sz w:val="24"/>
                <w:szCs w:val="24"/>
                <w:lang w:val="uk-UA"/>
              </w:rPr>
              <w:t xml:space="preserve">група </w:t>
            </w:r>
            <w:r>
              <w:rPr>
                <w:noProof/>
                <w:sz w:val="24"/>
                <w:szCs w:val="24"/>
                <w:lang w:val="uk-UA"/>
              </w:rPr>
              <w:t>порівняння</w:t>
            </w:r>
          </w:p>
        </w:tc>
      </w:tr>
      <w:tr w:rsidR="00F505F3" w:rsidRPr="00A521BB" w:rsidTr="00F505F3">
        <w:trPr>
          <w:cantSplit/>
        </w:trPr>
        <w:tc>
          <w:tcPr>
            <w:tcW w:w="1101" w:type="dxa"/>
            <w:vMerge/>
            <w:vAlign w:val="center"/>
          </w:tcPr>
          <w:p w:rsidR="00F505F3" w:rsidRPr="00A521BB" w:rsidRDefault="00F505F3" w:rsidP="00F505F3">
            <w:pPr>
              <w:pStyle w:val="ab"/>
              <w:spacing w:line="360" w:lineRule="auto"/>
              <w:ind w:firstLine="0"/>
              <w:jc w:val="center"/>
              <w:rPr>
                <w:noProof/>
                <w:sz w:val="24"/>
                <w:szCs w:val="24"/>
              </w:rPr>
            </w:pPr>
          </w:p>
        </w:tc>
        <w:tc>
          <w:tcPr>
            <w:tcW w:w="928"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Абс.</w:t>
            </w:r>
          </w:p>
        </w:tc>
        <w:tc>
          <w:tcPr>
            <w:tcW w:w="990"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w:t>
            </w:r>
          </w:p>
        </w:tc>
        <w:tc>
          <w:tcPr>
            <w:tcW w:w="994" w:type="dxa"/>
            <w:vAlign w:val="center"/>
          </w:tcPr>
          <w:p w:rsidR="00F505F3" w:rsidRPr="00A521BB" w:rsidRDefault="00F505F3" w:rsidP="00F505F3">
            <w:pPr>
              <w:pStyle w:val="ab"/>
              <w:spacing w:line="360" w:lineRule="auto"/>
              <w:ind w:firstLine="0"/>
              <w:jc w:val="center"/>
              <w:rPr>
                <w:noProof/>
                <w:sz w:val="24"/>
                <w:szCs w:val="24"/>
                <w:lang w:val="uk-UA"/>
              </w:rPr>
            </w:pPr>
            <w:r w:rsidRPr="00A521BB">
              <w:rPr>
                <w:noProof/>
                <w:sz w:val="24"/>
                <w:szCs w:val="24"/>
              </w:rPr>
              <w:t>Абс</w:t>
            </w:r>
            <w:r>
              <w:rPr>
                <w:noProof/>
                <w:sz w:val="24"/>
                <w:szCs w:val="24"/>
              </w:rPr>
              <w:t>.</w:t>
            </w:r>
          </w:p>
        </w:tc>
        <w:tc>
          <w:tcPr>
            <w:tcW w:w="113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w:t>
            </w:r>
          </w:p>
        </w:tc>
        <w:tc>
          <w:tcPr>
            <w:tcW w:w="1015"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Абс.</w:t>
            </w:r>
          </w:p>
        </w:tc>
        <w:tc>
          <w:tcPr>
            <w:tcW w:w="1073"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w:t>
            </w:r>
          </w:p>
        </w:tc>
        <w:tc>
          <w:tcPr>
            <w:tcW w:w="911"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Абс.</w:t>
            </w:r>
          </w:p>
        </w:tc>
        <w:tc>
          <w:tcPr>
            <w:tcW w:w="125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w:t>
            </w:r>
          </w:p>
        </w:tc>
      </w:tr>
      <w:tr w:rsidR="00F505F3" w:rsidRPr="00A521BB" w:rsidTr="00F505F3">
        <w:tc>
          <w:tcPr>
            <w:tcW w:w="1101"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31-40</w:t>
            </w:r>
          </w:p>
        </w:tc>
        <w:tc>
          <w:tcPr>
            <w:tcW w:w="928"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2</w:t>
            </w:r>
          </w:p>
        </w:tc>
        <w:tc>
          <w:tcPr>
            <w:tcW w:w="990"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3,3</w:t>
            </w:r>
          </w:p>
        </w:tc>
        <w:tc>
          <w:tcPr>
            <w:tcW w:w="99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2</w:t>
            </w:r>
          </w:p>
        </w:tc>
        <w:tc>
          <w:tcPr>
            <w:tcW w:w="113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3,2</w:t>
            </w:r>
          </w:p>
        </w:tc>
        <w:tc>
          <w:tcPr>
            <w:tcW w:w="1015"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3</w:t>
            </w:r>
          </w:p>
        </w:tc>
        <w:tc>
          <w:tcPr>
            <w:tcW w:w="1073"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5,1</w:t>
            </w:r>
          </w:p>
        </w:tc>
        <w:tc>
          <w:tcPr>
            <w:tcW w:w="911"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2</w:t>
            </w:r>
          </w:p>
        </w:tc>
        <w:tc>
          <w:tcPr>
            <w:tcW w:w="125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3,3</w:t>
            </w:r>
          </w:p>
        </w:tc>
      </w:tr>
      <w:tr w:rsidR="00F505F3" w:rsidRPr="00A521BB" w:rsidTr="00F505F3">
        <w:tc>
          <w:tcPr>
            <w:tcW w:w="1101"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41-50</w:t>
            </w:r>
          </w:p>
        </w:tc>
        <w:tc>
          <w:tcPr>
            <w:tcW w:w="928"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5</w:t>
            </w:r>
          </w:p>
        </w:tc>
        <w:tc>
          <w:tcPr>
            <w:tcW w:w="990"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8,4</w:t>
            </w:r>
          </w:p>
        </w:tc>
        <w:tc>
          <w:tcPr>
            <w:tcW w:w="99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4</w:t>
            </w:r>
          </w:p>
        </w:tc>
        <w:tc>
          <w:tcPr>
            <w:tcW w:w="113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6,6</w:t>
            </w:r>
          </w:p>
        </w:tc>
        <w:tc>
          <w:tcPr>
            <w:tcW w:w="1015"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11</w:t>
            </w:r>
          </w:p>
        </w:tc>
        <w:tc>
          <w:tcPr>
            <w:tcW w:w="1073"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18,6</w:t>
            </w:r>
          </w:p>
        </w:tc>
        <w:tc>
          <w:tcPr>
            <w:tcW w:w="911"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10</w:t>
            </w:r>
          </w:p>
        </w:tc>
        <w:tc>
          <w:tcPr>
            <w:tcW w:w="125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16,4</w:t>
            </w:r>
          </w:p>
        </w:tc>
      </w:tr>
      <w:tr w:rsidR="00F505F3" w:rsidRPr="00A521BB" w:rsidTr="00F505F3">
        <w:tc>
          <w:tcPr>
            <w:tcW w:w="1101"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51-60</w:t>
            </w:r>
          </w:p>
        </w:tc>
        <w:tc>
          <w:tcPr>
            <w:tcW w:w="928"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10</w:t>
            </w:r>
          </w:p>
        </w:tc>
        <w:tc>
          <w:tcPr>
            <w:tcW w:w="990"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16,9</w:t>
            </w:r>
          </w:p>
        </w:tc>
        <w:tc>
          <w:tcPr>
            <w:tcW w:w="99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8</w:t>
            </w:r>
          </w:p>
        </w:tc>
        <w:tc>
          <w:tcPr>
            <w:tcW w:w="113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13,1</w:t>
            </w:r>
          </w:p>
        </w:tc>
        <w:tc>
          <w:tcPr>
            <w:tcW w:w="1015"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8</w:t>
            </w:r>
          </w:p>
        </w:tc>
        <w:tc>
          <w:tcPr>
            <w:tcW w:w="1073"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13,6</w:t>
            </w:r>
          </w:p>
        </w:tc>
        <w:tc>
          <w:tcPr>
            <w:tcW w:w="911"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12</w:t>
            </w:r>
          </w:p>
        </w:tc>
        <w:tc>
          <w:tcPr>
            <w:tcW w:w="125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19,7</w:t>
            </w:r>
          </w:p>
        </w:tc>
      </w:tr>
      <w:tr w:rsidR="00F505F3" w:rsidRPr="00A521BB" w:rsidTr="00F505F3">
        <w:tc>
          <w:tcPr>
            <w:tcW w:w="1101"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61-70</w:t>
            </w:r>
          </w:p>
        </w:tc>
        <w:tc>
          <w:tcPr>
            <w:tcW w:w="928"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6</w:t>
            </w:r>
          </w:p>
        </w:tc>
        <w:tc>
          <w:tcPr>
            <w:tcW w:w="990"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10,5</w:t>
            </w:r>
          </w:p>
        </w:tc>
        <w:tc>
          <w:tcPr>
            <w:tcW w:w="99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7</w:t>
            </w:r>
          </w:p>
        </w:tc>
        <w:tc>
          <w:tcPr>
            <w:tcW w:w="113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11,5</w:t>
            </w:r>
          </w:p>
        </w:tc>
        <w:tc>
          <w:tcPr>
            <w:tcW w:w="1015"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6</w:t>
            </w:r>
          </w:p>
        </w:tc>
        <w:tc>
          <w:tcPr>
            <w:tcW w:w="1073"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10,2</w:t>
            </w:r>
          </w:p>
        </w:tc>
        <w:tc>
          <w:tcPr>
            <w:tcW w:w="911"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6</w:t>
            </w:r>
          </w:p>
        </w:tc>
        <w:tc>
          <w:tcPr>
            <w:tcW w:w="125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9,8</w:t>
            </w:r>
          </w:p>
        </w:tc>
      </w:tr>
      <w:tr w:rsidR="00F505F3" w:rsidRPr="00A521BB" w:rsidTr="00F505F3">
        <w:tc>
          <w:tcPr>
            <w:tcW w:w="1101" w:type="dxa"/>
            <w:vAlign w:val="center"/>
          </w:tcPr>
          <w:p w:rsidR="00F505F3" w:rsidRPr="00A521BB" w:rsidRDefault="00F505F3" w:rsidP="00F505F3">
            <w:pPr>
              <w:pStyle w:val="ab"/>
              <w:spacing w:line="360" w:lineRule="auto"/>
              <w:ind w:firstLine="0"/>
              <w:jc w:val="center"/>
              <w:rPr>
                <w:noProof/>
                <w:sz w:val="24"/>
                <w:szCs w:val="24"/>
                <w:lang w:val="uk-UA"/>
              </w:rPr>
            </w:pPr>
            <w:r w:rsidRPr="00A521BB">
              <w:rPr>
                <w:noProof/>
                <w:sz w:val="24"/>
                <w:szCs w:val="24"/>
              </w:rPr>
              <w:t>7</w:t>
            </w:r>
            <w:r w:rsidRPr="00A521BB">
              <w:rPr>
                <w:noProof/>
                <w:sz w:val="24"/>
                <w:szCs w:val="24"/>
                <w:lang w:val="uk-UA"/>
              </w:rPr>
              <w:t>1-79</w:t>
            </w:r>
          </w:p>
        </w:tc>
        <w:tc>
          <w:tcPr>
            <w:tcW w:w="928"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4</w:t>
            </w:r>
          </w:p>
        </w:tc>
        <w:tc>
          <w:tcPr>
            <w:tcW w:w="990"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6,8</w:t>
            </w:r>
          </w:p>
        </w:tc>
        <w:tc>
          <w:tcPr>
            <w:tcW w:w="99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5</w:t>
            </w:r>
          </w:p>
        </w:tc>
        <w:tc>
          <w:tcPr>
            <w:tcW w:w="113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8,2</w:t>
            </w:r>
          </w:p>
        </w:tc>
        <w:tc>
          <w:tcPr>
            <w:tcW w:w="1015"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4</w:t>
            </w:r>
          </w:p>
        </w:tc>
        <w:tc>
          <w:tcPr>
            <w:tcW w:w="1073"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6,8</w:t>
            </w:r>
          </w:p>
        </w:tc>
        <w:tc>
          <w:tcPr>
            <w:tcW w:w="911"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5</w:t>
            </w:r>
          </w:p>
        </w:tc>
        <w:tc>
          <w:tcPr>
            <w:tcW w:w="125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8,2</w:t>
            </w:r>
          </w:p>
        </w:tc>
      </w:tr>
      <w:tr w:rsidR="00F505F3" w:rsidRPr="00A521BB" w:rsidTr="00F505F3">
        <w:tc>
          <w:tcPr>
            <w:tcW w:w="1101" w:type="dxa"/>
            <w:vAlign w:val="center"/>
          </w:tcPr>
          <w:p w:rsidR="00F505F3" w:rsidRPr="00A521BB" w:rsidRDefault="00F505F3" w:rsidP="00F505F3">
            <w:pPr>
              <w:pStyle w:val="ab"/>
              <w:spacing w:line="360" w:lineRule="auto"/>
              <w:ind w:firstLine="0"/>
              <w:jc w:val="center"/>
              <w:rPr>
                <w:noProof/>
                <w:sz w:val="24"/>
                <w:szCs w:val="24"/>
                <w:lang w:val="uk-UA"/>
              </w:rPr>
            </w:pPr>
            <w:r>
              <w:rPr>
                <w:noProof/>
                <w:sz w:val="24"/>
                <w:szCs w:val="24"/>
                <w:lang w:val="uk-UA"/>
              </w:rPr>
              <w:t>Усього</w:t>
            </w:r>
          </w:p>
        </w:tc>
        <w:tc>
          <w:tcPr>
            <w:tcW w:w="928"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27</w:t>
            </w:r>
          </w:p>
        </w:tc>
        <w:tc>
          <w:tcPr>
            <w:tcW w:w="990"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45,7</w:t>
            </w:r>
          </w:p>
        </w:tc>
        <w:tc>
          <w:tcPr>
            <w:tcW w:w="99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26</w:t>
            </w:r>
          </w:p>
        </w:tc>
        <w:tc>
          <w:tcPr>
            <w:tcW w:w="113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42,6</w:t>
            </w:r>
          </w:p>
        </w:tc>
        <w:tc>
          <w:tcPr>
            <w:tcW w:w="1015"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32</w:t>
            </w:r>
          </w:p>
        </w:tc>
        <w:tc>
          <w:tcPr>
            <w:tcW w:w="1073"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54,3</w:t>
            </w:r>
          </w:p>
        </w:tc>
        <w:tc>
          <w:tcPr>
            <w:tcW w:w="911"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35</w:t>
            </w:r>
          </w:p>
        </w:tc>
        <w:tc>
          <w:tcPr>
            <w:tcW w:w="1254" w:type="dxa"/>
            <w:vAlign w:val="center"/>
          </w:tcPr>
          <w:p w:rsidR="00F505F3" w:rsidRPr="00A521BB" w:rsidRDefault="00F505F3" w:rsidP="00F505F3">
            <w:pPr>
              <w:pStyle w:val="ab"/>
              <w:spacing w:line="360" w:lineRule="auto"/>
              <w:ind w:firstLine="0"/>
              <w:jc w:val="center"/>
              <w:rPr>
                <w:noProof/>
                <w:sz w:val="24"/>
                <w:szCs w:val="24"/>
              </w:rPr>
            </w:pPr>
            <w:r w:rsidRPr="00A521BB">
              <w:rPr>
                <w:noProof/>
                <w:sz w:val="24"/>
                <w:szCs w:val="24"/>
              </w:rPr>
              <w:t>57,4</w:t>
            </w:r>
          </w:p>
        </w:tc>
      </w:tr>
    </w:tbl>
    <w:p w:rsidR="00F505F3" w:rsidRDefault="00F505F3" w:rsidP="00F505F3">
      <w:pPr>
        <w:pStyle w:val="ab"/>
        <w:spacing w:line="360" w:lineRule="auto"/>
        <w:jc w:val="both"/>
        <w:rPr>
          <w:noProof/>
        </w:rPr>
      </w:pPr>
    </w:p>
    <w:p w:rsidR="00F505F3" w:rsidRDefault="00F505F3" w:rsidP="00F505F3">
      <w:pPr>
        <w:pStyle w:val="ab"/>
        <w:spacing w:line="360" w:lineRule="auto"/>
        <w:jc w:val="both"/>
        <w:rPr>
          <w:noProof/>
        </w:rPr>
      </w:pPr>
      <w:r w:rsidRPr="008707CB">
        <w:rPr>
          <w:noProof/>
        </w:rPr>
        <w:t xml:space="preserve">Наведені дані свідчать, що вік пацієнтів становив 31-79 років, з них 39 (52,5%) пацієнтів основної групи і 38 (62,0%) хворих групи порівняння знаходилися в працездатному віці, що збігалося з даними сучасної літератури і підкреслювало соціальну значимість проблеми. </w:t>
      </w:r>
    </w:p>
    <w:p w:rsidR="00F505F3" w:rsidRDefault="00F505F3" w:rsidP="00F505F3">
      <w:pPr>
        <w:pStyle w:val="ab"/>
        <w:spacing w:line="360" w:lineRule="auto"/>
        <w:jc w:val="both"/>
        <w:rPr>
          <w:noProof/>
          <w:lang w:val="uk-UA"/>
        </w:rPr>
      </w:pPr>
      <w:r w:rsidRPr="008707CB">
        <w:rPr>
          <w:noProof/>
        </w:rPr>
        <w:lastRenderedPageBreak/>
        <w:t>У 38 (64,4%) хворих основної групи і 43 (70,4%) пацієнтів групи порівняння вік перевищував 50 років, кількість жінок незначно перевищувала кількість чоловіків і становил</w:t>
      </w:r>
      <w:r>
        <w:rPr>
          <w:noProof/>
        </w:rPr>
        <w:t>а</w:t>
      </w:r>
      <w:r w:rsidRPr="008707CB">
        <w:rPr>
          <w:noProof/>
        </w:rPr>
        <w:t xml:space="preserve"> 54,3% і 57,4% </w:t>
      </w:r>
      <w:r>
        <w:rPr>
          <w:noProof/>
        </w:rPr>
        <w:t>відповідно</w:t>
      </w:r>
      <w:r w:rsidRPr="008707CB">
        <w:rPr>
          <w:noProof/>
        </w:rPr>
        <w:t>.</w:t>
      </w:r>
      <w:r>
        <w:rPr>
          <w:noProof/>
        </w:rPr>
        <w:t xml:space="preserve"> </w:t>
      </w:r>
    </w:p>
    <w:p w:rsidR="00F505F3" w:rsidRDefault="00F505F3" w:rsidP="00F505F3">
      <w:pPr>
        <w:pStyle w:val="ab"/>
        <w:spacing w:line="360" w:lineRule="auto"/>
        <w:jc w:val="both"/>
        <w:rPr>
          <w:noProof/>
          <w:lang w:val="uk-UA"/>
        </w:rPr>
      </w:pPr>
      <w:r w:rsidRPr="003E0F02">
        <w:rPr>
          <w:noProof/>
          <w:lang w:val="uk-UA"/>
        </w:rPr>
        <w:t xml:space="preserve">Прі госпіталізації на доопераційному етапі всі хворі проходили детальне обстеження з використанням загальноклінічних, лабораторних та інструментальних методів дослідження. </w:t>
      </w:r>
    </w:p>
    <w:p w:rsidR="00F505F3" w:rsidRDefault="00F505F3" w:rsidP="00F505F3">
      <w:pPr>
        <w:pStyle w:val="ab"/>
        <w:spacing w:line="360" w:lineRule="auto"/>
        <w:jc w:val="both"/>
        <w:rPr>
          <w:noProof/>
          <w:lang w:val="uk-UA"/>
        </w:rPr>
      </w:pPr>
      <w:r w:rsidRPr="003E0F02">
        <w:rPr>
          <w:noProof/>
          <w:lang w:val="uk-UA"/>
        </w:rPr>
        <w:t>Виконувався збір анамнезу, при якому пацієнти пред'являли скарги на д</w:t>
      </w:r>
      <w:r>
        <w:rPr>
          <w:noProof/>
          <w:lang w:val="uk-UA"/>
        </w:rPr>
        <w:t>і</w:t>
      </w:r>
      <w:r w:rsidRPr="003E0F02">
        <w:rPr>
          <w:noProof/>
          <w:lang w:val="uk-UA"/>
        </w:rPr>
        <w:t xml:space="preserve">арею, домішки крові та слизу в калі, хворобливість в нижніх відділах живота, а також зниження маси тіла і періодичне утруднення відходження газів </w:t>
      </w:r>
      <w:r>
        <w:rPr>
          <w:noProof/>
          <w:lang w:val="uk-UA"/>
        </w:rPr>
        <w:t>та випорожнення</w:t>
      </w:r>
      <w:r w:rsidRPr="003E0F02">
        <w:rPr>
          <w:noProof/>
          <w:lang w:val="uk-UA"/>
        </w:rPr>
        <w:t xml:space="preserve"> (табл. </w:t>
      </w:r>
      <w:r w:rsidRPr="008707CB">
        <w:rPr>
          <w:noProof/>
        </w:rPr>
        <w:t>2.2).</w:t>
      </w:r>
    </w:p>
    <w:p w:rsidR="00F505F3" w:rsidRPr="00DB1593" w:rsidRDefault="00F505F3" w:rsidP="00F505F3">
      <w:pPr>
        <w:pStyle w:val="ab"/>
        <w:spacing w:line="360" w:lineRule="auto"/>
        <w:jc w:val="right"/>
        <w:rPr>
          <w:bCs/>
          <w:noProof/>
        </w:rPr>
      </w:pPr>
      <w:r w:rsidRPr="00DB1593">
        <w:rPr>
          <w:bCs/>
          <w:noProof/>
        </w:rPr>
        <w:t>Таблиц</w:t>
      </w:r>
      <w:r>
        <w:rPr>
          <w:bCs/>
          <w:noProof/>
          <w:lang w:val="uk-UA"/>
        </w:rPr>
        <w:t>я</w:t>
      </w:r>
      <w:r w:rsidRPr="00DB1593">
        <w:rPr>
          <w:bCs/>
          <w:noProof/>
        </w:rPr>
        <w:t xml:space="preserve"> 2.2</w:t>
      </w:r>
    </w:p>
    <w:p w:rsidR="00F505F3" w:rsidRDefault="00F505F3" w:rsidP="00F505F3">
      <w:pPr>
        <w:pStyle w:val="ab"/>
        <w:spacing w:line="360" w:lineRule="auto"/>
        <w:ind w:firstLine="0"/>
        <w:jc w:val="center"/>
        <w:rPr>
          <w:b/>
          <w:bCs/>
          <w:noProof/>
          <w:lang w:val="uk-UA"/>
        </w:rPr>
      </w:pPr>
      <w:r w:rsidRPr="008707CB">
        <w:rPr>
          <w:b/>
          <w:bCs/>
          <w:noProof/>
        </w:rPr>
        <w:t>Характеристика скарг хворих при надходженні до стаціонару</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1041"/>
        <w:gridCol w:w="1227"/>
      </w:tblGrid>
      <w:tr w:rsidR="00F505F3" w:rsidRPr="008B061A" w:rsidTr="00F505F3">
        <w:trPr>
          <w:cantSplit/>
          <w:trHeight w:val="300"/>
        </w:trPr>
        <w:tc>
          <w:tcPr>
            <w:tcW w:w="6662" w:type="dxa"/>
            <w:vMerge w:val="restart"/>
            <w:vAlign w:val="center"/>
          </w:tcPr>
          <w:p w:rsidR="00F505F3" w:rsidRPr="008B061A" w:rsidRDefault="00F505F3" w:rsidP="00F505F3">
            <w:pPr>
              <w:spacing w:after="0" w:line="360" w:lineRule="auto"/>
              <w:jc w:val="center"/>
              <w:rPr>
                <w:rFonts w:ascii="Times New Roman" w:hAnsi="Times New Roman" w:cs="Times New Roman"/>
                <w:sz w:val="24"/>
                <w:szCs w:val="24"/>
              </w:rPr>
            </w:pPr>
            <w:r w:rsidRPr="008B061A">
              <w:rPr>
                <w:rFonts w:ascii="Times New Roman" w:hAnsi="Times New Roman" w:cs="Times New Roman"/>
                <w:sz w:val="24"/>
                <w:szCs w:val="24"/>
              </w:rPr>
              <w:t>Симптом</w:t>
            </w:r>
            <w:r>
              <w:rPr>
                <w:rFonts w:ascii="Times New Roman" w:hAnsi="Times New Roman" w:cs="Times New Roman"/>
                <w:sz w:val="24"/>
                <w:szCs w:val="24"/>
                <w:lang w:val="uk-UA"/>
              </w:rPr>
              <w:t>и</w:t>
            </w:r>
          </w:p>
        </w:tc>
        <w:tc>
          <w:tcPr>
            <w:tcW w:w="2268" w:type="dxa"/>
            <w:gridSpan w:val="2"/>
            <w:vAlign w:val="center"/>
          </w:tcPr>
          <w:p w:rsidR="00F505F3" w:rsidRPr="008B061A" w:rsidRDefault="00F505F3" w:rsidP="00F505F3">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К</w:t>
            </w:r>
            <w:r>
              <w:rPr>
                <w:rFonts w:ascii="Times New Roman" w:hAnsi="Times New Roman" w:cs="Times New Roman"/>
                <w:sz w:val="24"/>
                <w:szCs w:val="24"/>
                <w:lang w:val="uk-UA"/>
              </w:rPr>
              <w:t>ількість хворих</w:t>
            </w:r>
          </w:p>
        </w:tc>
      </w:tr>
      <w:tr w:rsidR="00F505F3" w:rsidRPr="008B061A" w:rsidTr="00F505F3">
        <w:trPr>
          <w:cantSplit/>
          <w:trHeight w:val="517"/>
        </w:trPr>
        <w:tc>
          <w:tcPr>
            <w:tcW w:w="6662" w:type="dxa"/>
            <w:vMerge/>
            <w:vAlign w:val="center"/>
          </w:tcPr>
          <w:p w:rsidR="00F505F3" w:rsidRPr="008B061A" w:rsidRDefault="00F505F3" w:rsidP="00F505F3">
            <w:pPr>
              <w:spacing w:after="0" w:line="360" w:lineRule="auto"/>
              <w:jc w:val="center"/>
              <w:rPr>
                <w:rFonts w:ascii="Times New Roman" w:hAnsi="Times New Roman" w:cs="Times New Roman"/>
                <w:sz w:val="24"/>
                <w:szCs w:val="24"/>
              </w:rPr>
            </w:pPr>
          </w:p>
        </w:tc>
        <w:tc>
          <w:tcPr>
            <w:tcW w:w="1041" w:type="dxa"/>
            <w:vMerge w:val="restart"/>
            <w:vAlign w:val="center"/>
          </w:tcPr>
          <w:p w:rsidR="00F505F3" w:rsidRPr="008B061A" w:rsidRDefault="00F505F3" w:rsidP="00F505F3">
            <w:pPr>
              <w:spacing w:after="0" w:line="360" w:lineRule="auto"/>
              <w:jc w:val="center"/>
              <w:rPr>
                <w:rFonts w:ascii="Times New Roman" w:hAnsi="Times New Roman" w:cs="Times New Roman"/>
                <w:sz w:val="24"/>
                <w:szCs w:val="24"/>
              </w:rPr>
            </w:pPr>
            <w:r w:rsidRPr="008B061A">
              <w:rPr>
                <w:rFonts w:ascii="Times New Roman" w:hAnsi="Times New Roman" w:cs="Times New Roman"/>
                <w:sz w:val="24"/>
                <w:szCs w:val="24"/>
              </w:rPr>
              <w:t>Абс.</w:t>
            </w:r>
          </w:p>
        </w:tc>
        <w:tc>
          <w:tcPr>
            <w:tcW w:w="1227" w:type="dxa"/>
            <w:vMerge w:val="restart"/>
            <w:vAlign w:val="center"/>
          </w:tcPr>
          <w:p w:rsidR="00F505F3" w:rsidRPr="008B061A" w:rsidRDefault="00F505F3" w:rsidP="00F505F3">
            <w:pPr>
              <w:spacing w:after="0" w:line="360" w:lineRule="auto"/>
              <w:jc w:val="center"/>
              <w:rPr>
                <w:rFonts w:ascii="Times New Roman" w:hAnsi="Times New Roman" w:cs="Times New Roman"/>
                <w:sz w:val="24"/>
                <w:szCs w:val="24"/>
              </w:rPr>
            </w:pPr>
            <w:r w:rsidRPr="008B061A">
              <w:rPr>
                <w:rFonts w:ascii="Times New Roman" w:hAnsi="Times New Roman" w:cs="Times New Roman"/>
                <w:sz w:val="24"/>
                <w:szCs w:val="24"/>
              </w:rPr>
              <w:t>%</w:t>
            </w:r>
          </w:p>
        </w:tc>
      </w:tr>
      <w:tr w:rsidR="00F505F3" w:rsidRPr="008B061A" w:rsidTr="00F505F3">
        <w:trPr>
          <w:cantSplit/>
          <w:trHeight w:val="414"/>
        </w:trPr>
        <w:tc>
          <w:tcPr>
            <w:tcW w:w="6662" w:type="dxa"/>
            <w:vMerge/>
            <w:vAlign w:val="center"/>
          </w:tcPr>
          <w:p w:rsidR="00F505F3" w:rsidRPr="008B061A" w:rsidRDefault="00F505F3" w:rsidP="00F505F3">
            <w:pPr>
              <w:spacing w:after="0" w:line="360" w:lineRule="auto"/>
              <w:jc w:val="center"/>
              <w:rPr>
                <w:rFonts w:ascii="Times New Roman" w:hAnsi="Times New Roman" w:cs="Times New Roman"/>
                <w:sz w:val="24"/>
                <w:szCs w:val="24"/>
              </w:rPr>
            </w:pPr>
          </w:p>
        </w:tc>
        <w:tc>
          <w:tcPr>
            <w:tcW w:w="1041" w:type="dxa"/>
            <w:vMerge/>
            <w:vAlign w:val="center"/>
          </w:tcPr>
          <w:p w:rsidR="00F505F3" w:rsidRPr="008B061A" w:rsidRDefault="00F505F3" w:rsidP="00F505F3">
            <w:pPr>
              <w:spacing w:after="0" w:line="360" w:lineRule="auto"/>
              <w:jc w:val="center"/>
              <w:rPr>
                <w:rFonts w:ascii="Times New Roman" w:hAnsi="Times New Roman" w:cs="Times New Roman"/>
                <w:sz w:val="24"/>
                <w:szCs w:val="24"/>
              </w:rPr>
            </w:pPr>
          </w:p>
        </w:tc>
        <w:tc>
          <w:tcPr>
            <w:tcW w:w="1227" w:type="dxa"/>
            <w:vMerge/>
            <w:vAlign w:val="center"/>
          </w:tcPr>
          <w:p w:rsidR="00F505F3" w:rsidRPr="008B061A" w:rsidRDefault="00F505F3" w:rsidP="00F505F3">
            <w:pPr>
              <w:spacing w:after="0" w:line="360" w:lineRule="auto"/>
              <w:jc w:val="center"/>
              <w:rPr>
                <w:rFonts w:ascii="Times New Roman" w:hAnsi="Times New Roman" w:cs="Times New Roman"/>
                <w:sz w:val="24"/>
                <w:szCs w:val="24"/>
              </w:rPr>
            </w:pPr>
          </w:p>
        </w:tc>
      </w:tr>
      <w:tr w:rsidR="00F505F3" w:rsidRPr="008B061A" w:rsidTr="00F505F3">
        <w:trPr>
          <w:cantSplit/>
        </w:trPr>
        <w:tc>
          <w:tcPr>
            <w:tcW w:w="6662" w:type="dxa"/>
          </w:tcPr>
          <w:p w:rsidR="00F505F3" w:rsidRPr="008707CB" w:rsidRDefault="00F505F3" w:rsidP="00F505F3">
            <w:pPr>
              <w:spacing w:after="0" w:line="360" w:lineRule="auto"/>
              <w:rPr>
                <w:rFonts w:asciiTheme="majorHAnsi" w:hAnsiTheme="majorHAnsi" w:cstheme="majorHAnsi"/>
                <w:sz w:val="24"/>
                <w:szCs w:val="24"/>
                <w:lang w:val="uk-UA"/>
              </w:rPr>
            </w:pPr>
            <w:r>
              <w:rPr>
                <w:rFonts w:asciiTheme="majorHAnsi" w:hAnsiTheme="majorHAnsi" w:cstheme="majorHAnsi"/>
                <w:sz w:val="24"/>
                <w:szCs w:val="24"/>
                <w:lang w:val="uk-UA"/>
              </w:rPr>
              <w:t>Розлади випорожнення</w:t>
            </w:r>
          </w:p>
        </w:tc>
        <w:tc>
          <w:tcPr>
            <w:tcW w:w="1041" w:type="dxa"/>
            <w:vAlign w:val="center"/>
          </w:tcPr>
          <w:p w:rsidR="00F505F3" w:rsidRPr="008B061A" w:rsidRDefault="00F505F3" w:rsidP="00F505F3">
            <w:pPr>
              <w:spacing w:after="0" w:line="360" w:lineRule="auto"/>
              <w:jc w:val="center"/>
              <w:rPr>
                <w:rFonts w:ascii="Times New Roman" w:hAnsi="Times New Roman" w:cs="Times New Roman"/>
                <w:sz w:val="24"/>
                <w:szCs w:val="24"/>
              </w:rPr>
            </w:pPr>
            <w:r w:rsidRPr="008B061A">
              <w:rPr>
                <w:rFonts w:ascii="Times New Roman" w:hAnsi="Times New Roman" w:cs="Times New Roman"/>
                <w:sz w:val="24"/>
                <w:szCs w:val="24"/>
              </w:rPr>
              <w:t>85</w:t>
            </w:r>
          </w:p>
        </w:tc>
        <w:tc>
          <w:tcPr>
            <w:tcW w:w="1227" w:type="dxa"/>
            <w:vAlign w:val="center"/>
          </w:tcPr>
          <w:p w:rsidR="00F505F3" w:rsidRPr="008B061A" w:rsidRDefault="00F505F3" w:rsidP="00F505F3">
            <w:pPr>
              <w:spacing w:after="0" w:line="360" w:lineRule="auto"/>
              <w:jc w:val="center"/>
              <w:rPr>
                <w:rFonts w:ascii="Times New Roman" w:hAnsi="Times New Roman" w:cs="Times New Roman"/>
                <w:sz w:val="24"/>
                <w:szCs w:val="24"/>
              </w:rPr>
            </w:pPr>
            <w:r w:rsidRPr="008B061A">
              <w:rPr>
                <w:rFonts w:ascii="Times New Roman" w:hAnsi="Times New Roman" w:cs="Times New Roman"/>
                <w:sz w:val="24"/>
                <w:szCs w:val="24"/>
              </w:rPr>
              <w:t>70,8</w:t>
            </w:r>
          </w:p>
        </w:tc>
      </w:tr>
      <w:tr w:rsidR="00F505F3" w:rsidRPr="008B061A" w:rsidTr="00F505F3">
        <w:trPr>
          <w:cantSplit/>
        </w:trPr>
        <w:tc>
          <w:tcPr>
            <w:tcW w:w="6662" w:type="dxa"/>
          </w:tcPr>
          <w:p w:rsidR="00F505F3" w:rsidRPr="008707CB" w:rsidRDefault="00F505F3" w:rsidP="00F505F3">
            <w:pPr>
              <w:spacing w:after="0" w:line="360" w:lineRule="auto"/>
              <w:rPr>
                <w:rFonts w:asciiTheme="majorHAnsi" w:hAnsiTheme="majorHAnsi" w:cstheme="majorHAnsi"/>
                <w:sz w:val="24"/>
                <w:szCs w:val="24"/>
              </w:rPr>
            </w:pPr>
            <w:r w:rsidRPr="008707CB">
              <w:rPr>
                <w:rFonts w:asciiTheme="majorHAnsi" w:hAnsiTheme="majorHAnsi" w:cstheme="majorHAnsi"/>
                <w:sz w:val="24"/>
                <w:szCs w:val="24"/>
              </w:rPr>
              <w:t>Домішки крові та слизу в калі</w:t>
            </w:r>
          </w:p>
        </w:tc>
        <w:tc>
          <w:tcPr>
            <w:tcW w:w="1041" w:type="dxa"/>
            <w:vAlign w:val="center"/>
          </w:tcPr>
          <w:p w:rsidR="00F505F3" w:rsidRPr="008B061A" w:rsidRDefault="00F505F3" w:rsidP="00F505F3">
            <w:pPr>
              <w:spacing w:after="0" w:line="360" w:lineRule="auto"/>
              <w:jc w:val="center"/>
              <w:rPr>
                <w:rFonts w:ascii="Times New Roman" w:hAnsi="Times New Roman" w:cs="Times New Roman"/>
                <w:sz w:val="24"/>
                <w:szCs w:val="24"/>
              </w:rPr>
            </w:pPr>
            <w:r w:rsidRPr="008B061A">
              <w:rPr>
                <w:rFonts w:ascii="Times New Roman" w:hAnsi="Times New Roman" w:cs="Times New Roman"/>
                <w:sz w:val="24"/>
                <w:szCs w:val="24"/>
              </w:rPr>
              <w:t>107</w:t>
            </w:r>
          </w:p>
        </w:tc>
        <w:tc>
          <w:tcPr>
            <w:tcW w:w="1227" w:type="dxa"/>
            <w:vAlign w:val="center"/>
          </w:tcPr>
          <w:p w:rsidR="00F505F3" w:rsidRPr="008B061A" w:rsidRDefault="00F505F3" w:rsidP="00F505F3">
            <w:pPr>
              <w:spacing w:after="0" w:line="360" w:lineRule="auto"/>
              <w:jc w:val="center"/>
              <w:rPr>
                <w:rFonts w:ascii="Times New Roman" w:hAnsi="Times New Roman" w:cs="Times New Roman"/>
                <w:sz w:val="24"/>
                <w:szCs w:val="24"/>
              </w:rPr>
            </w:pPr>
            <w:r w:rsidRPr="008B061A">
              <w:rPr>
                <w:rFonts w:ascii="Times New Roman" w:hAnsi="Times New Roman" w:cs="Times New Roman"/>
                <w:sz w:val="24"/>
                <w:szCs w:val="24"/>
              </w:rPr>
              <w:t>89,1</w:t>
            </w:r>
          </w:p>
        </w:tc>
      </w:tr>
      <w:tr w:rsidR="00F505F3" w:rsidRPr="008B061A" w:rsidTr="00F505F3">
        <w:trPr>
          <w:cantSplit/>
        </w:trPr>
        <w:tc>
          <w:tcPr>
            <w:tcW w:w="6662" w:type="dxa"/>
          </w:tcPr>
          <w:p w:rsidR="00F505F3" w:rsidRPr="008707CB" w:rsidRDefault="00F505F3" w:rsidP="00F505F3">
            <w:pPr>
              <w:spacing w:after="0" w:line="360" w:lineRule="auto"/>
              <w:rPr>
                <w:rFonts w:asciiTheme="majorHAnsi" w:hAnsiTheme="majorHAnsi" w:cstheme="majorHAnsi"/>
                <w:sz w:val="24"/>
                <w:szCs w:val="24"/>
              </w:rPr>
            </w:pPr>
            <w:r w:rsidRPr="008707CB">
              <w:rPr>
                <w:rFonts w:asciiTheme="majorHAnsi" w:hAnsiTheme="majorHAnsi" w:cstheme="majorHAnsi"/>
                <w:sz w:val="24"/>
                <w:szCs w:val="24"/>
              </w:rPr>
              <w:t>Хворобливість в нижніх відділах живота</w:t>
            </w:r>
          </w:p>
        </w:tc>
        <w:tc>
          <w:tcPr>
            <w:tcW w:w="1041" w:type="dxa"/>
            <w:vAlign w:val="center"/>
          </w:tcPr>
          <w:p w:rsidR="00F505F3" w:rsidRPr="008B061A" w:rsidRDefault="00F505F3" w:rsidP="00F505F3">
            <w:pPr>
              <w:spacing w:after="0" w:line="360" w:lineRule="auto"/>
              <w:jc w:val="center"/>
              <w:rPr>
                <w:rFonts w:ascii="Times New Roman" w:hAnsi="Times New Roman" w:cs="Times New Roman"/>
                <w:sz w:val="24"/>
                <w:szCs w:val="24"/>
              </w:rPr>
            </w:pPr>
            <w:r w:rsidRPr="008B061A">
              <w:rPr>
                <w:rFonts w:ascii="Times New Roman" w:hAnsi="Times New Roman" w:cs="Times New Roman"/>
                <w:sz w:val="24"/>
                <w:szCs w:val="24"/>
              </w:rPr>
              <w:t>78</w:t>
            </w:r>
          </w:p>
        </w:tc>
        <w:tc>
          <w:tcPr>
            <w:tcW w:w="1227" w:type="dxa"/>
            <w:vAlign w:val="center"/>
          </w:tcPr>
          <w:p w:rsidR="00F505F3" w:rsidRPr="008B061A" w:rsidRDefault="00F505F3" w:rsidP="00F505F3">
            <w:pPr>
              <w:spacing w:after="0" w:line="360" w:lineRule="auto"/>
              <w:jc w:val="center"/>
              <w:rPr>
                <w:rFonts w:ascii="Times New Roman" w:hAnsi="Times New Roman" w:cs="Times New Roman"/>
                <w:sz w:val="24"/>
                <w:szCs w:val="24"/>
              </w:rPr>
            </w:pPr>
            <w:r w:rsidRPr="008B061A">
              <w:rPr>
                <w:rFonts w:ascii="Times New Roman" w:hAnsi="Times New Roman" w:cs="Times New Roman"/>
                <w:sz w:val="24"/>
                <w:szCs w:val="24"/>
              </w:rPr>
              <w:t>65,0</w:t>
            </w:r>
          </w:p>
        </w:tc>
      </w:tr>
      <w:tr w:rsidR="00F505F3" w:rsidRPr="008B061A" w:rsidTr="00F505F3">
        <w:trPr>
          <w:cantSplit/>
        </w:trPr>
        <w:tc>
          <w:tcPr>
            <w:tcW w:w="6662" w:type="dxa"/>
          </w:tcPr>
          <w:p w:rsidR="00F505F3" w:rsidRPr="008707CB" w:rsidRDefault="00F505F3" w:rsidP="00F505F3">
            <w:pPr>
              <w:spacing w:after="0" w:line="360" w:lineRule="auto"/>
              <w:rPr>
                <w:rFonts w:asciiTheme="majorHAnsi" w:hAnsiTheme="majorHAnsi" w:cstheme="majorHAnsi"/>
                <w:sz w:val="24"/>
                <w:szCs w:val="24"/>
              </w:rPr>
            </w:pPr>
            <w:r w:rsidRPr="008707CB">
              <w:rPr>
                <w:rFonts w:asciiTheme="majorHAnsi" w:hAnsiTheme="majorHAnsi" w:cstheme="majorHAnsi"/>
                <w:sz w:val="24"/>
                <w:szCs w:val="24"/>
              </w:rPr>
              <w:t>Зниження маси тіла</w:t>
            </w:r>
          </w:p>
        </w:tc>
        <w:tc>
          <w:tcPr>
            <w:tcW w:w="1041" w:type="dxa"/>
            <w:vAlign w:val="center"/>
          </w:tcPr>
          <w:p w:rsidR="00F505F3" w:rsidRPr="008B061A" w:rsidRDefault="00F505F3" w:rsidP="00F505F3">
            <w:pPr>
              <w:spacing w:after="0" w:line="360" w:lineRule="auto"/>
              <w:jc w:val="center"/>
              <w:rPr>
                <w:rFonts w:ascii="Times New Roman" w:hAnsi="Times New Roman" w:cs="Times New Roman"/>
                <w:sz w:val="24"/>
                <w:szCs w:val="24"/>
              </w:rPr>
            </w:pPr>
            <w:r w:rsidRPr="008B061A">
              <w:rPr>
                <w:rFonts w:ascii="Times New Roman" w:hAnsi="Times New Roman" w:cs="Times New Roman"/>
                <w:sz w:val="24"/>
                <w:szCs w:val="24"/>
              </w:rPr>
              <w:t>43</w:t>
            </w:r>
          </w:p>
        </w:tc>
        <w:tc>
          <w:tcPr>
            <w:tcW w:w="1227" w:type="dxa"/>
            <w:vAlign w:val="center"/>
          </w:tcPr>
          <w:p w:rsidR="00F505F3" w:rsidRPr="008B061A" w:rsidRDefault="00F505F3" w:rsidP="00F505F3">
            <w:pPr>
              <w:spacing w:after="0" w:line="360" w:lineRule="auto"/>
              <w:jc w:val="center"/>
              <w:rPr>
                <w:rFonts w:ascii="Times New Roman" w:hAnsi="Times New Roman" w:cs="Times New Roman"/>
                <w:sz w:val="24"/>
                <w:szCs w:val="24"/>
              </w:rPr>
            </w:pPr>
            <w:r w:rsidRPr="008B061A">
              <w:rPr>
                <w:rFonts w:ascii="Times New Roman" w:hAnsi="Times New Roman" w:cs="Times New Roman"/>
                <w:sz w:val="24"/>
                <w:szCs w:val="24"/>
              </w:rPr>
              <w:t>36,8</w:t>
            </w:r>
          </w:p>
        </w:tc>
      </w:tr>
      <w:tr w:rsidR="00F505F3" w:rsidRPr="008B061A" w:rsidTr="00F505F3">
        <w:trPr>
          <w:cantSplit/>
        </w:trPr>
        <w:tc>
          <w:tcPr>
            <w:tcW w:w="6662" w:type="dxa"/>
          </w:tcPr>
          <w:p w:rsidR="00F505F3" w:rsidRPr="008707CB" w:rsidRDefault="00F505F3" w:rsidP="00F505F3">
            <w:pPr>
              <w:spacing w:after="0" w:line="360" w:lineRule="auto"/>
              <w:rPr>
                <w:rFonts w:asciiTheme="majorHAnsi" w:hAnsiTheme="majorHAnsi" w:cstheme="majorHAnsi"/>
                <w:sz w:val="24"/>
                <w:szCs w:val="24"/>
              </w:rPr>
            </w:pPr>
            <w:r w:rsidRPr="008707CB">
              <w:rPr>
                <w:rFonts w:asciiTheme="majorHAnsi" w:hAnsiTheme="majorHAnsi" w:cstheme="majorHAnsi"/>
                <w:sz w:val="24"/>
                <w:szCs w:val="24"/>
              </w:rPr>
              <w:t xml:space="preserve">Періодичне утруднення відходження газів </w:t>
            </w:r>
            <w:r>
              <w:rPr>
                <w:rFonts w:asciiTheme="majorHAnsi" w:hAnsiTheme="majorHAnsi" w:cstheme="majorHAnsi"/>
                <w:sz w:val="24"/>
                <w:szCs w:val="24"/>
                <w:lang w:val="uk-UA"/>
              </w:rPr>
              <w:t>та випорожнення</w:t>
            </w:r>
          </w:p>
        </w:tc>
        <w:tc>
          <w:tcPr>
            <w:tcW w:w="1041" w:type="dxa"/>
            <w:vAlign w:val="center"/>
          </w:tcPr>
          <w:p w:rsidR="00F505F3" w:rsidRPr="008B061A" w:rsidRDefault="00F505F3" w:rsidP="00F505F3">
            <w:pPr>
              <w:spacing w:after="0" w:line="360" w:lineRule="auto"/>
              <w:jc w:val="center"/>
              <w:rPr>
                <w:rFonts w:ascii="Times New Roman" w:hAnsi="Times New Roman" w:cs="Times New Roman"/>
                <w:sz w:val="24"/>
                <w:szCs w:val="24"/>
              </w:rPr>
            </w:pPr>
            <w:r w:rsidRPr="008B061A">
              <w:rPr>
                <w:rFonts w:ascii="Times New Roman" w:hAnsi="Times New Roman" w:cs="Times New Roman"/>
                <w:sz w:val="24"/>
                <w:szCs w:val="24"/>
              </w:rPr>
              <w:t>28</w:t>
            </w:r>
          </w:p>
        </w:tc>
        <w:tc>
          <w:tcPr>
            <w:tcW w:w="1227" w:type="dxa"/>
            <w:vAlign w:val="center"/>
          </w:tcPr>
          <w:p w:rsidR="00F505F3" w:rsidRPr="008B061A" w:rsidRDefault="00F505F3" w:rsidP="00F505F3">
            <w:pPr>
              <w:spacing w:after="0" w:line="360" w:lineRule="auto"/>
              <w:jc w:val="center"/>
              <w:rPr>
                <w:rFonts w:ascii="Times New Roman" w:hAnsi="Times New Roman" w:cs="Times New Roman"/>
                <w:sz w:val="24"/>
                <w:szCs w:val="24"/>
              </w:rPr>
            </w:pPr>
            <w:r w:rsidRPr="008B061A">
              <w:rPr>
                <w:rFonts w:ascii="Times New Roman" w:hAnsi="Times New Roman" w:cs="Times New Roman"/>
                <w:sz w:val="24"/>
                <w:szCs w:val="24"/>
              </w:rPr>
              <w:t>23,3</w:t>
            </w:r>
          </w:p>
        </w:tc>
      </w:tr>
    </w:tbl>
    <w:p w:rsidR="00F505F3" w:rsidRDefault="00F505F3" w:rsidP="00F505F3">
      <w:pPr>
        <w:pStyle w:val="ab"/>
        <w:spacing w:line="360" w:lineRule="auto"/>
        <w:jc w:val="both"/>
        <w:rPr>
          <w:noProof/>
          <w:lang w:val="uk-UA"/>
        </w:rPr>
      </w:pPr>
    </w:p>
    <w:p w:rsidR="00F505F3" w:rsidRDefault="00F505F3" w:rsidP="00F505F3">
      <w:pPr>
        <w:pStyle w:val="ab"/>
        <w:spacing w:line="360" w:lineRule="auto"/>
        <w:jc w:val="both"/>
        <w:rPr>
          <w:noProof/>
          <w:lang w:val="uk-UA"/>
        </w:rPr>
      </w:pPr>
      <w:r w:rsidRPr="008707CB">
        <w:rPr>
          <w:noProof/>
        </w:rPr>
        <w:t xml:space="preserve">Також при зборі анамнезу звертали увагу на терміни появи перших симптомів до моменту </w:t>
      </w:r>
      <w:r>
        <w:rPr>
          <w:noProof/>
        </w:rPr>
        <w:t>в</w:t>
      </w:r>
      <w:r w:rsidRPr="008707CB">
        <w:rPr>
          <w:noProof/>
        </w:rPr>
        <w:t>станов</w:t>
      </w:r>
      <w:r>
        <w:rPr>
          <w:noProof/>
        </w:rPr>
        <w:t>лення</w:t>
      </w:r>
      <w:r w:rsidRPr="008707CB">
        <w:rPr>
          <w:noProof/>
        </w:rPr>
        <w:t xml:space="preserve"> діагнозу, що в свою чергу могло свідчити про занедбан</w:t>
      </w:r>
      <w:r>
        <w:rPr>
          <w:noProof/>
        </w:rPr>
        <w:t>ість</w:t>
      </w:r>
      <w:r w:rsidRPr="008707CB">
        <w:rPr>
          <w:noProof/>
        </w:rPr>
        <w:t xml:space="preserve"> пухлинного процесу. </w:t>
      </w:r>
    </w:p>
    <w:p w:rsidR="00F505F3" w:rsidRDefault="00F505F3" w:rsidP="00F505F3">
      <w:pPr>
        <w:pStyle w:val="ab"/>
        <w:spacing w:line="360" w:lineRule="auto"/>
        <w:jc w:val="both"/>
        <w:rPr>
          <w:noProof/>
          <w:lang w:val="uk-UA"/>
        </w:rPr>
      </w:pPr>
      <w:r w:rsidRPr="008707CB">
        <w:rPr>
          <w:noProof/>
        </w:rPr>
        <w:t xml:space="preserve">Дані </w:t>
      </w:r>
      <w:r>
        <w:rPr>
          <w:noProof/>
          <w:lang w:val="uk-UA"/>
        </w:rPr>
        <w:t>про т</w:t>
      </w:r>
      <w:r w:rsidRPr="003E0F02">
        <w:rPr>
          <w:noProof/>
        </w:rPr>
        <w:t xml:space="preserve">ерміни появи перших симптомів до встановлення діагнозу </w:t>
      </w:r>
      <w:r w:rsidRPr="008707CB">
        <w:rPr>
          <w:noProof/>
        </w:rPr>
        <w:t>представлені в табл. 2.3.</w:t>
      </w:r>
    </w:p>
    <w:p w:rsidR="00F505F3" w:rsidRDefault="00F505F3" w:rsidP="00F505F3">
      <w:pPr>
        <w:pStyle w:val="ab"/>
        <w:spacing w:line="360" w:lineRule="auto"/>
        <w:jc w:val="right"/>
        <w:rPr>
          <w:noProof/>
          <w:lang w:val="uk-UA"/>
        </w:rPr>
      </w:pPr>
    </w:p>
    <w:p w:rsidR="00F505F3" w:rsidRDefault="00F505F3" w:rsidP="00F505F3">
      <w:pPr>
        <w:pStyle w:val="ab"/>
        <w:spacing w:line="360" w:lineRule="auto"/>
        <w:jc w:val="right"/>
        <w:rPr>
          <w:noProof/>
          <w:lang w:val="uk-UA"/>
        </w:rPr>
      </w:pPr>
    </w:p>
    <w:p w:rsidR="00F505F3" w:rsidRDefault="00F505F3" w:rsidP="00F505F3">
      <w:pPr>
        <w:pStyle w:val="ab"/>
        <w:spacing w:line="360" w:lineRule="auto"/>
        <w:jc w:val="right"/>
        <w:rPr>
          <w:noProof/>
        </w:rPr>
      </w:pPr>
    </w:p>
    <w:p w:rsidR="00F505F3" w:rsidRDefault="00F505F3" w:rsidP="00F505F3">
      <w:pPr>
        <w:pStyle w:val="ab"/>
        <w:spacing w:line="360" w:lineRule="auto"/>
        <w:jc w:val="right"/>
        <w:rPr>
          <w:noProof/>
        </w:rPr>
      </w:pPr>
    </w:p>
    <w:p w:rsidR="00F505F3" w:rsidRDefault="00F505F3" w:rsidP="00F505F3">
      <w:pPr>
        <w:pStyle w:val="ab"/>
        <w:spacing w:line="360" w:lineRule="auto"/>
        <w:jc w:val="right"/>
        <w:rPr>
          <w:noProof/>
        </w:rPr>
      </w:pPr>
      <w:r>
        <w:rPr>
          <w:noProof/>
        </w:rPr>
        <w:lastRenderedPageBreak/>
        <w:t>Таблиц</w:t>
      </w:r>
      <w:r>
        <w:rPr>
          <w:noProof/>
          <w:lang w:val="uk-UA"/>
        </w:rPr>
        <w:t>я</w:t>
      </w:r>
      <w:r>
        <w:rPr>
          <w:noProof/>
        </w:rPr>
        <w:t xml:space="preserve"> 2.3</w:t>
      </w:r>
    </w:p>
    <w:p w:rsidR="00F505F3" w:rsidRDefault="00F505F3" w:rsidP="00F505F3">
      <w:pPr>
        <w:pStyle w:val="ab"/>
        <w:spacing w:line="360" w:lineRule="auto"/>
        <w:ind w:firstLine="0"/>
        <w:jc w:val="center"/>
        <w:rPr>
          <w:b/>
          <w:noProof/>
        </w:rPr>
      </w:pPr>
      <w:r w:rsidRPr="008707CB">
        <w:rPr>
          <w:b/>
          <w:noProof/>
        </w:rPr>
        <w:t>Терміни появи перших симптомів до встановлення діагнозу</w:t>
      </w:r>
    </w:p>
    <w:tbl>
      <w:tblPr>
        <w:tblStyle w:val="ad"/>
        <w:tblW w:w="0" w:type="auto"/>
        <w:jc w:val="center"/>
        <w:tblLook w:val="04A0" w:firstRow="1" w:lastRow="0" w:firstColumn="1" w:lastColumn="0" w:noHBand="0" w:noVBand="1"/>
      </w:tblPr>
      <w:tblGrid>
        <w:gridCol w:w="2235"/>
        <w:gridCol w:w="1502"/>
        <w:gridCol w:w="1616"/>
        <w:gridCol w:w="1559"/>
        <w:gridCol w:w="1685"/>
      </w:tblGrid>
      <w:tr w:rsidR="00F505F3" w:rsidRPr="00BF27A6" w:rsidTr="00F505F3">
        <w:trPr>
          <w:trHeight w:val="415"/>
          <w:jc w:val="center"/>
        </w:trPr>
        <w:tc>
          <w:tcPr>
            <w:tcW w:w="2235" w:type="dxa"/>
            <w:vMerge w:val="restart"/>
            <w:vAlign w:val="center"/>
          </w:tcPr>
          <w:p w:rsidR="00F505F3" w:rsidRPr="00BF27A6" w:rsidRDefault="00F505F3" w:rsidP="00F505F3">
            <w:pPr>
              <w:pStyle w:val="ab"/>
              <w:spacing w:line="360" w:lineRule="auto"/>
              <w:ind w:firstLine="0"/>
              <w:jc w:val="center"/>
              <w:rPr>
                <w:noProof/>
                <w:sz w:val="24"/>
                <w:szCs w:val="24"/>
              </w:rPr>
            </w:pPr>
            <w:r w:rsidRPr="008707CB">
              <w:rPr>
                <w:noProof/>
                <w:sz w:val="24"/>
                <w:szCs w:val="24"/>
              </w:rPr>
              <w:t>Терміни появи скарг</w:t>
            </w:r>
          </w:p>
        </w:tc>
        <w:tc>
          <w:tcPr>
            <w:tcW w:w="3118" w:type="dxa"/>
            <w:gridSpan w:val="2"/>
            <w:tcBorders>
              <w:bottom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Основна група</w:t>
            </w:r>
          </w:p>
        </w:tc>
        <w:tc>
          <w:tcPr>
            <w:tcW w:w="3244" w:type="dxa"/>
            <w:gridSpan w:val="2"/>
            <w:tcBorders>
              <w:bottom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 xml:space="preserve">Група </w:t>
            </w:r>
            <w:r>
              <w:rPr>
                <w:noProof/>
                <w:sz w:val="24"/>
                <w:szCs w:val="24"/>
                <w:lang w:val="uk-UA"/>
              </w:rPr>
              <w:t>порівняння</w:t>
            </w:r>
          </w:p>
        </w:tc>
      </w:tr>
      <w:tr w:rsidR="00F505F3" w:rsidRPr="00BF27A6" w:rsidTr="00F505F3">
        <w:trPr>
          <w:trHeight w:val="305"/>
          <w:jc w:val="center"/>
        </w:trPr>
        <w:tc>
          <w:tcPr>
            <w:tcW w:w="2235" w:type="dxa"/>
            <w:vMerge/>
            <w:vAlign w:val="center"/>
          </w:tcPr>
          <w:p w:rsidR="00F505F3" w:rsidRPr="00BF27A6" w:rsidRDefault="00F505F3" w:rsidP="00F505F3">
            <w:pPr>
              <w:pStyle w:val="ab"/>
              <w:spacing w:line="360" w:lineRule="auto"/>
              <w:ind w:firstLine="0"/>
              <w:jc w:val="center"/>
              <w:rPr>
                <w:noProof/>
                <w:sz w:val="24"/>
                <w:szCs w:val="24"/>
              </w:rPr>
            </w:pPr>
          </w:p>
        </w:tc>
        <w:tc>
          <w:tcPr>
            <w:tcW w:w="1502" w:type="dxa"/>
            <w:tcBorders>
              <w:top w:val="single" w:sz="4" w:space="0" w:color="auto"/>
              <w:righ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Абс.</w:t>
            </w:r>
          </w:p>
        </w:tc>
        <w:tc>
          <w:tcPr>
            <w:tcW w:w="1616" w:type="dxa"/>
            <w:tcBorders>
              <w:top w:val="single" w:sz="4" w:space="0" w:color="auto"/>
              <w:lef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w:t>
            </w:r>
          </w:p>
        </w:tc>
        <w:tc>
          <w:tcPr>
            <w:tcW w:w="1559" w:type="dxa"/>
            <w:tcBorders>
              <w:top w:val="single" w:sz="4" w:space="0" w:color="auto"/>
              <w:righ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Абс.</w:t>
            </w:r>
          </w:p>
        </w:tc>
        <w:tc>
          <w:tcPr>
            <w:tcW w:w="1685" w:type="dxa"/>
            <w:tcBorders>
              <w:top w:val="single" w:sz="4" w:space="0" w:color="auto"/>
              <w:lef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w:t>
            </w:r>
          </w:p>
        </w:tc>
      </w:tr>
      <w:tr w:rsidR="00F505F3" w:rsidRPr="00BF27A6" w:rsidTr="00F505F3">
        <w:trPr>
          <w:jc w:val="center"/>
        </w:trPr>
        <w:tc>
          <w:tcPr>
            <w:tcW w:w="2235" w:type="dxa"/>
            <w:vAlign w:val="center"/>
          </w:tcPr>
          <w:p w:rsidR="00F505F3" w:rsidRPr="00BF27A6" w:rsidRDefault="00F505F3" w:rsidP="00F505F3">
            <w:pPr>
              <w:pStyle w:val="ab"/>
              <w:spacing w:line="360" w:lineRule="auto"/>
              <w:ind w:firstLine="0"/>
              <w:jc w:val="both"/>
              <w:rPr>
                <w:noProof/>
                <w:sz w:val="24"/>
                <w:szCs w:val="24"/>
              </w:rPr>
            </w:pPr>
            <w:r>
              <w:rPr>
                <w:noProof/>
                <w:sz w:val="24"/>
                <w:szCs w:val="24"/>
              </w:rPr>
              <w:t>До 1 м</w:t>
            </w:r>
            <w:r>
              <w:rPr>
                <w:noProof/>
                <w:sz w:val="24"/>
                <w:szCs w:val="24"/>
                <w:lang w:val="uk-UA"/>
              </w:rPr>
              <w:t>ісяця</w:t>
            </w:r>
          </w:p>
        </w:tc>
        <w:tc>
          <w:tcPr>
            <w:tcW w:w="1502" w:type="dxa"/>
            <w:tcBorders>
              <w:righ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6</w:t>
            </w:r>
          </w:p>
        </w:tc>
        <w:tc>
          <w:tcPr>
            <w:tcW w:w="1616" w:type="dxa"/>
            <w:tcBorders>
              <w:lef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10,2</w:t>
            </w:r>
          </w:p>
        </w:tc>
        <w:tc>
          <w:tcPr>
            <w:tcW w:w="1559" w:type="dxa"/>
            <w:tcBorders>
              <w:righ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4</w:t>
            </w:r>
          </w:p>
        </w:tc>
        <w:tc>
          <w:tcPr>
            <w:tcW w:w="1685" w:type="dxa"/>
            <w:tcBorders>
              <w:lef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6,6</w:t>
            </w:r>
          </w:p>
        </w:tc>
      </w:tr>
      <w:tr w:rsidR="00F505F3" w:rsidRPr="00BF27A6" w:rsidTr="00F505F3">
        <w:trPr>
          <w:jc w:val="center"/>
        </w:trPr>
        <w:tc>
          <w:tcPr>
            <w:tcW w:w="2235" w:type="dxa"/>
            <w:vAlign w:val="center"/>
          </w:tcPr>
          <w:p w:rsidR="00F505F3" w:rsidRPr="00BF27A6" w:rsidRDefault="00F505F3" w:rsidP="00F505F3">
            <w:pPr>
              <w:pStyle w:val="ab"/>
              <w:spacing w:line="360" w:lineRule="auto"/>
              <w:ind w:firstLine="0"/>
              <w:jc w:val="both"/>
              <w:rPr>
                <w:noProof/>
                <w:sz w:val="24"/>
                <w:szCs w:val="24"/>
              </w:rPr>
            </w:pPr>
            <w:r w:rsidRPr="00BF27A6">
              <w:rPr>
                <w:noProof/>
                <w:sz w:val="24"/>
                <w:szCs w:val="24"/>
              </w:rPr>
              <w:t>1-3 м</w:t>
            </w:r>
            <w:r>
              <w:rPr>
                <w:noProof/>
                <w:sz w:val="24"/>
                <w:szCs w:val="24"/>
                <w:lang w:val="uk-UA"/>
              </w:rPr>
              <w:t>і</w:t>
            </w:r>
            <w:r w:rsidRPr="00BF27A6">
              <w:rPr>
                <w:noProof/>
                <w:sz w:val="24"/>
                <w:szCs w:val="24"/>
              </w:rPr>
              <w:t>с</w:t>
            </w:r>
            <w:r>
              <w:rPr>
                <w:noProof/>
                <w:sz w:val="24"/>
                <w:szCs w:val="24"/>
                <w:lang w:val="uk-UA"/>
              </w:rPr>
              <w:t>яці</w:t>
            </w:r>
          </w:p>
        </w:tc>
        <w:tc>
          <w:tcPr>
            <w:tcW w:w="1502" w:type="dxa"/>
            <w:tcBorders>
              <w:righ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30</w:t>
            </w:r>
          </w:p>
        </w:tc>
        <w:tc>
          <w:tcPr>
            <w:tcW w:w="1616" w:type="dxa"/>
            <w:tcBorders>
              <w:lef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50,8</w:t>
            </w:r>
          </w:p>
        </w:tc>
        <w:tc>
          <w:tcPr>
            <w:tcW w:w="1559" w:type="dxa"/>
            <w:tcBorders>
              <w:righ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32</w:t>
            </w:r>
          </w:p>
        </w:tc>
        <w:tc>
          <w:tcPr>
            <w:tcW w:w="1685" w:type="dxa"/>
            <w:tcBorders>
              <w:lef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52,5</w:t>
            </w:r>
          </w:p>
        </w:tc>
      </w:tr>
      <w:tr w:rsidR="00F505F3" w:rsidRPr="00BF27A6" w:rsidTr="00F505F3">
        <w:trPr>
          <w:jc w:val="center"/>
        </w:trPr>
        <w:tc>
          <w:tcPr>
            <w:tcW w:w="2235" w:type="dxa"/>
            <w:vAlign w:val="center"/>
          </w:tcPr>
          <w:p w:rsidR="00F505F3" w:rsidRPr="00BF27A6" w:rsidRDefault="00F505F3" w:rsidP="00F505F3">
            <w:pPr>
              <w:pStyle w:val="ab"/>
              <w:spacing w:line="360" w:lineRule="auto"/>
              <w:ind w:firstLine="0"/>
              <w:jc w:val="both"/>
              <w:rPr>
                <w:noProof/>
                <w:sz w:val="24"/>
                <w:szCs w:val="24"/>
              </w:rPr>
            </w:pPr>
            <w:r w:rsidRPr="00BF27A6">
              <w:rPr>
                <w:noProof/>
                <w:sz w:val="24"/>
                <w:szCs w:val="24"/>
              </w:rPr>
              <w:t>3-5 м</w:t>
            </w:r>
            <w:r>
              <w:rPr>
                <w:noProof/>
                <w:sz w:val="24"/>
                <w:szCs w:val="24"/>
                <w:lang w:val="uk-UA"/>
              </w:rPr>
              <w:t>і</w:t>
            </w:r>
            <w:r w:rsidRPr="00BF27A6">
              <w:rPr>
                <w:noProof/>
                <w:sz w:val="24"/>
                <w:szCs w:val="24"/>
              </w:rPr>
              <w:t>с</w:t>
            </w:r>
            <w:r>
              <w:rPr>
                <w:noProof/>
                <w:sz w:val="24"/>
                <w:szCs w:val="24"/>
                <w:lang w:val="uk-UA"/>
              </w:rPr>
              <w:t>яці</w:t>
            </w:r>
          </w:p>
        </w:tc>
        <w:tc>
          <w:tcPr>
            <w:tcW w:w="1502" w:type="dxa"/>
            <w:tcBorders>
              <w:righ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18</w:t>
            </w:r>
          </w:p>
        </w:tc>
        <w:tc>
          <w:tcPr>
            <w:tcW w:w="1616" w:type="dxa"/>
            <w:tcBorders>
              <w:lef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30,5</w:t>
            </w:r>
          </w:p>
        </w:tc>
        <w:tc>
          <w:tcPr>
            <w:tcW w:w="1559" w:type="dxa"/>
            <w:tcBorders>
              <w:righ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21</w:t>
            </w:r>
          </w:p>
        </w:tc>
        <w:tc>
          <w:tcPr>
            <w:tcW w:w="1685" w:type="dxa"/>
            <w:tcBorders>
              <w:lef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34,5</w:t>
            </w:r>
          </w:p>
        </w:tc>
      </w:tr>
      <w:tr w:rsidR="00F505F3" w:rsidRPr="00BF27A6" w:rsidTr="00F505F3">
        <w:trPr>
          <w:jc w:val="center"/>
        </w:trPr>
        <w:tc>
          <w:tcPr>
            <w:tcW w:w="2235" w:type="dxa"/>
            <w:vAlign w:val="center"/>
          </w:tcPr>
          <w:p w:rsidR="00F505F3" w:rsidRPr="00BF27A6" w:rsidRDefault="00F505F3" w:rsidP="00F505F3">
            <w:pPr>
              <w:pStyle w:val="ab"/>
              <w:spacing w:line="360" w:lineRule="auto"/>
              <w:ind w:firstLine="0"/>
              <w:jc w:val="both"/>
              <w:rPr>
                <w:noProof/>
                <w:sz w:val="24"/>
                <w:szCs w:val="24"/>
              </w:rPr>
            </w:pPr>
            <w:r w:rsidRPr="00BF27A6">
              <w:rPr>
                <w:noProof/>
                <w:sz w:val="24"/>
                <w:szCs w:val="24"/>
              </w:rPr>
              <w:t>Б</w:t>
            </w:r>
            <w:r>
              <w:rPr>
                <w:noProof/>
                <w:sz w:val="24"/>
                <w:szCs w:val="24"/>
                <w:lang w:val="uk-UA"/>
              </w:rPr>
              <w:t>і</w:t>
            </w:r>
            <w:r w:rsidRPr="00BF27A6">
              <w:rPr>
                <w:noProof/>
                <w:sz w:val="24"/>
                <w:szCs w:val="24"/>
              </w:rPr>
              <w:t>льше 5 м</w:t>
            </w:r>
            <w:r>
              <w:rPr>
                <w:noProof/>
                <w:sz w:val="24"/>
                <w:szCs w:val="24"/>
                <w:lang w:val="uk-UA"/>
              </w:rPr>
              <w:t>і</w:t>
            </w:r>
            <w:r>
              <w:rPr>
                <w:noProof/>
                <w:sz w:val="24"/>
                <w:szCs w:val="24"/>
              </w:rPr>
              <w:t>сяц</w:t>
            </w:r>
            <w:r>
              <w:rPr>
                <w:noProof/>
                <w:sz w:val="24"/>
                <w:szCs w:val="24"/>
                <w:lang w:val="uk-UA"/>
              </w:rPr>
              <w:t>і</w:t>
            </w:r>
            <w:r w:rsidRPr="00BF27A6">
              <w:rPr>
                <w:noProof/>
                <w:sz w:val="24"/>
                <w:szCs w:val="24"/>
              </w:rPr>
              <w:t>в</w:t>
            </w:r>
          </w:p>
        </w:tc>
        <w:tc>
          <w:tcPr>
            <w:tcW w:w="1502" w:type="dxa"/>
            <w:tcBorders>
              <w:righ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5</w:t>
            </w:r>
          </w:p>
        </w:tc>
        <w:tc>
          <w:tcPr>
            <w:tcW w:w="1616" w:type="dxa"/>
            <w:tcBorders>
              <w:lef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8,5</w:t>
            </w:r>
          </w:p>
        </w:tc>
        <w:tc>
          <w:tcPr>
            <w:tcW w:w="1559" w:type="dxa"/>
            <w:tcBorders>
              <w:righ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4</w:t>
            </w:r>
          </w:p>
        </w:tc>
        <w:tc>
          <w:tcPr>
            <w:tcW w:w="1685" w:type="dxa"/>
            <w:tcBorders>
              <w:lef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6,6</w:t>
            </w:r>
          </w:p>
        </w:tc>
      </w:tr>
      <w:tr w:rsidR="00F505F3" w:rsidRPr="00BF27A6" w:rsidTr="00F505F3">
        <w:trPr>
          <w:jc w:val="center"/>
        </w:trPr>
        <w:tc>
          <w:tcPr>
            <w:tcW w:w="2235" w:type="dxa"/>
            <w:vAlign w:val="center"/>
          </w:tcPr>
          <w:p w:rsidR="00F505F3" w:rsidRPr="00BF27A6" w:rsidRDefault="00F505F3" w:rsidP="00F505F3">
            <w:pPr>
              <w:pStyle w:val="ab"/>
              <w:spacing w:line="360" w:lineRule="auto"/>
              <w:ind w:firstLine="0"/>
              <w:jc w:val="both"/>
              <w:rPr>
                <w:noProof/>
                <w:sz w:val="24"/>
                <w:szCs w:val="24"/>
              </w:rPr>
            </w:pPr>
            <w:r>
              <w:rPr>
                <w:noProof/>
                <w:sz w:val="24"/>
                <w:szCs w:val="24"/>
                <w:lang w:val="uk-UA"/>
              </w:rPr>
              <w:t>Усього</w:t>
            </w:r>
          </w:p>
        </w:tc>
        <w:tc>
          <w:tcPr>
            <w:tcW w:w="1502" w:type="dxa"/>
            <w:tcBorders>
              <w:righ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59</w:t>
            </w:r>
          </w:p>
        </w:tc>
        <w:tc>
          <w:tcPr>
            <w:tcW w:w="1616" w:type="dxa"/>
            <w:tcBorders>
              <w:lef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100</w:t>
            </w:r>
            <w:r>
              <w:rPr>
                <w:noProof/>
                <w:sz w:val="24"/>
                <w:szCs w:val="24"/>
              </w:rPr>
              <w:t>,0</w:t>
            </w:r>
          </w:p>
        </w:tc>
        <w:tc>
          <w:tcPr>
            <w:tcW w:w="1559" w:type="dxa"/>
            <w:tcBorders>
              <w:righ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61</w:t>
            </w:r>
          </w:p>
        </w:tc>
        <w:tc>
          <w:tcPr>
            <w:tcW w:w="1685" w:type="dxa"/>
            <w:tcBorders>
              <w:left w:val="single" w:sz="4" w:space="0" w:color="auto"/>
            </w:tcBorders>
            <w:vAlign w:val="center"/>
          </w:tcPr>
          <w:p w:rsidR="00F505F3" w:rsidRPr="00BF27A6" w:rsidRDefault="00F505F3" w:rsidP="00F505F3">
            <w:pPr>
              <w:pStyle w:val="ab"/>
              <w:spacing w:line="360" w:lineRule="auto"/>
              <w:ind w:firstLine="0"/>
              <w:jc w:val="center"/>
              <w:rPr>
                <w:noProof/>
                <w:sz w:val="24"/>
                <w:szCs w:val="24"/>
              </w:rPr>
            </w:pPr>
            <w:r w:rsidRPr="00BF27A6">
              <w:rPr>
                <w:noProof/>
                <w:sz w:val="24"/>
                <w:szCs w:val="24"/>
              </w:rPr>
              <w:t>100</w:t>
            </w:r>
            <w:r>
              <w:rPr>
                <w:noProof/>
                <w:sz w:val="24"/>
                <w:szCs w:val="24"/>
              </w:rPr>
              <w:t>,0</w:t>
            </w:r>
          </w:p>
        </w:tc>
      </w:tr>
    </w:tbl>
    <w:p w:rsidR="00F505F3" w:rsidRDefault="00F505F3" w:rsidP="00F505F3">
      <w:pPr>
        <w:pStyle w:val="ab"/>
        <w:spacing w:line="360" w:lineRule="auto"/>
        <w:jc w:val="both"/>
        <w:rPr>
          <w:noProof/>
        </w:rPr>
      </w:pPr>
    </w:p>
    <w:p w:rsidR="00F505F3" w:rsidRDefault="00F505F3" w:rsidP="00F505F3">
      <w:pPr>
        <w:pStyle w:val="ab"/>
        <w:spacing w:line="360" w:lineRule="auto"/>
        <w:jc w:val="both"/>
        <w:rPr>
          <w:noProof/>
          <w:lang w:val="uk-UA"/>
        </w:rPr>
      </w:pPr>
      <w:r>
        <w:rPr>
          <w:noProof/>
        </w:rPr>
        <w:t xml:space="preserve">Наведені дані таблиці свідчать про те, що у 50,8% пацієнтів основної групи і 52,5% групи порівняння було встановлено діагноз після появи перших скарг в інтервалі від 1 до 3 місяців. </w:t>
      </w:r>
    </w:p>
    <w:p w:rsidR="00F505F3" w:rsidRDefault="00F505F3" w:rsidP="00F505F3">
      <w:pPr>
        <w:pStyle w:val="ab"/>
        <w:spacing w:line="360" w:lineRule="auto"/>
        <w:jc w:val="both"/>
        <w:rPr>
          <w:noProof/>
          <w:lang w:val="uk-UA"/>
        </w:rPr>
      </w:pPr>
      <w:r w:rsidRPr="003E0F02">
        <w:rPr>
          <w:noProof/>
          <w:lang w:val="uk-UA"/>
        </w:rPr>
        <w:t xml:space="preserve">В процесі збору анамнезу було виявлено, що у 18 (15,0%) пацієнтів з усієї кількості досліджуваних раніше були виконані оперативні втручання (табл. 2.4). </w:t>
      </w:r>
    </w:p>
    <w:p w:rsidR="00F505F3" w:rsidRDefault="00F505F3" w:rsidP="00F505F3">
      <w:pPr>
        <w:pStyle w:val="ab"/>
        <w:spacing w:line="360" w:lineRule="auto"/>
        <w:ind w:left="7080" w:firstLine="708"/>
        <w:rPr>
          <w:noProof/>
        </w:rPr>
      </w:pPr>
      <w:r>
        <w:rPr>
          <w:noProof/>
        </w:rPr>
        <w:t>Таблиц</w:t>
      </w:r>
      <w:r>
        <w:rPr>
          <w:noProof/>
          <w:lang w:val="uk-UA"/>
        </w:rPr>
        <w:t>я</w:t>
      </w:r>
      <w:r>
        <w:rPr>
          <w:noProof/>
        </w:rPr>
        <w:t xml:space="preserve"> 2.4</w:t>
      </w:r>
    </w:p>
    <w:p w:rsidR="00F505F3" w:rsidRDefault="00F505F3" w:rsidP="00F505F3">
      <w:pPr>
        <w:pStyle w:val="ab"/>
        <w:spacing w:line="360" w:lineRule="auto"/>
        <w:ind w:firstLine="0"/>
        <w:jc w:val="center"/>
        <w:rPr>
          <w:b/>
          <w:bCs/>
          <w:noProof/>
        </w:rPr>
      </w:pPr>
      <w:r w:rsidRPr="005D693F">
        <w:rPr>
          <w:b/>
          <w:bCs/>
          <w:noProof/>
        </w:rPr>
        <w:t xml:space="preserve">Оперативні втручання, </w:t>
      </w:r>
      <w:r>
        <w:rPr>
          <w:b/>
          <w:bCs/>
          <w:noProof/>
          <w:lang w:val="uk-UA"/>
        </w:rPr>
        <w:t>які проведено</w:t>
      </w:r>
      <w:r w:rsidRPr="005D693F">
        <w:rPr>
          <w:b/>
          <w:bCs/>
          <w:noProof/>
        </w:rPr>
        <w:t xml:space="preserve"> раніше</w:t>
      </w:r>
    </w:p>
    <w:tbl>
      <w:tblPr>
        <w:tblW w:w="9261" w:type="dxa"/>
        <w:jc w:val="center"/>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51"/>
        <w:gridCol w:w="1133"/>
        <w:gridCol w:w="1074"/>
        <w:gridCol w:w="1011"/>
        <w:gridCol w:w="992"/>
      </w:tblGrid>
      <w:tr w:rsidR="00F505F3" w:rsidRPr="00F22418" w:rsidTr="00F505F3">
        <w:trPr>
          <w:trHeight w:val="615"/>
          <w:jc w:val="center"/>
        </w:trPr>
        <w:tc>
          <w:tcPr>
            <w:tcW w:w="5051" w:type="dxa"/>
            <w:vMerge w:val="restart"/>
            <w:vAlign w:val="center"/>
          </w:tcPr>
          <w:p w:rsidR="00F505F3" w:rsidRPr="00F22418" w:rsidRDefault="00F505F3" w:rsidP="00F505F3">
            <w:pPr>
              <w:pStyle w:val="ab"/>
              <w:spacing w:line="360" w:lineRule="auto"/>
              <w:ind w:firstLine="0"/>
              <w:jc w:val="center"/>
              <w:rPr>
                <w:noProof/>
                <w:sz w:val="24"/>
                <w:szCs w:val="24"/>
              </w:rPr>
            </w:pPr>
            <w:r>
              <w:rPr>
                <w:noProof/>
                <w:sz w:val="24"/>
                <w:szCs w:val="24"/>
              </w:rPr>
              <w:t>Перви</w:t>
            </w:r>
            <w:r>
              <w:rPr>
                <w:noProof/>
                <w:sz w:val="24"/>
                <w:szCs w:val="24"/>
                <w:lang w:val="uk-UA"/>
              </w:rPr>
              <w:t xml:space="preserve">нна </w:t>
            </w:r>
            <w:r w:rsidRPr="00F22418">
              <w:rPr>
                <w:noProof/>
                <w:sz w:val="24"/>
                <w:szCs w:val="24"/>
              </w:rPr>
              <w:t>операц</w:t>
            </w:r>
            <w:r>
              <w:rPr>
                <w:noProof/>
                <w:sz w:val="24"/>
                <w:szCs w:val="24"/>
                <w:lang w:val="uk-UA"/>
              </w:rPr>
              <w:t>і</w:t>
            </w:r>
            <w:r w:rsidRPr="00F22418">
              <w:rPr>
                <w:noProof/>
                <w:sz w:val="24"/>
                <w:szCs w:val="24"/>
              </w:rPr>
              <w:t>я</w:t>
            </w:r>
          </w:p>
        </w:tc>
        <w:tc>
          <w:tcPr>
            <w:tcW w:w="2207" w:type="dxa"/>
            <w:gridSpan w:val="2"/>
            <w:vAlign w:val="center"/>
          </w:tcPr>
          <w:p w:rsidR="00F505F3" w:rsidRDefault="00F505F3" w:rsidP="00F505F3">
            <w:pPr>
              <w:pStyle w:val="ab"/>
              <w:spacing w:line="360" w:lineRule="auto"/>
              <w:ind w:firstLine="0"/>
              <w:jc w:val="center"/>
              <w:rPr>
                <w:noProof/>
                <w:sz w:val="24"/>
                <w:szCs w:val="24"/>
              </w:rPr>
            </w:pPr>
            <w:r>
              <w:rPr>
                <w:noProof/>
                <w:sz w:val="24"/>
                <w:szCs w:val="24"/>
              </w:rPr>
              <w:t>Основна</w:t>
            </w:r>
            <w:r w:rsidRPr="00F22418">
              <w:rPr>
                <w:noProof/>
                <w:sz w:val="24"/>
                <w:szCs w:val="24"/>
              </w:rPr>
              <w:t xml:space="preserve"> група,</w:t>
            </w:r>
            <w:r>
              <w:rPr>
                <w:noProof/>
                <w:sz w:val="24"/>
                <w:szCs w:val="24"/>
              </w:rPr>
              <w:t xml:space="preserve"> </w:t>
            </w:r>
          </w:p>
          <w:p w:rsidR="00F505F3" w:rsidRPr="00F22418" w:rsidRDefault="00F505F3" w:rsidP="00F505F3">
            <w:pPr>
              <w:pStyle w:val="ab"/>
              <w:spacing w:line="360" w:lineRule="auto"/>
              <w:ind w:firstLine="0"/>
              <w:jc w:val="center"/>
              <w:rPr>
                <w:noProof/>
                <w:sz w:val="24"/>
                <w:szCs w:val="24"/>
              </w:rPr>
            </w:pPr>
            <w:r w:rsidRPr="00F22418">
              <w:rPr>
                <w:noProof/>
                <w:sz w:val="24"/>
                <w:szCs w:val="24"/>
              </w:rPr>
              <w:t>n</w:t>
            </w:r>
            <w:r>
              <w:rPr>
                <w:noProof/>
                <w:sz w:val="24"/>
                <w:szCs w:val="24"/>
              </w:rPr>
              <w:t xml:space="preserve"> </w:t>
            </w:r>
            <w:r w:rsidRPr="00F22418">
              <w:rPr>
                <w:noProof/>
                <w:sz w:val="24"/>
                <w:szCs w:val="24"/>
              </w:rPr>
              <w:t>(%)</w:t>
            </w:r>
          </w:p>
        </w:tc>
        <w:tc>
          <w:tcPr>
            <w:tcW w:w="2003" w:type="dxa"/>
            <w:gridSpan w:val="2"/>
            <w:vAlign w:val="center"/>
          </w:tcPr>
          <w:p w:rsidR="00F505F3" w:rsidRDefault="00F505F3" w:rsidP="00F505F3">
            <w:pPr>
              <w:pStyle w:val="ab"/>
              <w:spacing w:line="360" w:lineRule="auto"/>
              <w:ind w:firstLine="0"/>
              <w:jc w:val="center"/>
              <w:rPr>
                <w:noProof/>
                <w:sz w:val="24"/>
                <w:szCs w:val="24"/>
              </w:rPr>
            </w:pPr>
            <w:r w:rsidRPr="00F22418">
              <w:rPr>
                <w:noProof/>
                <w:sz w:val="24"/>
                <w:szCs w:val="24"/>
              </w:rPr>
              <w:t xml:space="preserve">Група </w:t>
            </w:r>
            <w:r>
              <w:rPr>
                <w:noProof/>
                <w:sz w:val="24"/>
                <w:szCs w:val="24"/>
                <w:lang w:val="uk-UA"/>
              </w:rPr>
              <w:t>порівняння</w:t>
            </w:r>
            <w:r w:rsidRPr="00F22418">
              <w:rPr>
                <w:noProof/>
                <w:sz w:val="24"/>
                <w:szCs w:val="24"/>
              </w:rPr>
              <w:t xml:space="preserve">,     </w:t>
            </w:r>
          </w:p>
          <w:p w:rsidR="00F505F3" w:rsidRPr="00F22418" w:rsidRDefault="00F505F3" w:rsidP="00F505F3">
            <w:pPr>
              <w:pStyle w:val="ab"/>
              <w:spacing w:line="360" w:lineRule="auto"/>
              <w:ind w:firstLine="0"/>
              <w:jc w:val="center"/>
              <w:rPr>
                <w:noProof/>
                <w:sz w:val="24"/>
                <w:szCs w:val="24"/>
              </w:rPr>
            </w:pPr>
            <w:r w:rsidRPr="00F22418">
              <w:rPr>
                <w:noProof/>
                <w:sz w:val="24"/>
                <w:szCs w:val="24"/>
              </w:rPr>
              <w:t>n</w:t>
            </w:r>
            <w:r>
              <w:rPr>
                <w:noProof/>
                <w:sz w:val="24"/>
                <w:szCs w:val="24"/>
              </w:rPr>
              <w:t xml:space="preserve"> </w:t>
            </w:r>
            <w:r w:rsidRPr="00F22418">
              <w:rPr>
                <w:noProof/>
                <w:sz w:val="24"/>
                <w:szCs w:val="24"/>
              </w:rPr>
              <w:t>(%)</w:t>
            </w:r>
          </w:p>
        </w:tc>
      </w:tr>
      <w:tr w:rsidR="00F505F3" w:rsidRPr="00F22418" w:rsidTr="00F505F3">
        <w:trPr>
          <w:trHeight w:val="345"/>
          <w:jc w:val="center"/>
        </w:trPr>
        <w:tc>
          <w:tcPr>
            <w:tcW w:w="5051" w:type="dxa"/>
            <w:vMerge/>
            <w:vAlign w:val="center"/>
          </w:tcPr>
          <w:p w:rsidR="00F505F3" w:rsidRPr="00F22418" w:rsidRDefault="00F505F3" w:rsidP="00F505F3">
            <w:pPr>
              <w:pStyle w:val="ab"/>
              <w:spacing w:line="360" w:lineRule="auto"/>
              <w:ind w:firstLine="0"/>
              <w:jc w:val="center"/>
              <w:rPr>
                <w:noProof/>
                <w:sz w:val="24"/>
                <w:szCs w:val="24"/>
              </w:rPr>
            </w:pPr>
          </w:p>
        </w:tc>
        <w:tc>
          <w:tcPr>
            <w:tcW w:w="1133"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План.</w:t>
            </w:r>
          </w:p>
        </w:tc>
        <w:tc>
          <w:tcPr>
            <w:tcW w:w="1074"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Ург.</w:t>
            </w:r>
          </w:p>
        </w:tc>
        <w:tc>
          <w:tcPr>
            <w:tcW w:w="1011"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План.</w:t>
            </w:r>
          </w:p>
        </w:tc>
        <w:tc>
          <w:tcPr>
            <w:tcW w:w="992"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Ург.</w:t>
            </w:r>
          </w:p>
        </w:tc>
      </w:tr>
      <w:tr w:rsidR="00F505F3" w:rsidRPr="00F22418" w:rsidTr="00F505F3">
        <w:trPr>
          <w:jc w:val="center"/>
        </w:trPr>
        <w:tc>
          <w:tcPr>
            <w:tcW w:w="5051" w:type="dxa"/>
          </w:tcPr>
          <w:p w:rsidR="00F505F3" w:rsidRPr="005D693F" w:rsidRDefault="00F505F3" w:rsidP="00F505F3">
            <w:pPr>
              <w:spacing w:after="0" w:line="360" w:lineRule="auto"/>
              <w:rPr>
                <w:rFonts w:ascii="Times New Roman" w:hAnsi="Times New Roman" w:cs="Times New Roman"/>
                <w:sz w:val="24"/>
                <w:szCs w:val="24"/>
              </w:rPr>
            </w:pPr>
            <w:r w:rsidRPr="005D693F">
              <w:rPr>
                <w:rFonts w:ascii="Times New Roman" w:hAnsi="Times New Roman" w:cs="Times New Roman"/>
                <w:sz w:val="24"/>
                <w:szCs w:val="24"/>
              </w:rPr>
              <w:t>Резекція прямої кишки по типу Гартмана</w:t>
            </w:r>
          </w:p>
        </w:tc>
        <w:tc>
          <w:tcPr>
            <w:tcW w:w="1133"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1 (</w:t>
            </w:r>
            <w:r>
              <w:rPr>
                <w:noProof/>
                <w:sz w:val="24"/>
                <w:szCs w:val="24"/>
              </w:rPr>
              <w:t>5,7</w:t>
            </w:r>
            <w:r w:rsidRPr="00F22418">
              <w:rPr>
                <w:noProof/>
                <w:sz w:val="24"/>
                <w:szCs w:val="24"/>
              </w:rPr>
              <w:t>)</w:t>
            </w:r>
          </w:p>
        </w:tc>
        <w:tc>
          <w:tcPr>
            <w:tcW w:w="1074"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2</w:t>
            </w:r>
            <w:r>
              <w:rPr>
                <w:noProof/>
                <w:sz w:val="24"/>
                <w:szCs w:val="24"/>
              </w:rPr>
              <w:t xml:space="preserve"> </w:t>
            </w:r>
            <w:r w:rsidRPr="00F22418">
              <w:rPr>
                <w:noProof/>
                <w:sz w:val="24"/>
                <w:szCs w:val="24"/>
              </w:rPr>
              <w:t>(</w:t>
            </w:r>
            <w:r>
              <w:rPr>
                <w:noProof/>
                <w:sz w:val="24"/>
                <w:szCs w:val="24"/>
              </w:rPr>
              <w:t>11,0</w:t>
            </w:r>
            <w:r w:rsidRPr="00F22418">
              <w:rPr>
                <w:noProof/>
                <w:sz w:val="24"/>
                <w:szCs w:val="24"/>
              </w:rPr>
              <w:t>)</w:t>
            </w:r>
          </w:p>
        </w:tc>
        <w:tc>
          <w:tcPr>
            <w:tcW w:w="1011"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1 (</w:t>
            </w:r>
            <w:r>
              <w:rPr>
                <w:noProof/>
                <w:sz w:val="24"/>
                <w:szCs w:val="24"/>
              </w:rPr>
              <w:t>5,7</w:t>
            </w:r>
            <w:r w:rsidRPr="00F22418">
              <w:rPr>
                <w:noProof/>
                <w:sz w:val="24"/>
                <w:szCs w:val="24"/>
              </w:rPr>
              <w:t>)</w:t>
            </w:r>
          </w:p>
        </w:tc>
        <w:tc>
          <w:tcPr>
            <w:tcW w:w="992"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4</w:t>
            </w:r>
            <w:r>
              <w:rPr>
                <w:noProof/>
                <w:sz w:val="24"/>
                <w:szCs w:val="24"/>
              </w:rPr>
              <w:t xml:space="preserve"> </w:t>
            </w:r>
            <w:r w:rsidRPr="00F22418">
              <w:rPr>
                <w:noProof/>
                <w:sz w:val="24"/>
                <w:szCs w:val="24"/>
              </w:rPr>
              <w:t>(</w:t>
            </w:r>
            <w:r>
              <w:rPr>
                <w:noProof/>
                <w:sz w:val="24"/>
                <w:szCs w:val="24"/>
              </w:rPr>
              <w:t>22,4</w:t>
            </w:r>
            <w:r w:rsidRPr="00F22418">
              <w:rPr>
                <w:noProof/>
                <w:sz w:val="24"/>
                <w:szCs w:val="24"/>
              </w:rPr>
              <w:t>)</w:t>
            </w:r>
          </w:p>
        </w:tc>
      </w:tr>
      <w:tr w:rsidR="00F505F3" w:rsidRPr="00F22418" w:rsidTr="00F505F3">
        <w:trPr>
          <w:jc w:val="center"/>
        </w:trPr>
        <w:tc>
          <w:tcPr>
            <w:tcW w:w="5051" w:type="dxa"/>
          </w:tcPr>
          <w:p w:rsidR="00F505F3" w:rsidRPr="005D693F" w:rsidRDefault="00F505F3" w:rsidP="00F505F3">
            <w:pPr>
              <w:spacing w:after="0" w:line="360" w:lineRule="auto"/>
              <w:rPr>
                <w:rFonts w:ascii="Times New Roman" w:hAnsi="Times New Roman" w:cs="Times New Roman"/>
                <w:sz w:val="24"/>
                <w:szCs w:val="24"/>
              </w:rPr>
            </w:pPr>
            <w:r w:rsidRPr="005D693F">
              <w:rPr>
                <w:rFonts w:ascii="Times New Roman" w:hAnsi="Times New Roman" w:cs="Times New Roman"/>
                <w:sz w:val="24"/>
                <w:szCs w:val="24"/>
              </w:rPr>
              <w:t>Передня резекція прямої кишки</w:t>
            </w:r>
          </w:p>
        </w:tc>
        <w:tc>
          <w:tcPr>
            <w:tcW w:w="1133"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w:t>
            </w:r>
          </w:p>
        </w:tc>
        <w:tc>
          <w:tcPr>
            <w:tcW w:w="1074"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w:t>
            </w:r>
          </w:p>
        </w:tc>
        <w:tc>
          <w:tcPr>
            <w:tcW w:w="1011"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2 (</w:t>
            </w:r>
            <w:r>
              <w:rPr>
                <w:noProof/>
                <w:sz w:val="24"/>
                <w:szCs w:val="24"/>
              </w:rPr>
              <w:t>11,0</w:t>
            </w:r>
            <w:r w:rsidRPr="00F22418">
              <w:rPr>
                <w:noProof/>
                <w:sz w:val="24"/>
                <w:szCs w:val="24"/>
              </w:rPr>
              <w:t>)</w:t>
            </w:r>
          </w:p>
        </w:tc>
        <w:tc>
          <w:tcPr>
            <w:tcW w:w="992"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w:t>
            </w:r>
          </w:p>
        </w:tc>
      </w:tr>
      <w:tr w:rsidR="00F505F3" w:rsidRPr="00F22418" w:rsidTr="00F505F3">
        <w:trPr>
          <w:trHeight w:val="70"/>
          <w:jc w:val="center"/>
        </w:trPr>
        <w:tc>
          <w:tcPr>
            <w:tcW w:w="5051" w:type="dxa"/>
          </w:tcPr>
          <w:p w:rsidR="00F505F3" w:rsidRPr="005D693F" w:rsidRDefault="00F505F3" w:rsidP="00F505F3">
            <w:pPr>
              <w:spacing w:after="0" w:line="360" w:lineRule="auto"/>
              <w:rPr>
                <w:rFonts w:ascii="Times New Roman" w:hAnsi="Times New Roman" w:cs="Times New Roman"/>
                <w:sz w:val="24"/>
                <w:szCs w:val="24"/>
              </w:rPr>
            </w:pPr>
            <w:r>
              <w:rPr>
                <w:rFonts w:ascii="Times New Roman" w:hAnsi="Times New Roman" w:cs="Times New Roman"/>
                <w:sz w:val="24"/>
                <w:szCs w:val="24"/>
                <w:lang w:val="uk-UA"/>
              </w:rPr>
              <w:t>Л</w:t>
            </w:r>
            <w:r w:rsidRPr="005D693F">
              <w:rPr>
                <w:rFonts w:ascii="Times New Roman" w:hAnsi="Times New Roman" w:cs="Times New Roman"/>
                <w:sz w:val="24"/>
                <w:szCs w:val="24"/>
              </w:rPr>
              <w:t>івостороння геміколектомія</w:t>
            </w:r>
          </w:p>
        </w:tc>
        <w:tc>
          <w:tcPr>
            <w:tcW w:w="1133"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w:t>
            </w:r>
          </w:p>
        </w:tc>
        <w:tc>
          <w:tcPr>
            <w:tcW w:w="1074"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w:t>
            </w:r>
          </w:p>
        </w:tc>
        <w:tc>
          <w:tcPr>
            <w:tcW w:w="1011"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1 (</w:t>
            </w:r>
            <w:r>
              <w:rPr>
                <w:noProof/>
                <w:sz w:val="24"/>
                <w:szCs w:val="24"/>
              </w:rPr>
              <w:t>5,7</w:t>
            </w:r>
            <w:r w:rsidRPr="00F22418">
              <w:rPr>
                <w:noProof/>
                <w:sz w:val="24"/>
                <w:szCs w:val="24"/>
              </w:rPr>
              <w:t>)</w:t>
            </w:r>
          </w:p>
        </w:tc>
        <w:tc>
          <w:tcPr>
            <w:tcW w:w="992"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w:t>
            </w:r>
          </w:p>
        </w:tc>
      </w:tr>
      <w:tr w:rsidR="00F505F3" w:rsidRPr="00F22418" w:rsidTr="00F505F3">
        <w:trPr>
          <w:jc w:val="center"/>
        </w:trPr>
        <w:tc>
          <w:tcPr>
            <w:tcW w:w="5051" w:type="dxa"/>
          </w:tcPr>
          <w:p w:rsidR="00F505F3" w:rsidRPr="005D693F" w:rsidRDefault="00F505F3" w:rsidP="00F505F3">
            <w:pPr>
              <w:spacing w:after="0" w:line="360" w:lineRule="auto"/>
              <w:rPr>
                <w:rFonts w:ascii="Times New Roman" w:hAnsi="Times New Roman" w:cs="Times New Roman"/>
                <w:sz w:val="24"/>
                <w:szCs w:val="24"/>
              </w:rPr>
            </w:pPr>
            <w:r w:rsidRPr="005D693F">
              <w:rPr>
                <w:rFonts w:ascii="Times New Roman" w:hAnsi="Times New Roman" w:cs="Times New Roman"/>
                <w:sz w:val="24"/>
                <w:szCs w:val="24"/>
              </w:rPr>
              <w:t>Одномоментн</w:t>
            </w:r>
            <w:r>
              <w:rPr>
                <w:rFonts w:ascii="Times New Roman" w:hAnsi="Times New Roman" w:cs="Times New Roman"/>
                <w:sz w:val="24"/>
                <w:szCs w:val="24"/>
                <w:lang w:val="uk-UA"/>
              </w:rPr>
              <w:t>а</w:t>
            </w:r>
            <w:r w:rsidRPr="005D693F">
              <w:rPr>
                <w:rFonts w:ascii="Times New Roman" w:hAnsi="Times New Roman" w:cs="Times New Roman"/>
                <w:sz w:val="24"/>
                <w:szCs w:val="24"/>
              </w:rPr>
              <w:t xml:space="preserve"> резекція сигмовидної кишки</w:t>
            </w:r>
          </w:p>
        </w:tc>
        <w:tc>
          <w:tcPr>
            <w:tcW w:w="1133"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2 (</w:t>
            </w:r>
            <w:r>
              <w:rPr>
                <w:noProof/>
                <w:sz w:val="24"/>
                <w:szCs w:val="24"/>
              </w:rPr>
              <w:t>11,0</w:t>
            </w:r>
            <w:r w:rsidRPr="00F22418">
              <w:rPr>
                <w:noProof/>
                <w:sz w:val="24"/>
                <w:szCs w:val="24"/>
              </w:rPr>
              <w:t>)</w:t>
            </w:r>
          </w:p>
        </w:tc>
        <w:tc>
          <w:tcPr>
            <w:tcW w:w="1074"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w:t>
            </w:r>
          </w:p>
        </w:tc>
        <w:tc>
          <w:tcPr>
            <w:tcW w:w="1011"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w:t>
            </w:r>
          </w:p>
        </w:tc>
        <w:tc>
          <w:tcPr>
            <w:tcW w:w="992"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w:t>
            </w:r>
          </w:p>
        </w:tc>
      </w:tr>
      <w:tr w:rsidR="00F505F3" w:rsidRPr="00F22418" w:rsidTr="00F505F3">
        <w:trPr>
          <w:jc w:val="center"/>
        </w:trPr>
        <w:tc>
          <w:tcPr>
            <w:tcW w:w="5051" w:type="dxa"/>
          </w:tcPr>
          <w:p w:rsidR="00F505F3" w:rsidRPr="005D693F" w:rsidRDefault="00F505F3" w:rsidP="00F505F3">
            <w:pPr>
              <w:spacing w:after="0" w:line="360" w:lineRule="auto"/>
              <w:rPr>
                <w:rFonts w:ascii="Times New Roman" w:hAnsi="Times New Roman" w:cs="Times New Roman"/>
                <w:sz w:val="24"/>
                <w:szCs w:val="24"/>
              </w:rPr>
            </w:pPr>
            <w:r w:rsidRPr="005D693F">
              <w:rPr>
                <w:rFonts w:ascii="Times New Roman" w:hAnsi="Times New Roman" w:cs="Times New Roman"/>
                <w:sz w:val="24"/>
                <w:szCs w:val="24"/>
              </w:rPr>
              <w:t>Ендоскопічна поліпектомія прям</w:t>
            </w:r>
            <w:r>
              <w:rPr>
                <w:rFonts w:ascii="Times New Roman" w:hAnsi="Times New Roman" w:cs="Times New Roman"/>
                <w:sz w:val="24"/>
                <w:szCs w:val="24"/>
                <w:lang w:val="uk-UA"/>
              </w:rPr>
              <w:t>ої</w:t>
            </w:r>
            <w:r w:rsidRPr="005D693F">
              <w:rPr>
                <w:rFonts w:ascii="Times New Roman" w:hAnsi="Times New Roman" w:cs="Times New Roman"/>
                <w:sz w:val="24"/>
                <w:szCs w:val="24"/>
              </w:rPr>
              <w:t xml:space="preserve"> кишки</w:t>
            </w:r>
          </w:p>
        </w:tc>
        <w:tc>
          <w:tcPr>
            <w:tcW w:w="1133"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5 (</w:t>
            </w:r>
            <w:r>
              <w:rPr>
                <w:noProof/>
                <w:sz w:val="24"/>
                <w:szCs w:val="24"/>
              </w:rPr>
              <w:t>27,5</w:t>
            </w:r>
            <w:r w:rsidRPr="00F22418">
              <w:rPr>
                <w:noProof/>
                <w:sz w:val="24"/>
                <w:szCs w:val="24"/>
              </w:rPr>
              <w:t>)</w:t>
            </w:r>
          </w:p>
        </w:tc>
        <w:tc>
          <w:tcPr>
            <w:tcW w:w="1074"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w:t>
            </w:r>
          </w:p>
        </w:tc>
        <w:tc>
          <w:tcPr>
            <w:tcW w:w="1011"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w:t>
            </w:r>
          </w:p>
        </w:tc>
        <w:tc>
          <w:tcPr>
            <w:tcW w:w="992"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w:t>
            </w:r>
          </w:p>
        </w:tc>
      </w:tr>
      <w:tr w:rsidR="00F505F3" w:rsidRPr="00F22418" w:rsidTr="00F505F3">
        <w:trPr>
          <w:jc w:val="center"/>
        </w:trPr>
        <w:tc>
          <w:tcPr>
            <w:tcW w:w="5051" w:type="dxa"/>
          </w:tcPr>
          <w:p w:rsidR="00F505F3" w:rsidRPr="005D693F" w:rsidRDefault="00F505F3" w:rsidP="00F505F3">
            <w:pPr>
              <w:spacing w:after="0" w:line="360" w:lineRule="auto"/>
              <w:rPr>
                <w:rFonts w:ascii="Times New Roman" w:hAnsi="Times New Roman" w:cs="Times New Roman"/>
                <w:sz w:val="24"/>
                <w:szCs w:val="24"/>
              </w:rPr>
            </w:pPr>
            <w:r>
              <w:rPr>
                <w:rFonts w:ascii="Times New Roman" w:hAnsi="Times New Roman" w:cs="Times New Roman"/>
                <w:sz w:val="24"/>
                <w:szCs w:val="24"/>
                <w:lang w:val="uk-UA"/>
              </w:rPr>
              <w:t>К</w:t>
            </w:r>
            <w:r w:rsidRPr="005D693F">
              <w:rPr>
                <w:rFonts w:ascii="Times New Roman" w:hAnsi="Times New Roman" w:cs="Times New Roman"/>
                <w:sz w:val="24"/>
                <w:szCs w:val="24"/>
              </w:rPr>
              <w:t>ількість оперованих</w:t>
            </w:r>
          </w:p>
        </w:tc>
        <w:tc>
          <w:tcPr>
            <w:tcW w:w="1133"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8</w:t>
            </w:r>
            <w:r>
              <w:rPr>
                <w:noProof/>
                <w:sz w:val="24"/>
                <w:szCs w:val="24"/>
              </w:rPr>
              <w:t xml:space="preserve"> </w:t>
            </w:r>
            <w:r w:rsidRPr="00F22418">
              <w:rPr>
                <w:noProof/>
                <w:sz w:val="24"/>
                <w:szCs w:val="24"/>
              </w:rPr>
              <w:t>(</w:t>
            </w:r>
            <w:r>
              <w:rPr>
                <w:noProof/>
                <w:sz w:val="24"/>
                <w:szCs w:val="24"/>
              </w:rPr>
              <w:t>44,2</w:t>
            </w:r>
            <w:r w:rsidRPr="00F22418">
              <w:rPr>
                <w:noProof/>
                <w:sz w:val="24"/>
                <w:szCs w:val="24"/>
              </w:rPr>
              <w:t>)</w:t>
            </w:r>
          </w:p>
        </w:tc>
        <w:tc>
          <w:tcPr>
            <w:tcW w:w="1074"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2</w:t>
            </w:r>
            <w:r>
              <w:rPr>
                <w:noProof/>
                <w:sz w:val="24"/>
                <w:szCs w:val="24"/>
              </w:rPr>
              <w:t xml:space="preserve"> </w:t>
            </w:r>
            <w:r w:rsidRPr="00F22418">
              <w:rPr>
                <w:noProof/>
                <w:sz w:val="24"/>
                <w:szCs w:val="24"/>
              </w:rPr>
              <w:t>(</w:t>
            </w:r>
            <w:r>
              <w:rPr>
                <w:noProof/>
                <w:sz w:val="24"/>
                <w:szCs w:val="24"/>
              </w:rPr>
              <w:t>11,0</w:t>
            </w:r>
            <w:r w:rsidRPr="00F22418">
              <w:rPr>
                <w:noProof/>
                <w:sz w:val="24"/>
                <w:szCs w:val="24"/>
              </w:rPr>
              <w:t>)</w:t>
            </w:r>
          </w:p>
        </w:tc>
        <w:tc>
          <w:tcPr>
            <w:tcW w:w="1011"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4</w:t>
            </w:r>
            <w:r>
              <w:rPr>
                <w:noProof/>
                <w:sz w:val="24"/>
                <w:szCs w:val="24"/>
              </w:rPr>
              <w:t xml:space="preserve"> </w:t>
            </w:r>
            <w:r w:rsidRPr="00F22418">
              <w:rPr>
                <w:noProof/>
                <w:sz w:val="24"/>
                <w:szCs w:val="24"/>
              </w:rPr>
              <w:t>(</w:t>
            </w:r>
            <w:r>
              <w:rPr>
                <w:noProof/>
                <w:sz w:val="24"/>
                <w:szCs w:val="24"/>
              </w:rPr>
              <w:t>22,4</w:t>
            </w:r>
            <w:r w:rsidRPr="00F22418">
              <w:rPr>
                <w:noProof/>
                <w:sz w:val="24"/>
                <w:szCs w:val="24"/>
              </w:rPr>
              <w:t>)</w:t>
            </w:r>
          </w:p>
        </w:tc>
        <w:tc>
          <w:tcPr>
            <w:tcW w:w="992" w:type="dxa"/>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4</w:t>
            </w:r>
            <w:r>
              <w:rPr>
                <w:noProof/>
                <w:sz w:val="24"/>
                <w:szCs w:val="24"/>
              </w:rPr>
              <w:t xml:space="preserve"> </w:t>
            </w:r>
            <w:r w:rsidRPr="00F22418">
              <w:rPr>
                <w:noProof/>
                <w:sz w:val="24"/>
                <w:szCs w:val="24"/>
              </w:rPr>
              <w:t>(</w:t>
            </w:r>
            <w:r>
              <w:rPr>
                <w:noProof/>
                <w:sz w:val="24"/>
                <w:szCs w:val="24"/>
              </w:rPr>
              <w:t>22,4</w:t>
            </w:r>
            <w:r w:rsidRPr="00F22418">
              <w:rPr>
                <w:noProof/>
                <w:sz w:val="24"/>
                <w:szCs w:val="24"/>
              </w:rPr>
              <w:t>)</w:t>
            </w:r>
          </w:p>
        </w:tc>
      </w:tr>
      <w:tr w:rsidR="00F505F3" w:rsidRPr="00F22418" w:rsidTr="00F505F3">
        <w:trPr>
          <w:jc w:val="center"/>
        </w:trPr>
        <w:tc>
          <w:tcPr>
            <w:tcW w:w="5051" w:type="dxa"/>
          </w:tcPr>
          <w:p w:rsidR="00F505F3" w:rsidRPr="005D693F" w:rsidRDefault="00F505F3" w:rsidP="00F505F3">
            <w:pPr>
              <w:spacing w:after="0" w:line="360" w:lineRule="auto"/>
              <w:rPr>
                <w:rFonts w:ascii="Times New Roman" w:hAnsi="Times New Roman" w:cs="Times New Roman"/>
                <w:sz w:val="24"/>
                <w:szCs w:val="24"/>
              </w:rPr>
            </w:pPr>
            <w:r w:rsidRPr="005D693F">
              <w:rPr>
                <w:rFonts w:ascii="Times New Roman" w:hAnsi="Times New Roman" w:cs="Times New Roman"/>
                <w:sz w:val="24"/>
                <w:szCs w:val="24"/>
              </w:rPr>
              <w:t>Загальна кількість</w:t>
            </w:r>
          </w:p>
        </w:tc>
        <w:tc>
          <w:tcPr>
            <w:tcW w:w="2207" w:type="dxa"/>
            <w:gridSpan w:val="2"/>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10 (</w:t>
            </w:r>
            <w:r>
              <w:rPr>
                <w:noProof/>
                <w:sz w:val="24"/>
                <w:szCs w:val="24"/>
              </w:rPr>
              <w:t>55,2</w:t>
            </w:r>
            <w:r w:rsidRPr="00F22418">
              <w:rPr>
                <w:noProof/>
                <w:sz w:val="24"/>
                <w:szCs w:val="24"/>
              </w:rPr>
              <w:t>)</w:t>
            </w:r>
          </w:p>
        </w:tc>
        <w:tc>
          <w:tcPr>
            <w:tcW w:w="2003" w:type="dxa"/>
            <w:gridSpan w:val="2"/>
            <w:vAlign w:val="center"/>
          </w:tcPr>
          <w:p w:rsidR="00F505F3" w:rsidRPr="00F22418" w:rsidRDefault="00F505F3" w:rsidP="00F505F3">
            <w:pPr>
              <w:pStyle w:val="ab"/>
              <w:spacing w:line="360" w:lineRule="auto"/>
              <w:ind w:firstLine="0"/>
              <w:jc w:val="center"/>
              <w:rPr>
                <w:noProof/>
                <w:sz w:val="24"/>
                <w:szCs w:val="24"/>
              </w:rPr>
            </w:pPr>
            <w:r w:rsidRPr="00F22418">
              <w:rPr>
                <w:noProof/>
                <w:sz w:val="24"/>
                <w:szCs w:val="24"/>
              </w:rPr>
              <w:t>8 (</w:t>
            </w:r>
            <w:r>
              <w:rPr>
                <w:noProof/>
                <w:sz w:val="24"/>
                <w:szCs w:val="24"/>
              </w:rPr>
              <w:t>44,8</w:t>
            </w:r>
            <w:r w:rsidRPr="00F22418">
              <w:rPr>
                <w:noProof/>
                <w:sz w:val="24"/>
                <w:szCs w:val="24"/>
              </w:rPr>
              <w:t>)</w:t>
            </w:r>
          </w:p>
        </w:tc>
      </w:tr>
    </w:tbl>
    <w:p w:rsidR="00F505F3" w:rsidRDefault="00F505F3" w:rsidP="00F505F3">
      <w:pPr>
        <w:pStyle w:val="ab"/>
        <w:spacing w:line="360" w:lineRule="auto"/>
        <w:jc w:val="both"/>
        <w:rPr>
          <w:noProof/>
        </w:rPr>
      </w:pPr>
    </w:p>
    <w:p w:rsidR="00F505F3" w:rsidRDefault="00F505F3" w:rsidP="00F505F3">
      <w:pPr>
        <w:pStyle w:val="ab"/>
        <w:spacing w:line="360" w:lineRule="auto"/>
        <w:jc w:val="both"/>
        <w:rPr>
          <w:rFonts w:eastAsia="CourierNewPSMT"/>
          <w:szCs w:val="28"/>
          <w:lang w:eastAsia="en-US"/>
        </w:rPr>
      </w:pPr>
    </w:p>
    <w:p w:rsidR="00F505F3" w:rsidRDefault="00F505F3" w:rsidP="00F505F3">
      <w:pPr>
        <w:pStyle w:val="ab"/>
        <w:spacing w:line="360" w:lineRule="auto"/>
        <w:jc w:val="both"/>
        <w:rPr>
          <w:rFonts w:eastAsia="CourierNewPSMT"/>
          <w:szCs w:val="28"/>
          <w:lang w:val="uk-UA" w:eastAsia="en-US"/>
        </w:rPr>
      </w:pPr>
      <w:r w:rsidRPr="005D693F">
        <w:rPr>
          <w:rFonts w:eastAsia="CourierNewPSMT"/>
          <w:szCs w:val="28"/>
          <w:lang w:eastAsia="en-US"/>
        </w:rPr>
        <w:t xml:space="preserve">У частини пацієнтів </w:t>
      </w:r>
      <w:r>
        <w:rPr>
          <w:rFonts w:eastAsia="CourierNewPSMT"/>
          <w:szCs w:val="28"/>
          <w:lang w:val="uk-UA" w:eastAsia="en-US"/>
        </w:rPr>
        <w:t>мали місце</w:t>
      </w:r>
      <w:r w:rsidRPr="005D693F">
        <w:rPr>
          <w:rFonts w:eastAsia="CourierNewPSMT"/>
          <w:szCs w:val="28"/>
          <w:lang w:eastAsia="en-US"/>
        </w:rPr>
        <w:t xml:space="preserve"> супутні захворювання (табл. 2.5).</w:t>
      </w:r>
    </w:p>
    <w:p w:rsidR="00F505F3" w:rsidRDefault="00F505F3" w:rsidP="00F505F3">
      <w:pPr>
        <w:pStyle w:val="ab"/>
        <w:spacing w:line="360" w:lineRule="auto"/>
        <w:jc w:val="right"/>
        <w:rPr>
          <w:bCs/>
          <w:noProof/>
        </w:rPr>
      </w:pPr>
    </w:p>
    <w:p w:rsidR="00F505F3" w:rsidRPr="004D73E6" w:rsidRDefault="00F505F3" w:rsidP="00F505F3">
      <w:pPr>
        <w:pStyle w:val="ab"/>
        <w:spacing w:line="360" w:lineRule="auto"/>
        <w:jc w:val="right"/>
        <w:rPr>
          <w:bCs/>
          <w:noProof/>
        </w:rPr>
      </w:pPr>
      <w:r>
        <w:rPr>
          <w:bCs/>
          <w:noProof/>
        </w:rPr>
        <w:t>Таблиц</w:t>
      </w:r>
      <w:r>
        <w:rPr>
          <w:bCs/>
          <w:noProof/>
          <w:lang w:val="uk-UA"/>
        </w:rPr>
        <w:t>я</w:t>
      </w:r>
      <w:r>
        <w:rPr>
          <w:bCs/>
          <w:noProof/>
        </w:rPr>
        <w:t xml:space="preserve"> 2.5</w:t>
      </w:r>
    </w:p>
    <w:p w:rsidR="00F505F3" w:rsidRDefault="00F505F3" w:rsidP="00F505F3">
      <w:pPr>
        <w:pStyle w:val="ab"/>
        <w:spacing w:line="360" w:lineRule="auto"/>
        <w:ind w:firstLine="0"/>
        <w:jc w:val="center"/>
        <w:rPr>
          <w:b/>
          <w:bCs/>
          <w:noProof/>
        </w:rPr>
      </w:pPr>
      <w:r w:rsidRPr="005D693F">
        <w:rPr>
          <w:b/>
          <w:bCs/>
          <w:noProof/>
        </w:rPr>
        <w:t>Супутня патологія у хворих з пухлинами прямої кишки</w:t>
      </w:r>
    </w:p>
    <w:p w:rsidR="00F505F3" w:rsidRDefault="00F505F3" w:rsidP="00F505F3">
      <w:pPr>
        <w:pStyle w:val="ab"/>
        <w:spacing w:line="360" w:lineRule="auto"/>
        <w:ind w:firstLine="0"/>
        <w:jc w:val="center"/>
        <w:rPr>
          <w:b/>
          <w:bCs/>
          <w:noProof/>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49"/>
        <w:gridCol w:w="873"/>
        <w:gridCol w:w="1145"/>
        <w:gridCol w:w="998"/>
        <w:gridCol w:w="1194"/>
      </w:tblGrid>
      <w:tr w:rsidR="00F505F3" w:rsidRPr="002C75E8" w:rsidTr="00F505F3">
        <w:trPr>
          <w:cantSplit/>
          <w:trHeight w:val="293"/>
          <w:jc w:val="center"/>
        </w:trPr>
        <w:tc>
          <w:tcPr>
            <w:tcW w:w="4949" w:type="dxa"/>
            <w:vMerge w:val="restart"/>
            <w:tcBorders>
              <w:bottom w:val="single" w:sz="4" w:space="0" w:color="auto"/>
            </w:tcBorders>
            <w:vAlign w:val="center"/>
          </w:tcPr>
          <w:p w:rsidR="00F505F3" w:rsidRPr="002C75E8" w:rsidRDefault="00F505F3" w:rsidP="00F505F3">
            <w:pPr>
              <w:pStyle w:val="ab"/>
              <w:spacing w:line="360" w:lineRule="auto"/>
              <w:ind w:firstLine="15"/>
              <w:jc w:val="center"/>
              <w:rPr>
                <w:noProof/>
                <w:sz w:val="24"/>
                <w:szCs w:val="24"/>
                <w:lang w:val="uk-UA"/>
              </w:rPr>
            </w:pPr>
            <w:r w:rsidRPr="002C75E8">
              <w:rPr>
                <w:noProof/>
                <w:sz w:val="24"/>
                <w:szCs w:val="24"/>
              </w:rPr>
              <w:t>С</w:t>
            </w:r>
            <w:r>
              <w:rPr>
                <w:noProof/>
                <w:sz w:val="24"/>
                <w:szCs w:val="24"/>
                <w:lang w:val="uk-UA"/>
              </w:rPr>
              <w:t>упутня патологія</w:t>
            </w:r>
          </w:p>
        </w:tc>
        <w:tc>
          <w:tcPr>
            <w:tcW w:w="4210" w:type="dxa"/>
            <w:gridSpan w:val="4"/>
            <w:tcBorders>
              <w:bottom w:val="single" w:sz="4" w:space="0" w:color="auto"/>
            </w:tcBorders>
            <w:vAlign w:val="center"/>
          </w:tcPr>
          <w:p w:rsidR="00F505F3" w:rsidRPr="002C75E8" w:rsidRDefault="00F505F3" w:rsidP="00F505F3">
            <w:pPr>
              <w:pStyle w:val="ab"/>
              <w:spacing w:line="360" w:lineRule="auto"/>
              <w:ind w:firstLine="15"/>
              <w:jc w:val="center"/>
              <w:rPr>
                <w:noProof/>
                <w:sz w:val="24"/>
                <w:szCs w:val="24"/>
              </w:rPr>
            </w:pPr>
            <w:r>
              <w:rPr>
                <w:noProof/>
                <w:sz w:val="24"/>
                <w:szCs w:val="24"/>
                <w:lang w:val="uk-UA"/>
              </w:rPr>
              <w:t>Усього</w:t>
            </w:r>
            <w:r w:rsidRPr="002C75E8">
              <w:rPr>
                <w:noProof/>
                <w:sz w:val="24"/>
                <w:szCs w:val="24"/>
                <w:lang w:val="uk-UA"/>
              </w:rPr>
              <w:t xml:space="preserve"> в групах</w:t>
            </w:r>
          </w:p>
        </w:tc>
      </w:tr>
      <w:tr w:rsidR="00F505F3" w:rsidRPr="002C75E8" w:rsidTr="00F505F3">
        <w:trPr>
          <w:cantSplit/>
          <w:trHeight w:val="441"/>
          <w:jc w:val="center"/>
        </w:trPr>
        <w:tc>
          <w:tcPr>
            <w:tcW w:w="4949" w:type="dxa"/>
            <w:vMerge/>
            <w:vAlign w:val="center"/>
          </w:tcPr>
          <w:p w:rsidR="00F505F3" w:rsidRPr="002C75E8" w:rsidRDefault="00F505F3" w:rsidP="00F505F3">
            <w:pPr>
              <w:pStyle w:val="ab"/>
              <w:spacing w:line="360" w:lineRule="auto"/>
              <w:ind w:firstLine="15"/>
              <w:jc w:val="center"/>
              <w:rPr>
                <w:noProof/>
                <w:sz w:val="24"/>
                <w:szCs w:val="24"/>
              </w:rPr>
            </w:pPr>
          </w:p>
        </w:tc>
        <w:tc>
          <w:tcPr>
            <w:tcW w:w="2018" w:type="dxa"/>
            <w:gridSpan w:val="2"/>
            <w:vAlign w:val="center"/>
          </w:tcPr>
          <w:p w:rsidR="00F505F3" w:rsidRPr="002C75E8" w:rsidRDefault="00F505F3" w:rsidP="00F505F3">
            <w:pPr>
              <w:pStyle w:val="ab"/>
              <w:spacing w:line="360" w:lineRule="auto"/>
              <w:ind w:firstLine="15"/>
              <w:jc w:val="center"/>
              <w:rPr>
                <w:noProof/>
                <w:sz w:val="24"/>
                <w:szCs w:val="24"/>
                <w:lang w:val="uk-UA"/>
              </w:rPr>
            </w:pPr>
            <w:r w:rsidRPr="002C75E8">
              <w:rPr>
                <w:noProof/>
                <w:sz w:val="24"/>
                <w:szCs w:val="24"/>
                <w:lang w:val="uk-UA"/>
              </w:rPr>
              <w:t>Основна (</w:t>
            </w:r>
            <w:r w:rsidRPr="002C75E8">
              <w:rPr>
                <w:noProof/>
                <w:sz w:val="24"/>
                <w:szCs w:val="24"/>
                <w:lang w:val="en-US"/>
              </w:rPr>
              <w:t>n=</w:t>
            </w:r>
            <w:r w:rsidRPr="002C75E8">
              <w:rPr>
                <w:noProof/>
                <w:sz w:val="24"/>
                <w:szCs w:val="24"/>
                <w:lang w:val="uk-UA"/>
              </w:rPr>
              <w:t>59)</w:t>
            </w:r>
          </w:p>
        </w:tc>
        <w:tc>
          <w:tcPr>
            <w:tcW w:w="2192" w:type="dxa"/>
            <w:gridSpan w:val="2"/>
            <w:vAlign w:val="center"/>
          </w:tcPr>
          <w:p w:rsidR="00F505F3" w:rsidRPr="002C75E8" w:rsidRDefault="00F505F3" w:rsidP="00F505F3">
            <w:pPr>
              <w:pStyle w:val="ab"/>
              <w:spacing w:line="360" w:lineRule="auto"/>
              <w:ind w:firstLine="15"/>
              <w:jc w:val="center"/>
              <w:rPr>
                <w:noProof/>
                <w:sz w:val="24"/>
                <w:szCs w:val="24"/>
                <w:lang w:val="uk-UA"/>
              </w:rPr>
            </w:pPr>
            <w:r>
              <w:rPr>
                <w:noProof/>
                <w:sz w:val="24"/>
                <w:szCs w:val="24"/>
                <w:lang w:val="uk-UA"/>
              </w:rPr>
              <w:t>Порівняння</w:t>
            </w:r>
            <w:r w:rsidRPr="002C75E8">
              <w:rPr>
                <w:noProof/>
                <w:sz w:val="24"/>
                <w:szCs w:val="24"/>
                <w:lang w:val="uk-UA"/>
              </w:rPr>
              <w:t xml:space="preserve"> (</w:t>
            </w:r>
            <w:r w:rsidRPr="002C75E8">
              <w:rPr>
                <w:noProof/>
                <w:sz w:val="24"/>
                <w:szCs w:val="24"/>
                <w:lang w:val="en-US"/>
              </w:rPr>
              <w:t>n=</w:t>
            </w:r>
            <w:r w:rsidRPr="002C75E8">
              <w:rPr>
                <w:noProof/>
                <w:sz w:val="24"/>
                <w:szCs w:val="24"/>
                <w:lang w:val="uk-UA"/>
              </w:rPr>
              <w:t>61)</w:t>
            </w:r>
          </w:p>
        </w:tc>
      </w:tr>
      <w:tr w:rsidR="00F505F3" w:rsidRPr="002C75E8" w:rsidTr="00F505F3">
        <w:trPr>
          <w:trHeight w:val="336"/>
          <w:jc w:val="center"/>
        </w:trPr>
        <w:tc>
          <w:tcPr>
            <w:tcW w:w="4949" w:type="dxa"/>
            <w:vMerge/>
            <w:vAlign w:val="center"/>
          </w:tcPr>
          <w:p w:rsidR="00F505F3" w:rsidRPr="002C75E8" w:rsidRDefault="00F505F3" w:rsidP="00F505F3">
            <w:pPr>
              <w:pStyle w:val="ab"/>
              <w:spacing w:line="360" w:lineRule="auto"/>
              <w:ind w:firstLine="15"/>
              <w:jc w:val="center"/>
              <w:rPr>
                <w:noProof/>
                <w:sz w:val="24"/>
                <w:szCs w:val="24"/>
              </w:rPr>
            </w:pPr>
          </w:p>
        </w:tc>
        <w:tc>
          <w:tcPr>
            <w:tcW w:w="873" w:type="dxa"/>
            <w:vAlign w:val="center"/>
          </w:tcPr>
          <w:p w:rsidR="00F505F3" w:rsidRPr="002C75E8" w:rsidRDefault="00F505F3" w:rsidP="00F505F3">
            <w:pPr>
              <w:pStyle w:val="ab"/>
              <w:spacing w:line="360" w:lineRule="auto"/>
              <w:ind w:firstLine="15"/>
              <w:jc w:val="center"/>
              <w:rPr>
                <w:noProof/>
                <w:sz w:val="24"/>
                <w:szCs w:val="24"/>
                <w:lang w:val="uk-UA"/>
              </w:rPr>
            </w:pPr>
            <w:r w:rsidRPr="002C75E8">
              <w:rPr>
                <w:noProof/>
                <w:sz w:val="24"/>
                <w:szCs w:val="24"/>
                <w:lang w:val="uk-UA"/>
              </w:rPr>
              <w:t>Абс</w:t>
            </w:r>
          </w:p>
        </w:tc>
        <w:tc>
          <w:tcPr>
            <w:tcW w:w="1145" w:type="dxa"/>
            <w:vAlign w:val="center"/>
          </w:tcPr>
          <w:p w:rsidR="00F505F3" w:rsidRPr="002C75E8" w:rsidRDefault="00F505F3" w:rsidP="00F505F3">
            <w:pPr>
              <w:pStyle w:val="ab"/>
              <w:spacing w:line="360" w:lineRule="auto"/>
              <w:ind w:firstLine="15"/>
              <w:jc w:val="center"/>
              <w:rPr>
                <w:noProof/>
                <w:sz w:val="24"/>
                <w:szCs w:val="24"/>
                <w:lang w:val="uk-UA"/>
              </w:rPr>
            </w:pPr>
            <w:r w:rsidRPr="002C75E8">
              <w:rPr>
                <w:noProof/>
                <w:sz w:val="24"/>
                <w:szCs w:val="24"/>
                <w:lang w:val="uk-UA"/>
              </w:rPr>
              <w:t>%</w:t>
            </w:r>
          </w:p>
        </w:tc>
        <w:tc>
          <w:tcPr>
            <w:tcW w:w="998" w:type="dxa"/>
            <w:vAlign w:val="center"/>
          </w:tcPr>
          <w:p w:rsidR="00F505F3" w:rsidRPr="002C75E8" w:rsidRDefault="00F505F3" w:rsidP="00F505F3">
            <w:pPr>
              <w:pStyle w:val="ab"/>
              <w:spacing w:line="360" w:lineRule="auto"/>
              <w:ind w:firstLine="15"/>
              <w:jc w:val="center"/>
              <w:rPr>
                <w:noProof/>
                <w:sz w:val="24"/>
                <w:szCs w:val="24"/>
                <w:lang w:val="uk-UA"/>
              </w:rPr>
            </w:pPr>
            <w:r w:rsidRPr="002C75E8">
              <w:rPr>
                <w:noProof/>
                <w:sz w:val="24"/>
                <w:szCs w:val="24"/>
                <w:lang w:val="uk-UA"/>
              </w:rPr>
              <w:t>Абс</w:t>
            </w:r>
          </w:p>
        </w:tc>
        <w:tc>
          <w:tcPr>
            <w:tcW w:w="1194" w:type="dxa"/>
            <w:vAlign w:val="center"/>
          </w:tcPr>
          <w:p w:rsidR="00F505F3" w:rsidRPr="002C75E8" w:rsidRDefault="00F505F3" w:rsidP="00F505F3">
            <w:pPr>
              <w:pStyle w:val="ab"/>
              <w:spacing w:line="360" w:lineRule="auto"/>
              <w:ind w:firstLine="15"/>
              <w:jc w:val="center"/>
              <w:rPr>
                <w:noProof/>
                <w:sz w:val="24"/>
                <w:szCs w:val="24"/>
                <w:lang w:val="uk-UA"/>
              </w:rPr>
            </w:pPr>
            <w:r w:rsidRPr="002C75E8">
              <w:rPr>
                <w:noProof/>
                <w:sz w:val="24"/>
                <w:szCs w:val="24"/>
                <w:lang w:val="uk-UA"/>
              </w:rPr>
              <w:t>%</w:t>
            </w:r>
          </w:p>
        </w:tc>
      </w:tr>
      <w:tr w:rsidR="00F505F3" w:rsidRPr="002C75E8" w:rsidTr="00F505F3">
        <w:trPr>
          <w:trHeight w:val="328"/>
          <w:jc w:val="center"/>
        </w:trPr>
        <w:tc>
          <w:tcPr>
            <w:tcW w:w="4949" w:type="dxa"/>
          </w:tcPr>
          <w:p w:rsidR="00F505F3" w:rsidRPr="005D693F" w:rsidRDefault="00F505F3" w:rsidP="00F505F3">
            <w:pPr>
              <w:spacing w:after="0" w:line="360" w:lineRule="auto"/>
              <w:rPr>
                <w:rFonts w:asciiTheme="majorHAnsi" w:hAnsiTheme="majorHAnsi" w:cstheme="majorHAnsi"/>
                <w:sz w:val="24"/>
                <w:szCs w:val="24"/>
              </w:rPr>
            </w:pPr>
            <w:r w:rsidRPr="005D693F">
              <w:rPr>
                <w:rFonts w:asciiTheme="majorHAnsi" w:hAnsiTheme="majorHAnsi" w:cstheme="majorHAnsi"/>
                <w:sz w:val="24"/>
                <w:szCs w:val="24"/>
              </w:rPr>
              <w:t>Ожиріння 1-3 ст.</w:t>
            </w:r>
          </w:p>
        </w:tc>
        <w:tc>
          <w:tcPr>
            <w:tcW w:w="873" w:type="dxa"/>
            <w:vAlign w:val="center"/>
          </w:tcPr>
          <w:p w:rsidR="00F505F3" w:rsidRPr="002C75E8" w:rsidRDefault="00F505F3" w:rsidP="00F505F3">
            <w:pPr>
              <w:pStyle w:val="ab"/>
              <w:spacing w:line="360" w:lineRule="auto"/>
              <w:ind w:firstLine="15"/>
              <w:jc w:val="center"/>
              <w:rPr>
                <w:noProof/>
                <w:sz w:val="24"/>
                <w:szCs w:val="24"/>
              </w:rPr>
            </w:pPr>
            <w:r w:rsidRPr="002C75E8">
              <w:rPr>
                <w:noProof/>
                <w:sz w:val="24"/>
                <w:szCs w:val="24"/>
              </w:rPr>
              <w:t>14</w:t>
            </w:r>
          </w:p>
        </w:tc>
        <w:tc>
          <w:tcPr>
            <w:tcW w:w="1145" w:type="dxa"/>
            <w:vAlign w:val="center"/>
          </w:tcPr>
          <w:p w:rsidR="00F505F3" w:rsidRPr="002C75E8" w:rsidRDefault="00F505F3" w:rsidP="00F505F3">
            <w:pPr>
              <w:pStyle w:val="ab"/>
              <w:spacing w:line="360" w:lineRule="auto"/>
              <w:ind w:firstLine="15"/>
              <w:jc w:val="center"/>
              <w:rPr>
                <w:noProof/>
                <w:sz w:val="24"/>
                <w:szCs w:val="24"/>
              </w:rPr>
            </w:pPr>
            <w:r w:rsidRPr="002C75E8">
              <w:rPr>
                <w:noProof/>
                <w:sz w:val="24"/>
                <w:szCs w:val="24"/>
              </w:rPr>
              <w:t>23,7</w:t>
            </w:r>
          </w:p>
        </w:tc>
        <w:tc>
          <w:tcPr>
            <w:tcW w:w="998" w:type="dxa"/>
            <w:vAlign w:val="center"/>
          </w:tcPr>
          <w:p w:rsidR="00F505F3" w:rsidRPr="002C75E8" w:rsidRDefault="00F505F3" w:rsidP="00F505F3">
            <w:pPr>
              <w:pStyle w:val="ab"/>
              <w:spacing w:line="360" w:lineRule="auto"/>
              <w:ind w:firstLine="15"/>
              <w:jc w:val="center"/>
              <w:rPr>
                <w:noProof/>
                <w:sz w:val="24"/>
                <w:szCs w:val="24"/>
              </w:rPr>
            </w:pPr>
            <w:r w:rsidRPr="002C75E8">
              <w:rPr>
                <w:noProof/>
                <w:sz w:val="24"/>
                <w:szCs w:val="24"/>
              </w:rPr>
              <w:t>15</w:t>
            </w:r>
          </w:p>
        </w:tc>
        <w:tc>
          <w:tcPr>
            <w:tcW w:w="1194" w:type="dxa"/>
            <w:vAlign w:val="center"/>
          </w:tcPr>
          <w:p w:rsidR="00F505F3" w:rsidRPr="002C75E8" w:rsidRDefault="00F505F3" w:rsidP="00F505F3">
            <w:pPr>
              <w:pStyle w:val="ab"/>
              <w:spacing w:line="360" w:lineRule="auto"/>
              <w:ind w:firstLine="15"/>
              <w:jc w:val="center"/>
              <w:rPr>
                <w:noProof/>
                <w:sz w:val="24"/>
                <w:szCs w:val="24"/>
              </w:rPr>
            </w:pPr>
            <w:r w:rsidRPr="002C75E8">
              <w:rPr>
                <w:noProof/>
                <w:sz w:val="24"/>
                <w:szCs w:val="24"/>
              </w:rPr>
              <w:t>24,6*</w:t>
            </w:r>
          </w:p>
        </w:tc>
      </w:tr>
      <w:tr w:rsidR="00F505F3" w:rsidRPr="002C75E8" w:rsidTr="00F505F3">
        <w:trPr>
          <w:trHeight w:val="275"/>
          <w:jc w:val="center"/>
        </w:trPr>
        <w:tc>
          <w:tcPr>
            <w:tcW w:w="4949" w:type="dxa"/>
          </w:tcPr>
          <w:p w:rsidR="00F505F3" w:rsidRPr="005D693F" w:rsidRDefault="00F505F3" w:rsidP="00F505F3">
            <w:pPr>
              <w:spacing w:after="0" w:line="360" w:lineRule="auto"/>
              <w:rPr>
                <w:rFonts w:asciiTheme="majorHAnsi" w:hAnsiTheme="majorHAnsi" w:cstheme="majorHAnsi"/>
                <w:sz w:val="24"/>
                <w:szCs w:val="24"/>
              </w:rPr>
            </w:pPr>
            <w:r w:rsidRPr="005D693F">
              <w:rPr>
                <w:rFonts w:asciiTheme="majorHAnsi" w:hAnsiTheme="majorHAnsi" w:cstheme="majorHAnsi"/>
                <w:sz w:val="24"/>
                <w:szCs w:val="24"/>
              </w:rPr>
              <w:t>Гіпертонічна хвороба</w:t>
            </w:r>
          </w:p>
        </w:tc>
        <w:tc>
          <w:tcPr>
            <w:tcW w:w="873" w:type="dxa"/>
            <w:vAlign w:val="center"/>
          </w:tcPr>
          <w:p w:rsidR="00F505F3" w:rsidRPr="002C75E8" w:rsidRDefault="00F505F3" w:rsidP="00F505F3">
            <w:pPr>
              <w:pStyle w:val="ab"/>
              <w:spacing w:line="360" w:lineRule="auto"/>
              <w:ind w:firstLine="15"/>
              <w:jc w:val="center"/>
              <w:rPr>
                <w:noProof/>
                <w:sz w:val="24"/>
                <w:szCs w:val="24"/>
              </w:rPr>
            </w:pPr>
            <w:r w:rsidRPr="002C75E8">
              <w:rPr>
                <w:noProof/>
                <w:sz w:val="24"/>
                <w:szCs w:val="24"/>
              </w:rPr>
              <w:t>36</w:t>
            </w:r>
          </w:p>
        </w:tc>
        <w:tc>
          <w:tcPr>
            <w:tcW w:w="1145" w:type="dxa"/>
            <w:vAlign w:val="center"/>
          </w:tcPr>
          <w:p w:rsidR="00F505F3" w:rsidRPr="002C75E8" w:rsidRDefault="00F505F3" w:rsidP="00F505F3">
            <w:pPr>
              <w:pStyle w:val="ab"/>
              <w:spacing w:line="360" w:lineRule="auto"/>
              <w:ind w:firstLine="15"/>
              <w:jc w:val="center"/>
              <w:rPr>
                <w:noProof/>
                <w:sz w:val="24"/>
                <w:szCs w:val="24"/>
              </w:rPr>
            </w:pPr>
            <w:r w:rsidRPr="002C75E8">
              <w:rPr>
                <w:noProof/>
                <w:sz w:val="24"/>
                <w:szCs w:val="24"/>
              </w:rPr>
              <w:t>61,0</w:t>
            </w:r>
          </w:p>
        </w:tc>
        <w:tc>
          <w:tcPr>
            <w:tcW w:w="998" w:type="dxa"/>
            <w:vAlign w:val="center"/>
          </w:tcPr>
          <w:p w:rsidR="00F505F3" w:rsidRPr="002C75E8" w:rsidRDefault="00F505F3" w:rsidP="00F505F3">
            <w:pPr>
              <w:pStyle w:val="ab"/>
              <w:spacing w:line="360" w:lineRule="auto"/>
              <w:ind w:firstLine="15"/>
              <w:jc w:val="center"/>
              <w:rPr>
                <w:noProof/>
                <w:sz w:val="24"/>
                <w:szCs w:val="24"/>
              </w:rPr>
            </w:pPr>
            <w:r w:rsidRPr="002C75E8">
              <w:rPr>
                <w:noProof/>
                <w:sz w:val="24"/>
                <w:szCs w:val="24"/>
              </w:rPr>
              <w:t>38</w:t>
            </w:r>
          </w:p>
        </w:tc>
        <w:tc>
          <w:tcPr>
            <w:tcW w:w="1194" w:type="dxa"/>
            <w:vAlign w:val="center"/>
          </w:tcPr>
          <w:p w:rsidR="00F505F3" w:rsidRPr="002C75E8" w:rsidRDefault="00F505F3" w:rsidP="00F505F3">
            <w:pPr>
              <w:pStyle w:val="ab"/>
              <w:spacing w:line="360" w:lineRule="auto"/>
              <w:ind w:firstLine="15"/>
              <w:jc w:val="center"/>
              <w:rPr>
                <w:noProof/>
                <w:sz w:val="24"/>
                <w:szCs w:val="24"/>
              </w:rPr>
            </w:pPr>
            <w:r w:rsidRPr="002C75E8">
              <w:rPr>
                <w:noProof/>
                <w:sz w:val="24"/>
                <w:szCs w:val="24"/>
              </w:rPr>
              <w:t>62,3*</w:t>
            </w:r>
          </w:p>
        </w:tc>
      </w:tr>
      <w:tr w:rsidR="00F505F3" w:rsidRPr="002C75E8" w:rsidTr="00F505F3">
        <w:trPr>
          <w:trHeight w:val="275"/>
          <w:jc w:val="center"/>
        </w:trPr>
        <w:tc>
          <w:tcPr>
            <w:tcW w:w="4949" w:type="dxa"/>
          </w:tcPr>
          <w:p w:rsidR="00F505F3" w:rsidRPr="005D693F" w:rsidRDefault="00F505F3" w:rsidP="00F505F3">
            <w:pPr>
              <w:spacing w:after="0" w:line="360" w:lineRule="auto"/>
              <w:rPr>
                <w:rFonts w:asciiTheme="majorHAnsi" w:hAnsiTheme="majorHAnsi" w:cstheme="majorHAnsi"/>
                <w:sz w:val="24"/>
                <w:szCs w:val="24"/>
              </w:rPr>
            </w:pPr>
            <w:r w:rsidRPr="005D693F">
              <w:rPr>
                <w:rFonts w:asciiTheme="majorHAnsi" w:hAnsiTheme="majorHAnsi" w:cstheme="majorHAnsi"/>
                <w:sz w:val="24"/>
                <w:szCs w:val="24"/>
              </w:rPr>
              <w:t>Хронічний бронхіт</w:t>
            </w:r>
          </w:p>
        </w:tc>
        <w:tc>
          <w:tcPr>
            <w:tcW w:w="873" w:type="dxa"/>
            <w:vAlign w:val="center"/>
          </w:tcPr>
          <w:p w:rsidR="00F505F3" w:rsidRPr="002C75E8" w:rsidRDefault="00F505F3" w:rsidP="00F505F3">
            <w:pPr>
              <w:pStyle w:val="ab"/>
              <w:spacing w:line="360" w:lineRule="auto"/>
              <w:ind w:firstLine="15"/>
              <w:jc w:val="center"/>
              <w:rPr>
                <w:noProof/>
                <w:sz w:val="24"/>
                <w:szCs w:val="24"/>
              </w:rPr>
            </w:pPr>
            <w:r w:rsidRPr="002C75E8">
              <w:rPr>
                <w:noProof/>
                <w:sz w:val="24"/>
                <w:szCs w:val="24"/>
              </w:rPr>
              <w:t>15</w:t>
            </w:r>
          </w:p>
        </w:tc>
        <w:tc>
          <w:tcPr>
            <w:tcW w:w="1145" w:type="dxa"/>
            <w:vAlign w:val="center"/>
          </w:tcPr>
          <w:p w:rsidR="00F505F3" w:rsidRPr="002C75E8" w:rsidRDefault="00F505F3" w:rsidP="00F505F3">
            <w:pPr>
              <w:pStyle w:val="ab"/>
              <w:spacing w:line="360" w:lineRule="auto"/>
              <w:ind w:firstLine="15"/>
              <w:jc w:val="center"/>
              <w:rPr>
                <w:noProof/>
                <w:sz w:val="24"/>
                <w:szCs w:val="24"/>
              </w:rPr>
            </w:pPr>
            <w:r w:rsidRPr="002C75E8">
              <w:rPr>
                <w:noProof/>
                <w:sz w:val="24"/>
                <w:szCs w:val="24"/>
              </w:rPr>
              <w:t>25,4</w:t>
            </w:r>
          </w:p>
        </w:tc>
        <w:tc>
          <w:tcPr>
            <w:tcW w:w="998" w:type="dxa"/>
            <w:vAlign w:val="center"/>
          </w:tcPr>
          <w:p w:rsidR="00F505F3" w:rsidRPr="002C75E8" w:rsidRDefault="00F505F3" w:rsidP="00F505F3">
            <w:pPr>
              <w:pStyle w:val="ab"/>
              <w:spacing w:line="360" w:lineRule="auto"/>
              <w:ind w:firstLine="15"/>
              <w:jc w:val="center"/>
              <w:rPr>
                <w:noProof/>
                <w:sz w:val="24"/>
                <w:szCs w:val="24"/>
              </w:rPr>
            </w:pPr>
            <w:r w:rsidRPr="002C75E8">
              <w:rPr>
                <w:noProof/>
                <w:sz w:val="24"/>
                <w:szCs w:val="24"/>
              </w:rPr>
              <w:t>19</w:t>
            </w:r>
          </w:p>
        </w:tc>
        <w:tc>
          <w:tcPr>
            <w:tcW w:w="1194" w:type="dxa"/>
            <w:vAlign w:val="center"/>
          </w:tcPr>
          <w:p w:rsidR="00F505F3" w:rsidRPr="002C75E8" w:rsidRDefault="00F505F3" w:rsidP="00F505F3">
            <w:pPr>
              <w:pStyle w:val="ab"/>
              <w:spacing w:line="360" w:lineRule="auto"/>
              <w:ind w:firstLine="15"/>
              <w:jc w:val="center"/>
              <w:rPr>
                <w:noProof/>
                <w:sz w:val="24"/>
                <w:szCs w:val="24"/>
              </w:rPr>
            </w:pPr>
            <w:r w:rsidRPr="002C75E8">
              <w:rPr>
                <w:noProof/>
                <w:sz w:val="24"/>
                <w:szCs w:val="24"/>
              </w:rPr>
              <w:t>31,1*</w:t>
            </w:r>
          </w:p>
        </w:tc>
      </w:tr>
      <w:tr w:rsidR="00F505F3" w:rsidRPr="002C75E8" w:rsidTr="00F505F3">
        <w:trPr>
          <w:trHeight w:val="288"/>
          <w:jc w:val="center"/>
        </w:trPr>
        <w:tc>
          <w:tcPr>
            <w:tcW w:w="4949" w:type="dxa"/>
          </w:tcPr>
          <w:p w:rsidR="00F505F3" w:rsidRPr="005D693F" w:rsidRDefault="00F505F3" w:rsidP="00F505F3">
            <w:pPr>
              <w:spacing w:after="0" w:line="360" w:lineRule="auto"/>
              <w:rPr>
                <w:rFonts w:asciiTheme="majorHAnsi" w:hAnsiTheme="majorHAnsi" w:cstheme="majorHAnsi"/>
                <w:sz w:val="24"/>
                <w:szCs w:val="24"/>
              </w:rPr>
            </w:pPr>
            <w:r>
              <w:rPr>
                <w:rFonts w:asciiTheme="majorHAnsi" w:hAnsiTheme="majorHAnsi" w:cstheme="majorHAnsi"/>
                <w:sz w:val="24"/>
                <w:szCs w:val="24"/>
                <w:lang w:val="uk-UA"/>
              </w:rPr>
              <w:t>С</w:t>
            </w:r>
            <w:r w:rsidRPr="005D693F">
              <w:rPr>
                <w:rFonts w:asciiTheme="majorHAnsi" w:hAnsiTheme="majorHAnsi" w:cstheme="majorHAnsi"/>
                <w:sz w:val="24"/>
                <w:szCs w:val="24"/>
              </w:rPr>
              <w:t>пайкова хвороба</w:t>
            </w:r>
          </w:p>
        </w:tc>
        <w:tc>
          <w:tcPr>
            <w:tcW w:w="873" w:type="dxa"/>
            <w:vAlign w:val="center"/>
          </w:tcPr>
          <w:p w:rsidR="00F505F3" w:rsidRPr="002C75E8" w:rsidRDefault="00F505F3" w:rsidP="00F505F3">
            <w:pPr>
              <w:pStyle w:val="ab"/>
              <w:spacing w:line="360" w:lineRule="auto"/>
              <w:ind w:firstLine="15"/>
              <w:jc w:val="center"/>
              <w:rPr>
                <w:noProof/>
                <w:sz w:val="24"/>
                <w:szCs w:val="24"/>
              </w:rPr>
            </w:pPr>
            <w:r w:rsidRPr="002C75E8">
              <w:rPr>
                <w:noProof/>
                <w:sz w:val="24"/>
                <w:szCs w:val="24"/>
              </w:rPr>
              <w:t>10</w:t>
            </w:r>
          </w:p>
        </w:tc>
        <w:tc>
          <w:tcPr>
            <w:tcW w:w="1145" w:type="dxa"/>
            <w:vAlign w:val="center"/>
          </w:tcPr>
          <w:p w:rsidR="00F505F3" w:rsidRPr="002C75E8" w:rsidRDefault="00F505F3" w:rsidP="00F505F3">
            <w:pPr>
              <w:pStyle w:val="ab"/>
              <w:spacing w:line="360" w:lineRule="auto"/>
              <w:ind w:firstLine="15"/>
              <w:jc w:val="center"/>
              <w:rPr>
                <w:noProof/>
                <w:sz w:val="24"/>
                <w:szCs w:val="24"/>
              </w:rPr>
            </w:pPr>
            <w:r w:rsidRPr="002C75E8">
              <w:rPr>
                <w:noProof/>
                <w:sz w:val="24"/>
                <w:szCs w:val="24"/>
              </w:rPr>
              <w:t>16,9</w:t>
            </w:r>
          </w:p>
        </w:tc>
        <w:tc>
          <w:tcPr>
            <w:tcW w:w="998" w:type="dxa"/>
            <w:vAlign w:val="center"/>
          </w:tcPr>
          <w:p w:rsidR="00F505F3" w:rsidRPr="002C75E8" w:rsidRDefault="00F505F3" w:rsidP="00F505F3">
            <w:pPr>
              <w:pStyle w:val="ab"/>
              <w:spacing w:line="360" w:lineRule="auto"/>
              <w:ind w:firstLine="15"/>
              <w:jc w:val="center"/>
              <w:rPr>
                <w:noProof/>
                <w:sz w:val="24"/>
                <w:szCs w:val="24"/>
              </w:rPr>
            </w:pPr>
            <w:r w:rsidRPr="002C75E8">
              <w:rPr>
                <w:noProof/>
                <w:sz w:val="24"/>
                <w:szCs w:val="24"/>
              </w:rPr>
              <w:t>8</w:t>
            </w:r>
          </w:p>
        </w:tc>
        <w:tc>
          <w:tcPr>
            <w:tcW w:w="1194" w:type="dxa"/>
            <w:vAlign w:val="center"/>
          </w:tcPr>
          <w:p w:rsidR="00F505F3" w:rsidRPr="002C75E8" w:rsidRDefault="00F505F3" w:rsidP="00F505F3">
            <w:pPr>
              <w:pStyle w:val="ab"/>
              <w:spacing w:line="360" w:lineRule="auto"/>
              <w:ind w:firstLine="15"/>
              <w:jc w:val="center"/>
              <w:rPr>
                <w:noProof/>
                <w:sz w:val="24"/>
                <w:szCs w:val="24"/>
              </w:rPr>
            </w:pPr>
            <w:r w:rsidRPr="002C75E8">
              <w:rPr>
                <w:noProof/>
                <w:sz w:val="24"/>
                <w:szCs w:val="24"/>
              </w:rPr>
              <w:t>13,1*</w:t>
            </w:r>
          </w:p>
        </w:tc>
      </w:tr>
      <w:tr w:rsidR="00F505F3" w:rsidRPr="002C75E8" w:rsidTr="00F505F3">
        <w:trPr>
          <w:trHeight w:val="263"/>
          <w:jc w:val="center"/>
        </w:trPr>
        <w:tc>
          <w:tcPr>
            <w:tcW w:w="4949" w:type="dxa"/>
          </w:tcPr>
          <w:p w:rsidR="00F505F3" w:rsidRPr="005D693F" w:rsidRDefault="00F505F3" w:rsidP="00F505F3">
            <w:pPr>
              <w:spacing w:after="0" w:line="360" w:lineRule="auto"/>
              <w:rPr>
                <w:rFonts w:asciiTheme="majorHAnsi" w:hAnsiTheme="majorHAnsi" w:cstheme="majorHAnsi"/>
                <w:sz w:val="24"/>
                <w:szCs w:val="24"/>
              </w:rPr>
            </w:pPr>
            <w:r w:rsidRPr="005D693F">
              <w:rPr>
                <w:rFonts w:asciiTheme="majorHAnsi" w:hAnsiTheme="majorHAnsi" w:cstheme="majorHAnsi"/>
                <w:sz w:val="24"/>
                <w:szCs w:val="24"/>
              </w:rPr>
              <w:t>Цукровий діабет II типу</w:t>
            </w:r>
          </w:p>
        </w:tc>
        <w:tc>
          <w:tcPr>
            <w:tcW w:w="873" w:type="dxa"/>
            <w:vAlign w:val="center"/>
          </w:tcPr>
          <w:p w:rsidR="00F505F3" w:rsidRPr="002C75E8" w:rsidRDefault="00F505F3" w:rsidP="00F505F3">
            <w:pPr>
              <w:pStyle w:val="ab"/>
              <w:spacing w:line="360" w:lineRule="auto"/>
              <w:ind w:firstLine="15"/>
              <w:jc w:val="center"/>
              <w:rPr>
                <w:noProof/>
                <w:sz w:val="24"/>
                <w:szCs w:val="24"/>
                <w:lang w:val="uk-UA"/>
              </w:rPr>
            </w:pPr>
            <w:r w:rsidRPr="002C75E8">
              <w:rPr>
                <w:noProof/>
                <w:sz w:val="24"/>
                <w:szCs w:val="24"/>
                <w:lang w:val="uk-UA"/>
              </w:rPr>
              <w:t>6</w:t>
            </w:r>
          </w:p>
        </w:tc>
        <w:tc>
          <w:tcPr>
            <w:tcW w:w="1145" w:type="dxa"/>
            <w:vAlign w:val="center"/>
          </w:tcPr>
          <w:p w:rsidR="00F505F3" w:rsidRPr="002C75E8" w:rsidRDefault="00F505F3" w:rsidP="00F505F3">
            <w:pPr>
              <w:pStyle w:val="ab"/>
              <w:spacing w:line="360" w:lineRule="auto"/>
              <w:ind w:firstLine="15"/>
              <w:jc w:val="center"/>
              <w:rPr>
                <w:noProof/>
                <w:sz w:val="24"/>
                <w:szCs w:val="24"/>
                <w:lang w:val="uk-UA"/>
              </w:rPr>
            </w:pPr>
            <w:r w:rsidRPr="002C75E8">
              <w:rPr>
                <w:noProof/>
                <w:sz w:val="24"/>
                <w:szCs w:val="24"/>
                <w:lang w:val="uk-UA"/>
              </w:rPr>
              <w:t>10,2</w:t>
            </w:r>
          </w:p>
        </w:tc>
        <w:tc>
          <w:tcPr>
            <w:tcW w:w="998" w:type="dxa"/>
            <w:vAlign w:val="center"/>
          </w:tcPr>
          <w:p w:rsidR="00F505F3" w:rsidRPr="002C75E8" w:rsidRDefault="00F505F3" w:rsidP="00F505F3">
            <w:pPr>
              <w:pStyle w:val="ab"/>
              <w:spacing w:line="360" w:lineRule="auto"/>
              <w:ind w:firstLine="15"/>
              <w:jc w:val="center"/>
              <w:rPr>
                <w:noProof/>
                <w:sz w:val="24"/>
                <w:szCs w:val="24"/>
                <w:lang w:val="uk-UA"/>
              </w:rPr>
            </w:pPr>
            <w:r w:rsidRPr="002C75E8">
              <w:rPr>
                <w:noProof/>
                <w:sz w:val="24"/>
                <w:szCs w:val="24"/>
                <w:lang w:val="uk-UA"/>
              </w:rPr>
              <w:t>7</w:t>
            </w:r>
          </w:p>
        </w:tc>
        <w:tc>
          <w:tcPr>
            <w:tcW w:w="1194" w:type="dxa"/>
            <w:vAlign w:val="center"/>
          </w:tcPr>
          <w:p w:rsidR="00F505F3" w:rsidRPr="002C75E8" w:rsidRDefault="00F505F3" w:rsidP="00F505F3">
            <w:pPr>
              <w:pStyle w:val="ab"/>
              <w:spacing w:line="360" w:lineRule="auto"/>
              <w:ind w:firstLine="15"/>
              <w:jc w:val="center"/>
              <w:rPr>
                <w:noProof/>
                <w:sz w:val="24"/>
                <w:szCs w:val="24"/>
                <w:lang w:val="uk-UA"/>
              </w:rPr>
            </w:pPr>
            <w:r w:rsidRPr="002C75E8">
              <w:rPr>
                <w:noProof/>
                <w:sz w:val="24"/>
                <w:szCs w:val="24"/>
                <w:lang w:val="uk-UA"/>
              </w:rPr>
              <w:t>11,5*</w:t>
            </w:r>
          </w:p>
        </w:tc>
      </w:tr>
      <w:tr w:rsidR="00F505F3" w:rsidRPr="002C75E8" w:rsidTr="00F505F3">
        <w:trPr>
          <w:trHeight w:val="268"/>
          <w:jc w:val="center"/>
        </w:trPr>
        <w:tc>
          <w:tcPr>
            <w:tcW w:w="4949" w:type="dxa"/>
          </w:tcPr>
          <w:p w:rsidR="00F505F3" w:rsidRPr="005D693F" w:rsidRDefault="00F505F3" w:rsidP="00F505F3">
            <w:pPr>
              <w:spacing w:after="0" w:line="360" w:lineRule="auto"/>
              <w:rPr>
                <w:rFonts w:asciiTheme="majorHAnsi" w:hAnsiTheme="majorHAnsi" w:cstheme="majorHAnsi"/>
                <w:sz w:val="24"/>
                <w:szCs w:val="24"/>
              </w:rPr>
            </w:pPr>
            <w:r w:rsidRPr="005D693F">
              <w:rPr>
                <w:rFonts w:asciiTheme="majorHAnsi" w:hAnsiTheme="majorHAnsi" w:cstheme="majorHAnsi"/>
                <w:sz w:val="24"/>
                <w:szCs w:val="24"/>
              </w:rPr>
              <w:t>Жовчнокам'яна хвороба I-II ст.</w:t>
            </w:r>
          </w:p>
        </w:tc>
        <w:tc>
          <w:tcPr>
            <w:tcW w:w="873"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3</w:t>
            </w:r>
          </w:p>
        </w:tc>
        <w:tc>
          <w:tcPr>
            <w:tcW w:w="1145"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5,1</w:t>
            </w:r>
          </w:p>
        </w:tc>
        <w:tc>
          <w:tcPr>
            <w:tcW w:w="998"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4</w:t>
            </w:r>
          </w:p>
        </w:tc>
        <w:tc>
          <w:tcPr>
            <w:tcW w:w="1194"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6,6*</w:t>
            </w:r>
          </w:p>
        </w:tc>
      </w:tr>
      <w:tr w:rsidR="00F505F3" w:rsidRPr="002C75E8" w:rsidTr="00F505F3">
        <w:trPr>
          <w:trHeight w:val="257"/>
          <w:jc w:val="center"/>
        </w:trPr>
        <w:tc>
          <w:tcPr>
            <w:tcW w:w="4949" w:type="dxa"/>
          </w:tcPr>
          <w:p w:rsidR="00F505F3" w:rsidRPr="005D693F" w:rsidRDefault="00F505F3" w:rsidP="00F505F3">
            <w:pPr>
              <w:spacing w:after="0" w:line="360" w:lineRule="auto"/>
              <w:rPr>
                <w:rFonts w:asciiTheme="majorHAnsi" w:hAnsiTheme="majorHAnsi" w:cstheme="majorHAnsi"/>
                <w:sz w:val="24"/>
                <w:szCs w:val="24"/>
              </w:rPr>
            </w:pPr>
            <w:r w:rsidRPr="005D693F">
              <w:rPr>
                <w:rFonts w:asciiTheme="majorHAnsi" w:hAnsiTheme="majorHAnsi" w:cstheme="majorHAnsi"/>
                <w:sz w:val="24"/>
                <w:szCs w:val="24"/>
              </w:rPr>
              <w:t>Виразкова хвороба шлунка та ДПК</w:t>
            </w:r>
          </w:p>
        </w:tc>
        <w:tc>
          <w:tcPr>
            <w:tcW w:w="873"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3</w:t>
            </w:r>
          </w:p>
        </w:tc>
        <w:tc>
          <w:tcPr>
            <w:tcW w:w="1145"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5,1</w:t>
            </w:r>
          </w:p>
        </w:tc>
        <w:tc>
          <w:tcPr>
            <w:tcW w:w="998"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5</w:t>
            </w:r>
          </w:p>
        </w:tc>
        <w:tc>
          <w:tcPr>
            <w:tcW w:w="1194"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8,2*</w:t>
            </w:r>
          </w:p>
        </w:tc>
      </w:tr>
      <w:tr w:rsidR="00F505F3" w:rsidRPr="002C75E8" w:rsidTr="00F505F3">
        <w:trPr>
          <w:trHeight w:val="240"/>
          <w:jc w:val="center"/>
        </w:trPr>
        <w:tc>
          <w:tcPr>
            <w:tcW w:w="4949" w:type="dxa"/>
          </w:tcPr>
          <w:p w:rsidR="00F505F3" w:rsidRPr="005D693F" w:rsidRDefault="00F505F3" w:rsidP="00F505F3">
            <w:pPr>
              <w:spacing w:after="0" w:line="360" w:lineRule="auto"/>
              <w:rPr>
                <w:rFonts w:asciiTheme="majorHAnsi" w:hAnsiTheme="majorHAnsi" w:cstheme="majorHAnsi"/>
                <w:sz w:val="24"/>
                <w:szCs w:val="24"/>
              </w:rPr>
            </w:pPr>
            <w:r>
              <w:rPr>
                <w:rFonts w:asciiTheme="majorHAnsi" w:hAnsiTheme="majorHAnsi" w:cstheme="majorHAnsi"/>
                <w:sz w:val="24"/>
                <w:szCs w:val="24"/>
                <w:lang w:val="uk-UA"/>
              </w:rPr>
              <w:t>Ф</w:t>
            </w:r>
            <w:r w:rsidRPr="005D693F">
              <w:rPr>
                <w:rFonts w:asciiTheme="majorHAnsi" w:hAnsiTheme="majorHAnsi" w:cstheme="majorHAnsi"/>
                <w:sz w:val="24"/>
                <w:szCs w:val="24"/>
              </w:rPr>
              <w:t>іброміома матки</w:t>
            </w:r>
          </w:p>
        </w:tc>
        <w:tc>
          <w:tcPr>
            <w:tcW w:w="873"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3</w:t>
            </w:r>
          </w:p>
        </w:tc>
        <w:tc>
          <w:tcPr>
            <w:tcW w:w="1145"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5,1</w:t>
            </w:r>
          </w:p>
        </w:tc>
        <w:tc>
          <w:tcPr>
            <w:tcW w:w="998"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2</w:t>
            </w:r>
          </w:p>
        </w:tc>
        <w:tc>
          <w:tcPr>
            <w:tcW w:w="1194"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3,3*</w:t>
            </w:r>
          </w:p>
        </w:tc>
      </w:tr>
      <w:tr w:rsidR="00F505F3" w:rsidRPr="002C75E8" w:rsidTr="00F505F3">
        <w:trPr>
          <w:trHeight w:val="229"/>
          <w:jc w:val="center"/>
        </w:trPr>
        <w:tc>
          <w:tcPr>
            <w:tcW w:w="4949" w:type="dxa"/>
          </w:tcPr>
          <w:p w:rsidR="00F505F3" w:rsidRPr="005D693F" w:rsidRDefault="00F505F3" w:rsidP="00F505F3">
            <w:pPr>
              <w:spacing w:after="0" w:line="360" w:lineRule="auto"/>
              <w:rPr>
                <w:rFonts w:asciiTheme="majorHAnsi" w:hAnsiTheme="majorHAnsi" w:cstheme="majorHAnsi"/>
                <w:sz w:val="24"/>
                <w:szCs w:val="24"/>
              </w:rPr>
            </w:pPr>
            <w:r w:rsidRPr="005D693F">
              <w:rPr>
                <w:rFonts w:asciiTheme="majorHAnsi" w:hAnsiTheme="majorHAnsi" w:cstheme="majorHAnsi"/>
                <w:sz w:val="24"/>
                <w:szCs w:val="24"/>
              </w:rPr>
              <w:t>Аденома передміхурової залози</w:t>
            </w:r>
          </w:p>
        </w:tc>
        <w:tc>
          <w:tcPr>
            <w:tcW w:w="873"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4</w:t>
            </w:r>
          </w:p>
        </w:tc>
        <w:tc>
          <w:tcPr>
            <w:tcW w:w="1145"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6,8</w:t>
            </w:r>
          </w:p>
        </w:tc>
        <w:tc>
          <w:tcPr>
            <w:tcW w:w="998"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5</w:t>
            </w:r>
          </w:p>
        </w:tc>
        <w:tc>
          <w:tcPr>
            <w:tcW w:w="1194"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8,2*</w:t>
            </w:r>
          </w:p>
        </w:tc>
      </w:tr>
      <w:tr w:rsidR="00F505F3" w:rsidRPr="002C75E8" w:rsidTr="00F505F3">
        <w:trPr>
          <w:trHeight w:val="234"/>
          <w:jc w:val="center"/>
        </w:trPr>
        <w:tc>
          <w:tcPr>
            <w:tcW w:w="4949" w:type="dxa"/>
          </w:tcPr>
          <w:p w:rsidR="00F505F3" w:rsidRPr="005D693F" w:rsidRDefault="00F505F3" w:rsidP="00F505F3">
            <w:pPr>
              <w:spacing w:after="0" w:line="360" w:lineRule="auto"/>
              <w:rPr>
                <w:rFonts w:asciiTheme="majorHAnsi" w:hAnsiTheme="majorHAnsi" w:cstheme="majorHAnsi"/>
                <w:sz w:val="24"/>
                <w:szCs w:val="24"/>
              </w:rPr>
            </w:pPr>
            <w:r>
              <w:rPr>
                <w:rFonts w:asciiTheme="majorHAnsi" w:hAnsiTheme="majorHAnsi" w:cstheme="majorHAnsi"/>
                <w:sz w:val="24"/>
                <w:szCs w:val="24"/>
                <w:lang w:val="uk-UA"/>
              </w:rPr>
              <w:t>К</w:t>
            </w:r>
            <w:r w:rsidRPr="005D693F">
              <w:rPr>
                <w:rFonts w:asciiTheme="majorHAnsi" w:hAnsiTheme="majorHAnsi" w:cstheme="majorHAnsi"/>
                <w:sz w:val="24"/>
                <w:szCs w:val="24"/>
              </w:rPr>
              <w:t>іста печінки</w:t>
            </w:r>
          </w:p>
        </w:tc>
        <w:tc>
          <w:tcPr>
            <w:tcW w:w="873"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1</w:t>
            </w:r>
          </w:p>
        </w:tc>
        <w:tc>
          <w:tcPr>
            <w:tcW w:w="1145"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1,7</w:t>
            </w:r>
          </w:p>
        </w:tc>
        <w:tc>
          <w:tcPr>
            <w:tcW w:w="998" w:type="dxa"/>
            <w:vAlign w:val="center"/>
          </w:tcPr>
          <w:p w:rsidR="00F505F3" w:rsidRPr="000231A4" w:rsidRDefault="00F505F3" w:rsidP="00F505F3">
            <w:pPr>
              <w:pStyle w:val="ab"/>
              <w:spacing w:line="360" w:lineRule="auto"/>
              <w:ind w:firstLine="0"/>
              <w:jc w:val="center"/>
              <w:rPr>
                <w:noProof/>
                <w:sz w:val="24"/>
                <w:szCs w:val="24"/>
              </w:rPr>
            </w:pPr>
          </w:p>
        </w:tc>
        <w:tc>
          <w:tcPr>
            <w:tcW w:w="1194"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w:t>
            </w:r>
          </w:p>
        </w:tc>
      </w:tr>
      <w:tr w:rsidR="00F505F3" w:rsidRPr="002C75E8" w:rsidTr="00F505F3">
        <w:trPr>
          <w:trHeight w:val="237"/>
          <w:jc w:val="center"/>
        </w:trPr>
        <w:tc>
          <w:tcPr>
            <w:tcW w:w="4949" w:type="dxa"/>
          </w:tcPr>
          <w:p w:rsidR="00F505F3" w:rsidRPr="005D693F" w:rsidRDefault="00F505F3" w:rsidP="00F505F3">
            <w:pPr>
              <w:spacing w:after="0" w:line="360" w:lineRule="auto"/>
              <w:rPr>
                <w:rFonts w:asciiTheme="majorHAnsi" w:hAnsiTheme="majorHAnsi" w:cstheme="majorHAnsi"/>
                <w:sz w:val="24"/>
                <w:szCs w:val="24"/>
              </w:rPr>
            </w:pPr>
            <w:r w:rsidRPr="005D693F">
              <w:rPr>
                <w:rFonts w:asciiTheme="majorHAnsi" w:hAnsiTheme="majorHAnsi" w:cstheme="majorHAnsi"/>
                <w:sz w:val="24"/>
                <w:szCs w:val="24"/>
              </w:rPr>
              <w:t>Кіста лівої нирки</w:t>
            </w:r>
          </w:p>
        </w:tc>
        <w:tc>
          <w:tcPr>
            <w:tcW w:w="873"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1</w:t>
            </w:r>
          </w:p>
        </w:tc>
        <w:tc>
          <w:tcPr>
            <w:tcW w:w="1145" w:type="dxa"/>
            <w:vAlign w:val="center"/>
          </w:tcPr>
          <w:p w:rsidR="00F505F3" w:rsidRPr="000231A4" w:rsidRDefault="00F505F3" w:rsidP="00F505F3">
            <w:pPr>
              <w:pStyle w:val="ab"/>
              <w:spacing w:line="360" w:lineRule="auto"/>
              <w:ind w:firstLine="0"/>
              <w:jc w:val="center"/>
              <w:rPr>
                <w:noProof/>
                <w:sz w:val="24"/>
                <w:szCs w:val="24"/>
              </w:rPr>
            </w:pPr>
            <w:r w:rsidRPr="000231A4">
              <w:rPr>
                <w:noProof/>
                <w:sz w:val="24"/>
                <w:szCs w:val="24"/>
              </w:rPr>
              <w:t>1,7</w:t>
            </w:r>
          </w:p>
        </w:tc>
        <w:tc>
          <w:tcPr>
            <w:tcW w:w="998" w:type="dxa"/>
            <w:vAlign w:val="center"/>
          </w:tcPr>
          <w:p w:rsidR="00F505F3" w:rsidRPr="000231A4" w:rsidRDefault="00F505F3" w:rsidP="00F505F3">
            <w:pPr>
              <w:pStyle w:val="ab"/>
              <w:spacing w:line="360" w:lineRule="auto"/>
              <w:ind w:firstLine="0"/>
              <w:jc w:val="center"/>
              <w:rPr>
                <w:noProof/>
                <w:sz w:val="24"/>
                <w:szCs w:val="24"/>
              </w:rPr>
            </w:pPr>
          </w:p>
        </w:tc>
        <w:tc>
          <w:tcPr>
            <w:tcW w:w="1194" w:type="dxa"/>
            <w:vAlign w:val="center"/>
          </w:tcPr>
          <w:p w:rsidR="00F505F3" w:rsidRPr="000231A4" w:rsidRDefault="00F505F3" w:rsidP="00F505F3">
            <w:pPr>
              <w:pStyle w:val="ab"/>
              <w:spacing w:line="360" w:lineRule="auto"/>
              <w:ind w:firstLine="0"/>
              <w:jc w:val="center"/>
              <w:rPr>
                <w:noProof/>
                <w:sz w:val="24"/>
                <w:szCs w:val="24"/>
              </w:rPr>
            </w:pPr>
          </w:p>
        </w:tc>
      </w:tr>
      <w:tr w:rsidR="00F505F3" w:rsidRPr="002C75E8" w:rsidTr="00F505F3">
        <w:trPr>
          <w:jc w:val="center"/>
        </w:trPr>
        <w:tc>
          <w:tcPr>
            <w:tcW w:w="4949" w:type="dxa"/>
          </w:tcPr>
          <w:p w:rsidR="00F505F3" w:rsidRPr="005D693F" w:rsidRDefault="00F505F3" w:rsidP="00F505F3">
            <w:pPr>
              <w:spacing w:after="0" w:line="360" w:lineRule="auto"/>
              <w:rPr>
                <w:rFonts w:asciiTheme="majorHAnsi" w:hAnsiTheme="majorHAnsi" w:cstheme="majorHAnsi"/>
                <w:sz w:val="24"/>
                <w:szCs w:val="24"/>
              </w:rPr>
            </w:pPr>
            <w:r w:rsidRPr="005D693F">
              <w:rPr>
                <w:rFonts w:asciiTheme="majorHAnsi" w:hAnsiTheme="majorHAnsi" w:cstheme="majorHAnsi"/>
                <w:sz w:val="24"/>
                <w:szCs w:val="24"/>
              </w:rPr>
              <w:t>Грижа стравохідного отвору діафрагми II ст</w:t>
            </w:r>
            <w:r>
              <w:rPr>
                <w:rFonts w:asciiTheme="majorHAnsi" w:hAnsiTheme="majorHAnsi" w:cstheme="majorHAnsi"/>
                <w:sz w:val="24"/>
                <w:szCs w:val="24"/>
              </w:rPr>
              <w:t>.</w:t>
            </w:r>
          </w:p>
        </w:tc>
        <w:tc>
          <w:tcPr>
            <w:tcW w:w="873" w:type="dxa"/>
            <w:vAlign w:val="center"/>
          </w:tcPr>
          <w:p w:rsidR="00F505F3" w:rsidRPr="000231A4" w:rsidRDefault="00F505F3" w:rsidP="00F505F3">
            <w:pPr>
              <w:pStyle w:val="ab"/>
              <w:spacing w:line="360" w:lineRule="auto"/>
              <w:ind w:firstLine="0"/>
              <w:jc w:val="center"/>
              <w:rPr>
                <w:noProof/>
                <w:sz w:val="24"/>
                <w:szCs w:val="24"/>
                <w:lang w:val="uk-UA"/>
              </w:rPr>
            </w:pPr>
            <w:r w:rsidRPr="000231A4">
              <w:rPr>
                <w:noProof/>
                <w:sz w:val="24"/>
                <w:szCs w:val="24"/>
                <w:lang w:val="uk-UA"/>
              </w:rPr>
              <w:t>_</w:t>
            </w:r>
          </w:p>
        </w:tc>
        <w:tc>
          <w:tcPr>
            <w:tcW w:w="1145" w:type="dxa"/>
            <w:vAlign w:val="center"/>
          </w:tcPr>
          <w:p w:rsidR="00F505F3" w:rsidRPr="000231A4" w:rsidRDefault="00F505F3" w:rsidP="00F505F3">
            <w:pPr>
              <w:pStyle w:val="ab"/>
              <w:spacing w:line="360" w:lineRule="auto"/>
              <w:ind w:firstLine="0"/>
              <w:jc w:val="center"/>
              <w:rPr>
                <w:noProof/>
                <w:sz w:val="24"/>
                <w:szCs w:val="24"/>
                <w:lang w:val="uk-UA"/>
              </w:rPr>
            </w:pPr>
          </w:p>
        </w:tc>
        <w:tc>
          <w:tcPr>
            <w:tcW w:w="998" w:type="dxa"/>
            <w:vAlign w:val="center"/>
          </w:tcPr>
          <w:p w:rsidR="00F505F3" w:rsidRPr="000231A4" w:rsidRDefault="00F505F3" w:rsidP="00F505F3">
            <w:pPr>
              <w:pStyle w:val="ab"/>
              <w:spacing w:line="360" w:lineRule="auto"/>
              <w:ind w:firstLine="0"/>
              <w:jc w:val="center"/>
              <w:rPr>
                <w:noProof/>
                <w:sz w:val="24"/>
                <w:szCs w:val="24"/>
                <w:lang w:val="uk-UA"/>
              </w:rPr>
            </w:pPr>
            <w:r w:rsidRPr="000231A4">
              <w:rPr>
                <w:noProof/>
                <w:sz w:val="24"/>
                <w:szCs w:val="24"/>
                <w:lang w:val="uk-UA"/>
              </w:rPr>
              <w:t>2</w:t>
            </w:r>
          </w:p>
        </w:tc>
        <w:tc>
          <w:tcPr>
            <w:tcW w:w="1194" w:type="dxa"/>
            <w:vAlign w:val="center"/>
          </w:tcPr>
          <w:p w:rsidR="00F505F3" w:rsidRPr="000231A4" w:rsidRDefault="00F505F3" w:rsidP="00F505F3">
            <w:pPr>
              <w:pStyle w:val="ab"/>
              <w:spacing w:line="360" w:lineRule="auto"/>
              <w:ind w:firstLine="0"/>
              <w:jc w:val="center"/>
              <w:rPr>
                <w:noProof/>
                <w:sz w:val="24"/>
                <w:szCs w:val="24"/>
                <w:lang w:val="uk-UA"/>
              </w:rPr>
            </w:pPr>
            <w:r w:rsidRPr="000231A4">
              <w:rPr>
                <w:noProof/>
                <w:sz w:val="24"/>
                <w:szCs w:val="24"/>
                <w:lang w:val="uk-UA"/>
              </w:rPr>
              <w:t>3,3</w:t>
            </w:r>
          </w:p>
        </w:tc>
      </w:tr>
      <w:tr w:rsidR="00F505F3" w:rsidRPr="002C75E8" w:rsidTr="00F505F3">
        <w:trPr>
          <w:trHeight w:val="273"/>
          <w:jc w:val="center"/>
        </w:trPr>
        <w:tc>
          <w:tcPr>
            <w:tcW w:w="4949" w:type="dxa"/>
          </w:tcPr>
          <w:p w:rsidR="00F505F3" w:rsidRPr="005D693F" w:rsidRDefault="00F505F3" w:rsidP="00F505F3">
            <w:pPr>
              <w:spacing w:after="0" w:line="360" w:lineRule="auto"/>
              <w:rPr>
                <w:rFonts w:asciiTheme="majorHAnsi" w:hAnsiTheme="majorHAnsi" w:cstheme="majorHAnsi"/>
                <w:sz w:val="24"/>
                <w:szCs w:val="24"/>
              </w:rPr>
            </w:pPr>
            <w:r>
              <w:rPr>
                <w:rFonts w:asciiTheme="majorHAnsi" w:hAnsiTheme="majorHAnsi" w:cstheme="majorHAnsi"/>
                <w:sz w:val="24"/>
                <w:szCs w:val="24"/>
                <w:lang w:val="uk-UA"/>
              </w:rPr>
              <w:t>Усього</w:t>
            </w:r>
          </w:p>
        </w:tc>
        <w:tc>
          <w:tcPr>
            <w:tcW w:w="873" w:type="dxa"/>
            <w:vAlign w:val="center"/>
          </w:tcPr>
          <w:p w:rsidR="00F505F3" w:rsidRPr="000231A4" w:rsidRDefault="00F505F3" w:rsidP="00F505F3">
            <w:pPr>
              <w:pStyle w:val="ab"/>
              <w:spacing w:line="360" w:lineRule="auto"/>
              <w:ind w:firstLine="0"/>
              <w:jc w:val="center"/>
              <w:rPr>
                <w:noProof/>
                <w:sz w:val="24"/>
                <w:szCs w:val="24"/>
                <w:lang w:val="uk-UA"/>
              </w:rPr>
            </w:pPr>
            <w:r w:rsidRPr="000231A4">
              <w:rPr>
                <w:noProof/>
                <w:sz w:val="24"/>
                <w:szCs w:val="24"/>
                <w:lang w:val="uk-UA"/>
              </w:rPr>
              <w:t>96</w:t>
            </w:r>
          </w:p>
        </w:tc>
        <w:tc>
          <w:tcPr>
            <w:tcW w:w="1145" w:type="dxa"/>
            <w:vAlign w:val="center"/>
          </w:tcPr>
          <w:p w:rsidR="00F505F3" w:rsidRPr="000231A4" w:rsidRDefault="00F505F3" w:rsidP="00F505F3">
            <w:pPr>
              <w:pStyle w:val="ab"/>
              <w:spacing w:line="360" w:lineRule="auto"/>
              <w:ind w:firstLine="0"/>
              <w:jc w:val="center"/>
              <w:rPr>
                <w:noProof/>
                <w:sz w:val="24"/>
                <w:szCs w:val="24"/>
                <w:lang w:val="uk-UA"/>
              </w:rPr>
            </w:pPr>
            <w:r w:rsidRPr="000231A4">
              <w:rPr>
                <w:noProof/>
                <w:sz w:val="24"/>
                <w:szCs w:val="24"/>
                <w:lang w:val="uk-UA"/>
              </w:rPr>
              <w:t>162,7</w:t>
            </w:r>
          </w:p>
        </w:tc>
        <w:tc>
          <w:tcPr>
            <w:tcW w:w="998" w:type="dxa"/>
            <w:vAlign w:val="center"/>
          </w:tcPr>
          <w:p w:rsidR="00F505F3" w:rsidRPr="000231A4" w:rsidRDefault="00F505F3" w:rsidP="00F505F3">
            <w:pPr>
              <w:pStyle w:val="ab"/>
              <w:spacing w:line="360" w:lineRule="auto"/>
              <w:ind w:firstLine="0"/>
              <w:jc w:val="center"/>
              <w:rPr>
                <w:noProof/>
                <w:sz w:val="24"/>
                <w:szCs w:val="24"/>
                <w:lang w:val="uk-UA"/>
              </w:rPr>
            </w:pPr>
            <w:r w:rsidRPr="000231A4">
              <w:rPr>
                <w:noProof/>
                <w:sz w:val="24"/>
                <w:szCs w:val="24"/>
                <w:lang w:val="uk-UA"/>
              </w:rPr>
              <w:t>105</w:t>
            </w:r>
          </w:p>
        </w:tc>
        <w:tc>
          <w:tcPr>
            <w:tcW w:w="1194" w:type="dxa"/>
            <w:vAlign w:val="center"/>
          </w:tcPr>
          <w:p w:rsidR="00F505F3" w:rsidRPr="000231A4" w:rsidRDefault="00F505F3" w:rsidP="00F505F3">
            <w:pPr>
              <w:pStyle w:val="ab"/>
              <w:spacing w:line="360" w:lineRule="auto"/>
              <w:ind w:firstLine="0"/>
              <w:jc w:val="center"/>
              <w:rPr>
                <w:noProof/>
                <w:sz w:val="24"/>
                <w:szCs w:val="24"/>
                <w:lang w:val="uk-UA"/>
              </w:rPr>
            </w:pPr>
            <w:r w:rsidRPr="000231A4">
              <w:rPr>
                <w:noProof/>
                <w:sz w:val="24"/>
                <w:szCs w:val="24"/>
                <w:lang w:val="uk-UA"/>
              </w:rPr>
              <w:t>172,1</w:t>
            </w:r>
          </w:p>
        </w:tc>
      </w:tr>
    </w:tbl>
    <w:p w:rsidR="00F505F3" w:rsidRDefault="00F505F3" w:rsidP="00F505F3">
      <w:pPr>
        <w:pStyle w:val="a8"/>
        <w:autoSpaceDE w:val="0"/>
        <w:autoSpaceDN w:val="0"/>
        <w:adjustRightInd w:val="0"/>
        <w:spacing w:after="0" w:line="360" w:lineRule="auto"/>
        <w:ind w:left="0" w:firstLine="567"/>
        <w:jc w:val="both"/>
        <w:rPr>
          <w:rFonts w:ascii="Times New Roman" w:eastAsia="CourierNewPSMT" w:hAnsi="Times New Roman" w:cs="Times New Roman"/>
          <w:sz w:val="28"/>
          <w:szCs w:val="28"/>
        </w:rPr>
      </w:pPr>
    </w:p>
    <w:p w:rsidR="00F505F3" w:rsidRDefault="00F505F3" w:rsidP="00F505F3">
      <w:pPr>
        <w:pStyle w:val="a8"/>
        <w:autoSpaceDE w:val="0"/>
        <w:autoSpaceDN w:val="0"/>
        <w:adjustRightInd w:val="0"/>
        <w:spacing w:after="0" w:line="360" w:lineRule="auto"/>
        <w:ind w:left="0" w:firstLine="567"/>
        <w:jc w:val="both"/>
        <w:rPr>
          <w:rFonts w:ascii="Times New Roman" w:eastAsia="CourierNewPSMT" w:hAnsi="Times New Roman" w:cs="Times New Roman"/>
          <w:sz w:val="28"/>
          <w:szCs w:val="28"/>
          <w:lang w:val="uk-UA"/>
        </w:rPr>
      </w:pPr>
      <w:r>
        <w:rPr>
          <w:rFonts w:ascii="Times New Roman" w:eastAsia="CourierNewPSMT" w:hAnsi="Times New Roman" w:cs="Times New Roman"/>
          <w:sz w:val="28"/>
          <w:szCs w:val="28"/>
        </w:rPr>
        <w:t>*</w:t>
      </w:r>
      <w:r w:rsidRPr="000E6857">
        <w:rPr>
          <w:rFonts w:ascii="Times New Roman" w:eastAsia="CourierNewPSMT" w:hAnsi="Times New Roman" w:cs="Times New Roman"/>
          <w:sz w:val="28"/>
          <w:szCs w:val="28"/>
        </w:rPr>
        <w:t xml:space="preserve">- </w:t>
      </w:r>
      <w:r>
        <w:rPr>
          <w:rFonts w:ascii="Times New Roman" w:eastAsia="CourierNewPSMT" w:hAnsi="Times New Roman" w:cs="Times New Roman"/>
          <w:sz w:val="28"/>
          <w:szCs w:val="28"/>
        </w:rPr>
        <w:t xml:space="preserve"> р</w:t>
      </w:r>
      <w:r>
        <w:rPr>
          <w:rFonts w:ascii="Times New Roman" w:eastAsia="CourierNewPSMT" w:hAnsi="Times New Roman" w:cs="Times New Roman"/>
          <w:sz w:val="28"/>
          <w:szCs w:val="28"/>
          <w:lang w:val="uk-UA"/>
        </w:rPr>
        <w:t>ізниця</w:t>
      </w:r>
      <w:r>
        <w:rPr>
          <w:rFonts w:ascii="Times New Roman" w:eastAsia="CourierNewPSMT" w:hAnsi="Times New Roman" w:cs="Times New Roman"/>
          <w:sz w:val="28"/>
          <w:szCs w:val="28"/>
        </w:rPr>
        <w:t xml:space="preserve"> недостов</w:t>
      </w:r>
      <w:r>
        <w:rPr>
          <w:rFonts w:ascii="Times New Roman" w:eastAsia="CourierNewPSMT" w:hAnsi="Times New Roman" w:cs="Times New Roman"/>
          <w:sz w:val="28"/>
          <w:szCs w:val="28"/>
          <w:lang w:val="uk-UA"/>
        </w:rPr>
        <w:t>і</w:t>
      </w:r>
      <w:r>
        <w:rPr>
          <w:rFonts w:ascii="Times New Roman" w:eastAsia="CourierNewPSMT" w:hAnsi="Times New Roman" w:cs="Times New Roman"/>
          <w:sz w:val="28"/>
          <w:szCs w:val="28"/>
        </w:rPr>
        <w:t xml:space="preserve">рна </w:t>
      </w:r>
      <w:r>
        <w:rPr>
          <w:rFonts w:ascii="Times New Roman" w:eastAsia="CourierNewPSMT" w:hAnsi="Times New Roman" w:cs="Times New Roman"/>
          <w:sz w:val="28"/>
          <w:szCs w:val="28"/>
          <w:lang w:val="en-US"/>
        </w:rPr>
        <w:t>p</w:t>
      </w:r>
      <w:r w:rsidRPr="000231A4">
        <w:rPr>
          <w:rFonts w:ascii="Times New Roman" w:eastAsia="CourierNewPSMT" w:hAnsi="Times New Roman" w:cs="Times New Roman"/>
          <w:sz w:val="28"/>
          <w:szCs w:val="28"/>
        </w:rPr>
        <w:t>&gt;</w:t>
      </w:r>
      <w:r>
        <w:rPr>
          <w:rFonts w:ascii="Times New Roman" w:eastAsia="CourierNewPSMT" w:hAnsi="Times New Roman" w:cs="Times New Roman"/>
          <w:sz w:val="28"/>
          <w:szCs w:val="28"/>
          <w:lang w:val="uk-UA"/>
        </w:rPr>
        <w:t>0,1</w:t>
      </w:r>
    </w:p>
    <w:p w:rsidR="00F505F3" w:rsidRDefault="00F505F3" w:rsidP="00F505F3">
      <w:pPr>
        <w:pStyle w:val="a8"/>
        <w:autoSpaceDE w:val="0"/>
        <w:autoSpaceDN w:val="0"/>
        <w:adjustRightInd w:val="0"/>
        <w:spacing w:after="0" w:line="360" w:lineRule="auto"/>
        <w:ind w:left="0" w:firstLine="567"/>
        <w:jc w:val="both"/>
        <w:rPr>
          <w:rFonts w:ascii="Times New Roman" w:eastAsia="CourierNewPSMT" w:hAnsi="Times New Roman" w:cs="Times New Roman"/>
          <w:sz w:val="28"/>
          <w:szCs w:val="28"/>
          <w:lang w:val="uk-UA"/>
        </w:rPr>
      </w:pPr>
    </w:p>
    <w:p w:rsidR="00F505F3" w:rsidRDefault="00F505F3" w:rsidP="00F505F3">
      <w:pPr>
        <w:spacing w:after="0" w:line="360" w:lineRule="auto"/>
        <w:ind w:firstLine="567"/>
        <w:jc w:val="both"/>
        <w:rPr>
          <w:rFonts w:ascii="Times New Roman" w:hAnsi="Times New Roman" w:cs="Times New Roman"/>
          <w:color w:val="000000"/>
          <w:sz w:val="28"/>
          <w:szCs w:val="28"/>
          <w:lang w:val="uk-UA"/>
        </w:rPr>
      </w:pPr>
      <w:r>
        <w:rPr>
          <w:rFonts w:ascii="Times New Roman" w:eastAsia="CourierNewPSMT" w:hAnsi="Times New Roman" w:cs="Times New Roman"/>
          <w:sz w:val="28"/>
          <w:szCs w:val="28"/>
          <w:lang w:val="uk-UA"/>
        </w:rPr>
        <w:t>Н</w:t>
      </w:r>
      <w:r w:rsidRPr="00490145">
        <w:rPr>
          <w:rFonts w:ascii="Times New Roman" w:eastAsia="CourierNewPSMT" w:hAnsi="Times New Roman" w:cs="Times New Roman"/>
          <w:sz w:val="28"/>
          <w:szCs w:val="28"/>
          <w:lang w:val="uk-UA"/>
        </w:rPr>
        <w:t xml:space="preserve">ами був розроблений опитувальник на основі </w:t>
      </w:r>
      <w:r w:rsidRPr="005D693F">
        <w:rPr>
          <w:rFonts w:ascii="Times New Roman" w:eastAsia="CourierNewPSMT" w:hAnsi="Times New Roman" w:cs="Times New Roman"/>
          <w:sz w:val="28"/>
          <w:szCs w:val="28"/>
        </w:rPr>
        <w:t>SF</w:t>
      </w:r>
      <w:r w:rsidRPr="00490145">
        <w:rPr>
          <w:rFonts w:ascii="Times New Roman" w:eastAsia="CourierNewPSMT" w:hAnsi="Times New Roman" w:cs="Times New Roman"/>
          <w:sz w:val="28"/>
          <w:szCs w:val="28"/>
          <w:lang w:val="uk-UA"/>
        </w:rPr>
        <w:t>-36, з якого були вилучені параметри, що не мали достатньої селективністі відносно досліджуваної патології</w:t>
      </w:r>
      <w:r>
        <w:rPr>
          <w:rFonts w:ascii="Times New Roman" w:eastAsia="CourierNewPSMT" w:hAnsi="Times New Roman" w:cs="Times New Roman"/>
          <w:sz w:val="28"/>
          <w:szCs w:val="28"/>
          <w:lang w:val="uk-UA"/>
        </w:rPr>
        <w:t xml:space="preserve"> (табл. 2.6).</w:t>
      </w:r>
    </w:p>
    <w:p w:rsidR="00F505F3" w:rsidRDefault="00F505F3" w:rsidP="00F505F3">
      <w:pPr>
        <w:spacing w:after="0" w:line="360" w:lineRule="auto"/>
        <w:ind w:left="7080" w:firstLine="708"/>
        <w:rPr>
          <w:rFonts w:ascii="Times New Roman" w:hAnsi="Times New Roman" w:cs="Times New Roman"/>
          <w:color w:val="000000"/>
          <w:sz w:val="28"/>
          <w:szCs w:val="28"/>
          <w:lang w:val="uk-UA"/>
        </w:rPr>
      </w:pPr>
    </w:p>
    <w:p w:rsidR="00F505F3" w:rsidRDefault="00F505F3" w:rsidP="00F505F3">
      <w:pPr>
        <w:spacing w:after="0" w:line="360" w:lineRule="auto"/>
        <w:ind w:left="7080" w:firstLine="708"/>
        <w:rPr>
          <w:rFonts w:ascii="Times New Roman" w:hAnsi="Times New Roman" w:cs="Times New Roman"/>
          <w:color w:val="000000"/>
          <w:sz w:val="28"/>
          <w:szCs w:val="28"/>
          <w:lang w:val="uk-UA"/>
        </w:rPr>
      </w:pPr>
    </w:p>
    <w:p w:rsidR="00F505F3" w:rsidRDefault="00F505F3" w:rsidP="00F505F3">
      <w:pPr>
        <w:spacing w:after="0" w:line="360" w:lineRule="auto"/>
        <w:ind w:left="7080" w:firstLine="708"/>
        <w:rPr>
          <w:rFonts w:ascii="Times New Roman" w:hAnsi="Times New Roman" w:cs="Times New Roman"/>
          <w:color w:val="000000"/>
          <w:sz w:val="28"/>
          <w:szCs w:val="28"/>
          <w:lang w:val="uk-UA"/>
        </w:rPr>
      </w:pPr>
    </w:p>
    <w:p w:rsidR="00F505F3" w:rsidRDefault="00F505F3" w:rsidP="00F505F3">
      <w:pPr>
        <w:spacing w:after="0" w:line="360" w:lineRule="auto"/>
        <w:ind w:left="7080" w:firstLine="708"/>
        <w:rPr>
          <w:rFonts w:ascii="Times New Roman" w:hAnsi="Times New Roman" w:cs="Times New Roman"/>
          <w:color w:val="000000"/>
          <w:sz w:val="28"/>
          <w:szCs w:val="28"/>
          <w:lang w:val="uk-UA"/>
        </w:rPr>
      </w:pPr>
    </w:p>
    <w:p w:rsidR="00F505F3" w:rsidRDefault="00F505F3" w:rsidP="00F505F3">
      <w:pPr>
        <w:spacing w:after="0" w:line="360" w:lineRule="auto"/>
        <w:ind w:left="7080" w:firstLine="708"/>
        <w:rPr>
          <w:rFonts w:ascii="Times New Roman" w:hAnsi="Times New Roman" w:cs="Times New Roman"/>
          <w:color w:val="000000"/>
          <w:sz w:val="28"/>
          <w:szCs w:val="28"/>
          <w:lang w:val="uk-UA"/>
        </w:rPr>
      </w:pPr>
    </w:p>
    <w:p w:rsidR="00F505F3" w:rsidRPr="003E0F02" w:rsidRDefault="00F505F3" w:rsidP="00F505F3">
      <w:pPr>
        <w:spacing w:after="0" w:line="360" w:lineRule="auto"/>
        <w:ind w:left="7080" w:firstLine="708"/>
        <w:rPr>
          <w:rFonts w:ascii="Times New Roman" w:hAnsi="Times New Roman" w:cs="Times New Roman"/>
          <w:color w:val="000000"/>
          <w:sz w:val="28"/>
          <w:szCs w:val="28"/>
        </w:rPr>
      </w:pPr>
      <w:r w:rsidRPr="003A5781">
        <w:rPr>
          <w:rFonts w:ascii="Times New Roman" w:hAnsi="Times New Roman" w:cs="Times New Roman"/>
          <w:color w:val="000000"/>
          <w:sz w:val="28"/>
          <w:szCs w:val="28"/>
          <w:lang w:val="uk-UA"/>
        </w:rPr>
        <w:lastRenderedPageBreak/>
        <w:t>Таблиц</w:t>
      </w:r>
      <w:r>
        <w:rPr>
          <w:rFonts w:ascii="Times New Roman" w:hAnsi="Times New Roman" w:cs="Times New Roman"/>
          <w:color w:val="000000"/>
          <w:sz w:val="28"/>
          <w:szCs w:val="28"/>
          <w:lang w:val="uk-UA"/>
        </w:rPr>
        <w:t>я</w:t>
      </w:r>
      <w:r w:rsidRPr="003A5781">
        <w:rPr>
          <w:rFonts w:ascii="Times New Roman" w:hAnsi="Times New Roman" w:cs="Times New Roman"/>
          <w:color w:val="000000"/>
          <w:sz w:val="28"/>
          <w:szCs w:val="28"/>
          <w:lang w:val="uk-UA"/>
        </w:rPr>
        <w:t xml:space="preserve"> 2.6</w:t>
      </w:r>
    </w:p>
    <w:p w:rsidR="00F505F3" w:rsidRPr="003A5781" w:rsidRDefault="00F505F3" w:rsidP="00F505F3">
      <w:pPr>
        <w:spacing w:after="0" w:line="360" w:lineRule="auto"/>
        <w:ind w:firstLine="567"/>
        <w:jc w:val="center"/>
        <w:rPr>
          <w:rFonts w:ascii="Times New Roman" w:hAnsi="Times New Roman" w:cs="Times New Roman"/>
          <w:b/>
          <w:color w:val="000000"/>
          <w:sz w:val="28"/>
          <w:szCs w:val="28"/>
          <w:lang w:val="uk-UA"/>
        </w:rPr>
      </w:pPr>
      <w:r w:rsidRPr="005D693F">
        <w:rPr>
          <w:rFonts w:ascii="Times New Roman" w:hAnsi="Times New Roman" w:cs="Times New Roman"/>
          <w:b/>
          <w:color w:val="000000"/>
          <w:sz w:val="28"/>
          <w:szCs w:val="28"/>
          <w:lang w:val="uk-UA"/>
        </w:rPr>
        <w:t>Опитувальник для оцінки якості життя пацієнтів</w:t>
      </w:r>
    </w:p>
    <w:tbl>
      <w:tblPr>
        <w:tblW w:w="9555" w:type="dxa"/>
        <w:tblInd w:w="93" w:type="dxa"/>
        <w:tblLayout w:type="fixed"/>
        <w:tblLook w:val="0000" w:firstRow="0" w:lastRow="0" w:firstColumn="0" w:lastColumn="0" w:noHBand="0" w:noVBand="0"/>
      </w:tblPr>
      <w:tblGrid>
        <w:gridCol w:w="3316"/>
        <w:gridCol w:w="1366"/>
        <w:gridCol w:w="10"/>
        <w:gridCol w:w="852"/>
        <w:gridCol w:w="2792"/>
        <w:gridCol w:w="43"/>
        <w:gridCol w:w="1176"/>
      </w:tblGrid>
      <w:tr w:rsidR="00F505F3" w:rsidRPr="005D693F" w:rsidTr="00F505F3">
        <w:trPr>
          <w:trHeight w:val="821"/>
        </w:trPr>
        <w:tc>
          <w:tcPr>
            <w:tcW w:w="4682" w:type="dxa"/>
            <w:gridSpan w:val="2"/>
            <w:tcBorders>
              <w:top w:val="single" w:sz="8" w:space="0" w:color="auto"/>
              <w:left w:val="single" w:sz="8" w:space="0" w:color="auto"/>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bCs/>
                <w:color w:val="000000"/>
                <w:sz w:val="24"/>
                <w:szCs w:val="24"/>
                <w:lang w:val="uk-UA"/>
              </w:rPr>
            </w:pPr>
            <w:r w:rsidRPr="005D693F">
              <w:rPr>
                <w:rFonts w:ascii="Times New Roman" w:hAnsi="Times New Roman" w:cs="Times New Roman"/>
                <w:b/>
                <w:bCs/>
                <w:color w:val="000000"/>
                <w:sz w:val="24"/>
                <w:szCs w:val="24"/>
                <w:lang w:val="uk-UA"/>
              </w:rPr>
              <w:t xml:space="preserve">1. Як би Ви в цілому оцінили стан Вашого здоров'я </w:t>
            </w:r>
            <w:r w:rsidRPr="005D693F">
              <w:rPr>
                <w:rFonts w:ascii="Times New Roman" w:hAnsi="Times New Roman" w:cs="Times New Roman"/>
                <w:bCs/>
                <w:color w:val="000000"/>
                <w:sz w:val="24"/>
                <w:szCs w:val="24"/>
                <w:lang w:val="uk-UA"/>
              </w:rPr>
              <w:t>(обведіть одну цифру)</w:t>
            </w:r>
          </w:p>
        </w:tc>
        <w:tc>
          <w:tcPr>
            <w:tcW w:w="4873" w:type="dxa"/>
            <w:gridSpan w:val="5"/>
            <w:tcBorders>
              <w:top w:val="single" w:sz="8" w:space="0" w:color="auto"/>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b/>
                <w:bCs/>
                <w:color w:val="000000"/>
                <w:sz w:val="24"/>
                <w:szCs w:val="24"/>
                <w:lang w:val="uk-UA"/>
              </w:rPr>
            </w:pPr>
            <w:r w:rsidRPr="005D693F">
              <w:rPr>
                <w:rFonts w:ascii="Times New Roman" w:hAnsi="Times New Roman" w:cs="Times New Roman"/>
                <w:b/>
                <w:bCs/>
                <w:color w:val="000000"/>
                <w:sz w:val="24"/>
                <w:szCs w:val="24"/>
                <w:lang w:val="uk-UA"/>
              </w:rPr>
              <w:t xml:space="preserve">2. Як би Ви в цілому оцінили своє здоров'я </w:t>
            </w:r>
            <w:r>
              <w:rPr>
                <w:rFonts w:ascii="Times New Roman" w:hAnsi="Times New Roman" w:cs="Times New Roman"/>
                <w:b/>
                <w:bCs/>
                <w:color w:val="000000"/>
                <w:sz w:val="24"/>
                <w:szCs w:val="24"/>
                <w:lang w:val="uk-UA"/>
              </w:rPr>
              <w:t>зараз</w:t>
            </w:r>
            <w:r w:rsidRPr="005D693F">
              <w:rPr>
                <w:rFonts w:ascii="Times New Roman" w:hAnsi="Times New Roman" w:cs="Times New Roman"/>
                <w:b/>
                <w:bCs/>
                <w:color w:val="000000"/>
                <w:sz w:val="24"/>
                <w:szCs w:val="24"/>
                <w:lang w:val="uk-UA"/>
              </w:rPr>
              <w:t xml:space="preserve"> в порівнянні з тим, що було при виписці з клініки </w:t>
            </w:r>
            <w:r w:rsidRPr="005D693F">
              <w:rPr>
                <w:rFonts w:ascii="Times New Roman" w:hAnsi="Times New Roman" w:cs="Times New Roman"/>
                <w:bCs/>
                <w:color w:val="000000"/>
                <w:sz w:val="24"/>
                <w:szCs w:val="24"/>
                <w:lang w:val="uk-UA"/>
              </w:rPr>
              <w:t>(обведіть одну цифру)</w:t>
            </w:r>
          </w:p>
        </w:tc>
      </w:tr>
      <w:tr w:rsidR="00F505F3" w:rsidRPr="003A5781" w:rsidTr="00F505F3">
        <w:trPr>
          <w:trHeight w:val="1390"/>
        </w:trPr>
        <w:tc>
          <w:tcPr>
            <w:tcW w:w="3316" w:type="dxa"/>
            <w:tcBorders>
              <w:top w:val="single" w:sz="8" w:space="0" w:color="auto"/>
              <w:left w:val="single" w:sz="8" w:space="0" w:color="auto"/>
              <w:bottom w:val="single" w:sz="4" w:space="0" w:color="auto"/>
              <w:right w:val="single" w:sz="8" w:space="0" w:color="000000"/>
            </w:tcBorders>
            <w:shd w:val="clear" w:color="auto" w:fill="auto"/>
            <w:vAlign w:val="center"/>
          </w:tcPr>
          <w:p w:rsidR="00F505F3" w:rsidRPr="005D693F" w:rsidRDefault="00F505F3" w:rsidP="00F505F3">
            <w:pPr>
              <w:spacing w:after="0" w:line="240" w:lineRule="auto"/>
              <w:jc w:val="center"/>
              <w:rPr>
                <w:rFonts w:ascii="Times New Roman" w:hAnsi="Times New Roman" w:cs="Times New Roman"/>
                <w:color w:val="000000"/>
                <w:sz w:val="24"/>
                <w:szCs w:val="24"/>
              </w:rPr>
            </w:pPr>
            <w:r w:rsidRPr="005D693F">
              <w:rPr>
                <w:rFonts w:ascii="Times New Roman" w:hAnsi="Times New Roman" w:cs="Times New Roman"/>
                <w:color w:val="000000"/>
                <w:sz w:val="24"/>
                <w:szCs w:val="24"/>
              </w:rPr>
              <w:t>Відмінн</w:t>
            </w:r>
            <w:r>
              <w:rPr>
                <w:rFonts w:ascii="Times New Roman" w:hAnsi="Times New Roman" w:cs="Times New Roman"/>
                <w:color w:val="000000"/>
                <w:sz w:val="24"/>
                <w:szCs w:val="24"/>
                <w:lang w:val="uk-UA"/>
              </w:rPr>
              <w:t>ий</w:t>
            </w:r>
          </w:p>
          <w:p w:rsidR="00F505F3" w:rsidRPr="005D693F" w:rsidRDefault="00F505F3" w:rsidP="00F505F3">
            <w:pPr>
              <w:spacing w:after="0" w:line="240" w:lineRule="auto"/>
              <w:jc w:val="center"/>
              <w:rPr>
                <w:rFonts w:ascii="Times New Roman" w:hAnsi="Times New Roman" w:cs="Times New Roman"/>
                <w:color w:val="000000"/>
                <w:sz w:val="24"/>
                <w:szCs w:val="24"/>
              </w:rPr>
            </w:pPr>
            <w:r w:rsidRPr="005D693F">
              <w:rPr>
                <w:rFonts w:ascii="Times New Roman" w:hAnsi="Times New Roman" w:cs="Times New Roman"/>
                <w:color w:val="000000"/>
                <w:sz w:val="24"/>
                <w:szCs w:val="24"/>
              </w:rPr>
              <w:t xml:space="preserve">Дуже </w:t>
            </w:r>
            <w:r>
              <w:rPr>
                <w:rFonts w:ascii="Times New Roman" w:hAnsi="Times New Roman" w:cs="Times New Roman"/>
                <w:color w:val="000000"/>
                <w:sz w:val="24"/>
                <w:szCs w:val="24"/>
                <w:lang w:val="uk-UA"/>
              </w:rPr>
              <w:t>добрий</w:t>
            </w:r>
          </w:p>
          <w:p w:rsidR="00F505F3" w:rsidRPr="005D693F" w:rsidRDefault="00F505F3" w:rsidP="00F505F3">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lang w:val="uk-UA"/>
              </w:rPr>
              <w:t>Добрий</w:t>
            </w:r>
          </w:p>
          <w:p w:rsidR="00F505F3" w:rsidRPr="005D693F" w:rsidRDefault="00F505F3" w:rsidP="00F505F3">
            <w:pPr>
              <w:spacing w:after="0" w:line="240" w:lineRule="auto"/>
              <w:jc w:val="center"/>
              <w:rPr>
                <w:rFonts w:ascii="Times New Roman" w:hAnsi="Times New Roman" w:cs="Times New Roman"/>
                <w:color w:val="000000"/>
                <w:sz w:val="24"/>
                <w:szCs w:val="24"/>
              </w:rPr>
            </w:pPr>
            <w:r w:rsidRPr="005D693F">
              <w:rPr>
                <w:rFonts w:ascii="Times New Roman" w:hAnsi="Times New Roman" w:cs="Times New Roman"/>
                <w:color w:val="000000"/>
                <w:sz w:val="24"/>
                <w:szCs w:val="24"/>
              </w:rPr>
              <w:t>Задовільний</w:t>
            </w:r>
          </w:p>
          <w:p w:rsidR="00F505F3" w:rsidRDefault="00F505F3" w:rsidP="00F505F3">
            <w:pPr>
              <w:spacing w:after="0" w:line="240" w:lineRule="auto"/>
              <w:jc w:val="center"/>
              <w:rPr>
                <w:rFonts w:ascii="Times New Roman" w:hAnsi="Times New Roman" w:cs="Times New Roman"/>
                <w:color w:val="000000"/>
                <w:sz w:val="24"/>
                <w:szCs w:val="24"/>
                <w:lang w:val="uk-UA"/>
              </w:rPr>
            </w:pPr>
            <w:r w:rsidRPr="005D693F">
              <w:rPr>
                <w:rFonts w:ascii="Times New Roman" w:hAnsi="Times New Roman" w:cs="Times New Roman"/>
                <w:color w:val="000000"/>
                <w:sz w:val="24"/>
                <w:szCs w:val="24"/>
              </w:rPr>
              <w:t>Поган</w:t>
            </w:r>
            <w:r>
              <w:rPr>
                <w:rFonts w:ascii="Times New Roman" w:hAnsi="Times New Roman" w:cs="Times New Roman"/>
                <w:color w:val="000000"/>
                <w:sz w:val="24"/>
                <w:szCs w:val="24"/>
                <w:lang w:val="uk-UA"/>
              </w:rPr>
              <w:t>ий</w:t>
            </w:r>
          </w:p>
          <w:p w:rsidR="00F505F3" w:rsidRPr="003A5781" w:rsidRDefault="00F505F3" w:rsidP="00F505F3">
            <w:pPr>
              <w:spacing w:after="0" w:line="240" w:lineRule="auto"/>
              <w:jc w:val="center"/>
              <w:rPr>
                <w:rFonts w:ascii="Times New Roman" w:hAnsi="Times New Roman" w:cs="Times New Roman"/>
                <w:color w:val="000000"/>
                <w:sz w:val="24"/>
                <w:szCs w:val="24"/>
              </w:rPr>
            </w:pPr>
          </w:p>
        </w:tc>
        <w:tc>
          <w:tcPr>
            <w:tcW w:w="1366" w:type="dxa"/>
            <w:tcBorders>
              <w:top w:val="single" w:sz="4" w:space="0" w:color="auto"/>
              <w:left w:val="nil"/>
              <w:bottom w:val="single" w:sz="4" w:space="0" w:color="auto"/>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5</w:t>
            </w:r>
          </w:p>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4</w:t>
            </w:r>
          </w:p>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3</w:t>
            </w:r>
          </w:p>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2</w:t>
            </w:r>
          </w:p>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1</w:t>
            </w:r>
          </w:p>
        </w:tc>
        <w:tc>
          <w:tcPr>
            <w:tcW w:w="3654" w:type="dxa"/>
            <w:gridSpan w:val="3"/>
            <w:tcBorders>
              <w:top w:val="single" w:sz="8" w:space="0" w:color="auto"/>
              <w:left w:val="nil"/>
              <w:bottom w:val="single" w:sz="4" w:space="0" w:color="auto"/>
              <w:right w:val="single" w:sz="8" w:space="0" w:color="000000"/>
            </w:tcBorders>
            <w:shd w:val="clear" w:color="auto" w:fill="auto"/>
            <w:vAlign w:val="center"/>
          </w:tcPr>
          <w:p w:rsidR="00F505F3" w:rsidRPr="005D693F" w:rsidRDefault="00F505F3" w:rsidP="00F505F3">
            <w:pPr>
              <w:spacing w:after="0" w:line="240" w:lineRule="auto"/>
              <w:jc w:val="center"/>
              <w:rPr>
                <w:rFonts w:ascii="Times New Roman" w:hAnsi="Times New Roman" w:cs="Times New Roman"/>
                <w:color w:val="000000"/>
                <w:sz w:val="24"/>
                <w:szCs w:val="24"/>
                <w:lang w:val="uk-UA"/>
              </w:rPr>
            </w:pPr>
            <w:r w:rsidRPr="005D693F">
              <w:rPr>
                <w:rFonts w:ascii="Times New Roman" w:hAnsi="Times New Roman" w:cs="Times New Roman"/>
                <w:color w:val="000000"/>
                <w:sz w:val="24"/>
                <w:szCs w:val="24"/>
                <w:lang w:val="uk-UA"/>
              </w:rPr>
              <w:t>Набагато краще</w:t>
            </w:r>
          </w:p>
          <w:p w:rsidR="00F505F3" w:rsidRPr="005D693F" w:rsidRDefault="00F505F3" w:rsidP="00F505F3">
            <w:pPr>
              <w:spacing w:after="0" w:line="240" w:lineRule="auto"/>
              <w:jc w:val="center"/>
              <w:rPr>
                <w:rFonts w:ascii="Times New Roman" w:hAnsi="Times New Roman" w:cs="Times New Roman"/>
                <w:color w:val="000000"/>
                <w:sz w:val="24"/>
                <w:szCs w:val="24"/>
                <w:lang w:val="uk-UA"/>
              </w:rPr>
            </w:pPr>
            <w:r w:rsidRPr="005D693F">
              <w:rPr>
                <w:rFonts w:ascii="Times New Roman" w:hAnsi="Times New Roman" w:cs="Times New Roman"/>
                <w:color w:val="000000"/>
                <w:sz w:val="24"/>
                <w:szCs w:val="24"/>
                <w:lang w:val="uk-UA"/>
              </w:rPr>
              <w:t>Трохи краще</w:t>
            </w:r>
          </w:p>
          <w:p w:rsidR="00F505F3" w:rsidRPr="005D693F" w:rsidRDefault="00F505F3" w:rsidP="00F505F3">
            <w:pPr>
              <w:spacing w:after="0" w:line="240" w:lineRule="auto"/>
              <w:jc w:val="center"/>
              <w:rPr>
                <w:rFonts w:ascii="Times New Roman" w:hAnsi="Times New Roman" w:cs="Times New Roman"/>
                <w:color w:val="000000"/>
                <w:sz w:val="24"/>
                <w:szCs w:val="24"/>
                <w:lang w:val="uk-UA"/>
              </w:rPr>
            </w:pPr>
            <w:r w:rsidRPr="005D693F">
              <w:rPr>
                <w:rFonts w:ascii="Times New Roman" w:hAnsi="Times New Roman" w:cs="Times New Roman"/>
                <w:color w:val="000000"/>
                <w:sz w:val="24"/>
                <w:szCs w:val="24"/>
                <w:lang w:val="uk-UA"/>
              </w:rPr>
              <w:t>Приблизно так само</w:t>
            </w:r>
          </w:p>
          <w:p w:rsidR="00F505F3" w:rsidRPr="005D693F" w:rsidRDefault="00F505F3" w:rsidP="00F505F3">
            <w:pPr>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Тр</w:t>
            </w:r>
            <w:r w:rsidRPr="005D693F">
              <w:rPr>
                <w:rFonts w:ascii="Times New Roman" w:hAnsi="Times New Roman" w:cs="Times New Roman"/>
                <w:color w:val="000000"/>
                <w:sz w:val="24"/>
                <w:szCs w:val="24"/>
                <w:lang w:val="uk-UA"/>
              </w:rPr>
              <w:t>охи гірше</w:t>
            </w:r>
          </w:p>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З</w:t>
            </w:r>
            <w:r w:rsidRPr="005D693F">
              <w:rPr>
                <w:rFonts w:ascii="Times New Roman" w:hAnsi="Times New Roman" w:cs="Times New Roman"/>
                <w:color w:val="000000"/>
                <w:sz w:val="24"/>
                <w:szCs w:val="24"/>
                <w:lang w:val="uk-UA"/>
              </w:rPr>
              <w:t>начно гірше</w:t>
            </w:r>
          </w:p>
        </w:tc>
        <w:tc>
          <w:tcPr>
            <w:tcW w:w="1219" w:type="dxa"/>
            <w:gridSpan w:val="2"/>
            <w:tcBorders>
              <w:top w:val="single" w:sz="8" w:space="0" w:color="auto"/>
              <w:left w:val="nil"/>
              <w:bottom w:val="single" w:sz="4"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5</w:t>
            </w:r>
          </w:p>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4</w:t>
            </w:r>
          </w:p>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3</w:t>
            </w:r>
          </w:p>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2</w:t>
            </w:r>
          </w:p>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1</w:t>
            </w:r>
          </w:p>
        </w:tc>
      </w:tr>
      <w:tr w:rsidR="00F505F3" w:rsidRPr="003A5781" w:rsidTr="00F505F3">
        <w:trPr>
          <w:trHeight w:val="1115"/>
        </w:trPr>
        <w:tc>
          <w:tcPr>
            <w:tcW w:w="5544" w:type="dxa"/>
            <w:gridSpan w:val="4"/>
            <w:tcBorders>
              <w:top w:val="single" w:sz="4" w:space="0" w:color="auto"/>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b/>
                <w:bCs/>
                <w:color w:val="000000"/>
                <w:sz w:val="24"/>
                <w:szCs w:val="24"/>
                <w:lang w:val="uk-UA"/>
              </w:rPr>
            </w:pPr>
            <w:r w:rsidRPr="003A5781">
              <w:rPr>
                <w:rFonts w:ascii="Times New Roman" w:hAnsi="Times New Roman" w:cs="Times New Roman"/>
                <w:b/>
                <w:bCs/>
                <w:color w:val="000000"/>
                <w:sz w:val="24"/>
                <w:szCs w:val="24"/>
                <w:lang w:val="uk-UA"/>
              </w:rPr>
              <w:t xml:space="preserve">4. </w:t>
            </w:r>
            <w:r w:rsidRPr="005D693F">
              <w:rPr>
                <w:rFonts w:ascii="Times New Roman" w:hAnsi="Times New Roman" w:cs="Times New Roman"/>
                <w:b/>
                <w:bCs/>
                <w:color w:val="000000"/>
                <w:sz w:val="24"/>
                <w:szCs w:val="24"/>
                <w:lang w:val="uk-UA"/>
              </w:rPr>
              <w:t>Наскільки Ваше фізичний і емоційний стан пр</w:t>
            </w:r>
            <w:r>
              <w:rPr>
                <w:rFonts w:ascii="Times New Roman" w:hAnsi="Times New Roman" w:cs="Times New Roman"/>
                <w:b/>
                <w:bCs/>
                <w:color w:val="000000"/>
                <w:sz w:val="24"/>
                <w:szCs w:val="24"/>
                <w:lang w:val="uk-UA"/>
              </w:rPr>
              <w:t xml:space="preserve">отягом останніх 4 тижнів заважав </w:t>
            </w:r>
            <w:r w:rsidRPr="005D693F">
              <w:rPr>
                <w:rFonts w:ascii="Times New Roman" w:hAnsi="Times New Roman" w:cs="Times New Roman"/>
                <w:b/>
                <w:bCs/>
                <w:color w:val="000000"/>
                <w:sz w:val="24"/>
                <w:szCs w:val="24"/>
                <w:lang w:val="uk-UA"/>
              </w:rPr>
              <w:t xml:space="preserve">Вам проводити час з сім'єю, друзями, сусідами або в колективі </w:t>
            </w:r>
            <w:r w:rsidRPr="005D693F">
              <w:rPr>
                <w:rFonts w:ascii="Times New Roman" w:hAnsi="Times New Roman" w:cs="Times New Roman"/>
                <w:bCs/>
                <w:color w:val="000000"/>
                <w:sz w:val="24"/>
                <w:szCs w:val="24"/>
                <w:lang w:val="uk-UA"/>
              </w:rPr>
              <w:t>(обведіть одну цифру)</w:t>
            </w:r>
          </w:p>
        </w:tc>
        <w:tc>
          <w:tcPr>
            <w:tcW w:w="4011" w:type="dxa"/>
            <w:gridSpan w:val="3"/>
            <w:tcBorders>
              <w:top w:val="single" w:sz="4" w:space="0" w:color="auto"/>
              <w:left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bCs/>
                <w:color w:val="000000"/>
                <w:sz w:val="24"/>
                <w:szCs w:val="24"/>
                <w:lang w:val="uk-UA"/>
              </w:rPr>
            </w:pPr>
            <w:r w:rsidRPr="003A5781">
              <w:rPr>
                <w:rFonts w:ascii="Times New Roman" w:hAnsi="Times New Roman" w:cs="Times New Roman"/>
                <w:b/>
                <w:bCs/>
                <w:color w:val="000000"/>
                <w:sz w:val="24"/>
                <w:szCs w:val="24"/>
                <w:lang w:val="uk-UA"/>
              </w:rPr>
              <w:t xml:space="preserve">3. </w:t>
            </w:r>
            <w:r w:rsidRPr="005D693F">
              <w:rPr>
                <w:rFonts w:ascii="Times New Roman" w:hAnsi="Times New Roman" w:cs="Times New Roman"/>
                <w:b/>
                <w:bCs/>
                <w:color w:val="000000"/>
                <w:sz w:val="24"/>
                <w:szCs w:val="24"/>
                <w:lang w:val="uk-UA"/>
              </w:rPr>
              <w:t>Наскільки сильні фізичні незручності Ви відчували за останні 4 тижні? (</w:t>
            </w:r>
            <w:r>
              <w:rPr>
                <w:rFonts w:ascii="Times New Roman" w:hAnsi="Times New Roman" w:cs="Times New Roman"/>
                <w:bCs/>
                <w:color w:val="000000"/>
                <w:sz w:val="24"/>
                <w:szCs w:val="24"/>
                <w:lang w:val="uk-UA"/>
              </w:rPr>
              <w:t>о</w:t>
            </w:r>
            <w:r w:rsidRPr="005D693F">
              <w:rPr>
                <w:rFonts w:ascii="Times New Roman" w:hAnsi="Times New Roman" w:cs="Times New Roman"/>
                <w:bCs/>
                <w:color w:val="000000"/>
                <w:sz w:val="24"/>
                <w:szCs w:val="24"/>
                <w:lang w:val="uk-UA"/>
              </w:rPr>
              <w:t>бведіть одну цифру)</w:t>
            </w:r>
          </w:p>
        </w:tc>
      </w:tr>
      <w:tr w:rsidR="00F505F3" w:rsidRPr="003A5781" w:rsidTr="00F505F3">
        <w:tc>
          <w:tcPr>
            <w:tcW w:w="4692" w:type="dxa"/>
            <w:gridSpan w:val="3"/>
            <w:tcBorders>
              <w:top w:val="single" w:sz="8" w:space="0" w:color="auto"/>
              <w:left w:val="single" w:sz="8" w:space="0" w:color="auto"/>
              <w:bottom w:val="nil"/>
              <w:right w:val="single" w:sz="4" w:space="0" w:color="auto"/>
            </w:tcBorders>
            <w:shd w:val="clear" w:color="auto" w:fill="auto"/>
          </w:tcPr>
          <w:p w:rsidR="00F505F3" w:rsidRPr="005D693F" w:rsidRDefault="00F505F3" w:rsidP="00F505F3">
            <w:pPr>
              <w:spacing w:after="0" w:line="240" w:lineRule="auto"/>
              <w:jc w:val="center"/>
              <w:rPr>
                <w:rFonts w:asciiTheme="majorHAnsi" w:hAnsiTheme="majorHAnsi" w:cstheme="majorHAnsi"/>
                <w:sz w:val="24"/>
                <w:szCs w:val="24"/>
              </w:rPr>
            </w:pPr>
            <w:r w:rsidRPr="005D693F">
              <w:rPr>
                <w:rFonts w:asciiTheme="majorHAnsi" w:hAnsiTheme="majorHAnsi" w:cstheme="majorHAnsi"/>
                <w:sz w:val="24"/>
                <w:szCs w:val="24"/>
              </w:rPr>
              <w:t>Зовсім не заважа</w:t>
            </w:r>
            <w:r>
              <w:rPr>
                <w:rFonts w:asciiTheme="majorHAnsi" w:hAnsiTheme="majorHAnsi" w:cstheme="majorHAnsi"/>
                <w:sz w:val="24"/>
                <w:szCs w:val="24"/>
                <w:lang w:val="uk-UA"/>
              </w:rPr>
              <w:t>в</w:t>
            </w:r>
          </w:p>
        </w:tc>
        <w:tc>
          <w:tcPr>
            <w:tcW w:w="852" w:type="dxa"/>
            <w:tcBorders>
              <w:top w:val="single" w:sz="4" w:space="0" w:color="auto"/>
              <w:left w:val="single" w:sz="4" w:space="0" w:color="auto"/>
              <w:right w:val="single" w:sz="4"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5</w:t>
            </w:r>
          </w:p>
        </w:tc>
        <w:tc>
          <w:tcPr>
            <w:tcW w:w="2835" w:type="dxa"/>
            <w:gridSpan w:val="2"/>
            <w:tcBorders>
              <w:top w:val="single" w:sz="8" w:space="0" w:color="auto"/>
              <w:left w:val="single" w:sz="4" w:space="0" w:color="auto"/>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Зовсім не відчував</w:t>
            </w:r>
            <w:r w:rsidRPr="003A5781">
              <w:rPr>
                <w:rFonts w:ascii="Times New Roman" w:hAnsi="Times New Roman" w:cs="Times New Roman"/>
                <w:color w:val="000000"/>
                <w:sz w:val="24"/>
                <w:szCs w:val="24"/>
                <w:lang w:val="uk-UA"/>
              </w:rPr>
              <w:t xml:space="preserve"> (а)</w:t>
            </w:r>
          </w:p>
        </w:tc>
        <w:tc>
          <w:tcPr>
            <w:tcW w:w="1176" w:type="dxa"/>
            <w:tcBorders>
              <w:top w:val="single" w:sz="8" w:space="0" w:color="auto"/>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5</w:t>
            </w:r>
          </w:p>
        </w:tc>
      </w:tr>
      <w:tr w:rsidR="00F505F3" w:rsidRPr="003A5781" w:rsidTr="00F505F3">
        <w:tc>
          <w:tcPr>
            <w:tcW w:w="4692" w:type="dxa"/>
            <w:gridSpan w:val="3"/>
            <w:tcBorders>
              <w:top w:val="nil"/>
              <w:left w:val="single" w:sz="8" w:space="0" w:color="auto"/>
              <w:bottom w:val="nil"/>
              <w:right w:val="single" w:sz="8" w:space="0" w:color="000000"/>
            </w:tcBorders>
            <w:shd w:val="clear" w:color="auto" w:fill="auto"/>
          </w:tcPr>
          <w:p w:rsidR="00F505F3" w:rsidRPr="005D693F" w:rsidRDefault="00F505F3" w:rsidP="00F505F3">
            <w:pPr>
              <w:spacing w:after="0" w:line="240" w:lineRule="auto"/>
              <w:jc w:val="center"/>
              <w:rPr>
                <w:rFonts w:asciiTheme="majorHAnsi" w:hAnsiTheme="majorHAnsi" w:cstheme="majorHAnsi"/>
                <w:sz w:val="24"/>
                <w:szCs w:val="24"/>
              </w:rPr>
            </w:pPr>
            <w:r>
              <w:rPr>
                <w:rFonts w:asciiTheme="majorHAnsi" w:hAnsiTheme="majorHAnsi" w:cstheme="majorHAnsi"/>
                <w:sz w:val="24"/>
                <w:szCs w:val="24"/>
                <w:lang w:val="uk-UA"/>
              </w:rPr>
              <w:t>Т</w:t>
            </w:r>
            <w:r w:rsidRPr="005D693F">
              <w:rPr>
                <w:rFonts w:asciiTheme="majorHAnsi" w:hAnsiTheme="majorHAnsi" w:cstheme="majorHAnsi"/>
                <w:sz w:val="24"/>
                <w:szCs w:val="24"/>
              </w:rPr>
              <w:t>рохи</w:t>
            </w:r>
          </w:p>
        </w:tc>
        <w:tc>
          <w:tcPr>
            <w:tcW w:w="852" w:type="dxa"/>
            <w:tcBorders>
              <w:top w:val="nil"/>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4</w:t>
            </w: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Слаб</w:t>
            </w:r>
            <w:r>
              <w:rPr>
                <w:rFonts w:ascii="Times New Roman" w:hAnsi="Times New Roman" w:cs="Times New Roman"/>
                <w:color w:val="000000"/>
                <w:sz w:val="24"/>
                <w:szCs w:val="24"/>
                <w:lang w:val="uk-UA"/>
              </w:rPr>
              <w:t>кі</w:t>
            </w:r>
          </w:p>
        </w:tc>
        <w:tc>
          <w:tcPr>
            <w:tcW w:w="1176" w:type="dxa"/>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4</w:t>
            </w:r>
          </w:p>
        </w:tc>
      </w:tr>
      <w:tr w:rsidR="00F505F3" w:rsidRPr="003A5781" w:rsidTr="00F505F3">
        <w:tc>
          <w:tcPr>
            <w:tcW w:w="4692" w:type="dxa"/>
            <w:gridSpan w:val="3"/>
            <w:tcBorders>
              <w:top w:val="nil"/>
              <w:left w:val="single" w:sz="8" w:space="0" w:color="auto"/>
              <w:bottom w:val="nil"/>
              <w:right w:val="single" w:sz="8" w:space="0" w:color="000000"/>
            </w:tcBorders>
            <w:shd w:val="clear" w:color="auto" w:fill="auto"/>
          </w:tcPr>
          <w:p w:rsidR="00F505F3" w:rsidRPr="005D693F" w:rsidRDefault="00F505F3" w:rsidP="00F505F3">
            <w:pPr>
              <w:spacing w:after="0" w:line="240" w:lineRule="auto"/>
              <w:jc w:val="center"/>
              <w:rPr>
                <w:rFonts w:asciiTheme="majorHAnsi" w:hAnsiTheme="majorHAnsi" w:cstheme="majorHAnsi"/>
                <w:sz w:val="24"/>
                <w:szCs w:val="24"/>
              </w:rPr>
            </w:pPr>
            <w:r>
              <w:rPr>
                <w:rFonts w:asciiTheme="majorHAnsi" w:hAnsiTheme="majorHAnsi" w:cstheme="majorHAnsi"/>
                <w:sz w:val="24"/>
                <w:szCs w:val="24"/>
                <w:lang w:val="uk-UA"/>
              </w:rPr>
              <w:t>П</w:t>
            </w:r>
            <w:r w:rsidRPr="005D693F">
              <w:rPr>
                <w:rFonts w:asciiTheme="majorHAnsi" w:hAnsiTheme="majorHAnsi" w:cstheme="majorHAnsi"/>
                <w:sz w:val="24"/>
                <w:szCs w:val="24"/>
              </w:rPr>
              <w:t>омірно</w:t>
            </w:r>
          </w:p>
        </w:tc>
        <w:tc>
          <w:tcPr>
            <w:tcW w:w="852" w:type="dxa"/>
            <w:tcBorders>
              <w:top w:val="nil"/>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3</w:t>
            </w: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Помірні</w:t>
            </w:r>
          </w:p>
        </w:tc>
        <w:tc>
          <w:tcPr>
            <w:tcW w:w="1176" w:type="dxa"/>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3</w:t>
            </w:r>
          </w:p>
        </w:tc>
      </w:tr>
      <w:tr w:rsidR="00F505F3" w:rsidRPr="003A5781" w:rsidTr="00F505F3">
        <w:tc>
          <w:tcPr>
            <w:tcW w:w="4692" w:type="dxa"/>
            <w:gridSpan w:val="3"/>
            <w:tcBorders>
              <w:top w:val="nil"/>
              <w:left w:val="single" w:sz="8" w:space="0" w:color="auto"/>
              <w:bottom w:val="nil"/>
              <w:right w:val="single" w:sz="8" w:space="0" w:color="000000"/>
            </w:tcBorders>
            <w:shd w:val="clear" w:color="auto" w:fill="auto"/>
          </w:tcPr>
          <w:p w:rsidR="00F505F3" w:rsidRPr="005D693F" w:rsidRDefault="00F505F3" w:rsidP="00F505F3">
            <w:pPr>
              <w:spacing w:after="0" w:line="240" w:lineRule="auto"/>
              <w:jc w:val="center"/>
              <w:rPr>
                <w:rFonts w:asciiTheme="majorHAnsi" w:hAnsiTheme="majorHAnsi" w:cstheme="majorHAnsi"/>
                <w:sz w:val="24"/>
                <w:szCs w:val="24"/>
              </w:rPr>
            </w:pPr>
            <w:r>
              <w:rPr>
                <w:rFonts w:asciiTheme="majorHAnsi" w:hAnsiTheme="majorHAnsi" w:cstheme="majorHAnsi"/>
                <w:sz w:val="24"/>
                <w:szCs w:val="24"/>
                <w:lang w:val="uk-UA"/>
              </w:rPr>
              <w:t>С</w:t>
            </w:r>
            <w:r w:rsidRPr="005D693F">
              <w:rPr>
                <w:rFonts w:asciiTheme="majorHAnsi" w:hAnsiTheme="majorHAnsi" w:cstheme="majorHAnsi"/>
                <w:sz w:val="24"/>
                <w:szCs w:val="24"/>
              </w:rPr>
              <w:t>ильно</w:t>
            </w:r>
          </w:p>
        </w:tc>
        <w:tc>
          <w:tcPr>
            <w:tcW w:w="852" w:type="dxa"/>
            <w:tcBorders>
              <w:top w:val="nil"/>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2</w:t>
            </w: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Сильн</w:t>
            </w:r>
            <w:r>
              <w:rPr>
                <w:rFonts w:ascii="Times New Roman" w:hAnsi="Times New Roman" w:cs="Times New Roman"/>
                <w:color w:val="000000"/>
                <w:sz w:val="24"/>
                <w:szCs w:val="24"/>
                <w:lang w:val="uk-UA"/>
              </w:rPr>
              <w:t>і</w:t>
            </w:r>
          </w:p>
        </w:tc>
        <w:tc>
          <w:tcPr>
            <w:tcW w:w="1176" w:type="dxa"/>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2</w:t>
            </w:r>
          </w:p>
        </w:tc>
      </w:tr>
      <w:tr w:rsidR="00F505F3" w:rsidRPr="003A5781" w:rsidTr="00F505F3">
        <w:tc>
          <w:tcPr>
            <w:tcW w:w="4692" w:type="dxa"/>
            <w:gridSpan w:val="3"/>
            <w:tcBorders>
              <w:top w:val="nil"/>
              <w:left w:val="single" w:sz="8" w:space="0" w:color="auto"/>
              <w:bottom w:val="nil"/>
              <w:right w:val="single" w:sz="8" w:space="0" w:color="000000"/>
            </w:tcBorders>
            <w:shd w:val="clear" w:color="auto" w:fill="auto"/>
          </w:tcPr>
          <w:p w:rsidR="00F505F3" w:rsidRPr="005D693F" w:rsidRDefault="00F505F3" w:rsidP="00F505F3">
            <w:pPr>
              <w:spacing w:after="0" w:line="240" w:lineRule="auto"/>
              <w:jc w:val="center"/>
              <w:rPr>
                <w:rFonts w:asciiTheme="majorHAnsi" w:hAnsiTheme="majorHAnsi" w:cstheme="majorHAnsi"/>
                <w:sz w:val="24"/>
                <w:szCs w:val="24"/>
              </w:rPr>
            </w:pPr>
            <w:r w:rsidRPr="005D693F">
              <w:rPr>
                <w:rFonts w:asciiTheme="majorHAnsi" w:hAnsiTheme="majorHAnsi" w:cstheme="majorHAnsi"/>
                <w:sz w:val="24"/>
                <w:szCs w:val="24"/>
              </w:rPr>
              <w:t>Дуже сильно</w:t>
            </w:r>
          </w:p>
        </w:tc>
        <w:tc>
          <w:tcPr>
            <w:tcW w:w="852" w:type="dxa"/>
            <w:tcBorders>
              <w:top w:val="nil"/>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1</w:t>
            </w: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Дуже сильні</w:t>
            </w:r>
          </w:p>
        </w:tc>
        <w:tc>
          <w:tcPr>
            <w:tcW w:w="1176" w:type="dxa"/>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1</w:t>
            </w:r>
          </w:p>
        </w:tc>
      </w:tr>
      <w:tr w:rsidR="00F505F3" w:rsidRPr="003A5781" w:rsidTr="00F505F3">
        <w:trPr>
          <w:trHeight w:val="262"/>
        </w:trPr>
        <w:tc>
          <w:tcPr>
            <w:tcW w:w="5544" w:type="dxa"/>
            <w:gridSpan w:val="4"/>
            <w:vMerge w:val="restart"/>
            <w:tcBorders>
              <w:top w:val="single" w:sz="8" w:space="0" w:color="auto"/>
              <w:left w:val="single" w:sz="8" w:space="0" w:color="auto"/>
              <w:right w:val="single" w:sz="8" w:space="0" w:color="000000"/>
            </w:tcBorders>
            <w:shd w:val="clear" w:color="auto" w:fill="auto"/>
            <w:vAlign w:val="center"/>
          </w:tcPr>
          <w:p w:rsidR="00F505F3" w:rsidRPr="00E75A66" w:rsidRDefault="00F505F3" w:rsidP="00F505F3">
            <w:pPr>
              <w:spacing w:after="0" w:line="240" w:lineRule="auto"/>
              <w:jc w:val="center"/>
              <w:rPr>
                <w:rFonts w:ascii="Times New Roman" w:hAnsi="Times New Roman" w:cs="Times New Roman"/>
                <w:b/>
                <w:bCs/>
                <w:color w:val="000000"/>
                <w:sz w:val="24"/>
                <w:szCs w:val="24"/>
                <w:lang w:val="uk-UA"/>
              </w:rPr>
            </w:pPr>
            <w:r w:rsidRPr="003A5781">
              <w:rPr>
                <w:rFonts w:ascii="Times New Roman" w:hAnsi="Times New Roman" w:cs="Times New Roman"/>
                <w:b/>
                <w:bCs/>
                <w:color w:val="000000"/>
                <w:sz w:val="24"/>
                <w:szCs w:val="24"/>
                <w:lang w:val="uk-UA"/>
              </w:rPr>
              <w:t xml:space="preserve">5. </w:t>
            </w:r>
            <w:r w:rsidRPr="00E75A66">
              <w:rPr>
                <w:rFonts w:ascii="Times New Roman" w:hAnsi="Times New Roman" w:cs="Times New Roman"/>
                <w:b/>
                <w:bCs/>
                <w:color w:val="000000"/>
                <w:sz w:val="24"/>
                <w:szCs w:val="24"/>
                <w:lang w:val="uk-UA"/>
              </w:rPr>
              <w:t>Якою мірою протягом останніх 4 тижнів фізичні незручності заважали Вам займатися Вашо</w:t>
            </w:r>
            <w:r>
              <w:rPr>
                <w:rFonts w:ascii="Times New Roman" w:hAnsi="Times New Roman" w:cs="Times New Roman"/>
                <w:b/>
                <w:bCs/>
                <w:color w:val="000000"/>
                <w:sz w:val="24"/>
                <w:szCs w:val="24"/>
                <w:lang w:val="uk-UA"/>
              </w:rPr>
              <w:t>ю</w:t>
            </w:r>
            <w:r w:rsidRPr="00E75A66">
              <w:rPr>
                <w:rFonts w:ascii="Times New Roman" w:hAnsi="Times New Roman" w:cs="Times New Roman"/>
                <w:b/>
                <w:bCs/>
                <w:color w:val="000000"/>
                <w:sz w:val="24"/>
                <w:szCs w:val="24"/>
                <w:lang w:val="uk-UA"/>
              </w:rPr>
              <w:t xml:space="preserve"> нормальною роботою (включаючи роботу поза домом або в</w:t>
            </w:r>
            <w:r>
              <w:rPr>
                <w:rFonts w:ascii="Times New Roman" w:hAnsi="Times New Roman" w:cs="Times New Roman"/>
                <w:b/>
                <w:bCs/>
                <w:color w:val="000000"/>
                <w:sz w:val="24"/>
                <w:szCs w:val="24"/>
                <w:lang w:val="uk-UA"/>
              </w:rPr>
              <w:t>дома</w:t>
            </w:r>
            <w:r w:rsidRPr="00E75A66">
              <w:rPr>
                <w:rFonts w:ascii="Times New Roman" w:hAnsi="Times New Roman" w:cs="Times New Roman"/>
                <w:b/>
                <w:bCs/>
                <w:color w:val="000000"/>
                <w:sz w:val="24"/>
                <w:szCs w:val="24"/>
                <w:lang w:val="uk-UA"/>
              </w:rPr>
              <w:t>)?</w:t>
            </w:r>
          </w:p>
          <w:p w:rsidR="00F505F3" w:rsidRPr="003A5781" w:rsidRDefault="00F505F3" w:rsidP="00F505F3">
            <w:pPr>
              <w:spacing w:after="0" w:line="240" w:lineRule="auto"/>
              <w:jc w:val="center"/>
              <w:rPr>
                <w:rFonts w:ascii="Times New Roman" w:hAnsi="Times New Roman" w:cs="Times New Roman"/>
                <w:bCs/>
                <w:color w:val="000000"/>
                <w:sz w:val="24"/>
                <w:szCs w:val="24"/>
                <w:lang w:val="uk-UA"/>
              </w:rPr>
            </w:pPr>
            <w:r w:rsidRPr="00E75A66">
              <w:rPr>
                <w:rFonts w:ascii="Times New Roman" w:hAnsi="Times New Roman" w:cs="Times New Roman"/>
                <w:b/>
                <w:bCs/>
                <w:color w:val="000000"/>
                <w:sz w:val="24"/>
                <w:szCs w:val="24"/>
                <w:lang w:val="uk-UA"/>
              </w:rPr>
              <w:t>(</w:t>
            </w:r>
            <w:r>
              <w:rPr>
                <w:rFonts w:ascii="Times New Roman" w:hAnsi="Times New Roman" w:cs="Times New Roman"/>
                <w:bCs/>
                <w:color w:val="000000"/>
                <w:sz w:val="24"/>
                <w:szCs w:val="24"/>
                <w:lang w:val="uk-UA"/>
              </w:rPr>
              <w:t>о</w:t>
            </w:r>
            <w:r w:rsidRPr="00E75A66">
              <w:rPr>
                <w:rFonts w:ascii="Times New Roman" w:hAnsi="Times New Roman" w:cs="Times New Roman"/>
                <w:bCs/>
                <w:color w:val="000000"/>
                <w:sz w:val="24"/>
                <w:szCs w:val="24"/>
                <w:lang w:val="uk-UA"/>
              </w:rPr>
              <w:t>бведіть одну цифру)</w:t>
            </w:r>
          </w:p>
        </w:tc>
        <w:tc>
          <w:tcPr>
            <w:tcW w:w="2835" w:type="dxa"/>
            <w:gridSpan w:val="2"/>
            <w:tcBorders>
              <w:top w:val="single" w:sz="8" w:space="0" w:color="auto"/>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Зовсім не заважали</w:t>
            </w:r>
          </w:p>
        </w:tc>
        <w:tc>
          <w:tcPr>
            <w:tcW w:w="1176" w:type="dxa"/>
            <w:tcBorders>
              <w:top w:val="single" w:sz="8" w:space="0" w:color="auto"/>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5</w:t>
            </w:r>
          </w:p>
        </w:tc>
      </w:tr>
      <w:tr w:rsidR="00F505F3" w:rsidRPr="003A5781" w:rsidTr="00F505F3">
        <w:tc>
          <w:tcPr>
            <w:tcW w:w="5544" w:type="dxa"/>
            <w:gridSpan w:val="4"/>
            <w:vMerge/>
            <w:tcBorders>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Трохи</w:t>
            </w:r>
          </w:p>
        </w:tc>
        <w:tc>
          <w:tcPr>
            <w:tcW w:w="1176" w:type="dxa"/>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4</w:t>
            </w:r>
          </w:p>
        </w:tc>
      </w:tr>
      <w:tr w:rsidR="00F505F3" w:rsidRPr="003A5781" w:rsidTr="00F505F3">
        <w:tc>
          <w:tcPr>
            <w:tcW w:w="5544" w:type="dxa"/>
            <w:gridSpan w:val="4"/>
            <w:vMerge/>
            <w:tcBorders>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Помірно</w:t>
            </w:r>
          </w:p>
        </w:tc>
        <w:tc>
          <w:tcPr>
            <w:tcW w:w="1176" w:type="dxa"/>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3</w:t>
            </w:r>
          </w:p>
        </w:tc>
      </w:tr>
      <w:tr w:rsidR="00F505F3" w:rsidRPr="003A5781" w:rsidTr="00F505F3">
        <w:tc>
          <w:tcPr>
            <w:tcW w:w="5544" w:type="dxa"/>
            <w:gridSpan w:val="4"/>
            <w:vMerge/>
            <w:tcBorders>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Сильно</w:t>
            </w:r>
          </w:p>
        </w:tc>
        <w:tc>
          <w:tcPr>
            <w:tcW w:w="1176" w:type="dxa"/>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2</w:t>
            </w:r>
          </w:p>
        </w:tc>
      </w:tr>
      <w:tr w:rsidR="00F505F3" w:rsidRPr="003A5781" w:rsidTr="00F505F3">
        <w:tc>
          <w:tcPr>
            <w:tcW w:w="5544" w:type="dxa"/>
            <w:gridSpan w:val="4"/>
            <w:vMerge/>
            <w:tcBorders>
              <w:left w:val="single" w:sz="8" w:space="0" w:color="auto"/>
              <w:bottom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Дуже</w:t>
            </w:r>
            <w:r w:rsidRPr="003A5781">
              <w:rPr>
                <w:rFonts w:ascii="Times New Roman" w:hAnsi="Times New Roman" w:cs="Times New Roman"/>
                <w:color w:val="000000"/>
                <w:sz w:val="24"/>
                <w:szCs w:val="24"/>
                <w:lang w:val="uk-UA"/>
              </w:rPr>
              <w:t xml:space="preserve"> сильно</w:t>
            </w:r>
          </w:p>
        </w:tc>
        <w:tc>
          <w:tcPr>
            <w:tcW w:w="1176" w:type="dxa"/>
            <w:tcBorders>
              <w:top w:val="nil"/>
              <w:left w:val="nil"/>
              <w:bottom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1</w:t>
            </w:r>
          </w:p>
        </w:tc>
      </w:tr>
      <w:tr w:rsidR="00F505F3" w:rsidRPr="003A5781" w:rsidTr="00F505F3">
        <w:tc>
          <w:tcPr>
            <w:tcW w:w="5544" w:type="dxa"/>
            <w:gridSpan w:val="4"/>
            <w:vMerge w:val="restart"/>
            <w:tcBorders>
              <w:top w:val="single" w:sz="8" w:space="0" w:color="auto"/>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b/>
                <w:bCs/>
                <w:color w:val="000000"/>
                <w:sz w:val="24"/>
                <w:szCs w:val="24"/>
                <w:lang w:val="uk-UA"/>
              </w:rPr>
            </w:pPr>
            <w:r w:rsidRPr="003A5781">
              <w:rPr>
                <w:rFonts w:ascii="Times New Roman" w:hAnsi="Times New Roman" w:cs="Times New Roman"/>
                <w:b/>
                <w:bCs/>
                <w:color w:val="000000"/>
                <w:sz w:val="24"/>
                <w:szCs w:val="24"/>
                <w:lang w:val="uk-UA"/>
              </w:rPr>
              <w:t xml:space="preserve">6. </w:t>
            </w:r>
            <w:r w:rsidRPr="00E75A66">
              <w:rPr>
                <w:rFonts w:ascii="Times New Roman" w:hAnsi="Times New Roman" w:cs="Times New Roman"/>
                <w:b/>
                <w:bCs/>
                <w:color w:val="000000"/>
                <w:sz w:val="24"/>
                <w:szCs w:val="24"/>
                <w:lang w:val="uk-UA"/>
              </w:rPr>
              <w:t>Як часто за останні 4 тижні Ваше фізичн</w:t>
            </w:r>
            <w:r>
              <w:rPr>
                <w:rFonts w:ascii="Times New Roman" w:hAnsi="Times New Roman" w:cs="Times New Roman"/>
                <w:b/>
                <w:bCs/>
                <w:color w:val="000000"/>
                <w:sz w:val="24"/>
                <w:szCs w:val="24"/>
                <w:lang w:val="uk-UA"/>
              </w:rPr>
              <w:t>ий</w:t>
            </w:r>
            <w:r w:rsidRPr="00E75A66">
              <w:rPr>
                <w:rFonts w:ascii="Times New Roman" w:hAnsi="Times New Roman" w:cs="Times New Roman"/>
                <w:b/>
                <w:bCs/>
                <w:color w:val="000000"/>
                <w:sz w:val="24"/>
                <w:szCs w:val="24"/>
                <w:lang w:val="uk-UA"/>
              </w:rPr>
              <w:t xml:space="preserve"> або емоційний стан заважа</w:t>
            </w:r>
            <w:r>
              <w:rPr>
                <w:rFonts w:ascii="Times New Roman" w:hAnsi="Times New Roman" w:cs="Times New Roman"/>
                <w:b/>
                <w:bCs/>
                <w:color w:val="000000"/>
                <w:sz w:val="24"/>
                <w:szCs w:val="24"/>
                <w:lang w:val="uk-UA"/>
              </w:rPr>
              <w:t>в</w:t>
            </w:r>
            <w:r w:rsidRPr="00E75A66">
              <w:rPr>
                <w:rFonts w:ascii="Times New Roman" w:hAnsi="Times New Roman" w:cs="Times New Roman"/>
                <w:b/>
                <w:bCs/>
                <w:color w:val="000000"/>
                <w:sz w:val="24"/>
                <w:szCs w:val="24"/>
                <w:lang w:val="uk-UA"/>
              </w:rPr>
              <w:t xml:space="preserve"> Вам активно спілкуватися з людьми (відвідувати друзів, рідних і т.п.)? </w:t>
            </w:r>
            <w:r w:rsidRPr="00E75A66">
              <w:rPr>
                <w:rFonts w:ascii="Times New Roman" w:hAnsi="Times New Roman" w:cs="Times New Roman"/>
                <w:bCs/>
                <w:color w:val="000000"/>
                <w:sz w:val="24"/>
                <w:szCs w:val="24"/>
                <w:lang w:val="uk-UA"/>
              </w:rPr>
              <w:t>(обведіть одну цифру)</w:t>
            </w:r>
          </w:p>
        </w:tc>
        <w:tc>
          <w:tcPr>
            <w:tcW w:w="2835" w:type="dxa"/>
            <w:gridSpan w:val="2"/>
            <w:tcBorders>
              <w:top w:val="single" w:sz="8" w:space="0" w:color="auto"/>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Пост</w:t>
            </w:r>
            <w:r>
              <w:rPr>
                <w:rFonts w:ascii="Times New Roman" w:hAnsi="Times New Roman" w:cs="Times New Roman"/>
                <w:color w:val="000000"/>
                <w:sz w:val="24"/>
                <w:szCs w:val="24"/>
                <w:lang w:val="uk-UA"/>
              </w:rPr>
              <w:t>ійно</w:t>
            </w:r>
          </w:p>
        </w:tc>
        <w:tc>
          <w:tcPr>
            <w:tcW w:w="1176" w:type="dxa"/>
            <w:tcBorders>
              <w:top w:val="single" w:sz="8" w:space="0" w:color="auto"/>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1</w:t>
            </w:r>
          </w:p>
        </w:tc>
      </w:tr>
      <w:tr w:rsidR="00F505F3" w:rsidRPr="003A5781" w:rsidTr="00F505F3">
        <w:tc>
          <w:tcPr>
            <w:tcW w:w="5544" w:type="dxa"/>
            <w:gridSpan w:val="4"/>
            <w:vMerge/>
            <w:tcBorders>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Б</w:t>
            </w:r>
            <w:r>
              <w:rPr>
                <w:rFonts w:ascii="Times New Roman" w:hAnsi="Times New Roman" w:cs="Times New Roman"/>
                <w:color w:val="000000"/>
                <w:sz w:val="24"/>
                <w:szCs w:val="24"/>
                <w:lang w:val="uk-UA"/>
              </w:rPr>
              <w:t>ільшу частину часу</w:t>
            </w:r>
          </w:p>
        </w:tc>
        <w:tc>
          <w:tcPr>
            <w:tcW w:w="1176" w:type="dxa"/>
            <w:tcBorders>
              <w:top w:val="nil"/>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2</w:t>
            </w:r>
          </w:p>
        </w:tc>
      </w:tr>
      <w:tr w:rsidR="00F505F3" w:rsidRPr="003A5781" w:rsidTr="00F505F3">
        <w:tc>
          <w:tcPr>
            <w:tcW w:w="5544" w:type="dxa"/>
            <w:gridSpan w:val="4"/>
            <w:vMerge/>
            <w:tcBorders>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І</w:t>
            </w:r>
            <w:r w:rsidRPr="003A5781">
              <w:rPr>
                <w:rFonts w:ascii="Times New Roman" w:hAnsi="Times New Roman" w:cs="Times New Roman"/>
                <w:color w:val="000000"/>
                <w:sz w:val="24"/>
                <w:szCs w:val="24"/>
                <w:lang w:val="uk-UA"/>
              </w:rPr>
              <w:t>нод</w:t>
            </w:r>
            <w:r>
              <w:rPr>
                <w:rFonts w:ascii="Times New Roman" w:hAnsi="Times New Roman" w:cs="Times New Roman"/>
                <w:color w:val="000000"/>
                <w:sz w:val="24"/>
                <w:szCs w:val="24"/>
                <w:lang w:val="uk-UA"/>
              </w:rPr>
              <w:t>і</w:t>
            </w:r>
          </w:p>
        </w:tc>
        <w:tc>
          <w:tcPr>
            <w:tcW w:w="1176" w:type="dxa"/>
            <w:tcBorders>
              <w:top w:val="nil"/>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3</w:t>
            </w:r>
          </w:p>
        </w:tc>
      </w:tr>
      <w:tr w:rsidR="00F505F3" w:rsidRPr="003A5781" w:rsidTr="00F505F3">
        <w:tc>
          <w:tcPr>
            <w:tcW w:w="5544" w:type="dxa"/>
            <w:gridSpan w:val="4"/>
            <w:vMerge/>
            <w:tcBorders>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Р</w:t>
            </w:r>
            <w:r>
              <w:rPr>
                <w:rFonts w:ascii="Times New Roman" w:hAnsi="Times New Roman" w:cs="Times New Roman"/>
                <w:color w:val="000000"/>
                <w:sz w:val="24"/>
                <w:szCs w:val="24"/>
                <w:lang w:val="uk-UA"/>
              </w:rPr>
              <w:t>і</w:t>
            </w:r>
            <w:r w:rsidRPr="003A5781">
              <w:rPr>
                <w:rFonts w:ascii="Times New Roman" w:hAnsi="Times New Roman" w:cs="Times New Roman"/>
                <w:color w:val="000000"/>
                <w:sz w:val="24"/>
                <w:szCs w:val="24"/>
                <w:lang w:val="uk-UA"/>
              </w:rPr>
              <w:t>дко</w:t>
            </w:r>
          </w:p>
        </w:tc>
        <w:tc>
          <w:tcPr>
            <w:tcW w:w="1176" w:type="dxa"/>
            <w:tcBorders>
              <w:top w:val="nil"/>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4</w:t>
            </w:r>
          </w:p>
        </w:tc>
      </w:tr>
      <w:tr w:rsidR="00F505F3" w:rsidRPr="003A5781" w:rsidTr="00F505F3">
        <w:tc>
          <w:tcPr>
            <w:tcW w:w="5544" w:type="dxa"/>
            <w:gridSpan w:val="4"/>
            <w:vMerge/>
            <w:tcBorders>
              <w:left w:val="single" w:sz="8" w:space="0" w:color="auto"/>
              <w:bottom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Н</w:t>
            </w:r>
            <w:r>
              <w:rPr>
                <w:rFonts w:ascii="Times New Roman" w:hAnsi="Times New Roman" w:cs="Times New Roman"/>
                <w:color w:val="000000"/>
                <w:sz w:val="24"/>
                <w:szCs w:val="24"/>
                <w:lang w:val="uk-UA"/>
              </w:rPr>
              <w:t>і</w:t>
            </w:r>
            <w:r w:rsidRPr="003A5781">
              <w:rPr>
                <w:rFonts w:ascii="Times New Roman" w:hAnsi="Times New Roman" w:cs="Times New Roman"/>
                <w:color w:val="000000"/>
                <w:sz w:val="24"/>
                <w:szCs w:val="24"/>
                <w:lang w:val="uk-UA"/>
              </w:rPr>
              <w:t xml:space="preserve"> pазу</w:t>
            </w:r>
          </w:p>
        </w:tc>
        <w:tc>
          <w:tcPr>
            <w:tcW w:w="1176" w:type="dxa"/>
            <w:tcBorders>
              <w:top w:val="nil"/>
              <w:left w:val="nil"/>
              <w:bottom w:val="single" w:sz="8" w:space="0" w:color="auto"/>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5</w:t>
            </w:r>
          </w:p>
        </w:tc>
      </w:tr>
      <w:tr w:rsidR="00F505F3" w:rsidRPr="003A5781" w:rsidTr="00F505F3">
        <w:tc>
          <w:tcPr>
            <w:tcW w:w="5544" w:type="dxa"/>
            <w:gridSpan w:val="4"/>
            <w:vMerge w:val="restart"/>
            <w:tcBorders>
              <w:top w:val="single" w:sz="8" w:space="0" w:color="auto"/>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b/>
                <w:bCs/>
                <w:color w:val="000000"/>
                <w:sz w:val="24"/>
                <w:szCs w:val="24"/>
                <w:lang w:val="uk-UA"/>
              </w:rPr>
            </w:pPr>
            <w:r w:rsidRPr="003A5781">
              <w:rPr>
                <w:rFonts w:ascii="Times New Roman" w:hAnsi="Times New Roman" w:cs="Times New Roman"/>
                <w:b/>
                <w:bCs/>
                <w:color w:val="000000"/>
                <w:sz w:val="24"/>
                <w:szCs w:val="24"/>
                <w:lang w:val="uk-UA"/>
              </w:rPr>
              <w:t xml:space="preserve">7. </w:t>
            </w:r>
            <w:r>
              <w:rPr>
                <w:rFonts w:ascii="Times New Roman" w:hAnsi="Times New Roman" w:cs="Times New Roman"/>
                <w:b/>
                <w:bCs/>
                <w:color w:val="000000"/>
                <w:sz w:val="24"/>
                <w:szCs w:val="24"/>
                <w:lang w:val="uk-UA"/>
              </w:rPr>
              <w:t>Частота випорожнення</w:t>
            </w:r>
            <w:r w:rsidRPr="003A5781">
              <w:rPr>
                <w:rFonts w:ascii="Times New Roman" w:hAnsi="Times New Roman" w:cs="Times New Roman"/>
                <w:bCs/>
                <w:color w:val="000000"/>
                <w:sz w:val="24"/>
                <w:szCs w:val="24"/>
                <w:lang w:val="uk-UA"/>
              </w:rPr>
              <w:t xml:space="preserve"> </w:t>
            </w:r>
            <w:r w:rsidRPr="00E75A66">
              <w:rPr>
                <w:rFonts w:ascii="Times New Roman" w:hAnsi="Times New Roman" w:cs="Times New Roman"/>
                <w:bCs/>
                <w:color w:val="000000"/>
                <w:sz w:val="24"/>
                <w:szCs w:val="24"/>
                <w:lang w:val="uk-UA"/>
              </w:rPr>
              <w:t>(обведіть одну цифру)</w:t>
            </w:r>
          </w:p>
        </w:tc>
        <w:tc>
          <w:tcPr>
            <w:tcW w:w="2835" w:type="dxa"/>
            <w:gridSpan w:val="2"/>
            <w:tcBorders>
              <w:top w:val="single" w:sz="8" w:space="0" w:color="auto"/>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Б</w:t>
            </w:r>
            <w:r>
              <w:rPr>
                <w:rFonts w:ascii="Times New Roman" w:hAnsi="Times New Roman" w:cs="Times New Roman"/>
                <w:color w:val="000000"/>
                <w:sz w:val="24"/>
                <w:szCs w:val="24"/>
                <w:lang w:val="uk-UA"/>
              </w:rPr>
              <w:t>ільше</w:t>
            </w:r>
            <w:r w:rsidRPr="003A5781">
              <w:rPr>
                <w:rFonts w:ascii="Times New Roman" w:hAnsi="Times New Roman" w:cs="Times New Roman"/>
                <w:color w:val="000000"/>
                <w:sz w:val="24"/>
                <w:szCs w:val="24"/>
                <w:lang w:val="uk-UA"/>
              </w:rPr>
              <w:t xml:space="preserve"> 8 раз</w:t>
            </w:r>
            <w:r>
              <w:rPr>
                <w:rFonts w:ascii="Times New Roman" w:hAnsi="Times New Roman" w:cs="Times New Roman"/>
                <w:color w:val="000000"/>
                <w:sz w:val="24"/>
                <w:szCs w:val="24"/>
                <w:lang w:val="uk-UA"/>
              </w:rPr>
              <w:t>ів</w:t>
            </w:r>
          </w:p>
        </w:tc>
        <w:tc>
          <w:tcPr>
            <w:tcW w:w="1176" w:type="dxa"/>
            <w:tcBorders>
              <w:top w:val="single" w:sz="8" w:space="0" w:color="auto"/>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1</w:t>
            </w:r>
          </w:p>
        </w:tc>
      </w:tr>
      <w:tr w:rsidR="00F505F3" w:rsidRPr="003A5781" w:rsidTr="00F505F3">
        <w:tc>
          <w:tcPr>
            <w:tcW w:w="5544" w:type="dxa"/>
            <w:gridSpan w:val="4"/>
            <w:vMerge/>
            <w:tcBorders>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7-8 раз</w:t>
            </w:r>
            <w:r>
              <w:rPr>
                <w:rFonts w:ascii="Times New Roman" w:hAnsi="Times New Roman" w:cs="Times New Roman"/>
                <w:color w:val="000000"/>
                <w:sz w:val="24"/>
                <w:szCs w:val="24"/>
                <w:lang w:val="uk-UA"/>
              </w:rPr>
              <w:t>ів</w:t>
            </w:r>
          </w:p>
        </w:tc>
        <w:tc>
          <w:tcPr>
            <w:tcW w:w="1176" w:type="dxa"/>
            <w:tcBorders>
              <w:top w:val="nil"/>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2</w:t>
            </w:r>
          </w:p>
        </w:tc>
      </w:tr>
      <w:tr w:rsidR="00F505F3" w:rsidRPr="003A5781" w:rsidTr="00F505F3">
        <w:tc>
          <w:tcPr>
            <w:tcW w:w="5544" w:type="dxa"/>
            <w:gridSpan w:val="4"/>
            <w:vMerge/>
            <w:tcBorders>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5-6 раз</w:t>
            </w:r>
            <w:r>
              <w:rPr>
                <w:rFonts w:ascii="Times New Roman" w:hAnsi="Times New Roman" w:cs="Times New Roman"/>
                <w:color w:val="000000"/>
                <w:sz w:val="24"/>
                <w:szCs w:val="24"/>
                <w:lang w:val="uk-UA"/>
              </w:rPr>
              <w:t>ів</w:t>
            </w:r>
          </w:p>
        </w:tc>
        <w:tc>
          <w:tcPr>
            <w:tcW w:w="1176" w:type="dxa"/>
            <w:tcBorders>
              <w:top w:val="nil"/>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3</w:t>
            </w:r>
          </w:p>
        </w:tc>
      </w:tr>
      <w:tr w:rsidR="00F505F3" w:rsidRPr="003A5781" w:rsidTr="00F505F3">
        <w:tc>
          <w:tcPr>
            <w:tcW w:w="5544" w:type="dxa"/>
            <w:gridSpan w:val="4"/>
            <w:vMerge/>
            <w:tcBorders>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3-4 раз</w:t>
            </w:r>
            <w:r>
              <w:rPr>
                <w:rFonts w:ascii="Times New Roman" w:hAnsi="Times New Roman" w:cs="Times New Roman"/>
                <w:color w:val="000000"/>
                <w:sz w:val="24"/>
                <w:szCs w:val="24"/>
                <w:lang w:val="uk-UA"/>
              </w:rPr>
              <w:t>и</w:t>
            </w:r>
          </w:p>
        </w:tc>
        <w:tc>
          <w:tcPr>
            <w:tcW w:w="1176" w:type="dxa"/>
            <w:tcBorders>
              <w:top w:val="nil"/>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4</w:t>
            </w:r>
          </w:p>
        </w:tc>
      </w:tr>
      <w:tr w:rsidR="00F505F3" w:rsidRPr="003A5781" w:rsidTr="00F505F3">
        <w:tc>
          <w:tcPr>
            <w:tcW w:w="5544" w:type="dxa"/>
            <w:gridSpan w:val="4"/>
            <w:vMerge/>
            <w:tcBorders>
              <w:left w:val="single" w:sz="8" w:space="0" w:color="auto"/>
              <w:bottom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1-2 раз</w:t>
            </w:r>
            <w:r>
              <w:rPr>
                <w:rFonts w:ascii="Times New Roman" w:hAnsi="Times New Roman" w:cs="Times New Roman"/>
                <w:color w:val="000000"/>
                <w:sz w:val="24"/>
                <w:szCs w:val="24"/>
                <w:lang w:val="uk-UA"/>
              </w:rPr>
              <w:t>и</w:t>
            </w:r>
          </w:p>
        </w:tc>
        <w:tc>
          <w:tcPr>
            <w:tcW w:w="1176" w:type="dxa"/>
            <w:tcBorders>
              <w:top w:val="nil"/>
              <w:left w:val="nil"/>
              <w:bottom w:val="single" w:sz="8" w:space="0" w:color="auto"/>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5</w:t>
            </w:r>
          </w:p>
        </w:tc>
      </w:tr>
      <w:tr w:rsidR="00F505F3" w:rsidRPr="003A5781" w:rsidTr="00F505F3">
        <w:tc>
          <w:tcPr>
            <w:tcW w:w="5544" w:type="dxa"/>
            <w:gridSpan w:val="4"/>
            <w:vMerge w:val="restart"/>
            <w:tcBorders>
              <w:top w:val="single" w:sz="8" w:space="0" w:color="auto"/>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b/>
                <w:bCs/>
                <w:color w:val="000000"/>
                <w:sz w:val="24"/>
                <w:szCs w:val="24"/>
                <w:lang w:val="uk-UA"/>
              </w:rPr>
            </w:pPr>
            <w:r w:rsidRPr="003A5781">
              <w:rPr>
                <w:rFonts w:ascii="Times New Roman" w:hAnsi="Times New Roman" w:cs="Times New Roman"/>
                <w:b/>
                <w:bCs/>
                <w:color w:val="000000"/>
                <w:sz w:val="24"/>
                <w:szCs w:val="24"/>
                <w:lang w:val="uk-UA"/>
              </w:rPr>
              <w:t xml:space="preserve">8. </w:t>
            </w:r>
            <w:r w:rsidRPr="00E75A66">
              <w:rPr>
                <w:rFonts w:ascii="Times New Roman" w:hAnsi="Times New Roman" w:cs="Times New Roman"/>
                <w:b/>
                <w:bCs/>
                <w:color w:val="000000"/>
                <w:sz w:val="24"/>
                <w:szCs w:val="24"/>
                <w:lang w:val="uk-UA"/>
              </w:rPr>
              <w:t>Чи дотримуєтеся Ви дієт</w:t>
            </w:r>
            <w:r>
              <w:rPr>
                <w:rFonts w:ascii="Times New Roman" w:hAnsi="Times New Roman" w:cs="Times New Roman"/>
                <w:b/>
                <w:bCs/>
                <w:color w:val="000000"/>
                <w:sz w:val="24"/>
                <w:szCs w:val="24"/>
                <w:lang w:val="uk-UA"/>
              </w:rPr>
              <w:t>и</w:t>
            </w:r>
            <w:r w:rsidRPr="00E75A66">
              <w:rPr>
                <w:rFonts w:ascii="Times New Roman" w:hAnsi="Times New Roman" w:cs="Times New Roman"/>
                <w:b/>
                <w:bCs/>
                <w:color w:val="000000"/>
                <w:sz w:val="24"/>
                <w:szCs w:val="24"/>
                <w:lang w:val="uk-UA"/>
              </w:rPr>
              <w:t xml:space="preserve"> </w:t>
            </w:r>
            <w:r w:rsidRPr="00E75A66">
              <w:rPr>
                <w:rFonts w:ascii="Times New Roman" w:hAnsi="Times New Roman" w:cs="Times New Roman"/>
                <w:bCs/>
                <w:color w:val="000000"/>
                <w:sz w:val="24"/>
                <w:szCs w:val="24"/>
                <w:lang w:val="uk-UA"/>
              </w:rPr>
              <w:t>(обведіть одну цифру)</w:t>
            </w:r>
          </w:p>
        </w:tc>
        <w:tc>
          <w:tcPr>
            <w:tcW w:w="2835" w:type="dxa"/>
            <w:gridSpan w:val="2"/>
            <w:tcBorders>
              <w:top w:val="single" w:sz="8" w:space="0" w:color="auto"/>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Пост</w:t>
            </w:r>
            <w:r>
              <w:rPr>
                <w:rFonts w:ascii="Times New Roman" w:hAnsi="Times New Roman" w:cs="Times New Roman"/>
                <w:color w:val="000000"/>
                <w:sz w:val="24"/>
                <w:szCs w:val="24"/>
                <w:lang w:val="uk-UA"/>
              </w:rPr>
              <w:t>ійно</w:t>
            </w:r>
          </w:p>
        </w:tc>
        <w:tc>
          <w:tcPr>
            <w:tcW w:w="1176" w:type="dxa"/>
            <w:tcBorders>
              <w:top w:val="single" w:sz="8" w:space="0" w:color="auto"/>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1</w:t>
            </w:r>
          </w:p>
        </w:tc>
      </w:tr>
      <w:tr w:rsidR="00F505F3" w:rsidRPr="003A5781" w:rsidTr="00F505F3">
        <w:tc>
          <w:tcPr>
            <w:tcW w:w="5544" w:type="dxa"/>
            <w:gridSpan w:val="4"/>
            <w:vMerge/>
            <w:tcBorders>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Б</w:t>
            </w:r>
            <w:r>
              <w:rPr>
                <w:rFonts w:ascii="Times New Roman" w:hAnsi="Times New Roman" w:cs="Times New Roman"/>
                <w:color w:val="000000"/>
                <w:sz w:val="24"/>
                <w:szCs w:val="24"/>
                <w:lang w:val="uk-UA"/>
              </w:rPr>
              <w:t>ільшу частину часу</w:t>
            </w:r>
          </w:p>
        </w:tc>
        <w:tc>
          <w:tcPr>
            <w:tcW w:w="1176" w:type="dxa"/>
            <w:tcBorders>
              <w:top w:val="nil"/>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2</w:t>
            </w:r>
          </w:p>
        </w:tc>
      </w:tr>
      <w:tr w:rsidR="00F505F3" w:rsidRPr="003A5781" w:rsidTr="00F505F3">
        <w:tc>
          <w:tcPr>
            <w:tcW w:w="5544" w:type="dxa"/>
            <w:gridSpan w:val="4"/>
            <w:vMerge/>
            <w:tcBorders>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І</w:t>
            </w:r>
            <w:r w:rsidRPr="003A5781">
              <w:rPr>
                <w:rFonts w:ascii="Times New Roman" w:hAnsi="Times New Roman" w:cs="Times New Roman"/>
                <w:color w:val="000000"/>
                <w:sz w:val="24"/>
                <w:szCs w:val="24"/>
                <w:lang w:val="uk-UA"/>
              </w:rPr>
              <w:t>нод</w:t>
            </w:r>
            <w:r>
              <w:rPr>
                <w:rFonts w:ascii="Times New Roman" w:hAnsi="Times New Roman" w:cs="Times New Roman"/>
                <w:color w:val="000000"/>
                <w:sz w:val="24"/>
                <w:szCs w:val="24"/>
                <w:lang w:val="uk-UA"/>
              </w:rPr>
              <w:t>і</w:t>
            </w:r>
          </w:p>
        </w:tc>
        <w:tc>
          <w:tcPr>
            <w:tcW w:w="1176" w:type="dxa"/>
            <w:tcBorders>
              <w:top w:val="nil"/>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3</w:t>
            </w:r>
          </w:p>
        </w:tc>
      </w:tr>
      <w:tr w:rsidR="00F505F3" w:rsidRPr="003A5781" w:rsidTr="00F505F3">
        <w:tc>
          <w:tcPr>
            <w:tcW w:w="5544" w:type="dxa"/>
            <w:gridSpan w:val="4"/>
            <w:vMerge/>
            <w:tcBorders>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Р</w:t>
            </w:r>
            <w:r>
              <w:rPr>
                <w:rFonts w:ascii="Times New Roman" w:hAnsi="Times New Roman" w:cs="Times New Roman"/>
                <w:color w:val="000000"/>
                <w:sz w:val="24"/>
                <w:szCs w:val="24"/>
                <w:lang w:val="uk-UA"/>
              </w:rPr>
              <w:t>і</w:t>
            </w:r>
            <w:r w:rsidRPr="003A5781">
              <w:rPr>
                <w:rFonts w:ascii="Times New Roman" w:hAnsi="Times New Roman" w:cs="Times New Roman"/>
                <w:color w:val="000000"/>
                <w:sz w:val="24"/>
                <w:szCs w:val="24"/>
                <w:lang w:val="uk-UA"/>
              </w:rPr>
              <w:t>дко</w:t>
            </w:r>
          </w:p>
        </w:tc>
        <w:tc>
          <w:tcPr>
            <w:tcW w:w="1176" w:type="dxa"/>
            <w:tcBorders>
              <w:top w:val="nil"/>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4</w:t>
            </w:r>
          </w:p>
        </w:tc>
      </w:tr>
      <w:tr w:rsidR="00F505F3" w:rsidRPr="003A5781" w:rsidTr="00F505F3">
        <w:tc>
          <w:tcPr>
            <w:tcW w:w="5544" w:type="dxa"/>
            <w:gridSpan w:val="4"/>
            <w:vMerge/>
            <w:tcBorders>
              <w:left w:val="single" w:sz="8" w:space="0" w:color="auto"/>
              <w:bottom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Н</w:t>
            </w:r>
            <w:r>
              <w:rPr>
                <w:rFonts w:ascii="Times New Roman" w:hAnsi="Times New Roman" w:cs="Times New Roman"/>
                <w:color w:val="000000"/>
                <w:sz w:val="24"/>
                <w:szCs w:val="24"/>
                <w:lang w:val="uk-UA"/>
              </w:rPr>
              <w:t>іколи</w:t>
            </w:r>
          </w:p>
        </w:tc>
        <w:tc>
          <w:tcPr>
            <w:tcW w:w="1176" w:type="dxa"/>
            <w:tcBorders>
              <w:top w:val="nil"/>
              <w:left w:val="nil"/>
              <w:bottom w:val="single" w:sz="8" w:space="0" w:color="auto"/>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5</w:t>
            </w:r>
          </w:p>
        </w:tc>
      </w:tr>
      <w:tr w:rsidR="00F505F3" w:rsidRPr="003A5781" w:rsidTr="00F505F3">
        <w:tc>
          <w:tcPr>
            <w:tcW w:w="5544" w:type="dxa"/>
            <w:gridSpan w:val="4"/>
            <w:vMerge w:val="restart"/>
            <w:tcBorders>
              <w:top w:val="single" w:sz="8" w:space="0" w:color="auto"/>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b/>
                <w:bCs/>
                <w:color w:val="000000"/>
                <w:sz w:val="24"/>
                <w:szCs w:val="24"/>
                <w:lang w:val="uk-UA"/>
              </w:rPr>
            </w:pPr>
            <w:r w:rsidRPr="003A5781">
              <w:rPr>
                <w:rFonts w:ascii="Times New Roman" w:hAnsi="Times New Roman" w:cs="Times New Roman"/>
                <w:b/>
                <w:bCs/>
                <w:color w:val="000000"/>
                <w:sz w:val="24"/>
                <w:szCs w:val="24"/>
                <w:lang w:val="uk-UA"/>
              </w:rPr>
              <w:t xml:space="preserve">9. </w:t>
            </w:r>
            <w:r w:rsidRPr="00E75A66">
              <w:rPr>
                <w:rFonts w:ascii="Times New Roman" w:hAnsi="Times New Roman" w:cs="Times New Roman"/>
                <w:b/>
                <w:bCs/>
                <w:color w:val="000000"/>
                <w:sz w:val="24"/>
                <w:szCs w:val="24"/>
                <w:lang w:val="uk-UA"/>
              </w:rPr>
              <w:t xml:space="preserve">Чи приймаєте Ви медикаменти </w:t>
            </w:r>
            <w:r>
              <w:rPr>
                <w:rFonts w:ascii="Times New Roman" w:hAnsi="Times New Roman" w:cs="Times New Roman"/>
                <w:b/>
                <w:bCs/>
                <w:color w:val="000000"/>
                <w:sz w:val="24"/>
                <w:szCs w:val="24"/>
                <w:lang w:val="uk-UA"/>
              </w:rPr>
              <w:t>у</w:t>
            </w:r>
            <w:r w:rsidRPr="00E75A66">
              <w:rPr>
                <w:rFonts w:ascii="Times New Roman" w:hAnsi="Times New Roman" w:cs="Times New Roman"/>
                <w:b/>
                <w:bCs/>
                <w:color w:val="000000"/>
                <w:sz w:val="24"/>
                <w:szCs w:val="24"/>
                <w:lang w:val="uk-UA"/>
              </w:rPr>
              <w:t xml:space="preserve"> зв'язку з порушенням функції кишечника </w:t>
            </w:r>
            <w:r w:rsidRPr="00E75A66">
              <w:rPr>
                <w:rFonts w:ascii="Times New Roman" w:hAnsi="Times New Roman" w:cs="Times New Roman"/>
                <w:bCs/>
                <w:color w:val="000000"/>
                <w:sz w:val="24"/>
                <w:szCs w:val="24"/>
                <w:lang w:val="uk-UA"/>
              </w:rPr>
              <w:t>(обведіть одну цифру)</w:t>
            </w:r>
          </w:p>
        </w:tc>
        <w:tc>
          <w:tcPr>
            <w:tcW w:w="2835" w:type="dxa"/>
            <w:gridSpan w:val="2"/>
            <w:tcBorders>
              <w:top w:val="single" w:sz="8" w:space="0" w:color="auto"/>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Пост</w:t>
            </w:r>
            <w:r>
              <w:rPr>
                <w:rFonts w:ascii="Times New Roman" w:hAnsi="Times New Roman" w:cs="Times New Roman"/>
                <w:color w:val="000000"/>
                <w:sz w:val="24"/>
                <w:szCs w:val="24"/>
                <w:lang w:val="uk-UA"/>
              </w:rPr>
              <w:t>ійно</w:t>
            </w:r>
          </w:p>
        </w:tc>
        <w:tc>
          <w:tcPr>
            <w:tcW w:w="1176" w:type="dxa"/>
            <w:tcBorders>
              <w:top w:val="single" w:sz="8" w:space="0" w:color="auto"/>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1</w:t>
            </w:r>
          </w:p>
        </w:tc>
      </w:tr>
      <w:tr w:rsidR="00F505F3" w:rsidRPr="003A5781" w:rsidTr="00F505F3">
        <w:tc>
          <w:tcPr>
            <w:tcW w:w="5544" w:type="dxa"/>
            <w:gridSpan w:val="4"/>
            <w:vMerge/>
            <w:tcBorders>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Б</w:t>
            </w:r>
            <w:r>
              <w:rPr>
                <w:rFonts w:ascii="Times New Roman" w:hAnsi="Times New Roman" w:cs="Times New Roman"/>
                <w:color w:val="000000"/>
                <w:sz w:val="24"/>
                <w:szCs w:val="24"/>
                <w:lang w:val="uk-UA"/>
              </w:rPr>
              <w:t>ільшу частину часу</w:t>
            </w:r>
          </w:p>
        </w:tc>
        <w:tc>
          <w:tcPr>
            <w:tcW w:w="1176" w:type="dxa"/>
            <w:tcBorders>
              <w:top w:val="nil"/>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2</w:t>
            </w:r>
          </w:p>
        </w:tc>
      </w:tr>
      <w:tr w:rsidR="00F505F3" w:rsidRPr="003A5781" w:rsidTr="00F505F3">
        <w:tc>
          <w:tcPr>
            <w:tcW w:w="5544" w:type="dxa"/>
            <w:gridSpan w:val="4"/>
            <w:vMerge/>
            <w:tcBorders>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І</w:t>
            </w:r>
            <w:r w:rsidRPr="003A5781">
              <w:rPr>
                <w:rFonts w:ascii="Times New Roman" w:hAnsi="Times New Roman" w:cs="Times New Roman"/>
                <w:color w:val="000000"/>
                <w:sz w:val="24"/>
                <w:szCs w:val="24"/>
                <w:lang w:val="uk-UA"/>
              </w:rPr>
              <w:t>нод</w:t>
            </w:r>
            <w:r>
              <w:rPr>
                <w:rFonts w:ascii="Times New Roman" w:hAnsi="Times New Roman" w:cs="Times New Roman"/>
                <w:color w:val="000000"/>
                <w:sz w:val="24"/>
                <w:szCs w:val="24"/>
                <w:lang w:val="uk-UA"/>
              </w:rPr>
              <w:t>і</w:t>
            </w:r>
          </w:p>
        </w:tc>
        <w:tc>
          <w:tcPr>
            <w:tcW w:w="1176" w:type="dxa"/>
            <w:tcBorders>
              <w:top w:val="nil"/>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3</w:t>
            </w:r>
          </w:p>
        </w:tc>
      </w:tr>
      <w:tr w:rsidR="00F505F3" w:rsidRPr="003A5781" w:rsidTr="00F505F3">
        <w:tc>
          <w:tcPr>
            <w:tcW w:w="5544" w:type="dxa"/>
            <w:gridSpan w:val="4"/>
            <w:vMerge/>
            <w:tcBorders>
              <w:left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nil"/>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Р</w:t>
            </w:r>
            <w:r>
              <w:rPr>
                <w:rFonts w:ascii="Times New Roman" w:hAnsi="Times New Roman" w:cs="Times New Roman"/>
                <w:color w:val="000000"/>
                <w:sz w:val="24"/>
                <w:szCs w:val="24"/>
                <w:lang w:val="uk-UA"/>
              </w:rPr>
              <w:t>і</w:t>
            </w:r>
            <w:r w:rsidRPr="003A5781">
              <w:rPr>
                <w:rFonts w:ascii="Times New Roman" w:hAnsi="Times New Roman" w:cs="Times New Roman"/>
                <w:color w:val="000000"/>
                <w:sz w:val="24"/>
                <w:szCs w:val="24"/>
                <w:lang w:val="uk-UA"/>
              </w:rPr>
              <w:t>дко</w:t>
            </w:r>
          </w:p>
        </w:tc>
        <w:tc>
          <w:tcPr>
            <w:tcW w:w="1176" w:type="dxa"/>
            <w:tcBorders>
              <w:top w:val="nil"/>
              <w:left w:val="nil"/>
              <w:bottom w:val="nil"/>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4</w:t>
            </w:r>
          </w:p>
        </w:tc>
      </w:tr>
      <w:tr w:rsidR="00F505F3" w:rsidRPr="003A5781" w:rsidTr="00F505F3">
        <w:trPr>
          <w:trHeight w:val="80"/>
        </w:trPr>
        <w:tc>
          <w:tcPr>
            <w:tcW w:w="5544" w:type="dxa"/>
            <w:gridSpan w:val="4"/>
            <w:vMerge/>
            <w:tcBorders>
              <w:left w:val="single" w:sz="8" w:space="0" w:color="auto"/>
              <w:bottom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p>
        </w:tc>
        <w:tc>
          <w:tcPr>
            <w:tcW w:w="2835" w:type="dxa"/>
            <w:gridSpan w:val="2"/>
            <w:tcBorders>
              <w:top w:val="nil"/>
              <w:left w:val="nil"/>
              <w:bottom w:val="single" w:sz="8" w:space="0" w:color="auto"/>
              <w:right w:val="single" w:sz="8" w:space="0" w:color="000000"/>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Н</w:t>
            </w:r>
            <w:r>
              <w:rPr>
                <w:rFonts w:ascii="Times New Roman" w:hAnsi="Times New Roman" w:cs="Times New Roman"/>
                <w:color w:val="000000"/>
                <w:sz w:val="24"/>
                <w:szCs w:val="24"/>
                <w:lang w:val="uk-UA"/>
              </w:rPr>
              <w:t>іколи</w:t>
            </w:r>
          </w:p>
        </w:tc>
        <w:tc>
          <w:tcPr>
            <w:tcW w:w="1176" w:type="dxa"/>
            <w:tcBorders>
              <w:top w:val="nil"/>
              <w:left w:val="nil"/>
              <w:bottom w:val="single" w:sz="8" w:space="0" w:color="auto"/>
              <w:right w:val="single" w:sz="8" w:space="0" w:color="auto"/>
            </w:tcBorders>
            <w:shd w:val="clear" w:color="auto" w:fill="auto"/>
            <w:vAlign w:val="center"/>
          </w:tcPr>
          <w:p w:rsidR="00F505F3" w:rsidRPr="003A5781" w:rsidRDefault="00F505F3" w:rsidP="00F505F3">
            <w:pPr>
              <w:spacing w:after="0" w:line="240" w:lineRule="auto"/>
              <w:jc w:val="center"/>
              <w:rPr>
                <w:rFonts w:ascii="Times New Roman" w:hAnsi="Times New Roman" w:cs="Times New Roman"/>
                <w:color w:val="000000"/>
                <w:sz w:val="24"/>
                <w:szCs w:val="24"/>
                <w:lang w:val="uk-UA"/>
              </w:rPr>
            </w:pPr>
            <w:r w:rsidRPr="003A5781">
              <w:rPr>
                <w:rFonts w:ascii="Times New Roman" w:hAnsi="Times New Roman" w:cs="Times New Roman"/>
                <w:color w:val="000000"/>
                <w:sz w:val="24"/>
                <w:szCs w:val="24"/>
                <w:lang w:val="uk-UA"/>
              </w:rPr>
              <w:t>5</w:t>
            </w:r>
          </w:p>
        </w:tc>
      </w:tr>
    </w:tbl>
    <w:p w:rsidR="00F505F3" w:rsidRDefault="00F505F3" w:rsidP="00F505F3">
      <w:pPr>
        <w:spacing w:after="0" w:line="360" w:lineRule="auto"/>
        <w:ind w:firstLine="567"/>
        <w:jc w:val="both"/>
        <w:rPr>
          <w:rFonts w:ascii="Times New Roman" w:hAnsi="Times New Roman" w:cs="Times New Roman"/>
          <w:sz w:val="28"/>
          <w:szCs w:val="28"/>
          <w:lang w:val="uk-UA"/>
        </w:rPr>
      </w:pPr>
    </w:p>
    <w:p w:rsidR="00F505F3" w:rsidRDefault="00F505F3" w:rsidP="00F505F3">
      <w:pPr>
        <w:spacing w:after="0" w:line="360" w:lineRule="auto"/>
        <w:ind w:firstLine="567"/>
        <w:jc w:val="both"/>
        <w:rPr>
          <w:rFonts w:ascii="Times New Roman" w:eastAsia="CourierNewPSMT" w:hAnsi="Times New Roman" w:cs="Times New Roman"/>
          <w:sz w:val="28"/>
          <w:szCs w:val="28"/>
          <w:lang w:val="uk-UA"/>
        </w:rPr>
      </w:pPr>
      <w:r>
        <w:rPr>
          <w:rFonts w:ascii="Times New Roman" w:eastAsia="CourierNewPSMT" w:hAnsi="Times New Roman" w:cs="Times New Roman"/>
          <w:sz w:val="28"/>
          <w:szCs w:val="28"/>
          <w:lang w:val="uk-UA"/>
        </w:rPr>
        <w:lastRenderedPageBreak/>
        <w:t>В</w:t>
      </w:r>
      <w:r w:rsidRPr="005D693F">
        <w:rPr>
          <w:rFonts w:ascii="Times New Roman" w:eastAsia="CourierNewPSMT" w:hAnsi="Times New Roman" w:cs="Times New Roman"/>
          <w:sz w:val="28"/>
          <w:szCs w:val="28"/>
          <w:lang w:val="uk-UA"/>
        </w:rPr>
        <w:t>іддалені результати оперативного лікування в період від 2 місяців до 2 років були вивчені шляхом анкетування у 51 (86,4%) пацієнта основної групи і у 49 (80,3%) - групи порівняння.</w:t>
      </w:r>
      <w:r>
        <w:rPr>
          <w:rFonts w:ascii="Times New Roman" w:eastAsia="CourierNewPSMT" w:hAnsi="Times New Roman" w:cs="Times New Roman"/>
          <w:sz w:val="28"/>
          <w:szCs w:val="28"/>
          <w:lang w:val="uk-UA"/>
        </w:rPr>
        <w:t xml:space="preserve"> </w:t>
      </w:r>
    </w:p>
    <w:p w:rsidR="00F505F3" w:rsidRPr="00E75A66" w:rsidRDefault="00F505F3" w:rsidP="00F505F3">
      <w:pPr>
        <w:spacing w:after="0" w:line="360" w:lineRule="auto"/>
        <w:ind w:firstLine="567"/>
        <w:jc w:val="both"/>
        <w:rPr>
          <w:rFonts w:ascii="Times New Roman" w:hAnsi="Times New Roman" w:cs="Times New Roman"/>
          <w:sz w:val="28"/>
          <w:szCs w:val="28"/>
          <w:lang w:val="uk-UA"/>
        </w:rPr>
      </w:pPr>
      <w:r w:rsidRPr="00E75A66">
        <w:rPr>
          <w:rFonts w:ascii="Times New Roman" w:hAnsi="Times New Roman" w:cs="Times New Roman"/>
          <w:sz w:val="28"/>
          <w:szCs w:val="28"/>
          <w:lang w:val="uk-UA"/>
        </w:rPr>
        <w:t>Пункти 1-3 опитувальника відображають загальний фізичний стан (ФС). Пункти 4-6 відображають соціальну адаптацію пацієнта (СА). Пункти 7-9 відображають ступінь функціональної адаптації (ФА).</w:t>
      </w:r>
    </w:p>
    <w:p w:rsidR="00F505F3" w:rsidRDefault="00F505F3" w:rsidP="00F505F3">
      <w:pPr>
        <w:spacing w:after="0" w:line="360" w:lineRule="auto"/>
        <w:ind w:firstLine="567"/>
        <w:jc w:val="both"/>
        <w:rPr>
          <w:rFonts w:ascii="Times New Roman" w:hAnsi="Times New Roman" w:cs="Times New Roman"/>
          <w:sz w:val="28"/>
          <w:szCs w:val="28"/>
          <w:lang w:val="uk-UA"/>
        </w:rPr>
      </w:pPr>
      <w:r w:rsidRPr="00E75A66">
        <w:rPr>
          <w:rFonts w:ascii="Times New Roman" w:hAnsi="Times New Roman" w:cs="Times New Roman"/>
          <w:sz w:val="28"/>
          <w:szCs w:val="28"/>
          <w:lang w:val="uk-UA"/>
        </w:rPr>
        <w:t>Розрахунок оцінки пункту проводиться за формулою:</w:t>
      </w:r>
    </w:p>
    <w:p w:rsidR="00F505F3" w:rsidRDefault="00F505F3" w:rsidP="00F505F3">
      <w:pPr>
        <w:spacing w:after="0" w:line="360" w:lineRule="auto"/>
        <w:jc w:val="center"/>
        <w:rPr>
          <w:rFonts w:ascii="Times New Roman" w:hAnsi="Times New Roman" w:cs="Times New Roman"/>
          <w:sz w:val="28"/>
          <w:szCs w:val="28"/>
        </w:rPr>
      </w:pPr>
      <w:r w:rsidRPr="00722C26">
        <w:rPr>
          <w:rFonts w:ascii="Times New Roman" w:hAnsi="Times New Roman" w:cs="Times New Roman"/>
          <w:sz w:val="28"/>
          <w:szCs w:val="28"/>
          <w:lang w:val="uk-UA"/>
        </w:rPr>
        <w:t>О= Σ</w:t>
      </w:r>
      <w:r w:rsidRPr="00B2779F">
        <w:rPr>
          <w:rFonts w:ascii="Times New Roman" w:hAnsi="Times New Roman" w:cs="Times New Roman"/>
          <w:sz w:val="28"/>
          <w:szCs w:val="28"/>
          <w:vertAlign w:val="subscript"/>
          <w:lang w:val="uk-UA"/>
        </w:rPr>
        <w:t>п</w:t>
      </w:r>
      <w:r w:rsidRPr="00722C26">
        <w:rPr>
          <w:rFonts w:ascii="Times New Roman" w:hAnsi="Times New Roman" w:cs="Times New Roman"/>
          <w:sz w:val="28"/>
          <w:szCs w:val="28"/>
          <w:lang w:val="uk-UA"/>
        </w:rPr>
        <w:t>/</w:t>
      </w:r>
      <w:r>
        <w:rPr>
          <w:rFonts w:ascii="Times New Roman" w:hAnsi="Times New Roman" w:cs="Times New Roman"/>
          <w:sz w:val="28"/>
          <w:szCs w:val="28"/>
          <w:lang w:val="en-US"/>
        </w:rPr>
        <w:t>n</w:t>
      </w:r>
    </w:p>
    <w:p w:rsidR="00F505F3" w:rsidRPr="00722C26" w:rsidRDefault="00F505F3" w:rsidP="00F505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722C26">
        <w:rPr>
          <w:rFonts w:ascii="Times New Roman" w:hAnsi="Times New Roman" w:cs="Times New Roman"/>
          <w:sz w:val="28"/>
          <w:szCs w:val="28"/>
          <w:lang w:val="uk-UA"/>
        </w:rPr>
        <w:t>е</w:t>
      </w:r>
      <w:r>
        <w:rPr>
          <w:rFonts w:ascii="Times New Roman" w:hAnsi="Times New Roman" w:cs="Times New Roman"/>
          <w:sz w:val="28"/>
          <w:szCs w:val="28"/>
          <w:lang w:val="uk-UA"/>
        </w:rPr>
        <w:tab/>
      </w:r>
      <w:r w:rsidRPr="00722C26">
        <w:rPr>
          <w:rFonts w:ascii="Times New Roman" w:hAnsi="Times New Roman" w:cs="Times New Roman"/>
          <w:sz w:val="28"/>
          <w:szCs w:val="28"/>
          <w:lang w:val="uk-UA"/>
        </w:rPr>
        <w:t>О – оц</w:t>
      </w:r>
      <w:r>
        <w:rPr>
          <w:rFonts w:ascii="Times New Roman" w:hAnsi="Times New Roman" w:cs="Times New Roman"/>
          <w:sz w:val="28"/>
          <w:szCs w:val="28"/>
          <w:lang w:val="uk-UA"/>
        </w:rPr>
        <w:t>інка</w:t>
      </w:r>
      <w:r>
        <w:rPr>
          <w:rFonts w:ascii="Times New Roman" w:hAnsi="Times New Roman" w:cs="Times New Roman"/>
          <w:sz w:val="28"/>
          <w:szCs w:val="28"/>
        </w:rPr>
        <w:t xml:space="preserve"> </w:t>
      </w:r>
      <w:r>
        <w:rPr>
          <w:rFonts w:ascii="Times New Roman" w:hAnsi="Times New Roman" w:cs="Times New Roman"/>
          <w:sz w:val="28"/>
          <w:szCs w:val="28"/>
          <w:lang w:val="uk-UA"/>
        </w:rPr>
        <w:t>пункта анкети, що вивчається</w:t>
      </w:r>
      <w:r w:rsidRPr="00722C26">
        <w:rPr>
          <w:rFonts w:ascii="Times New Roman" w:hAnsi="Times New Roman" w:cs="Times New Roman"/>
          <w:sz w:val="28"/>
          <w:szCs w:val="28"/>
          <w:lang w:val="uk-UA"/>
        </w:rPr>
        <w:t xml:space="preserve"> (</w:t>
      </w:r>
      <w:r>
        <w:rPr>
          <w:rFonts w:ascii="Times New Roman" w:hAnsi="Times New Roman" w:cs="Times New Roman"/>
          <w:sz w:val="28"/>
          <w:szCs w:val="28"/>
          <w:lang w:val="uk-UA"/>
        </w:rPr>
        <w:t>1-9</w:t>
      </w:r>
      <w:r w:rsidRPr="00722C26">
        <w:rPr>
          <w:rFonts w:ascii="Times New Roman" w:hAnsi="Times New Roman" w:cs="Times New Roman"/>
          <w:sz w:val="28"/>
          <w:szCs w:val="28"/>
          <w:lang w:val="uk-UA"/>
        </w:rPr>
        <w:t>);</w:t>
      </w:r>
    </w:p>
    <w:p w:rsidR="00F505F3" w:rsidRPr="00722C26" w:rsidRDefault="00F505F3" w:rsidP="00F505F3">
      <w:pPr>
        <w:spacing w:after="0" w:line="360" w:lineRule="auto"/>
        <w:ind w:firstLine="708"/>
        <w:jc w:val="both"/>
        <w:rPr>
          <w:rFonts w:ascii="Times New Roman" w:hAnsi="Times New Roman" w:cs="Times New Roman"/>
          <w:sz w:val="28"/>
          <w:szCs w:val="28"/>
          <w:lang w:val="uk-UA"/>
        </w:rPr>
      </w:pPr>
      <w:r w:rsidRPr="00722C26">
        <w:rPr>
          <w:rFonts w:ascii="Times New Roman" w:hAnsi="Times New Roman" w:cs="Times New Roman"/>
          <w:sz w:val="28"/>
          <w:szCs w:val="28"/>
          <w:lang w:val="uk-UA"/>
        </w:rPr>
        <w:t>Σ</w:t>
      </w:r>
      <w:r w:rsidRPr="00B2779F">
        <w:rPr>
          <w:rFonts w:ascii="Times New Roman" w:hAnsi="Times New Roman" w:cs="Times New Roman"/>
          <w:sz w:val="28"/>
          <w:szCs w:val="28"/>
          <w:vertAlign w:val="subscript"/>
          <w:lang w:val="uk-UA"/>
        </w:rPr>
        <w:t>п</w:t>
      </w:r>
      <w:r>
        <w:rPr>
          <w:rFonts w:ascii="Times New Roman" w:hAnsi="Times New Roman" w:cs="Times New Roman"/>
          <w:sz w:val="28"/>
          <w:szCs w:val="28"/>
          <w:lang w:val="uk-UA"/>
        </w:rPr>
        <w:t xml:space="preserve">- </w:t>
      </w:r>
      <w:r w:rsidRPr="00722C26">
        <w:rPr>
          <w:rFonts w:ascii="Times New Roman" w:hAnsi="Times New Roman" w:cs="Times New Roman"/>
          <w:sz w:val="28"/>
          <w:szCs w:val="28"/>
          <w:lang w:val="uk-UA"/>
        </w:rPr>
        <w:t>сума бал</w:t>
      </w:r>
      <w:r>
        <w:rPr>
          <w:rFonts w:ascii="Times New Roman" w:hAnsi="Times New Roman" w:cs="Times New Roman"/>
          <w:sz w:val="28"/>
          <w:szCs w:val="28"/>
          <w:lang w:val="uk-UA"/>
        </w:rPr>
        <w:t>і</w:t>
      </w:r>
      <w:r w:rsidRPr="00722C26">
        <w:rPr>
          <w:rFonts w:ascii="Times New Roman" w:hAnsi="Times New Roman" w:cs="Times New Roman"/>
          <w:sz w:val="28"/>
          <w:szCs w:val="28"/>
          <w:lang w:val="uk-UA"/>
        </w:rPr>
        <w:t xml:space="preserve">в </w:t>
      </w:r>
      <w:r>
        <w:rPr>
          <w:rFonts w:ascii="Times New Roman" w:hAnsi="Times New Roman" w:cs="Times New Roman"/>
          <w:sz w:val="28"/>
          <w:szCs w:val="28"/>
          <w:lang w:val="uk-UA"/>
        </w:rPr>
        <w:t>пункта анкети, що вивчається</w:t>
      </w:r>
      <w:r w:rsidRPr="00722C26">
        <w:rPr>
          <w:rFonts w:ascii="Times New Roman" w:hAnsi="Times New Roman" w:cs="Times New Roman"/>
          <w:sz w:val="28"/>
          <w:szCs w:val="28"/>
          <w:lang w:val="uk-UA"/>
        </w:rPr>
        <w:t xml:space="preserve"> (</w:t>
      </w:r>
      <w:r>
        <w:rPr>
          <w:rFonts w:ascii="Times New Roman" w:hAnsi="Times New Roman" w:cs="Times New Roman"/>
          <w:sz w:val="28"/>
          <w:szCs w:val="28"/>
          <w:lang w:val="uk-UA"/>
        </w:rPr>
        <w:t>1-9</w:t>
      </w:r>
      <w:r w:rsidRPr="00722C26">
        <w:rPr>
          <w:rFonts w:ascii="Times New Roman" w:hAnsi="Times New Roman" w:cs="Times New Roman"/>
          <w:sz w:val="28"/>
          <w:szCs w:val="28"/>
          <w:lang w:val="uk-UA"/>
        </w:rPr>
        <w:t xml:space="preserve">); </w:t>
      </w:r>
    </w:p>
    <w:p w:rsidR="00F505F3" w:rsidRDefault="00F505F3" w:rsidP="00F505F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 xml:space="preserve"> – </w:t>
      </w:r>
      <w:r>
        <w:rPr>
          <w:rFonts w:ascii="Times New Roman" w:hAnsi="Times New Roman" w:cs="Times New Roman"/>
          <w:sz w:val="28"/>
          <w:szCs w:val="28"/>
          <w:lang w:val="uk-UA"/>
        </w:rPr>
        <w:t>кількість оброблених</w:t>
      </w:r>
      <w:r>
        <w:rPr>
          <w:rFonts w:ascii="Times New Roman" w:hAnsi="Times New Roman" w:cs="Times New Roman"/>
          <w:sz w:val="28"/>
          <w:szCs w:val="28"/>
        </w:rPr>
        <w:t xml:space="preserve"> анкет.</w:t>
      </w:r>
    </w:p>
    <w:p w:rsidR="00F505F3" w:rsidRDefault="00F505F3" w:rsidP="00F505F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w:t>
      </w:r>
      <w:r>
        <w:rPr>
          <w:rFonts w:ascii="Times New Roman" w:hAnsi="Times New Roman" w:cs="Times New Roman"/>
          <w:sz w:val="28"/>
          <w:szCs w:val="28"/>
          <w:lang w:val="uk-UA"/>
        </w:rPr>
        <w:t>озрахунок</w:t>
      </w:r>
      <w:r>
        <w:rPr>
          <w:rFonts w:ascii="Times New Roman" w:hAnsi="Times New Roman" w:cs="Times New Roman"/>
          <w:sz w:val="28"/>
          <w:szCs w:val="28"/>
        </w:rPr>
        <w:t xml:space="preserve"> оц</w:t>
      </w:r>
      <w:r>
        <w:rPr>
          <w:rFonts w:ascii="Times New Roman" w:hAnsi="Times New Roman" w:cs="Times New Roman"/>
          <w:sz w:val="28"/>
          <w:szCs w:val="28"/>
          <w:lang w:val="uk-UA"/>
        </w:rPr>
        <w:t>і</w:t>
      </w:r>
      <w:r>
        <w:rPr>
          <w:rFonts w:ascii="Times New Roman" w:hAnsi="Times New Roman" w:cs="Times New Roman"/>
          <w:sz w:val="28"/>
          <w:szCs w:val="28"/>
        </w:rPr>
        <w:t>нки категор</w:t>
      </w:r>
      <w:r>
        <w:rPr>
          <w:rFonts w:ascii="Times New Roman" w:hAnsi="Times New Roman" w:cs="Times New Roman"/>
          <w:sz w:val="28"/>
          <w:szCs w:val="28"/>
          <w:lang w:val="uk-UA"/>
        </w:rPr>
        <w:t>ії</w:t>
      </w:r>
      <w:r>
        <w:rPr>
          <w:rFonts w:ascii="Times New Roman" w:hAnsi="Times New Roman" w:cs="Times New Roman"/>
          <w:sz w:val="28"/>
          <w:szCs w:val="28"/>
        </w:rPr>
        <w:t xml:space="preserve"> проводит</w:t>
      </w:r>
      <w:r>
        <w:rPr>
          <w:rFonts w:ascii="Times New Roman" w:hAnsi="Times New Roman" w:cs="Times New Roman"/>
          <w:sz w:val="28"/>
          <w:szCs w:val="28"/>
          <w:lang w:val="uk-UA"/>
        </w:rPr>
        <w:t>ь</w:t>
      </w:r>
      <w:r>
        <w:rPr>
          <w:rFonts w:ascii="Times New Roman" w:hAnsi="Times New Roman" w:cs="Times New Roman"/>
          <w:sz w:val="28"/>
          <w:szCs w:val="28"/>
        </w:rPr>
        <w:t xml:space="preserve">ся </w:t>
      </w:r>
      <w:r>
        <w:rPr>
          <w:rFonts w:ascii="Times New Roman" w:hAnsi="Times New Roman" w:cs="Times New Roman"/>
          <w:sz w:val="28"/>
          <w:szCs w:val="28"/>
          <w:lang w:val="uk-UA"/>
        </w:rPr>
        <w:t>за</w:t>
      </w:r>
      <w:r>
        <w:rPr>
          <w:rFonts w:ascii="Times New Roman" w:hAnsi="Times New Roman" w:cs="Times New Roman"/>
          <w:sz w:val="28"/>
          <w:szCs w:val="28"/>
        </w:rPr>
        <w:t xml:space="preserve"> формул</w:t>
      </w:r>
      <w:r>
        <w:rPr>
          <w:rFonts w:ascii="Times New Roman" w:hAnsi="Times New Roman" w:cs="Times New Roman"/>
          <w:sz w:val="28"/>
          <w:szCs w:val="28"/>
          <w:lang w:val="uk-UA"/>
        </w:rPr>
        <w:t>ою</w:t>
      </w:r>
      <w:r>
        <w:rPr>
          <w:rFonts w:ascii="Times New Roman" w:hAnsi="Times New Roman" w:cs="Times New Roman"/>
          <w:sz w:val="28"/>
          <w:szCs w:val="28"/>
        </w:rPr>
        <w:t>:</w:t>
      </w:r>
    </w:p>
    <w:p w:rsidR="00F505F3" w:rsidRDefault="00F505F3" w:rsidP="00F505F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К=</w:t>
      </w:r>
      <w:r w:rsidRPr="00722C26">
        <w:rPr>
          <w:rFonts w:ascii="Times New Roman" w:hAnsi="Times New Roman" w:cs="Times New Roman"/>
          <w:sz w:val="28"/>
          <w:szCs w:val="28"/>
          <w:lang w:val="uk-UA"/>
        </w:rPr>
        <w:t>Σ</w:t>
      </w:r>
      <w:r w:rsidRPr="00B2779F">
        <w:rPr>
          <w:rFonts w:ascii="Times New Roman" w:hAnsi="Times New Roman" w:cs="Times New Roman"/>
          <w:sz w:val="28"/>
          <w:szCs w:val="28"/>
          <w:vertAlign w:val="subscript"/>
          <w:lang w:val="uk-UA"/>
        </w:rPr>
        <w:t>о</w:t>
      </w:r>
      <w:r w:rsidRPr="00722C26">
        <w:rPr>
          <w:rFonts w:ascii="Times New Roman" w:hAnsi="Times New Roman" w:cs="Times New Roman"/>
          <w:sz w:val="28"/>
          <w:szCs w:val="28"/>
          <w:lang w:val="uk-UA"/>
        </w:rPr>
        <w:t>/</w:t>
      </w:r>
      <w:r>
        <w:rPr>
          <w:rFonts w:ascii="Times New Roman" w:hAnsi="Times New Roman" w:cs="Times New Roman"/>
          <w:sz w:val="28"/>
          <w:szCs w:val="28"/>
        </w:rPr>
        <w:t>3</w:t>
      </w:r>
    </w:p>
    <w:p w:rsidR="00F505F3" w:rsidRPr="00722C26" w:rsidRDefault="00F505F3" w:rsidP="00F505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w:t>
      </w:r>
      <w:r>
        <w:rPr>
          <w:rFonts w:ascii="Times New Roman" w:hAnsi="Times New Roman" w:cs="Times New Roman"/>
          <w:sz w:val="28"/>
          <w:szCs w:val="28"/>
          <w:lang w:val="uk-UA"/>
        </w:rPr>
        <w:tab/>
        <w:t>К</w:t>
      </w:r>
      <w:r w:rsidRPr="00722C26">
        <w:rPr>
          <w:rFonts w:ascii="Times New Roman" w:hAnsi="Times New Roman" w:cs="Times New Roman"/>
          <w:sz w:val="28"/>
          <w:szCs w:val="28"/>
          <w:lang w:val="uk-UA"/>
        </w:rPr>
        <w:t xml:space="preserve"> – оц</w:t>
      </w:r>
      <w:r>
        <w:rPr>
          <w:rFonts w:ascii="Times New Roman" w:hAnsi="Times New Roman" w:cs="Times New Roman"/>
          <w:sz w:val="28"/>
          <w:szCs w:val="28"/>
          <w:lang w:val="uk-UA"/>
        </w:rPr>
        <w:t>і</w:t>
      </w:r>
      <w:r w:rsidRPr="00722C26">
        <w:rPr>
          <w:rFonts w:ascii="Times New Roman" w:hAnsi="Times New Roman" w:cs="Times New Roman"/>
          <w:sz w:val="28"/>
          <w:szCs w:val="28"/>
          <w:lang w:val="uk-UA"/>
        </w:rPr>
        <w:t xml:space="preserve">нка </w:t>
      </w:r>
      <w:r>
        <w:rPr>
          <w:rFonts w:ascii="Times New Roman" w:hAnsi="Times New Roman" w:cs="Times New Roman"/>
          <w:sz w:val="28"/>
          <w:szCs w:val="28"/>
          <w:lang w:val="uk-UA"/>
        </w:rPr>
        <w:t>в категорії анкети, що вивчається</w:t>
      </w:r>
      <w:r w:rsidRPr="00722C26">
        <w:rPr>
          <w:rFonts w:ascii="Times New Roman" w:hAnsi="Times New Roman" w:cs="Times New Roman"/>
          <w:sz w:val="28"/>
          <w:szCs w:val="28"/>
          <w:lang w:val="uk-UA"/>
        </w:rPr>
        <w:t xml:space="preserve"> (</w:t>
      </w:r>
      <w:r>
        <w:rPr>
          <w:rFonts w:ascii="Times New Roman" w:hAnsi="Times New Roman" w:cs="Times New Roman"/>
          <w:sz w:val="28"/>
          <w:szCs w:val="28"/>
          <w:lang w:val="uk-UA"/>
        </w:rPr>
        <w:t>ФС, СА или ФА</w:t>
      </w:r>
      <w:r w:rsidRPr="00722C26">
        <w:rPr>
          <w:rFonts w:ascii="Times New Roman" w:hAnsi="Times New Roman" w:cs="Times New Roman"/>
          <w:sz w:val="28"/>
          <w:szCs w:val="28"/>
          <w:lang w:val="uk-UA"/>
        </w:rPr>
        <w:t>);</w:t>
      </w:r>
    </w:p>
    <w:p w:rsidR="00F505F3" w:rsidRPr="00722C26" w:rsidRDefault="00F505F3" w:rsidP="00F505F3">
      <w:pPr>
        <w:spacing w:after="0" w:line="360" w:lineRule="auto"/>
        <w:ind w:firstLine="708"/>
        <w:jc w:val="both"/>
        <w:rPr>
          <w:rFonts w:ascii="Times New Roman" w:hAnsi="Times New Roman" w:cs="Times New Roman"/>
          <w:sz w:val="28"/>
          <w:szCs w:val="28"/>
          <w:lang w:val="uk-UA"/>
        </w:rPr>
      </w:pPr>
      <w:r w:rsidRPr="00722C26">
        <w:rPr>
          <w:rFonts w:ascii="Times New Roman" w:hAnsi="Times New Roman" w:cs="Times New Roman"/>
          <w:sz w:val="28"/>
          <w:szCs w:val="28"/>
          <w:lang w:val="uk-UA"/>
        </w:rPr>
        <w:t>Σ</w:t>
      </w:r>
      <w:r w:rsidRPr="00B2779F">
        <w:rPr>
          <w:rFonts w:ascii="Times New Roman" w:hAnsi="Times New Roman" w:cs="Times New Roman"/>
          <w:sz w:val="28"/>
          <w:szCs w:val="28"/>
          <w:vertAlign w:val="subscript"/>
          <w:lang w:val="uk-UA"/>
        </w:rPr>
        <w:t>о</w:t>
      </w:r>
      <w:r>
        <w:rPr>
          <w:rFonts w:ascii="Times New Roman" w:hAnsi="Times New Roman" w:cs="Times New Roman"/>
          <w:sz w:val="28"/>
          <w:szCs w:val="28"/>
          <w:lang w:val="uk-UA"/>
        </w:rPr>
        <w:t xml:space="preserve">- </w:t>
      </w:r>
      <w:r w:rsidRPr="00722C26">
        <w:rPr>
          <w:rFonts w:ascii="Times New Roman" w:hAnsi="Times New Roman" w:cs="Times New Roman"/>
          <w:sz w:val="28"/>
          <w:szCs w:val="28"/>
          <w:lang w:val="uk-UA"/>
        </w:rPr>
        <w:t xml:space="preserve">сума </w:t>
      </w:r>
      <w:r>
        <w:rPr>
          <w:rFonts w:ascii="Times New Roman" w:hAnsi="Times New Roman" w:cs="Times New Roman"/>
          <w:sz w:val="28"/>
          <w:szCs w:val="28"/>
          <w:lang w:val="uk-UA"/>
        </w:rPr>
        <w:t xml:space="preserve">середніх оцінок у пунктах категорії </w:t>
      </w:r>
      <w:r w:rsidRPr="00722C26">
        <w:rPr>
          <w:rFonts w:ascii="Times New Roman" w:hAnsi="Times New Roman" w:cs="Times New Roman"/>
          <w:sz w:val="28"/>
          <w:szCs w:val="28"/>
          <w:lang w:val="uk-UA"/>
        </w:rPr>
        <w:t>(</w:t>
      </w:r>
      <w:r>
        <w:rPr>
          <w:rFonts w:ascii="Times New Roman" w:hAnsi="Times New Roman" w:cs="Times New Roman"/>
          <w:sz w:val="28"/>
          <w:szCs w:val="28"/>
          <w:lang w:val="uk-UA"/>
        </w:rPr>
        <w:t>ФС, СА или ФА</w:t>
      </w:r>
      <w:r w:rsidRPr="00722C26">
        <w:rPr>
          <w:rFonts w:ascii="Times New Roman" w:hAnsi="Times New Roman" w:cs="Times New Roman"/>
          <w:sz w:val="28"/>
          <w:szCs w:val="28"/>
          <w:lang w:val="uk-UA"/>
        </w:rPr>
        <w:t xml:space="preserve">); </w:t>
      </w:r>
    </w:p>
    <w:p w:rsidR="00F505F3" w:rsidRDefault="00F505F3" w:rsidP="00F505F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 – </w:t>
      </w:r>
      <w:r>
        <w:rPr>
          <w:rFonts w:ascii="Times New Roman" w:hAnsi="Times New Roman" w:cs="Times New Roman"/>
          <w:sz w:val="28"/>
          <w:szCs w:val="28"/>
          <w:lang w:val="uk-UA"/>
        </w:rPr>
        <w:t>кількість</w:t>
      </w:r>
      <w:r>
        <w:rPr>
          <w:rFonts w:ascii="Times New Roman" w:hAnsi="Times New Roman" w:cs="Times New Roman"/>
          <w:sz w:val="28"/>
          <w:szCs w:val="28"/>
        </w:rPr>
        <w:t xml:space="preserve"> пункт</w:t>
      </w:r>
      <w:r>
        <w:rPr>
          <w:rFonts w:ascii="Times New Roman" w:hAnsi="Times New Roman" w:cs="Times New Roman"/>
          <w:sz w:val="28"/>
          <w:szCs w:val="28"/>
          <w:lang w:val="uk-UA"/>
        </w:rPr>
        <w:t>і</w:t>
      </w:r>
      <w:r>
        <w:rPr>
          <w:rFonts w:ascii="Times New Roman" w:hAnsi="Times New Roman" w:cs="Times New Roman"/>
          <w:sz w:val="28"/>
          <w:szCs w:val="28"/>
        </w:rPr>
        <w:t>в в категор</w:t>
      </w:r>
      <w:r>
        <w:rPr>
          <w:rFonts w:ascii="Times New Roman" w:hAnsi="Times New Roman" w:cs="Times New Roman"/>
          <w:sz w:val="28"/>
          <w:szCs w:val="28"/>
          <w:lang w:val="uk-UA"/>
        </w:rPr>
        <w:t>ії</w:t>
      </w:r>
      <w:r>
        <w:rPr>
          <w:rFonts w:ascii="Times New Roman" w:hAnsi="Times New Roman" w:cs="Times New Roman"/>
          <w:sz w:val="28"/>
          <w:szCs w:val="28"/>
        </w:rPr>
        <w:t>.</w:t>
      </w:r>
    </w:p>
    <w:p w:rsidR="00F505F3" w:rsidRDefault="00F505F3" w:rsidP="00F505F3">
      <w:pPr>
        <w:spacing w:after="0" w:line="360" w:lineRule="auto"/>
        <w:ind w:firstLine="567"/>
        <w:jc w:val="both"/>
        <w:rPr>
          <w:rFonts w:ascii="Times New Roman" w:hAnsi="Times New Roman" w:cs="Times New Roman"/>
          <w:sz w:val="28"/>
          <w:szCs w:val="28"/>
          <w:lang w:val="uk-UA"/>
        </w:rPr>
      </w:pPr>
      <w:r w:rsidRPr="00722C26">
        <w:rPr>
          <w:rFonts w:ascii="Times New Roman" w:hAnsi="Times New Roman" w:cs="Times New Roman"/>
          <w:sz w:val="28"/>
          <w:szCs w:val="28"/>
          <w:lang w:val="uk-UA"/>
        </w:rPr>
        <w:t>Сумарна оц</w:t>
      </w:r>
      <w:r>
        <w:rPr>
          <w:rFonts w:ascii="Times New Roman" w:hAnsi="Times New Roman" w:cs="Times New Roman"/>
          <w:sz w:val="28"/>
          <w:szCs w:val="28"/>
          <w:lang w:val="uk-UA"/>
        </w:rPr>
        <w:t>і</w:t>
      </w:r>
      <w:r w:rsidRPr="00722C26">
        <w:rPr>
          <w:rFonts w:ascii="Times New Roman" w:hAnsi="Times New Roman" w:cs="Times New Roman"/>
          <w:sz w:val="28"/>
          <w:szCs w:val="28"/>
          <w:lang w:val="uk-UA"/>
        </w:rPr>
        <w:t>нка проводит</w:t>
      </w:r>
      <w:r>
        <w:rPr>
          <w:rFonts w:ascii="Times New Roman" w:hAnsi="Times New Roman" w:cs="Times New Roman"/>
          <w:sz w:val="28"/>
          <w:szCs w:val="28"/>
          <w:lang w:val="uk-UA"/>
        </w:rPr>
        <w:t>ь шляхом</w:t>
      </w:r>
      <w:r w:rsidRPr="00722C26">
        <w:rPr>
          <w:rFonts w:ascii="Times New Roman" w:hAnsi="Times New Roman" w:cs="Times New Roman"/>
          <w:sz w:val="28"/>
          <w:szCs w:val="28"/>
          <w:lang w:val="uk-UA"/>
        </w:rPr>
        <w:t xml:space="preserve"> </w:t>
      </w:r>
      <w:r w:rsidRPr="00E75A66">
        <w:rPr>
          <w:rFonts w:ascii="Times New Roman" w:hAnsi="Times New Roman" w:cs="Times New Roman"/>
          <w:sz w:val="28"/>
          <w:szCs w:val="28"/>
          <w:lang w:val="uk-UA"/>
        </w:rPr>
        <w:t xml:space="preserve">ділення суми балів у всіх пунктах категорій на </w:t>
      </w:r>
      <w:r>
        <w:rPr>
          <w:rFonts w:ascii="Times New Roman" w:hAnsi="Times New Roman" w:cs="Times New Roman"/>
          <w:sz w:val="28"/>
          <w:szCs w:val="28"/>
          <w:lang w:val="uk-UA"/>
        </w:rPr>
        <w:t>кількість</w:t>
      </w:r>
      <w:r w:rsidRPr="00E75A66">
        <w:rPr>
          <w:rFonts w:ascii="Times New Roman" w:hAnsi="Times New Roman" w:cs="Times New Roman"/>
          <w:sz w:val="28"/>
          <w:szCs w:val="28"/>
          <w:lang w:val="uk-UA"/>
        </w:rPr>
        <w:t xml:space="preserve"> категорій і оброблених анкет</w:t>
      </w:r>
    </w:p>
    <w:p w:rsidR="00F505F3" w:rsidRDefault="00F505F3" w:rsidP="00F505F3">
      <w:pPr>
        <w:spacing w:after="0" w:line="360" w:lineRule="auto"/>
        <w:jc w:val="center"/>
        <w:rPr>
          <w:rFonts w:ascii="Times New Roman" w:hAnsi="Times New Roman" w:cs="Times New Roman"/>
          <w:sz w:val="28"/>
          <w:szCs w:val="28"/>
        </w:rPr>
      </w:pPr>
      <w:r w:rsidRPr="002725F0">
        <w:rPr>
          <w:rFonts w:ascii="Times New Roman" w:eastAsia="CourierNewPSMT" w:hAnsi="Times New Roman" w:cs="Times New Roman"/>
          <w:sz w:val="28"/>
          <w:szCs w:val="28"/>
          <w:lang w:val="uk-UA"/>
        </w:rPr>
        <w:t>СО</w:t>
      </w:r>
      <w:r>
        <w:rPr>
          <w:rFonts w:ascii="Times New Roman" w:eastAsia="CourierNewPSMT" w:hAnsi="Times New Roman" w:cs="Times New Roman"/>
          <w:sz w:val="28"/>
          <w:szCs w:val="28"/>
          <w:lang w:val="uk-UA"/>
        </w:rPr>
        <w:t xml:space="preserve">= </w:t>
      </w:r>
      <w:r w:rsidRPr="00722C26">
        <w:rPr>
          <w:rFonts w:ascii="Times New Roman" w:hAnsi="Times New Roman" w:cs="Times New Roman"/>
          <w:sz w:val="28"/>
          <w:szCs w:val="28"/>
          <w:lang w:val="uk-UA"/>
        </w:rPr>
        <w:t>Σ</w:t>
      </w:r>
      <w:r w:rsidRPr="00B2779F">
        <w:rPr>
          <w:rFonts w:ascii="Times New Roman" w:hAnsi="Times New Roman" w:cs="Times New Roman"/>
          <w:sz w:val="28"/>
          <w:szCs w:val="28"/>
          <w:vertAlign w:val="subscript"/>
          <w:lang w:val="uk-UA"/>
        </w:rPr>
        <w:t>п</w:t>
      </w:r>
      <w:r w:rsidRPr="002725F0">
        <w:rPr>
          <w:rFonts w:ascii="Times New Roman" w:hAnsi="Times New Roman" w:cs="Times New Roman"/>
          <w:sz w:val="28"/>
          <w:szCs w:val="28"/>
          <w:lang w:val="uk-UA"/>
        </w:rPr>
        <w:t>/</w:t>
      </w:r>
      <w:r>
        <w:rPr>
          <w:rFonts w:ascii="Times New Roman" w:hAnsi="Times New Roman" w:cs="Times New Roman"/>
          <w:sz w:val="28"/>
          <w:szCs w:val="28"/>
          <w:lang w:val="en-US"/>
        </w:rPr>
        <w:t>n</w:t>
      </w:r>
      <w:r>
        <w:rPr>
          <w:rFonts w:ascii="Times New Roman" w:hAnsi="Times New Roman" w:cs="Times New Roman"/>
          <w:sz w:val="28"/>
          <w:szCs w:val="28"/>
        </w:rPr>
        <w:t>/9</w:t>
      </w:r>
    </w:p>
    <w:p w:rsidR="00F505F3" w:rsidRPr="00722C26" w:rsidRDefault="00F505F3" w:rsidP="00F505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д</w:t>
      </w:r>
      <w:r w:rsidRPr="00722C26">
        <w:rPr>
          <w:rFonts w:ascii="Times New Roman" w:hAnsi="Times New Roman" w:cs="Times New Roman"/>
          <w:sz w:val="28"/>
          <w:szCs w:val="28"/>
          <w:lang w:val="uk-UA"/>
        </w:rPr>
        <w:t>е</w:t>
      </w:r>
      <w:r>
        <w:rPr>
          <w:rFonts w:ascii="Times New Roman" w:hAnsi="Times New Roman" w:cs="Times New Roman"/>
          <w:sz w:val="28"/>
          <w:szCs w:val="28"/>
          <w:lang w:val="uk-UA"/>
        </w:rPr>
        <w:tab/>
        <w:t>С</w:t>
      </w:r>
      <w:r w:rsidRPr="00722C26">
        <w:rPr>
          <w:rFonts w:ascii="Times New Roman" w:hAnsi="Times New Roman" w:cs="Times New Roman"/>
          <w:sz w:val="28"/>
          <w:szCs w:val="28"/>
          <w:lang w:val="uk-UA"/>
        </w:rPr>
        <w:t xml:space="preserve">О – </w:t>
      </w:r>
      <w:r>
        <w:rPr>
          <w:rFonts w:ascii="Times New Roman" w:hAnsi="Times New Roman" w:cs="Times New Roman"/>
          <w:sz w:val="28"/>
          <w:szCs w:val="28"/>
          <w:lang w:val="uk-UA"/>
        </w:rPr>
        <w:t>сумарна оці</w:t>
      </w:r>
      <w:r w:rsidRPr="00722C26">
        <w:rPr>
          <w:rFonts w:ascii="Times New Roman" w:hAnsi="Times New Roman" w:cs="Times New Roman"/>
          <w:sz w:val="28"/>
          <w:szCs w:val="28"/>
          <w:lang w:val="uk-UA"/>
        </w:rPr>
        <w:t>нка в</w:t>
      </w:r>
      <w:r>
        <w:rPr>
          <w:rFonts w:ascii="Times New Roman" w:hAnsi="Times New Roman" w:cs="Times New Roman"/>
          <w:sz w:val="28"/>
          <w:szCs w:val="28"/>
          <w:lang w:val="uk-UA"/>
        </w:rPr>
        <w:t>сіх категорій анкети</w:t>
      </w:r>
      <w:r w:rsidRPr="00722C26">
        <w:rPr>
          <w:rFonts w:ascii="Times New Roman" w:hAnsi="Times New Roman" w:cs="Times New Roman"/>
          <w:sz w:val="28"/>
          <w:szCs w:val="28"/>
          <w:lang w:val="uk-UA"/>
        </w:rPr>
        <w:t>;</w:t>
      </w:r>
    </w:p>
    <w:p w:rsidR="00F505F3" w:rsidRPr="00722C26" w:rsidRDefault="00F505F3" w:rsidP="00F505F3">
      <w:pPr>
        <w:spacing w:after="0" w:line="360" w:lineRule="auto"/>
        <w:ind w:firstLine="708"/>
        <w:jc w:val="both"/>
        <w:rPr>
          <w:rFonts w:ascii="Times New Roman" w:hAnsi="Times New Roman" w:cs="Times New Roman"/>
          <w:sz w:val="28"/>
          <w:szCs w:val="28"/>
          <w:lang w:val="uk-UA"/>
        </w:rPr>
      </w:pPr>
      <w:r w:rsidRPr="00722C26">
        <w:rPr>
          <w:rFonts w:ascii="Times New Roman" w:hAnsi="Times New Roman" w:cs="Times New Roman"/>
          <w:sz w:val="28"/>
          <w:szCs w:val="28"/>
          <w:lang w:val="uk-UA"/>
        </w:rPr>
        <w:t>Σ</w:t>
      </w:r>
      <w:r w:rsidRPr="00B2779F">
        <w:rPr>
          <w:rFonts w:ascii="Times New Roman" w:hAnsi="Times New Roman" w:cs="Times New Roman"/>
          <w:sz w:val="28"/>
          <w:szCs w:val="28"/>
          <w:vertAlign w:val="subscript"/>
          <w:lang w:val="uk-UA"/>
        </w:rPr>
        <w:t>п</w:t>
      </w:r>
      <w:r>
        <w:rPr>
          <w:rFonts w:ascii="Times New Roman" w:hAnsi="Times New Roman" w:cs="Times New Roman"/>
          <w:sz w:val="28"/>
          <w:szCs w:val="28"/>
          <w:lang w:val="uk-UA"/>
        </w:rPr>
        <w:t xml:space="preserve">- </w:t>
      </w:r>
      <w:r w:rsidRPr="00722C26">
        <w:rPr>
          <w:rFonts w:ascii="Times New Roman" w:hAnsi="Times New Roman" w:cs="Times New Roman"/>
          <w:sz w:val="28"/>
          <w:szCs w:val="28"/>
          <w:lang w:val="uk-UA"/>
        </w:rPr>
        <w:t>сума бал</w:t>
      </w:r>
      <w:r>
        <w:rPr>
          <w:rFonts w:ascii="Times New Roman" w:hAnsi="Times New Roman" w:cs="Times New Roman"/>
          <w:sz w:val="28"/>
          <w:szCs w:val="28"/>
          <w:lang w:val="uk-UA"/>
        </w:rPr>
        <w:t>і</w:t>
      </w:r>
      <w:r w:rsidRPr="00722C26">
        <w:rPr>
          <w:rFonts w:ascii="Times New Roman" w:hAnsi="Times New Roman" w:cs="Times New Roman"/>
          <w:sz w:val="28"/>
          <w:szCs w:val="28"/>
          <w:lang w:val="uk-UA"/>
        </w:rPr>
        <w:t xml:space="preserve">в </w:t>
      </w:r>
      <w:r>
        <w:rPr>
          <w:rFonts w:ascii="Times New Roman" w:hAnsi="Times New Roman" w:cs="Times New Roman"/>
          <w:sz w:val="28"/>
          <w:szCs w:val="28"/>
          <w:lang w:val="uk-UA"/>
        </w:rPr>
        <w:t>всіх пунктів анкети</w:t>
      </w:r>
      <w:r w:rsidRPr="00722C26">
        <w:rPr>
          <w:rFonts w:ascii="Times New Roman" w:hAnsi="Times New Roman" w:cs="Times New Roman"/>
          <w:sz w:val="28"/>
          <w:szCs w:val="28"/>
          <w:lang w:val="uk-UA"/>
        </w:rPr>
        <w:t xml:space="preserve"> (</w:t>
      </w:r>
      <w:r>
        <w:rPr>
          <w:rFonts w:ascii="Times New Roman" w:hAnsi="Times New Roman" w:cs="Times New Roman"/>
          <w:sz w:val="28"/>
          <w:szCs w:val="28"/>
          <w:lang w:val="uk-UA"/>
        </w:rPr>
        <w:t>1-9</w:t>
      </w:r>
      <w:r w:rsidRPr="00722C26">
        <w:rPr>
          <w:rFonts w:ascii="Times New Roman" w:hAnsi="Times New Roman" w:cs="Times New Roman"/>
          <w:sz w:val="28"/>
          <w:szCs w:val="28"/>
          <w:lang w:val="uk-UA"/>
        </w:rPr>
        <w:t xml:space="preserve">); </w:t>
      </w:r>
    </w:p>
    <w:p w:rsidR="00F505F3" w:rsidRDefault="00F505F3" w:rsidP="00F505F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 xml:space="preserve"> – </w:t>
      </w:r>
      <w:r>
        <w:rPr>
          <w:rFonts w:ascii="Times New Roman" w:hAnsi="Times New Roman" w:cs="Times New Roman"/>
          <w:sz w:val="28"/>
          <w:szCs w:val="28"/>
          <w:lang w:val="uk-UA"/>
        </w:rPr>
        <w:t>кількість оброблених</w:t>
      </w:r>
      <w:r>
        <w:rPr>
          <w:rFonts w:ascii="Times New Roman" w:hAnsi="Times New Roman" w:cs="Times New Roman"/>
          <w:sz w:val="28"/>
          <w:szCs w:val="28"/>
        </w:rPr>
        <w:t xml:space="preserve"> анкет;</w:t>
      </w:r>
    </w:p>
    <w:p w:rsidR="00F505F3" w:rsidRDefault="00F505F3" w:rsidP="00F505F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9 – </w:t>
      </w:r>
      <w:r>
        <w:rPr>
          <w:rFonts w:ascii="Times New Roman" w:hAnsi="Times New Roman" w:cs="Times New Roman"/>
          <w:sz w:val="28"/>
          <w:szCs w:val="28"/>
          <w:lang w:val="uk-UA"/>
        </w:rPr>
        <w:t>кількість</w:t>
      </w:r>
      <w:r>
        <w:rPr>
          <w:rFonts w:ascii="Times New Roman" w:hAnsi="Times New Roman" w:cs="Times New Roman"/>
          <w:sz w:val="28"/>
          <w:szCs w:val="28"/>
        </w:rPr>
        <w:t xml:space="preserve"> категор</w:t>
      </w:r>
      <w:r>
        <w:rPr>
          <w:rFonts w:ascii="Times New Roman" w:hAnsi="Times New Roman" w:cs="Times New Roman"/>
          <w:sz w:val="28"/>
          <w:szCs w:val="28"/>
          <w:lang w:val="uk-UA"/>
        </w:rPr>
        <w:t>і</w:t>
      </w:r>
      <w:r>
        <w:rPr>
          <w:rFonts w:ascii="Times New Roman" w:hAnsi="Times New Roman" w:cs="Times New Roman"/>
          <w:sz w:val="28"/>
          <w:szCs w:val="28"/>
        </w:rPr>
        <w:t>й.</w:t>
      </w:r>
    </w:p>
    <w:p w:rsidR="00F505F3" w:rsidRDefault="00F505F3" w:rsidP="00F505F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Рівень</w:t>
      </w:r>
      <w:r>
        <w:rPr>
          <w:rFonts w:ascii="Times New Roman" w:hAnsi="Times New Roman" w:cs="Times New Roman"/>
          <w:sz w:val="28"/>
          <w:szCs w:val="28"/>
        </w:rPr>
        <w:t xml:space="preserve"> адаптац</w:t>
      </w:r>
      <w:r>
        <w:rPr>
          <w:rFonts w:ascii="Times New Roman" w:hAnsi="Times New Roman" w:cs="Times New Roman"/>
          <w:sz w:val="28"/>
          <w:szCs w:val="28"/>
          <w:lang w:val="uk-UA"/>
        </w:rPr>
        <w:t>ії</w:t>
      </w:r>
      <w:r>
        <w:rPr>
          <w:rFonts w:ascii="Times New Roman" w:hAnsi="Times New Roman" w:cs="Times New Roman"/>
          <w:sz w:val="28"/>
          <w:szCs w:val="28"/>
        </w:rPr>
        <w:t xml:space="preserve"> р</w:t>
      </w:r>
      <w:r>
        <w:rPr>
          <w:rFonts w:ascii="Times New Roman" w:hAnsi="Times New Roman" w:cs="Times New Roman"/>
          <w:sz w:val="28"/>
          <w:szCs w:val="28"/>
          <w:lang w:val="uk-UA"/>
        </w:rPr>
        <w:t>озраховується за формулою</w:t>
      </w:r>
      <w:r>
        <w:rPr>
          <w:rFonts w:ascii="Times New Roman" w:hAnsi="Times New Roman" w:cs="Times New Roman"/>
          <w:sz w:val="28"/>
          <w:szCs w:val="28"/>
        </w:rPr>
        <w:t>:</w:t>
      </w:r>
    </w:p>
    <w:p w:rsidR="00F505F3" w:rsidRDefault="00F505F3" w:rsidP="00F505F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А= К/5*100 %</w:t>
      </w:r>
    </w:p>
    <w:p w:rsidR="00F505F3" w:rsidRDefault="00F505F3" w:rsidP="00F505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де </w:t>
      </w:r>
      <w:r>
        <w:rPr>
          <w:rFonts w:ascii="Times New Roman" w:hAnsi="Times New Roman" w:cs="Times New Roman"/>
          <w:sz w:val="28"/>
          <w:szCs w:val="28"/>
        </w:rPr>
        <w:tab/>
        <w:t xml:space="preserve">К - </w:t>
      </w:r>
      <w:r w:rsidRPr="002F04E8">
        <w:rPr>
          <w:rFonts w:ascii="Times New Roman" w:hAnsi="Times New Roman" w:cs="Times New Roman"/>
          <w:sz w:val="28"/>
          <w:szCs w:val="28"/>
        </w:rPr>
        <w:t>оц</w:t>
      </w:r>
      <w:r>
        <w:rPr>
          <w:rFonts w:ascii="Times New Roman" w:hAnsi="Times New Roman" w:cs="Times New Roman"/>
          <w:sz w:val="28"/>
          <w:szCs w:val="28"/>
          <w:lang w:val="uk-UA"/>
        </w:rPr>
        <w:t>і</w:t>
      </w:r>
      <w:r w:rsidRPr="002F04E8">
        <w:rPr>
          <w:rFonts w:ascii="Times New Roman" w:hAnsi="Times New Roman" w:cs="Times New Roman"/>
          <w:sz w:val="28"/>
          <w:szCs w:val="28"/>
        </w:rPr>
        <w:t xml:space="preserve">нка </w:t>
      </w:r>
      <w:r>
        <w:rPr>
          <w:rFonts w:ascii="Times New Roman" w:hAnsi="Times New Roman" w:cs="Times New Roman"/>
          <w:sz w:val="28"/>
          <w:szCs w:val="28"/>
          <w:lang w:val="uk-UA"/>
        </w:rPr>
        <w:t xml:space="preserve">в </w:t>
      </w:r>
      <w:r w:rsidRPr="002F04E8">
        <w:rPr>
          <w:rFonts w:ascii="Times New Roman" w:hAnsi="Times New Roman" w:cs="Times New Roman"/>
          <w:sz w:val="28"/>
          <w:szCs w:val="28"/>
        </w:rPr>
        <w:t>категор</w:t>
      </w:r>
      <w:r>
        <w:rPr>
          <w:rFonts w:ascii="Times New Roman" w:hAnsi="Times New Roman" w:cs="Times New Roman"/>
          <w:sz w:val="28"/>
          <w:szCs w:val="28"/>
          <w:lang w:val="uk-UA"/>
        </w:rPr>
        <w:t xml:space="preserve">ії </w:t>
      </w:r>
      <w:r w:rsidRPr="002F04E8">
        <w:rPr>
          <w:rFonts w:ascii="Times New Roman" w:hAnsi="Times New Roman" w:cs="Times New Roman"/>
          <w:sz w:val="28"/>
          <w:szCs w:val="28"/>
        </w:rPr>
        <w:t>анкет</w:t>
      </w:r>
      <w:r>
        <w:rPr>
          <w:rFonts w:ascii="Times New Roman" w:hAnsi="Times New Roman" w:cs="Times New Roman"/>
          <w:sz w:val="28"/>
          <w:szCs w:val="28"/>
          <w:lang w:val="uk-UA"/>
        </w:rPr>
        <w:t>и, що вивчається</w:t>
      </w:r>
    </w:p>
    <w:p w:rsidR="00F505F3" w:rsidRDefault="00F505F3" w:rsidP="00F505F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5 – максимальне значен</w:t>
      </w:r>
      <w:r>
        <w:rPr>
          <w:rFonts w:ascii="Times New Roman" w:hAnsi="Times New Roman" w:cs="Times New Roman"/>
          <w:sz w:val="28"/>
          <w:szCs w:val="28"/>
          <w:lang w:val="uk-UA"/>
        </w:rPr>
        <w:t>ня</w:t>
      </w:r>
      <w:r>
        <w:rPr>
          <w:rFonts w:ascii="Times New Roman" w:hAnsi="Times New Roman" w:cs="Times New Roman"/>
          <w:sz w:val="28"/>
          <w:szCs w:val="28"/>
        </w:rPr>
        <w:t xml:space="preserve"> показ</w:t>
      </w:r>
      <w:r>
        <w:rPr>
          <w:rFonts w:ascii="Times New Roman" w:hAnsi="Times New Roman" w:cs="Times New Roman"/>
          <w:sz w:val="28"/>
          <w:szCs w:val="28"/>
          <w:lang w:val="uk-UA"/>
        </w:rPr>
        <w:t>ника,</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що відповідає фізичному </w:t>
      </w:r>
      <w:r>
        <w:rPr>
          <w:rFonts w:ascii="Times New Roman" w:hAnsi="Times New Roman" w:cs="Times New Roman"/>
          <w:sz w:val="28"/>
          <w:szCs w:val="28"/>
        </w:rPr>
        <w:t>здоров</w:t>
      </w:r>
      <w:r w:rsidRPr="008821D8">
        <w:rPr>
          <w:rFonts w:ascii="Times New Roman" w:hAnsi="Times New Roman" w:cs="Times New Roman"/>
          <w:sz w:val="28"/>
          <w:szCs w:val="28"/>
        </w:rPr>
        <w:t>`</w:t>
      </w:r>
      <w:r>
        <w:rPr>
          <w:rFonts w:ascii="Times New Roman" w:hAnsi="Times New Roman" w:cs="Times New Roman"/>
          <w:sz w:val="28"/>
          <w:szCs w:val="28"/>
        </w:rPr>
        <w:t>ю;</w:t>
      </w:r>
    </w:p>
    <w:p w:rsidR="00F505F3" w:rsidRPr="008821D8" w:rsidRDefault="00F505F3" w:rsidP="00F505F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100 – </w:t>
      </w:r>
      <w:r>
        <w:rPr>
          <w:rFonts w:ascii="Times New Roman" w:hAnsi="Times New Roman" w:cs="Times New Roman"/>
          <w:sz w:val="28"/>
          <w:szCs w:val="28"/>
          <w:lang w:val="uk-UA"/>
        </w:rPr>
        <w:t>значення у відсотках</w:t>
      </w:r>
    </w:p>
    <w:p w:rsidR="00F505F3" w:rsidRDefault="00F505F3" w:rsidP="00F505F3">
      <w:pPr>
        <w:spacing w:after="0" w:line="360" w:lineRule="auto"/>
        <w:ind w:firstLine="567"/>
        <w:jc w:val="both"/>
        <w:rPr>
          <w:rFonts w:ascii="Times New Roman" w:hAnsi="Times New Roman" w:cs="Times New Roman"/>
          <w:sz w:val="28"/>
          <w:szCs w:val="28"/>
          <w:lang w:val="uk-UA"/>
        </w:rPr>
      </w:pPr>
    </w:p>
    <w:p w:rsidR="00F505F3" w:rsidRPr="008821D8" w:rsidRDefault="00F505F3" w:rsidP="00F505F3">
      <w:pPr>
        <w:spacing w:after="0" w:line="360" w:lineRule="auto"/>
        <w:ind w:firstLine="567"/>
        <w:jc w:val="both"/>
        <w:rPr>
          <w:rFonts w:ascii="Times New Roman" w:eastAsia="CourierNewPSMT" w:hAnsi="Times New Roman" w:cs="Times New Roman"/>
          <w:b/>
          <w:sz w:val="28"/>
          <w:szCs w:val="28"/>
          <w:lang w:val="uk-UA"/>
        </w:rPr>
      </w:pPr>
      <w:r w:rsidRPr="008821D8">
        <w:rPr>
          <w:rFonts w:ascii="Times New Roman" w:eastAsia="CourierNewPSMT" w:hAnsi="Times New Roman" w:cs="Times New Roman"/>
          <w:b/>
          <w:sz w:val="28"/>
          <w:szCs w:val="28"/>
          <w:lang w:val="uk-UA"/>
        </w:rPr>
        <w:lastRenderedPageBreak/>
        <w:t>2.2 Метод</w:t>
      </w:r>
      <w:r>
        <w:rPr>
          <w:rFonts w:ascii="Times New Roman" w:eastAsia="CourierNewPSMT" w:hAnsi="Times New Roman" w:cs="Times New Roman"/>
          <w:b/>
          <w:sz w:val="28"/>
          <w:szCs w:val="28"/>
          <w:lang w:val="uk-UA"/>
        </w:rPr>
        <w:t>и дослідження</w:t>
      </w:r>
    </w:p>
    <w:p w:rsidR="00F505F3" w:rsidRDefault="00F505F3" w:rsidP="00F505F3">
      <w:pPr>
        <w:pStyle w:val="ab"/>
        <w:spacing w:line="360" w:lineRule="auto"/>
        <w:ind w:firstLine="708"/>
        <w:jc w:val="both"/>
        <w:rPr>
          <w:lang w:val="uk-UA"/>
        </w:rPr>
      </w:pPr>
    </w:p>
    <w:p w:rsidR="00F505F3" w:rsidRPr="00605046" w:rsidRDefault="00F505F3" w:rsidP="00F505F3">
      <w:pPr>
        <w:pStyle w:val="ab"/>
        <w:spacing w:line="360" w:lineRule="auto"/>
        <w:ind w:firstLine="708"/>
        <w:jc w:val="both"/>
        <w:rPr>
          <w:noProof/>
          <w:szCs w:val="28"/>
        </w:rPr>
      </w:pPr>
      <w:r>
        <w:rPr>
          <w:lang w:val="uk-UA"/>
        </w:rPr>
        <w:t>В проведеному дослідженні ми</w:t>
      </w:r>
      <w:r>
        <w:t xml:space="preserve"> використовували єдину класифікацію раку прямої та ободової кишки</w:t>
      </w:r>
      <w:r>
        <w:rPr>
          <w:lang w:val="uk-UA"/>
        </w:rPr>
        <w:t xml:space="preserve"> </w:t>
      </w:r>
      <w:r>
        <w:rPr>
          <w:lang w:val="en-US"/>
        </w:rPr>
        <w:t>TNM</w:t>
      </w:r>
      <w:r w:rsidRPr="001F1699">
        <w:t xml:space="preserve"> </w:t>
      </w:r>
      <w:r>
        <w:rPr>
          <w:lang w:val="uk-UA"/>
        </w:rPr>
        <w:t>(</w:t>
      </w:r>
      <w:r w:rsidRPr="008C16FC">
        <w:t xml:space="preserve"> 7</w:t>
      </w:r>
      <w:r>
        <w:t>-е</w:t>
      </w:r>
      <w:r w:rsidRPr="008C16FC">
        <w:t xml:space="preserve"> </w:t>
      </w:r>
      <w:r>
        <w:t xml:space="preserve">видання </w:t>
      </w:r>
      <w:r>
        <w:rPr>
          <w:lang w:val="uk-UA"/>
        </w:rPr>
        <w:t>20</w:t>
      </w:r>
      <w:r w:rsidRPr="008C16FC">
        <w:t>10</w:t>
      </w:r>
      <w:r>
        <w:rPr>
          <w:lang w:val="uk-UA"/>
        </w:rPr>
        <w:t>)</w:t>
      </w:r>
      <w:r w:rsidRPr="001F1699">
        <w:t>.</w:t>
      </w:r>
      <w:r>
        <w:t xml:space="preserve"> </w:t>
      </w:r>
      <w:r w:rsidRPr="008821D8">
        <w:rPr>
          <w:noProof/>
          <w:szCs w:val="28"/>
          <w:lang w:val="uk-UA"/>
        </w:rPr>
        <w:t>Ендоскопічне дослідження проводилося з використанням колоноскопа фірми "</w:t>
      </w:r>
      <w:r w:rsidRPr="00E7385C">
        <w:rPr>
          <w:noProof/>
          <w:szCs w:val="28"/>
          <w:lang w:val="en-US"/>
        </w:rPr>
        <w:t>Olympus</w:t>
      </w:r>
      <w:r w:rsidRPr="008821D8">
        <w:rPr>
          <w:noProof/>
          <w:szCs w:val="28"/>
          <w:lang w:val="uk-UA"/>
        </w:rPr>
        <w:t xml:space="preserve">" (Японія) в умовах ендоскопічного відділення без премедикації. </w:t>
      </w:r>
      <w:r w:rsidRPr="00702609">
        <w:rPr>
          <w:noProof/>
          <w:szCs w:val="28"/>
          <w:lang w:val="uk-UA"/>
        </w:rPr>
        <w:t>Попередньо проводилася підготовка товстої кишки до дослідження, яка складалася з прийому розчину мовипреп</w:t>
      </w:r>
      <w:r>
        <w:rPr>
          <w:noProof/>
          <w:szCs w:val="28"/>
          <w:lang w:val="uk-UA"/>
        </w:rPr>
        <w:t>а</w:t>
      </w:r>
      <w:r w:rsidRPr="00702609">
        <w:rPr>
          <w:noProof/>
          <w:szCs w:val="28"/>
          <w:lang w:val="uk-UA"/>
        </w:rPr>
        <w:t xml:space="preserve"> або фортранс</w:t>
      </w:r>
      <w:r>
        <w:rPr>
          <w:noProof/>
          <w:szCs w:val="28"/>
          <w:lang w:val="uk-UA"/>
        </w:rPr>
        <w:t>а та</w:t>
      </w:r>
      <w:r w:rsidRPr="00702609">
        <w:rPr>
          <w:noProof/>
          <w:szCs w:val="28"/>
          <w:lang w:val="uk-UA"/>
        </w:rPr>
        <w:t xml:space="preserve"> механічного очищення кишечника за допомогою очисної клізми. </w:t>
      </w:r>
      <w:r w:rsidRPr="005F4CBF">
        <w:rPr>
          <w:noProof/>
          <w:szCs w:val="28"/>
          <w:lang w:val="uk-UA"/>
        </w:rPr>
        <w:t xml:space="preserve">Під час дослідження звертали увагу на локалізацію пухлини (відстань від ануса), тип росту пухлини, ступінь обтурації просвіту кишки, наявність супутньої патології (поліпи, дивертикули, гемороїдальні вузли). </w:t>
      </w:r>
      <w:r w:rsidRPr="008821D8">
        <w:rPr>
          <w:noProof/>
          <w:szCs w:val="28"/>
        </w:rPr>
        <w:t>Отримані дані представлен</w:t>
      </w:r>
      <w:r>
        <w:rPr>
          <w:noProof/>
          <w:szCs w:val="28"/>
        </w:rPr>
        <w:t>о</w:t>
      </w:r>
      <w:r w:rsidRPr="008821D8">
        <w:rPr>
          <w:noProof/>
          <w:szCs w:val="28"/>
        </w:rPr>
        <w:t xml:space="preserve"> в </w:t>
      </w:r>
      <w:r>
        <w:rPr>
          <w:noProof/>
          <w:szCs w:val="28"/>
        </w:rPr>
        <w:t>табл. 2.7.</w:t>
      </w:r>
    </w:p>
    <w:p w:rsidR="00F505F3" w:rsidRPr="00605046" w:rsidRDefault="00F505F3" w:rsidP="00F505F3">
      <w:pPr>
        <w:pStyle w:val="ab"/>
        <w:spacing w:line="360" w:lineRule="auto"/>
        <w:jc w:val="right"/>
        <w:rPr>
          <w:noProof/>
          <w:szCs w:val="28"/>
        </w:rPr>
      </w:pPr>
      <w:r>
        <w:rPr>
          <w:noProof/>
          <w:szCs w:val="28"/>
        </w:rPr>
        <w:t>Таблиц</w:t>
      </w:r>
      <w:r>
        <w:rPr>
          <w:noProof/>
          <w:szCs w:val="28"/>
          <w:lang w:val="uk-UA"/>
        </w:rPr>
        <w:t>я</w:t>
      </w:r>
      <w:r w:rsidRPr="00605046">
        <w:rPr>
          <w:noProof/>
          <w:szCs w:val="28"/>
        </w:rPr>
        <w:t xml:space="preserve"> 2.</w:t>
      </w:r>
      <w:r>
        <w:rPr>
          <w:noProof/>
          <w:szCs w:val="28"/>
        </w:rPr>
        <w:t>7</w:t>
      </w:r>
    </w:p>
    <w:p w:rsidR="00F505F3" w:rsidRDefault="00F505F3" w:rsidP="00F505F3">
      <w:pPr>
        <w:pStyle w:val="ab"/>
        <w:spacing w:line="360" w:lineRule="auto"/>
        <w:ind w:firstLine="0"/>
        <w:jc w:val="center"/>
        <w:rPr>
          <w:b/>
          <w:noProof/>
          <w:szCs w:val="28"/>
        </w:rPr>
      </w:pPr>
      <w:r w:rsidRPr="00605046">
        <w:rPr>
          <w:b/>
          <w:noProof/>
          <w:szCs w:val="28"/>
        </w:rPr>
        <w:t>Дан</w:t>
      </w:r>
      <w:r>
        <w:rPr>
          <w:b/>
          <w:noProof/>
          <w:szCs w:val="28"/>
          <w:lang w:val="uk-UA"/>
        </w:rPr>
        <w:t>і</w:t>
      </w:r>
      <w:r w:rsidRPr="00605046">
        <w:rPr>
          <w:b/>
          <w:noProof/>
          <w:szCs w:val="28"/>
        </w:rPr>
        <w:t xml:space="preserve"> </w:t>
      </w:r>
      <w:r>
        <w:rPr>
          <w:b/>
          <w:noProof/>
          <w:szCs w:val="28"/>
          <w:lang w:val="uk-UA"/>
        </w:rPr>
        <w:t>е</w:t>
      </w:r>
      <w:r w:rsidRPr="00605046">
        <w:rPr>
          <w:b/>
          <w:noProof/>
          <w:szCs w:val="28"/>
        </w:rPr>
        <w:t>ндоскоп</w:t>
      </w:r>
      <w:r>
        <w:rPr>
          <w:b/>
          <w:noProof/>
          <w:szCs w:val="28"/>
          <w:lang w:val="uk-UA"/>
        </w:rPr>
        <w:t>ічного дослідження</w:t>
      </w:r>
    </w:p>
    <w:tbl>
      <w:tblPr>
        <w:tblStyle w:val="ad"/>
        <w:tblW w:w="9464" w:type="dxa"/>
        <w:jc w:val="center"/>
        <w:tblLayout w:type="fixed"/>
        <w:tblLook w:val="04A0" w:firstRow="1" w:lastRow="0" w:firstColumn="1" w:lastColumn="0" w:noHBand="0" w:noVBand="1"/>
      </w:tblPr>
      <w:tblGrid>
        <w:gridCol w:w="1951"/>
        <w:gridCol w:w="3402"/>
        <w:gridCol w:w="850"/>
        <w:gridCol w:w="1134"/>
        <w:gridCol w:w="993"/>
        <w:gridCol w:w="1134"/>
      </w:tblGrid>
      <w:tr w:rsidR="00F505F3" w:rsidRPr="004F6192" w:rsidTr="00F505F3">
        <w:trPr>
          <w:trHeight w:val="261"/>
          <w:jc w:val="center"/>
        </w:trPr>
        <w:tc>
          <w:tcPr>
            <w:tcW w:w="5353" w:type="dxa"/>
            <w:gridSpan w:val="2"/>
            <w:vMerge w:val="restart"/>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Характеристика пух</w:t>
            </w:r>
            <w:r>
              <w:rPr>
                <w:noProof/>
                <w:sz w:val="24"/>
                <w:szCs w:val="24"/>
                <w:lang w:val="uk-UA"/>
              </w:rPr>
              <w:t>лини</w:t>
            </w:r>
          </w:p>
        </w:tc>
        <w:tc>
          <w:tcPr>
            <w:tcW w:w="1984" w:type="dxa"/>
            <w:gridSpan w:val="2"/>
            <w:tcBorders>
              <w:bottom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Основна група</w:t>
            </w:r>
          </w:p>
        </w:tc>
        <w:tc>
          <w:tcPr>
            <w:tcW w:w="2127" w:type="dxa"/>
            <w:gridSpan w:val="2"/>
            <w:tcBorders>
              <w:bottom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Pr>
                <w:noProof/>
                <w:sz w:val="24"/>
                <w:szCs w:val="24"/>
              </w:rPr>
              <w:t xml:space="preserve">Група </w:t>
            </w:r>
            <w:r>
              <w:rPr>
                <w:noProof/>
                <w:sz w:val="24"/>
                <w:szCs w:val="24"/>
                <w:lang w:val="uk-UA"/>
              </w:rPr>
              <w:t>порівняння</w:t>
            </w:r>
          </w:p>
        </w:tc>
      </w:tr>
      <w:tr w:rsidR="00F505F3" w:rsidRPr="004F6192" w:rsidTr="00F505F3">
        <w:trPr>
          <w:trHeight w:val="254"/>
          <w:jc w:val="center"/>
        </w:trPr>
        <w:tc>
          <w:tcPr>
            <w:tcW w:w="5353" w:type="dxa"/>
            <w:gridSpan w:val="2"/>
            <w:vMerge/>
            <w:vAlign w:val="center"/>
          </w:tcPr>
          <w:p w:rsidR="00F505F3" w:rsidRPr="004F6192" w:rsidRDefault="00F505F3" w:rsidP="00F505F3">
            <w:pPr>
              <w:pStyle w:val="ab"/>
              <w:spacing w:line="360" w:lineRule="auto"/>
              <w:ind w:firstLine="0"/>
              <w:jc w:val="center"/>
              <w:rPr>
                <w:noProof/>
                <w:sz w:val="24"/>
                <w:szCs w:val="24"/>
              </w:rPr>
            </w:pPr>
          </w:p>
        </w:tc>
        <w:tc>
          <w:tcPr>
            <w:tcW w:w="850" w:type="dxa"/>
            <w:tcBorders>
              <w:top w:val="single" w:sz="4" w:space="0" w:color="auto"/>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Абс</w:t>
            </w:r>
          </w:p>
        </w:tc>
        <w:tc>
          <w:tcPr>
            <w:tcW w:w="1134" w:type="dxa"/>
            <w:tcBorders>
              <w:top w:val="single" w:sz="4" w:space="0" w:color="auto"/>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w:t>
            </w:r>
          </w:p>
        </w:tc>
        <w:tc>
          <w:tcPr>
            <w:tcW w:w="993" w:type="dxa"/>
            <w:tcBorders>
              <w:top w:val="single" w:sz="4" w:space="0" w:color="auto"/>
              <w:left w:val="single" w:sz="4" w:space="0" w:color="auto"/>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Абс</w:t>
            </w:r>
          </w:p>
        </w:tc>
        <w:tc>
          <w:tcPr>
            <w:tcW w:w="1134" w:type="dxa"/>
            <w:tcBorders>
              <w:top w:val="single" w:sz="4" w:space="0" w:color="auto"/>
              <w:left w:val="single" w:sz="4" w:space="0" w:color="auto"/>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w:t>
            </w:r>
          </w:p>
        </w:tc>
      </w:tr>
      <w:tr w:rsidR="00F505F3" w:rsidRPr="004F6192" w:rsidTr="00F505F3">
        <w:trPr>
          <w:jc w:val="center"/>
        </w:trPr>
        <w:tc>
          <w:tcPr>
            <w:tcW w:w="1951" w:type="dxa"/>
            <w:vMerge w:val="restart"/>
            <w:vAlign w:val="center"/>
          </w:tcPr>
          <w:p w:rsidR="00F505F3" w:rsidRPr="008821D8" w:rsidRDefault="00F505F3" w:rsidP="00F505F3">
            <w:pPr>
              <w:pStyle w:val="ab"/>
              <w:spacing w:line="360" w:lineRule="auto"/>
              <w:ind w:firstLine="0"/>
              <w:jc w:val="center"/>
              <w:rPr>
                <w:noProof/>
                <w:sz w:val="24"/>
                <w:szCs w:val="24"/>
                <w:lang w:val="uk-UA"/>
              </w:rPr>
            </w:pPr>
            <w:r>
              <w:rPr>
                <w:noProof/>
                <w:sz w:val="24"/>
                <w:szCs w:val="24"/>
              </w:rPr>
              <w:t>Локал</w:t>
            </w:r>
            <w:r>
              <w:rPr>
                <w:noProof/>
                <w:sz w:val="24"/>
                <w:szCs w:val="24"/>
                <w:lang w:val="uk-UA"/>
              </w:rPr>
              <w:t>і</w:t>
            </w:r>
            <w:r>
              <w:rPr>
                <w:noProof/>
                <w:sz w:val="24"/>
                <w:szCs w:val="24"/>
              </w:rPr>
              <w:t>за</w:t>
            </w:r>
            <w:r w:rsidRPr="004F6192">
              <w:rPr>
                <w:noProof/>
                <w:sz w:val="24"/>
                <w:szCs w:val="24"/>
              </w:rPr>
              <w:t>ц</w:t>
            </w:r>
            <w:r>
              <w:rPr>
                <w:noProof/>
                <w:sz w:val="24"/>
                <w:szCs w:val="24"/>
                <w:lang w:val="uk-UA"/>
              </w:rPr>
              <w:t>і</w:t>
            </w:r>
            <w:r w:rsidRPr="004F6192">
              <w:rPr>
                <w:noProof/>
                <w:sz w:val="24"/>
                <w:szCs w:val="24"/>
              </w:rPr>
              <w:t>я пухли</w:t>
            </w:r>
            <w:r>
              <w:rPr>
                <w:noProof/>
                <w:sz w:val="24"/>
                <w:szCs w:val="24"/>
                <w:lang w:val="uk-UA"/>
              </w:rPr>
              <w:t>ни</w:t>
            </w:r>
          </w:p>
        </w:tc>
        <w:tc>
          <w:tcPr>
            <w:tcW w:w="3402" w:type="dxa"/>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5-7</w:t>
            </w:r>
            <w:r>
              <w:rPr>
                <w:noProof/>
                <w:sz w:val="24"/>
                <w:szCs w:val="24"/>
                <w:lang w:val="uk-UA"/>
              </w:rPr>
              <w:t xml:space="preserve"> </w:t>
            </w:r>
            <w:r w:rsidRPr="004F6192">
              <w:rPr>
                <w:noProof/>
                <w:sz w:val="24"/>
                <w:szCs w:val="24"/>
              </w:rPr>
              <w:t>см</w:t>
            </w:r>
          </w:p>
        </w:tc>
        <w:tc>
          <w:tcPr>
            <w:tcW w:w="850"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32</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54,3</w:t>
            </w:r>
          </w:p>
        </w:tc>
        <w:tc>
          <w:tcPr>
            <w:tcW w:w="993"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17</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27,9</w:t>
            </w:r>
          </w:p>
        </w:tc>
      </w:tr>
      <w:tr w:rsidR="00F505F3" w:rsidRPr="004F6192" w:rsidTr="00F505F3">
        <w:trPr>
          <w:jc w:val="center"/>
        </w:trPr>
        <w:tc>
          <w:tcPr>
            <w:tcW w:w="1951" w:type="dxa"/>
            <w:vMerge/>
            <w:vAlign w:val="center"/>
          </w:tcPr>
          <w:p w:rsidR="00F505F3" w:rsidRPr="004F6192" w:rsidRDefault="00F505F3" w:rsidP="00F505F3">
            <w:pPr>
              <w:pStyle w:val="ab"/>
              <w:spacing w:line="360" w:lineRule="auto"/>
              <w:ind w:firstLine="0"/>
              <w:jc w:val="center"/>
              <w:rPr>
                <w:noProof/>
                <w:sz w:val="24"/>
                <w:szCs w:val="24"/>
              </w:rPr>
            </w:pPr>
          </w:p>
        </w:tc>
        <w:tc>
          <w:tcPr>
            <w:tcW w:w="3402" w:type="dxa"/>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7-10</w:t>
            </w:r>
            <w:r>
              <w:rPr>
                <w:noProof/>
                <w:sz w:val="24"/>
                <w:szCs w:val="24"/>
                <w:lang w:val="uk-UA"/>
              </w:rPr>
              <w:t xml:space="preserve"> </w:t>
            </w:r>
            <w:r w:rsidRPr="004F6192">
              <w:rPr>
                <w:noProof/>
                <w:sz w:val="24"/>
                <w:szCs w:val="24"/>
              </w:rPr>
              <w:t>см</w:t>
            </w:r>
          </w:p>
        </w:tc>
        <w:tc>
          <w:tcPr>
            <w:tcW w:w="850"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16</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27,1</w:t>
            </w:r>
          </w:p>
        </w:tc>
        <w:tc>
          <w:tcPr>
            <w:tcW w:w="993"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23</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37,7</w:t>
            </w:r>
          </w:p>
        </w:tc>
      </w:tr>
      <w:tr w:rsidR="00F505F3" w:rsidRPr="004F6192" w:rsidTr="00F505F3">
        <w:trPr>
          <w:jc w:val="center"/>
        </w:trPr>
        <w:tc>
          <w:tcPr>
            <w:tcW w:w="1951" w:type="dxa"/>
            <w:vMerge/>
            <w:vAlign w:val="center"/>
          </w:tcPr>
          <w:p w:rsidR="00F505F3" w:rsidRPr="004F6192" w:rsidRDefault="00F505F3" w:rsidP="00F505F3">
            <w:pPr>
              <w:pStyle w:val="ab"/>
              <w:spacing w:line="360" w:lineRule="auto"/>
              <w:ind w:firstLine="0"/>
              <w:jc w:val="center"/>
              <w:rPr>
                <w:noProof/>
                <w:sz w:val="24"/>
                <w:szCs w:val="24"/>
              </w:rPr>
            </w:pPr>
          </w:p>
        </w:tc>
        <w:tc>
          <w:tcPr>
            <w:tcW w:w="3402" w:type="dxa"/>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10-15</w:t>
            </w:r>
            <w:r>
              <w:rPr>
                <w:noProof/>
                <w:sz w:val="24"/>
                <w:szCs w:val="24"/>
                <w:lang w:val="uk-UA"/>
              </w:rPr>
              <w:t xml:space="preserve"> </w:t>
            </w:r>
            <w:r w:rsidRPr="004F6192">
              <w:rPr>
                <w:noProof/>
                <w:sz w:val="24"/>
                <w:szCs w:val="24"/>
              </w:rPr>
              <w:t>см</w:t>
            </w:r>
          </w:p>
        </w:tc>
        <w:tc>
          <w:tcPr>
            <w:tcW w:w="850"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11</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18,6</w:t>
            </w:r>
          </w:p>
        </w:tc>
        <w:tc>
          <w:tcPr>
            <w:tcW w:w="993"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21</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34,4</w:t>
            </w:r>
          </w:p>
        </w:tc>
      </w:tr>
      <w:tr w:rsidR="00F505F3" w:rsidRPr="004F6192" w:rsidTr="00F505F3">
        <w:trPr>
          <w:jc w:val="center"/>
        </w:trPr>
        <w:tc>
          <w:tcPr>
            <w:tcW w:w="5353" w:type="dxa"/>
            <w:gridSpan w:val="2"/>
            <w:vAlign w:val="center"/>
          </w:tcPr>
          <w:p w:rsidR="00F505F3" w:rsidRPr="004F6192" w:rsidRDefault="00F505F3" w:rsidP="00F505F3">
            <w:pPr>
              <w:pStyle w:val="ab"/>
              <w:spacing w:line="360" w:lineRule="auto"/>
              <w:ind w:firstLine="0"/>
              <w:jc w:val="center"/>
              <w:rPr>
                <w:noProof/>
                <w:sz w:val="24"/>
                <w:szCs w:val="24"/>
              </w:rPr>
            </w:pPr>
            <w:r>
              <w:rPr>
                <w:noProof/>
                <w:sz w:val="24"/>
                <w:szCs w:val="24"/>
                <w:lang w:val="uk-UA"/>
              </w:rPr>
              <w:t>Усього</w:t>
            </w:r>
          </w:p>
        </w:tc>
        <w:tc>
          <w:tcPr>
            <w:tcW w:w="850"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59</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100</w:t>
            </w:r>
          </w:p>
        </w:tc>
        <w:tc>
          <w:tcPr>
            <w:tcW w:w="993"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61</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100</w:t>
            </w:r>
          </w:p>
        </w:tc>
      </w:tr>
      <w:tr w:rsidR="00F505F3" w:rsidRPr="004F6192" w:rsidTr="00F505F3">
        <w:trPr>
          <w:jc w:val="center"/>
        </w:trPr>
        <w:tc>
          <w:tcPr>
            <w:tcW w:w="1951" w:type="dxa"/>
            <w:vMerge w:val="restart"/>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Тип рост</w:t>
            </w:r>
            <w:r>
              <w:rPr>
                <w:noProof/>
                <w:sz w:val="24"/>
                <w:szCs w:val="24"/>
                <w:lang w:val="uk-UA"/>
              </w:rPr>
              <w:t>у</w:t>
            </w:r>
          </w:p>
          <w:p w:rsidR="00F505F3" w:rsidRPr="004F6192" w:rsidRDefault="00F505F3" w:rsidP="00F505F3">
            <w:pPr>
              <w:pStyle w:val="ab"/>
              <w:spacing w:line="360" w:lineRule="auto"/>
              <w:ind w:firstLine="0"/>
              <w:jc w:val="center"/>
              <w:rPr>
                <w:noProof/>
                <w:sz w:val="24"/>
                <w:szCs w:val="24"/>
              </w:rPr>
            </w:pPr>
            <w:r w:rsidRPr="004F6192">
              <w:rPr>
                <w:noProof/>
                <w:sz w:val="24"/>
                <w:szCs w:val="24"/>
              </w:rPr>
              <w:t>пухоли</w:t>
            </w:r>
          </w:p>
        </w:tc>
        <w:tc>
          <w:tcPr>
            <w:tcW w:w="3402" w:type="dxa"/>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Циркулярн</w:t>
            </w:r>
            <w:r>
              <w:rPr>
                <w:noProof/>
                <w:sz w:val="24"/>
                <w:szCs w:val="24"/>
                <w:lang w:val="uk-UA"/>
              </w:rPr>
              <w:t>и</w:t>
            </w:r>
            <w:r w:rsidRPr="004F6192">
              <w:rPr>
                <w:noProof/>
                <w:sz w:val="24"/>
                <w:szCs w:val="24"/>
              </w:rPr>
              <w:t>й рост</w:t>
            </w:r>
          </w:p>
        </w:tc>
        <w:tc>
          <w:tcPr>
            <w:tcW w:w="850"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19</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32,2</w:t>
            </w:r>
          </w:p>
        </w:tc>
        <w:tc>
          <w:tcPr>
            <w:tcW w:w="993"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20</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32,8</w:t>
            </w:r>
          </w:p>
        </w:tc>
      </w:tr>
      <w:tr w:rsidR="00F505F3" w:rsidRPr="004F6192" w:rsidTr="00F505F3">
        <w:trPr>
          <w:jc w:val="center"/>
        </w:trPr>
        <w:tc>
          <w:tcPr>
            <w:tcW w:w="1951" w:type="dxa"/>
            <w:vMerge/>
            <w:vAlign w:val="center"/>
          </w:tcPr>
          <w:p w:rsidR="00F505F3" w:rsidRPr="004F6192" w:rsidRDefault="00F505F3" w:rsidP="00F505F3">
            <w:pPr>
              <w:pStyle w:val="ab"/>
              <w:spacing w:line="360" w:lineRule="auto"/>
              <w:ind w:firstLine="0"/>
              <w:jc w:val="center"/>
              <w:rPr>
                <w:noProof/>
                <w:sz w:val="24"/>
                <w:szCs w:val="24"/>
              </w:rPr>
            </w:pPr>
          </w:p>
        </w:tc>
        <w:tc>
          <w:tcPr>
            <w:tcW w:w="3402" w:type="dxa"/>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На одн</w:t>
            </w:r>
            <w:r>
              <w:rPr>
                <w:noProof/>
                <w:sz w:val="24"/>
                <w:szCs w:val="24"/>
                <w:lang w:val="uk-UA"/>
              </w:rPr>
              <w:t>ій</w:t>
            </w:r>
            <w:r w:rsidRPr="004F6192">
              <w:rPr>
                <w:noProof/>
                <w:sz w:val="24"/>
                <w:szCs w:val="24"/>
              </w:rPr>
              <w:t xml:space="preserve"> з</w:t>
            </w:r>
            <w:r>
              <w:rPr>
                <w:noProof/>
                <w:sz w:val="24"/>
                <w:szCs w:val="24"/>
                <w:lang w:val="uk-UA"/>
              </w:rPr>
              <w:t>і</w:t>
            </w:r>
            <w:r w:rsidRPr="004F6192">
              <w:rPr>
                <w:noProof/>
                <w:sz w:val="24"/>
                <w:szCs w:val="24"/>
              </w:rPr>
              <w:t xml:space="preserve"> ст</w:t>
            </w:r>
            <w:r>
              <w:rPr>
                <w:noProof/>
                <w:sz w:val="24"/>
                <w:szCs w:val="24"/>
                <w:lang w:val="uk-UA"/>
              </w:rPr>
              <w:t>і</w:t>
            </w:r>
            <w:r w:rsidRPr="004F6192">
              <w:rPr>
                <w:noProof/>
                <w:sz w:val="24"/>
                <w:szCs w:val="24"/>
              </w:rPr>
              <w:t>нок</w:t>
            </w:r>
          </w:p>
        </w:tc>
        <w:tc>
          <w:tcPr>
            <w:tcW w:w="850"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35</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59,3</w:t>
            </w:r>
          </w:p>
        </w:tc>
        <w:tc>
          <w:tcPr>
            <w:tcW w:w="993"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33</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54,1</w:t>
            </w:r>
          </w:p>
        </w:tc>
      </w:tr>
      <w:tr w:rsidR="00F505F3" w:rsidRPr="004F6192" w:rsidTr="00F505F3">
        <w:trPr>
          <w:jc w:val="center"/>
        </w:trPr>
        <w:tc>
          <w:tcPr>
            <w:tcW w:w="1951" w:type="dxa"/>
            <w:vMerge/>
            <w:vAlign w:val="center"/>
          </w:tcPr>
          <w:p w:rsidR="00F505F3" w:rsidRPr="004F6192" w:rsidRDefault="00F505F3" w:rsidP="00F505F3">
            <w:pPr>
              <w:pStyle w:val="ab"/>
              <w:spacing w:line="360" w:lineRule="auto"/>
              <w:ind w:firstLine="0"/>
              <w:jc w:val="center"/>
              <w:rPr>
                <w:noProof/>
                <w:sz w:val="24"/>
                <w:szCs w:val="24"/>
              </w:rPr>
            </w:pPr>
          </w:p>
        </w:tc>
        <w:tc>
          <w:tcPr>
            <w:tcW w:w="3402" w:type="dxa"/>
            <w:vAlign w:val="center"/>
          </w:tcPr>
          <w:p w:rsidR="00F505F3" w:rsidRPr="004F6192" w:rsidRDefault="00F505F3" w:rsidP="00F505F3">
            <w:pPr>
              <w:pStyle w:val="ab"/>
              <w:spacing w:line="360" w:lineRule="auto"/>
              <w:ind w:firstLine="0"/>
              <w:jc w:val="center"/>
              <w:rPr>
                <w:noProof/>
                <w:sz w:val="24"/>
                <w:szCs w:val="24"/>
              </w:rPr>
            </w:pPr>
            <w:r>
              <w:rPr>
                <w:noProof/>
                <w:sz w:val="24"/>
                <w:szCs w:val="24"/>
                <w:lang w:val="uk-UA"/>
              </w:rPr>
              <w:t>Е</w:t>
            </w:r>
            <w:r w:rsidRPr="004F6192">
              <w:rPr>
                <w:noProof/>
                <w:sz w:val="24"/>
                <w:szCs w:val="24"/>
              </w:rPr>
              <w:t>ндоф</w:t>
            </w:r>
            <w:r>
              <w:rPr>
                <w:noProof/>
                <w:sz w:val="24"/>
                <w:szCs w:val="24"/>
                <w:lang w:val="uk-UA"/>
              </w:rPr>
              <w:t>і</w:t>
            </w:r>
            <w:r w:rsidRPr="004F6192">
              <w:rPr>
                <w:noProof/>
                <w:sz w:val="24"/>
                <w:szCs w:val="24"/>
              </w:rPr>
              <w:t>тн</w:t>
            </w:r>
            <w:r>
              <w:rPr>
                <w:noProof/>
                <w:sz w:val="24"/>
                <w:szCs w:val="24"/>
                <w:lang w:val="uk-UA"/>
              </w:rPr>
              <w:t>и</w:t>
            </w:r>
            <w:r w:rsidRPr="004F6192">
              <w:rPr>
                <w:noProof/>
                <w:sz w:val="24"/>
                <w:szCs w:val="24"/>
              </w:rPr>
              <w:t>й</w:t>
            </w:r>
          </w:p>
        </w:tc>
        <w:tc>
          <w:tcPr>
            <w:tcW w:w="850"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5</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8,5</w:t>
            </w:r>
          </w:p>
        </w:tc>
        <w:tc>
          <w:tcPr>
            <w:tcW w:w="993"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8</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13,1</w:t>
            </w:r>
          </w:p>
        </w:tc>
      </w:tr>
      <w:tr w:rsidR="00F505F3" w:rsidRPr="004F6192" w:rsidTr="00F505F3">
        <w:trPr>
          <w:jc w:val="center"/>
        </w:trPr>
        <w:tc>
          <w:tcPr>
            <w:tcW w:w="5353" w:type="dxa"/>
            <w:gridSpan w:val="2"/>
            <w:vAlign w:val="center"/>
          </w:tcPr>
          <w:p w:rsidR="00F505F3" w:rsidRPr="004F6192" w:rsidRDefault="00F505F3" w:rsidP="00F505F3">
            <w:pPr>
              <w:pStyle w:val="ab"/>
              <w:spacing w:line="360" w:lineRule="auto"/>
              <w:ind w:firstLine="0"/>
              <w:jc w:val="center"/>
              <w:rPr>
                <w:noProof/>
                <w:sz w:val="24"/>
                <w:szCs w:val="24"/>
              </w:rPr>
            </w:pPr>
            <w:r>
              <w:rPr>
                <w:noProof/>
                <w:sz w:val="24"/>
                <w:szCs w:val="24"/>
                <w:lang w:val="uk-UA"/>
              </w:rPr>
              <w:t>Усього</w:t>
            </w:r>
          </w:p>
        </w:tc>
        <w:tc>
          <w:tcPr>
            <w:tcW w:w="850"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59</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100</w:t>
            </w:r>
            <w:r>
              <w:rPr>
                <w:noProof/>
                <w:sz w:val="24"/>
                <w:szCs w:val="24"/>
              </w:rPr>
              <w:t>,0</w:t>
            </w:r>
          </w:p>
        </w:tc>
        <w:tc>
          <w:tcPr>
            <w:tcW w:w="993"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61</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100</w:t>
            </w:r>
            <w:r>
              <w:rPr>
                <w:noProof/>
                <w:sz w:val="24"/>
                <w:szCs w:val="24"/>
              </w:rPr>
              <w:t>,0</w:t>
            </w:r>
          </w:p>
        </w:tc>
      </w:tr>
      <w:tr w:rsidR="00F505F3" w:rsidRPr="00605046" w:rsidTr="00F505F3">
        <w:trPr>
          <w:jc w:val="center"/>
        </w:trPr>
        <w:tc>
          <w:tcPr>
            <w:tcW w:w="1951" w:type="dxa"/>
            <w:vMerge w:val="restart"/>
            <w:vAlign w:val="center"/>
          </w:tcPr>
          <w:p w:rsidR="00F505F3" w:rsidRPr="004F6192" w:rsidRDefault="00F505F3" w:rsidP="00F505F3">
            <w:pPr>
              <w:pStyle w:val="ab"/>
              <w:spacing w:line="360" w:lineRule="auto"/>
              <w:ind w:firstLine="0"/>
              <w:jc w:val="center"/>
              <w:rPr>
                <w:noProof/>
                <w:sz w:val="24"/>
                <w:szCs w:val="24"/>
              </w:rPr>
            </w:pPr>
            <w:r w:rsidRPr="008821D8">
              <w:rPr>
                <w:noProof/>
                <w:sz w:val="24"/>
                <w:szCs w:val="24"/>
              </w:rPr>
              <w:t>Ступінь обтурації просвіту</w:t>
            </w:r>
          </w:p>
        </w:tc>
        <w:tc>
          <w:tcPr>
            <w:tcW w:w="3402" w:type="dxa"/>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1/3</w:t>
            </w:r>
          </w:p>
        </w:tc>
        <w:tc>
          <w:tcPr>
            <w:tcW w:w="850"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36</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61,0</w:t>
            </w:r>
          </w:p>
        </w:tc>
        <w:tc>
          <w:tcPr>
            <w:tcW w:w="993"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30</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49,2</w:t>
            </w:r>
          </w:p>
        </w:tc>
      </w:tr>
      <w:tr w:rsidR="00F505F3" w:rsidRPr="00605046" w:rsidTr="00F505F3">
        <w:trPr>
          <w:jc w:val="center"/>
        </w:trPr>
        <w:tc>
          <w:tcPr>
            <w:tcW w:w="1951" w:type="dxa"/>
            <w:vMerge/>
            <w:vAlign w:val="center"/>
          </w:tcPr>
          <w:p w:rsidR="00F505F3" w:rsidRPr="004F6192" w:rsidRDefault="00F505F3" w:rsidP="00F505F3">
            <w:pPr>
              <w:pStyle w:val="ab"/>
              <w:spacing w:line="360" w:lineRule="auto"/>
              <w:ind w:firstLine="0"/>
              <w:jc w:val="center"/>
              <w:rPr>
                <w:noProof/>
                <w:sz w:val="24"/>
                <w:szCs w:val="24"/>
              </w:rPr>
            </w:pPr>
          </w:p>
        </w:tc>
        <w:tc>
          <w:tcPr>
            <w:tcW w:w="3402" w:type="dxa"/>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2/3</w:t>
            </w:r>
          </w:p>
        </w:tc>
        <w:tc>
          <w:tcPr>
            <w:tcW w:w="850"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16</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27,1</w:t>
            </w:r>
          </w:p>
        </w:tc>
        <w:tc>
          <w:tcPr>
            <w:tcW w:w="993"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21</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34,4</w:t>
            </w:r>
          </w:p>
        </w:tc>
      </w:tr>
      <w:tr w:rsidR="00F505F3" w:rsidRPr="00605046" w:rsidTr="00F505F3">
        <w:trPr>
          <w:jc w:val="center"/>
        </w:trPr>
        <w:tc>
          <w:tcPr>
            <w:tcW w:w="1951" w:type="dxa"/>
            <w:vMerge/>
            <w:vAlign w:val="center"/>
          </w:tcPr>
          <w:p w:rsidR="00F505F3" w:rsidRPr="004F6192" w:rsidRDefault="00F505F3" w:rsidP="00F505F3">
            <w:pPr>
              <w:pStyle w:val="ab"/>
              <w:spacing w:line="360" w:lineRule="auto"/>
              <w:ind w:firstLine="0"/>
              <w:jc w:val="center"/>
              <w:rPr>
                <w:noProof/>
                <w:sz w:val="24"/>
                <w:szCs w:val="24"/>
              </w:rPr>
            </w:pPr>
          </w:p>
        </w:tc>
        <w:tc>
          <w:tcPr>
            <w:tcW w:w="3402" w:type="dxa"/>
            <w:vAlign w:val="center"/>
          </w:tcPr>
          <w:p w:rsidR="00F505F3" w:rsidRPr="008821D8" w:rsidRDefault="00F505F3" w:rsidP="00F505F3">
            <w:pPr>
              <w:pStyle w:val="ab"/>
              <w:spacing w:line="360" w:lineRule="auto"/>
              <w:ind w:firstLine="0"/>
              <w:jc w:val="center"/>
              <w:rPr>
                <w:noProof/>
                <w:sz w:val="24"/>
                <w:szCs w:val="24"/>
                <w:lang w:val="uk-UA"/>
              </w:rPr>
            </w:pPr>
            <w:r w:rsidRPr="004F6192">
              <w:rPr>
                <w:noProof/>
                <w:sz w:val="24"/>
                <w:szCs w:val="24"/>
              </w:rPr>
              <w:t>Не прох</w:t>
            </w:r>
            <w:r>
              <w:rPr>
                <w:noProof/>
                <w:sz w:val="24"/>
                <w:szCs w:val="24"/>
                <w:lang w:val="uk-UA"/>
              </w:rPr>
              <w:t>і</w:t>
            </w:r>
            <w:r w:rsidRPr="004F6192">
              <w:rPr>
                <w:noProof/>
                <w:sz w:val="24"/>
                <w:szCs w:val="24"/>
              </w:rPr>
              <w:t>д</w:t>
            </w:r>
            <w:r>
              <w:rPr>
                <w:noProof/>
                <w:sz w:val="24"/>
                <w:szCs w:val="24"/>
                <w:lang w:val="uk-UA"/>
              </w:rPr>
              <w:t>ний</w:t>
            </w:r>
            <w:r w:rsidRPr="004F6192">
              <w:rPr>
                <w:noProof/>
                <w:sz w:val="24"/>
                <w:szCs w:val="24"/>
              </w:rPr>
              <w:t xml:space="preserve"> для </w:t>
            </w:r>
            <w:r>
              <w:rPr>
                <w:noProof/>
                <w:sz w:val="24"/>
                <w:szCs w:val="24"/>
                <w:lang w:val="uk-UA"/>
              </w:rPr>
              <w:t>е</w:t>
            </w:r>
            <w:r w:rsidRPr="004F6192">
              <w:rPr>
                <w:noProof/>
                <w:sz w:val="24"/>
                <w:szCs w:val="24"/>
              </w:rPr>
              <w:t>ндоскоп</w:t>
            </w:r>
            <w:r>
              <w:rPr>
                <w:noProof/>
                <w:sz w:val="24"/>
                <w:szCs w:val="24"/>
                <w:lang w:val="uk-UA"/>
              </w:rPr>
              <w:t>у</w:t>
            </w:r>
          </w:p>
        </w:tc>
        <w:tc>
          <w:tcPr>
            <w:tcW w:w="850"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7</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11,9</w:t>
            </w:r>
          </w:p>
        </w:tc>
        <w:tc>
          <w:tcPr>
            <w:tcW w:w="993"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10</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16,4</w:t>
            </w:r>
          </w:p>
        </w:tc>
      </w:tr>
      <w:tr w:rsidR="00F505F3" w:rsidRPr="00605046" w:rsidTr="00F505F3">
        <w:trPr>
          <w:trHeight w:val="270"/>
          <w:jc w:val="center"/>
        </w:trPr>
        <w:tc>
          <w:tcPr>
            <w:tcW w:w="5353" w:type="dxa"/>
            <w:gridSpan w:val="2"/>
            <w:vAlign w:val="center"/>
          </w:tcPr>
          <w:p w:rsidR="00F505F3" w:rsidRPr="004F6192" w:rsidRDefault="00F505F3" w:rsidP="00F505F3">
            <w:pPr>
              <w:pStyle w:val="ab"/>
              <w:spacing w:line="360" w:lineRule="auto"/>
              <w:ind w:firstLine="0"/>
              <w:jc w:val="center"/>
              <w:rPr>
                <w:noProof/>
                <w:sz w:val="24"/>
                <w:szCs w:val="24"/>
              </w:rPr>
            </w:pPr>
            <w:r>
              <w:rPr>
                <w:noProof/>
                <w:sz w:val="24"/>
                <w:szCs w:val="24"/>
                <w:lang w:val="uk-UA"/>
              </w:rPr>
              <w:t>Усього</w:t>
            </w:r>
          </w:p>
        </w:tc>
        <w:tc>
          <w:tcPr>
            <w:tcW w:w="850"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59</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100</w:t>
            </w:r>
            <w:r>
              <w:rPr>
                <w:noProof/>
                <w:sz w:val="24"/>
                <w:szCs w:val="24"/>
              </w:rPr>
              <w:t>,0</w:t>
            </w:r>
          </w:p>
        </w:tc>
        <w:tc>
          <w:tcPr>
            <w:tcW w:w="993"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61</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100</w:t>
            </w:r>
            <w:r>
              <w:rPr>
                <w:noProof/>
                <w:sz w:val="24"/>
                <w:szCs w:val="24"/>
              </w:rPr>
              <w:t>,0</w:t>
            </w:r>
          </w:p>
        </w:tc>
      </w:tr>
      <w:tr w:rsidR="00F505F3" w:rsidRPr="00605046" w:rsidTr="00F505F3">
        <w:trPr>
          <w:trHeight w:val="290"/>
          <w:jc w:val="center"/>
        </w:trPr>
        <w:tc>
          <w:tcPr>
            <w:tcW w:w="1951" w:type="dxa"/>
            <w:vMerge w:val="restart"/>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С</w:t>
            </w:r>
            <w:r>
              <w:rPr>
                <w:noProof/>
                <w:sz w:val="24"/>
                <w:szCs w:val="24"/>
                <w:lang w:val="uk-UA"/>
              </w:rPr>
              <w:t>упутня</w:t>
            </w:r>
          </w:p>
          <w:p w:rsidR="00F505F3" w:rsidRPr="004F6192" w:rsidRDefault="00F505F3" w:rsidP="00F505F3">
            <w:pPr>
              <w:pStyle w:val="ab"/>
              <w:spacing w:line="360" w:lineRule="auto"/>
              <w:ind w:firstLine="0"/>
              <w:jc w:val="center"/>
              <w:rPr>
                <w:b/>
                <w:noProof/>
                <w:sz w:val="24"/>
                <w:szCs w:val="24"/>
              </w:rPr>
            </w:pPr>
            <w:r w:rsidRPr="004F6192">
              <w:rPr>
                <w:noProof/>
                <w:sz w:val="24"/>
                <w:szCs w:val="24"/>
              </w:rPr>
              <w:t>патолог</w:t>
            </w:r>
            <w:r>
              <w:rPr>
                <w:noProof/>
                <w:sz w:val="24"/>
                <w:szCs w:val="24"/>
                <w:lang w:val="uk-UA"/>
              </w:rPr>
              <w:t>і</w:t>
            </w:r>
            <w:r w:rsidRPr="004F6192">
              <w:rPr>
                <w:noProof/>
                <w:sz w:val="24"/>
                <w:szCs w:val="24"/>
              </w:rPr>
              <w:t>я</w:t>
            </w:r>
          </w:p>
        </w:tc>
        <w:tc>
          <w:tcPr>
            <w:tcW w:w="3402" w:type="dxa"/>
            <w:vAlign w:val="center"/>
          </w:tcPr>
          <w:p w:rsidR="00F505F3" w:rsidRPr="004F6192" w:rsidRDefault="00F505F3" w:rsidP="00F505F3">
            <w:pPr>
              <w:pStyle w:val="ab"/>
              <w:spacing w:line="360" w:lineRule="auto"/>
              <w:ind w:firstLine="0"/>
              <w:jc w:val="center"/>
              <w:rPr>
                <w:noProof/>
                <w:sz w:val="24"/>
                <w:szCs w:val="24"/>
              </w:rPr>
            </w:pPr>
            <w:r>
              <w:rPr>
                <w:noProof/>
                <w:sz w:val="24"/>
                <w:szCs w:val="24"/>
                <w:lang w:val="uk-UA"/>
              </w:rPr>
              <w:t>Поліпи</w:t>
            </w:r>
          </w:p>
        </w:tc>
        <w:tc>
          <w:tcPr>
            <w:tcW w:w="850"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3</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5,1</w:t>
            </w:r>
          </w:p>
        </w:tc>
        <w:tc>
          <w:tcPr>
            <w:tcW w:w="993"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2</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3,3</w:t>
            </w:r>
          </w:p>
        </w:tc>
      </w:tr>
      <w:tr w:rsidR="00F505F3" w:rsidRPr="00605046" w:rsidTr="00F505F3">
        <w:trPr>
          <w:trHeight w:val="281"/>
          <w:jc w:val="center"/>
        </w:trPr>
        <w:tc>
          <w:tcPr>
            <w:tcW w:w="1951" w:type="dxa"/>
            <w:vMerge/>
            <w:vAlign w:val="center"/>
          </w:tcPr>
          <w:p w:rsidR="00F505F3" w:rsidRPr="004F6192" w:rsidRDefault="00F505F3" w:rsidP="00F505F3">
            <w:pPr>
              <w:pStyle w:val="ab"/>
              <w:spacing w:line="360" w:lineRule="auto"/>
              <w:ind w:firstLine="0"/>
              <w:jc w:val="center"/>
              <w:rPr>
                <w:noProof/>
                <w:sz w:val="24"/>
                <w:szCs w:val="24"/>
              </w:rPr>
            </w:pPr>
          </w:p>
        </w:tc>
        <w:tc>
          <w:tcPr>
            <w:tcW w:w="3402" w:type="dxa"/>
            <w:vAlign w:val="center"/>
          </w:tcPr>
          <w:p w:rsidR="00F505F3" w:rsidRPr="004F6192" w:rsidRDefault="00F505F3" w:rsidP="00F505F3">
            <w:pPr>
              <w:pStyle w:val="ab"/>
              <w:spacing w:line="360" w:lineRule="auto"/>
              <w:ind w:firstLine="0"/>
              <w:jc w:val="center"/>
              <w:rPr>
                <w:noProof/>
                <w:sz w:val="24"/>
                <w:szCs w:val="24"/>
              </w:rPr>
            </w:pPr>
            <w:r>
              <w:rPr>
                <w:noProof/>
                <w:sz w:val="24"/>
                <w:szCs w:val="24"/>
                <w:lang w:val="uk-UA"/>
              </w:rPr>
              <w:t>Д</w:t>
            </w:r>
            <w:r w:rsidRPr="004F6192">
              <w:rPr>
                <w:noProof/>
                <w:sz w:val="24"/>
                <w:szCs w:val="24"/>
              </w:rPr>
              <w:t>ивертикул</w:t>
            </w:r>
            <w:r>
              <w:rPr>
                <w:noProof/>
                <w:sz w:val="24"/>
                <w:szCs w:val="24"/>
                <w:lang w:val="uk-UA"/>
              </w:rPr>
              <w:t>и</w:t>
            </w:r>
          </w:p>
        </w:tc>
        <w:tc>
          <w:tcPr>
            <w:tcW w:w="850"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2</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3,4</w:t>
            </w:r>
          </w:p>
        </w:tc>
        <w:tc>
          <w:tcPr>
            <w:tcW w:w="993"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4</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6,5</w:t>
            </w:r>
          </w:p>
        </w:tc>
      </w:tr>
      <w:tr w:rsidR="00F505F3" w:rsidRPr="00605046" w:rsidTr="00F505F3">
        <w:trPr>
          <w:jc w:val="center"/>
        </w:trPr>
        <w:tc>
          <w:tcPr>
            <w:tcW w:w="1951" w:type="dxa"/>
            <w:vMerge/>
            <w:vAlign w:val="center"/>
          </w:tcPr>
          <w:p w:rsidR="00F505F3" w:rsidRPr="004F6192" w:rsidRDefault="00F505F3" w:rsidP="00F505F3">
            <w:pPr>
              <w:pStyle w:val="ab"/>
              <w:spacing w:line="360" w:lineRule="auto"/>
              <w:ind w:firstLine="0"/>
              <w:jc w:val="center"/>
              <w:rPr>
                <w:b/>
                <w:noProof/>
                <w:sz w:val="24"/>
                <w:szCs w:val="24"/>
              </w:rPr>
            </w:pPr>
          </w:p>
        </w:tc>
        <w:tc>
          <w:tcPr>
            <w:tcW w:w="3402" w:type="dxa"/>
            <w:vAlign w:val="center"/>
          </w:tcPr>
          <w:p w:rsidR="00F505F3" w:rsidRPr="004F6192" w:rsidRDefault="00F505F3" w:rsidP="00F505F3">
            <w:pPr>
              <w:pStyle w:val="ab"/>
              <w:spacing w:line="360" w:lineRule="auto"/>
              <w:ind w:firstLine="0"/>
              <w:jc w:val="center"/>
              <w:rPr>
                <w:noProof/>
                <w:sz w:val="24"/>
                <w:szCs w:val="24"/>
              </w:rPr>
            </w:pPr>
            <w:r>
              <w:rPr>
                <w:noProof/>
                <w:sz w:val="24"/>
                <w:szCs w:val="24"/>
                <w:lang w:val="uk-UA"/>
              </w:rPr>
              <w:t>Геморой</w:t>
            </w:r>
          </w:p>
        </w:tc>
        <w:tc>
          <w:tcPr>
            <w:tcW w:w="850"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5</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8,5</w:t>
            </w:r>
          </w:p>
        </w:tc>
        <w:tc>
          <w:tcPr>
            <w:tcW w:w="993"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4</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6,5</w:t>
            </w:r>
          </w:p>
        </w:tc>
      </w:tr>
      <w:tr w:rsidR="00F505F3" w:rsidRPr="00605046" w:rsidTr="00F505F3">
        <w:trPr>
          <w:jc w:val="center"/>
        </w:trPr>
        <w:tc>
          <w:tcPr>
            <w:tcW w:w="5353" w:type="dxa"/>
            <w:gridSpan w:val="2"/>
            <w:vAlign w:val="center"/>
          </w:tcPr>
          <w:p w:rsidR="00F505F3" w:rsidRPr="004F6192" w:rsidRDefault="00F505F3" w:rsidP="00F505F3">
            <w:pPr>
              <w:pStyle w:val="ab"/>
              <w:spacing w:line="360" w:lineRule="auto"/>
              <w:ind w:firstLine="0"/>
              <w:jc w:val="center"/>
              <w:rPr>
                <w:noProof/>
                <w:sz w:val="24"/>
                <w:szCs w:val="24"/>
              </w:rPr>
            </w:pPr>
            <w:r>
              <w:rPr>
                <w:noProof/>
                <w:sz w:val="24"/>
                <w:szCs w:val="24"/>
                <w:lang w:val="uk-UA"/>
              </w:rPr>
              <w:t>Усього</w:t>
            </w:r>
          </w:p>
        </w:tc>
        <w:tc>
          <w:tcPr>
            <w:tcW w:w="850"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10</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17,0</w:t>
            </w:r>
          </w:p>
        </w:tc>
        <w:tc>
          <w:tcPr>
            <w:tcW w:w="993" w:type="dxa"/>
            <w:tcBorders>
              <w:righ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10</w:t>
            </w:r>
          </w:p>
        </w:tc>
        <w:tc>
          <w:tcPr>
            <w:tcW w:w="1134" w:type="dxa"/>
            <w:tcBorders>
              <w:left w:val="single" w:sz="4" w:space="0" w:color="auto"/>
            </w:tcBorders>
            <w:vAlign w:val="center"/>
          </w:tcPr>
          <w:p w:rsidR="00F505F3" w:rsidRPr="004F6192" w:rsidRDefault="00F505F3" w:rsidP="00F505F3">
            <w:pPr>
              <w:pStyle w:val="ab"/>
              <w:spacing w:line="360" w:lineRule="auto"/>
              <w:ind w:firstLine="0"/>
              <w:jc w:val="center"/>
              <w:rPr>
                <w:noProof/>
                <w:sz w:val="24"/>
                <w:szCs w:val="24"/>
              </w:rPr>
            </w:pPr>
            <w:r w:rsidRPr="004F6192">
              <w:rPr>
                <w:noProof/>
                <w:sz w:val="24"/>
                <w:szCs w:val="24"/>
              </w:rPr>
              <w:t>16,3</w:t>
            </w:r>
          </w:p>
        </w:tc>
      </w:tr>
    </w:tbl>
    <w:p w:rsidR="00F505F3" w:rsidRPr="00702609" w:rsidRDefault="00F505F3" w:rsidP="00F505F3">
      <w:pPr>
        <w:pStyle w:val="ab"/>
        <w:spacing w:line="360" w:lineRule="auto"/>
        <w:jc w:val="both"/>
        <w:rPr>
          <w:noProof/>
          <w:szCs w:val="28"/>
        </w:rPr>
      </w:pPr>
      <w:r w:rsidRPr="00702609">
        <w:rPr>
          <w:noProof/>
          <w:szCs w:val="28"/>
        </w:rPr>
        <w:lastRenderedPageBreak/>
        <w:t xml:space="preserve">Дані табл. 2.7 показують, що більшість пухлин в основній групі </w:t>
      </w:r>
      <w:r w:rsidRPr="00702609">
        <w:rPr>
          <w:noProof/>
          <w:szCs w:val="28"/>
          <w:lang w:val="uk-UA"/>
        </w:rPr>
        <w:t xml:space="preserve">– </w:t>
      </w:r>
      <w:r w:rsidRPr="00702609">
        <w:rPr>
          <w:noProof/>
          <w:szCs w:val="28"/>
        </w:rPr>
        <w:t>32 (54,3%)</w:t>
      </w:r>
      <w:r w:rsidRPr="00702609">
        <w:rPr>
          <w:noProof/>
          <w:szCs w:val="28"/>
          <w:lang w:val="uk-UA"/>
        </w:rPr>
        <w:t xml:space="preserve"> – </w:t>
      </w:r>
      <w:r w:rsidRPr="00702609">
        <w:rPr>
          <w:noProof/>
          <w:szCs w:val="28"/>
        </w:rPr>
        <w:t>локалізувалася на відстані 5-7 см, що в процесі оперативного втручання призводило практично до повного видалення ампули прямої кишки.</w:t>
      </w:r>
    </w:p>
    <w:p w:rsidR="00F505F3" w:rsidRPr="00702609" w:rsidRDefault="00F505F3" w:rsidP="00F505F3">
      <w:pPr>
        <w:pStyle w:val="ab"/>
        <w:spacing w:line="360" w:lineRule="auto"/>
        <w:jc w:val="both"/>
        <w:rPr>
          <w:noProof/>
          <w:szCs w:val="28"/>
        </w:rPr>
      </w:pPr>
      <w:r w:rsidRPr="00702609">
        <w:rPr>
          <w:noProof/>
          <w:szCs w:val="28"/>
        </w:rPr>
        <w:t> В обов'язковому порядку всім без винятку пацієнтам в процесі ендоскопічного дослідження проводилася біопсія з наступним гістологічним дослідженням. Для світлової мікроскопії матеріал фіксувався в 10,0% розчині нейтрального формаліну, забуференому за Ліллі. Парафінові середовища офарблювалися гематоксилін еозином, за Ван Гизоном з дозабарвленням зрізів резорцін-фуксином за Вейгертом.</w:t>
      </w:r>
    </w:p>
    <w:p w:rsidR="00F505F3" w:rsidRPr="00702609" w:rsidRDefault="00F505F3" w:rsidP="00F505F3">
      <w:pPr>
        <w:pStyle w:val="ab"/>
        <w:spacing w:line="360" w:lineRule="auto"/>
        <w:jc w:val="both"/>
        <w:rPr>
          <w:noProof/>
          <w:szCs w:val="28"/>
        </w:rPr>
      </w:pPr>
      <w:r w:rsidRPr="00702609">
        <w:rPr>
          <w:noProof/>
          <w:szCs w:val="28"/>
        </w:rPr>
        <w:t>В результаті гістологічного дослідження в 85,0% випадків визначалася аденокарцинома різного ступеня диференціювання, 7,0% - слизовий, 4,0% - солідний, 4,0% - інші форми раку, як в основній групі, так і в групі порівняння (рис. 2.3).</w:t>
      </w:r>
    </w:p>
    <w:p w:rsidR="00F505F3" w:rsidRPr="00605046" w:rsidRDefault="00F505F3" w:rsidP="00F505F3">
      <w:pPr>
        <w:pStyle w:val="ab"/>
        <w:spacing w:line="360" w:lineRule="auto"/>
        <w:jc w:val="center"/>
        <w:rPr>
          <w:noProof/>
          <w:szCs w:val="28"/>
        </w:rPr>
      </w:pPr>
      <w:r w:rsidRPr="00605046">
        <w:rPr>
          <w:noProof/>
          <w:szCs w:val="28"/>
        </w:rPr>
        <w:drawing>
          <wp:inline distT="0" distB="0" distL="0" distR="0" wp14:anchorId="1D982027" wp14:editId="70163B3A">
            <wp:extent cx="4892634" cy="2185060"/>
            <wp:effectExtent l="0" t="0" r="0" b="0"/>
            <wp:docPr id="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505F3" w:rsidRDefault="00F505F3" w:rsidP="00F505F3">
      <w:pPr>
        <w:pStyle w:val="ab"/>
        <w:spacing w:line="360" w:lineRule="auto"/>
        <w:jc w:val="both"/>
        <w:rPr>
          <w:b/>
          <w:noProof/>
          <w:szCs w:val="28"/>
          <w:lang w:val="uk-UA"/>
        </w:rPr>
      </w:pPr>
      <w:r w:rsidRPr="00605046">
        <w:rPr>
          <w:noProof/>
          <w:szCs w:val="28"/>
        </w:rPr>
        <w:t>Рис</w:t>
      </w:r>
      <w:r>
        <w:rPr>
          <w:noProof/>
          <w:szCs w:val="28"/>
        </w:rPr>
        <w:t>.</w:t>
      </w:r>
      <w:r w:rsidRPr="00605046">
        <w:rPr>
          <w:noProof/>
          <w:szCs w:val="28"/>
        </w:rPr>
        <w:t xml:space="preserve"> 2.</w:t>
      </w:r>
      <w:r>
        <w:rPr>
          <w:noProof/>
          <w:szCs w:val="28"/>
        </w:rPr>
        <w:t>3</w:t>
      </w:r>
      <w:r w:rsidRPr="00605046">
        <w:rPr>
          <w:noProof/>
          <w:szCs w:val="28"/>
        </w:rPr>
        <w:t xml:space="preserve"> </w:t>
      </w:r>
      <w:r w:rsidRPr="008821D8">
        <w:rPr>
          <w:b/>
          <w:noProof/>
          <w:szCs w:val="28"/>
        </w:rPr>
        <w:t>Розподіл пацієнтів за результатами гістологічного дослідження</w:t>
      </w:r>
      <w:r>
        <w:rPr>
          <w:b/>
          <w:noProof/>
          <w:szCs w:val="28"/>
        </w:rPr>
        <w:t>, %.</w:t>
      </w:r>
    </w:p>
    <w:p w:rsidR="00F505F3" w:rsidRPr="008821D8" w:rsidRDefault="00F505F3" w:rsidP="00F505F3">
      <w:pPr>
        <w:pStyle w:val="ab"/>
        <w:spacing w:line="360" w:lineRule="auto"/>
        <w:jc w:val="both"/>
        <w:rPr>
          <w:noProof/>
          <w:szCs w:val="28"/>
          <w:lang w:val="uk-UA"/>
        </w:rPr>
      </w:pPr>
    </w:p>
    <w:p w:rsidR="00F505F3" w:rsidRDefault="00F505F3" w:rsidP="00F505F3">
      <w:pPr>
        <w:spacing w:after="0" w:line="360" w:lineRule="auto"/>
        <w:ind w:firstLine="567"/>
        <w:jc w:val="both"/>
        <w:rPr>
          <w:rFonts w:ascii="Times New Roman" w:eastAsia="CourierNewPSMT" w:hAnsi="Times New Roman" w:cs="Times New Roman"/>
          <w:sz w:val="28"/>
          <w:szCs w:val="28"/>
          <w:lang w:val="uk-UA"/>
        </w:rPr>
      </w:pPr>
      <w:r w:rsidRPr="00702609">
        <w:rPr>
          <w:rFonts w:ascii="Times New Roman" w:eastAsia="CourierNewPSMT" w:hAnsi="Times New Roman" w:cs="Times New Roman"/>
          <w:sz w:val="28"/>
          <w:szCs w:val="28"/>
          <w:lang w:val="uk-UA"/>
        </w:rPr>
        <w:t xml:space="preserve">Пацієнтам при необхідності виконувалося рентгенологічне обстеження (іригографія, проктографія) на апараті </w:t>
      </w:r>
      <w:r w:rsidRPr="00702609">
        <w:rPr>
          <w:rFonts w:ascii="Times New Roman" w:eastAsia="CourierNewPSMT" w:hAnsi="Times New Roman" w:cs="Times New Roman"/>
          <w:sz w:val="28"/>
          <w:szCs w:val="28"/>
        </w:rPr>
        <w:t>Toshiba</w:t>
      </w:r>
      <w:r w:rsidRPr="00702609">
        <w:rPr>
          <w:rFonts w:ascii="Times New Roman" w:eastAsia="CourierNewPSMT" w:hAnsi="Times New Roman" w:cs="Times New Roman"/>
          <w:sz w:val="28"/>
          <w:szCs w:val="28"/>
          <w:lang w:val="uk-UA"/>
        </w:rPr>
        <w:t xml:space="preserve"> (Японія). Рентгенологічне дослідження хворих проводилося за допомогою контрастної клізми шляхом введення водної суспензії сірчанокислого барію після підготовки товстої </w:t>
      </w:r>
      <w:r w:rsidRPr="00702609">
        <w:rPr>
          <w:rFonts w:ascii="Times New Roman" w:eastAsia="CourierNewPSMT" w:hAnsi="Times New Roman" w:cs="Times New Roman"/>
          <w:sz w:val="28"/>
          <w:szCs w:val="28"/>
          <w:lang w:val="uk-UA"/>
        </w:rPr>
        <w:lastRenderedPageBreak/>
        <w:t xml:space="preserve">кишки з використанням проносних засобів та механічного очщення товстої кишки. </w:t>
      </w:r>
    </w:p>
    <w:p w:rsidR="00F505F3" w:rsidRDefault="00F505F3" w:rsidP="00F505F3">
      <w:pPr>
        <w:spacing w:after="0" w:line="360" w:lineRule="auto"/>
        <w:ind w:firstLine="567"/>
        <w:jc w:val="both"/>
        <w:rPr>
          <w:rFonts w:ascii="Times New Roman" w:eastAsia="CourierNewPSMT" w:hAnsi="Times New Roman" w:cs="Times New Roman"/>
          <w:sz w:val="28"/>
          <w:szCs w:val="28"/>
          <w:lang w:val="uk-UA"/>
        </w:rPr>
      </w:pPr>
      <w:r w:rsidRPr="00702609">
        <w:rPr>
          <w:rFonts w:ascii="Times New Roman" w:eastAsia="CourierNewPSMT" w:hAnsi="Times New Roman" w:cs="Times New Roman"/>
          <w:sz w:val="28"/>
          <w:szCs w:val="28"/>
          <w:lang w:val="uk-UA"/>
        </w:rPr>
        <w:t xml:space="preserve">При цьому визначали на додаток до ендоскопічного дослідження локалізацію пухлини (відстань від ануса), тип росту пухлини, ступінь обтурації просвіту кишки, наявність супутньої патології та анатомічних особливостей (поліпи, дивертикули), ступінь порушення спорожнення проксимальних відділів товстої кишки. </w:t>
      </w:r>
    </w:p>
    <w:p w:rsidR="00F505F3" w:rsidRPr="00702609" w:rsidRDefault="00F505F3" w:rsidP="00F505F3">
      <w:pPr>
        <w:spacing w:after="0" w:line="360" w:lineRule="auto"/>
        <w:ind w:firstLine="567"/>
        <w:jc w:val="both"/>
        <w:rPr>
          <w:rFonts w:ascii="Times New Roman" w:eastAsia="CourierNewPSMT" w:hAnsi="Times New Roman" w:cs="Times New Roman"/>
          <w:sz w:val="28"/>
          <w:szCs w:val="28"/>
          <w:lang w:val="uk-UA"/>
        </w:rPr>
      </w:pPr>
      <w:r w:rsidRPr="00702609">
        <w:rPr>
          <w:rFonts w:ascii="Times New Roman" w:eastAsia="CourierNewPSMT" w:hAnsi="Times New Roman" w:cs="Times New Roman"/>
          <w:sz w:val="28"/>
          <w:szCs w:val="28"/>
        </w:rPr>
        <w:t>Особливе значення проктографія мала у хворих після обструктивних резекцій прямої кишки, коли важливо знати довжину і стан кукси прямої кишки. При підозрі на залучення в процес сечостатевої системи хворим проводилася внутрішньовенна пієлографія, ретроградна цистографія, цистоскопія за загальноприйнятими методиками.</w:t>
      </w:r>
    </w:p>
    <w:p w:rsidR="00F505F3" w:rsidRPr="00702609" w:rsidRDefault="00F505F3" w:rsidP="00F505F3">
      <w:pPr>
        <w:spacing w:after="0" w:line="360" w:lineRule="auto"/>
        <w:ind w:firstLine="567"/>
        <w:jc w:val="both"/>
        <w:rPr>
          <w:rFonts w:ascii="Times New Roman" w:eastAsia="CourierNewPSMT" w:hAnsi="Times New Roman" w:cs="Times New Roman"/>
          <w:sz w:val="28"/>
          <w:szCs w:val="28"/>
        </w:rPr>
      </w:pPr>
      <w:r w:rsidRPr="00702609">
        <w:rPr>
          <w:rFonts w:ascii="Times New Roman" w:eastAsia="CourierNewPSMT" w:hAnsi="Times New Roman" w:cs="Times New Roman"/>
          <w:sz w:val="28"/>
          <w:szCs w:val="28"/>
          <w:lang w:val="uk-UA"/>
        </w:rPr>
        <w:t xml:space="preserve">Ультразвукове дослідження черевної порожнини виконувалося апаратами </w:t>
      </w:r>
      <w:r w:rsidRPr="00702609">
        <w:rPr>
          <w:rFonts w:ascii="Times New Roman" w:eastAsia="CourierNewPSMT" w:hAnsi="Times New Roman" w:cs="Times New Roman"/>
          <w:sz w:val="28"/>
          <w:szCs w:val="28"/>
        </w:rPr>
        <w:t>Aloka</w:t>
      </w:r>
      <w:r w:rsidRPr="00702609">
        <w:rPr>
          <w:rFonts w:ascii="Times New Roman" w:eastAsia="CourierNewPSMT" w:hAnsi="Times New Roman" w:cs="Times New Roman"/>
          <w:sz w:val="28"/>
          <w:szCs w:val="28"/>
          <w:lang w:val="uk-UA"/>
        </w:rPr>
        <w:t xml:space="preserve"> </w:t>
      </w:r>
      <w:r w:rsidRPr="00702609">
        <w:rPr>
          <w:rFonts w:ascii="Times New Roman" w:eastAsia="CourierNewPSMT" w:hAnsi="Times New Roman" w:cs="Times New Roman"/>
          <w:sz w:val="28"/>
          <w:szCs w:val="28"/>
        </w:rPr>
        <w:t>SSD</w:t>
      </w:r>
      <w:r w:rsidRPr="00702609">
        <w:rPr>
          <w:rFonts w:ascii="Times New Roman" w:eastAsia="CourierNewPSMT" w:hAnsi="Times New Roman" w:cs="Times New Roman"/>
          <w:sz w:val="28"/>
          <w:szCs w:val="28"/>
          <w:lang w:val="uk-UA"/>
        </w:rPr>
        <w:t xml:space="preserve">500, </w:t>
      </w:r>
      <w:r w:rsidRPr="00702609">
        <w:rPr>
          <w:rFonts w:ascii="Times New Roman" w:eastAsia="CourierNewPSMT" w:hAnsi="Times New Roman" w:cs="Times New Roman"/>
          <w:sz w:val="28"/>
          <w:szCs w:val="28"/>
        </w:rPr>
        <w:t>Siemens</w:t>
      </w:r>
      <w:r w:rsidRPr="00702609">
        <w:rPr>
          <w:rFonts w:ascii="Times New Roman" w:eastAsia="CourierNewPSMT" w:hAnsi="Times New Roman" w:cs="Times New Roman"/>
          <w:sz w:val="28"/>
          <w:szCs w:val="28"/>
          <w:lang w:val="uk-UA"/>
        </w:rPr>
        <w:t xml:space="preserve"> і ЕТ. </w:t>
      </w:r>
      <w:r w:rsidRPr="00702609">
        <w:rPr>
          <w:rFonts w:ascii="Times New Roman" w:eastAsia="CourierNewPSMT" w:hAnsi="Times New Roman" w:cs="Times New Roman"/>
          <w:sz w:val="28"/>
          <w:szCs w:val="28"/>
        </w:rPr>
        <w:t>Дане обстеження виконувалося як для виключення віддалених метастазів, так і для виявлення супутньої патології.</w:t>
      </w:r>
    </w:p>
    <w:p w:rsidR="00F505F3" w:rsidRPr="00702609" w:rsidRDefault="00F505F3" w:rsidP="00F505F3">
      <w:pPr>
        <w:spacing w:after="0" w:line="360" w:lineRule="auto"/>
        <w:ind w:firstLine="567"/>
        <w:jc w:val="both"/>
        <w:rPr>
          <w:rFonts w:ascii="Times New Roman" w:eastAsia="CourierNewPSMT" w:hAnsi="Times New Roman" w:cs="Times New Roman"/>
          <w:sz w:val="28"/>
          <w:szCs w:val="28"/>
          <w:lang w:val="uk-UA"/>
        </w:rPr>
      </w:pPr>
      <w:r w:rsidRPr="00702609">
        <w:rPr>
          <w:rFonts w:ascii="Times New Roman" w:eastAsia="CourierNewPSMT" w:hAnsi="Times New Roman" w:cs="Times New Roman"/>
          <w:sz w:val="28"/>
          <w:szCs w:val="28"/>
          <w:lang w:val="uk-UA"/>
        </w:rPr>
        <w:t xml:space="preserve"> Також усім хворим була виконана  комп'ютерна томографія на апараті </w:t>
      </w:r>
      <w:r w:rsidRPr="00702609">
        <w:rPr>
          <w:rFonts w:ascii="Times New Roman" w:eastAsia="CourierNewPSMT" w:hAnsi="Times New Roman" w:cs="Times New Roman"/>
          <w:sz w:val="28"/>
          <w:szCs w:val="28"/>
          <w:lang w:val="en-US"/>
        </w:rPr>
        <w:t>Toshiba</w:t>
      </w:r>
      <w:r w:rsidRPr="00702609">
        <w:rPr>
          <w:rFonts w:ascii="Times New Roman" w:eastAsia="CourierNewPSMT" w:hAnsi="Times New Roman" w:cs="Times New Roman"/>
          <w:sz w:val="28"/>
          <w:szCs w:val="28"/>
          <w:lang w:val="uk-UA"/>
        </w:rPr>
        <w:t xml:space="preserve"> (Японія), за результатами якої можна було оцінити не тільки локалізацію патологічного утворення, а й інвазію в сусідні органи і судини, а також наявність метастазів у регіонарні лімфатичні вузли.</w:t>
      </w:r>
    </w:p>
    <w:p w:rsidR="00F505F3" w:rsidRPr="00702609" w:rsidRDefault="00F505F3" w:rsidP="00F505F3">
      <w:pPr>
        <w:spacing w:after="0" w:line="360" w:lineRule="auto"/>
        <w:ind w:firstLine="567"/>
        <w:jc w:val="both"/>
        <w:rPr>
          <w:rFonts w:ascii="Times New Roman" w:eastAsia="CourierNewPSMT" w:hAnsi="Times New Roman" w:cs="Times New Roman"/>
          <w:sz w:val="28"/>
          <w:szCs w:val="28"/>
          <w:lang w:val="uk-UA"/>
        </w:rPr>
      </w:pPr>
      <w:r w:rsidRPr="00702609">
        <w:rPr>
          <w:rFonts w:ascii="Times New Roman" w:eastAsia="CourierNewPSMT" w:hAnsi="Times New Roman" w:cs="Times New Roman"/>
          <w:sz w:val="28"/>
          <w:szCs w:val="28"/>
        </w:rPr>
        <w:t>Субопераційно у пацієнтів основної групи проводилося вивчення повного електричного опору за тією ж методикою, що і в експерименті.</w:t>
      </w:r>
    </w:p>
    <w:p w:rsidR="00F505F3" w:rsidRDefault="00F505F3" w:rsidP="00F505F3">
      <w:pPr>
        <w:spacing w:after="0" w:line="360" w:lineRule="auto"/>
        <w:ind w:firstLine="567"/>
        <w:jc w:val="both"/>
        <w:rPr>
          <w:rFonts w:ascii="Times New Roman" w:hAnsi="Times New Roman" w:cs="Times New Roman"/>
          <w:sz w:val="28"/>
          <w:szCs w:val="28"/>
        </w:rPr>
      </w:pPr>
      <w:r w:rsidRPr="00702609">
        <w:rPr>
          <w:rFonts w:ascii="Times New Roman" w:hAnsi="Times New Roman" w:cs="Times New Roman"/>
          <w:b/>
          <w:sz w:val="28"/>
          <w:szCs w:val="28"/>
        </w:rPr>
        <w:t xml:space="preserve">Лабораторні методи. </w:t>
      </w:r>
      <w:r w:rsidRPr="00702609">
        <w:rPr>
          <w:rFonts w:ascii="Times New Roman" w:hAnsi="Times New Roman" w:cs="Times New Roman"/>
          <w:sz w:val="28"/>
          <w:szCs w:val="28"/>
        </w:rPr>
        <w:t xml:space="preserve">Матеріалом для дослідження слугувала гепаринізована кров, сироватка і добова сеча пацієнтів. Дослідження проводили на 5-7 післяопераційну добу. </w:t>
      </w:r>
    </w:p>
    <w:p w:rsidR="00F505F3" w:rsidRPr="00702609" w:rsidRDefault="00F505F3" w:rsidP="00F505F3">
      <w:pPr>
        <w:spacing w:after="0" w:line="360" w:lineRule="auto"/>
        <w:ind w:firstLine="567"/>
        <w:jc w:val="both"/>
        <w:rPr>
          <w:rFonts w:ascii="Times New Roman" w:hAnsi="Times New Roman" w:cs="Times New Roman"/>
          <w:sz w:val="28"/>
          <w:szCs w:val="28"/>
        </w:rPr>
      </w:pPr>
      <w:r w:rsidRPr="00702609">
        <w:rPr>
          <w:rFonts w:ascii="Times New Roman" w:hAnsi="Times New Roman" w:cs="Times New Roman"/>
          <w:sz w:val="28"/>
          <w:szCs w:val="28"/>
        </w:rPr>
        <w:t xml:space="preserve">Пацієнти були розподілені на групи: перша група - оперовані з приводу колоректального раку зі сприятливим післяопераційним перебігом захворювання; друга група - оперовані з приводу колоректального раку з неспроможністю товстокишкового анастомозу. В якості контролю </w:t>
      </w:r>
      <w:r w:rsidRPr="00702609">
        <w:rPr>
          <w:rFonts w:ascii="Times New Roman" w:hAnsi="Times New Roman" w:cs="Times New Roman"/>
          <w:sz w:val="28"/>
          <w:szCs w:val="28"/>
        </w:rPr>
        <w:lastRenderedPageBreak/>
        <w:t>використовували референтні значення, отримані при дослідженні крові здорових донорів.</w:t>
      </w:r>
    </w:p>
    <w:p w:rsidR="00F505F3" w:rsidRPr="00702609" w:rsidRDefault="00F505F3" w:rsidP="00F505F3">
      <w:pPr>
        <w:spacing w:after="0" w:line="360" w:lineRule="auto"/>
        <w:ind w:firstLine="567"/>
        <w:jc w:val="both"/>
        <w:rPr>
          <w:rFonts w:ascii="Times New Roman" w:hAnsi="Times New Roman" w:cs="Times New Roman"/>
          <w:sz w:val="28"/>
          <w:szCs w:val="28"/>
        </w:rPr>
      </w:pPr>
      <w:r w:rsidRPr="00702609">
        <w:rPr>
          <w:rFonts w:ascii="Times New Roman" w:hAnsi="Times New Roman" w:cs="Times New Roman"/>
          <w:sz w:val="28"/>
          <w:szCs w:val="28"/>
        </w:rPr>
        <w:t>В роботі використовувалися імуноферментний, імунофлюоресцентний, імуногістохімічний, спектрофотометричний, турбодіметричний і мікроскопічний методи дослідження.</w:t>
      </w:r>
    </w:p>
    <w:p w:rsidR="00F505F3" w:rsidRDefault="00F505F3" w:rsidP="00F505F3">
      <w:pPr>
        <w:spacing w:after="0" w:line="360" w:lineRule="auto"/>
        <w:ind w:firstLine="567"/>
        <w:jc w:val="both"/>
        <w:rPr>
          <w:rFonts w:ascii="Times New Roman" w:hAnsi="Times New Roman" w:cs="Times New Roman"/>
          <w:sz w:val="28"/>
          <w:szCs w:val="28"/>
          <w:lang w:val="uk-UA"/>
        </w:rPr>
      </w:pPr>
      <w:r w:rsidRPr="00702609">
        <w:rPr>
          <w:rFonts w:ascii="Times New Roman" w:hAnsi="Times New Roman" w:cs="Times New Roman"/>
          <w:sz w:val="28"/>
          <w:szCs w:val="28"/>
        </w:rPr>
        <w:t>Лейкоцитограмму визначали шляхом мікроскопування тонкого мазка крові, пофарбованого за Романовським-Гімзою.</w:t>
      </w:r>
      <w:r w:rsidRPr="00702609">
        <w:rPr>
          <w:rFonts w:ascii="Times New Roman" w:hAnsi="Times New Roman" w:cs="Times New Roman"/>
          <w:sz w:val="28"/>
          <w:szCs w:val="28"/>
          <w:lang w:val="uk-UA"/>
        </w:rPr>
        <w:t xml:space="preserve"> </w:t>
      </w:r>
      <w:r w:rsidRPr="00702609">
        <w:rPr>
          <w:rFonts w:ascii="Times New Roman" w:hAnsi="Times New Roman" w:cs="Times New Roman"/>
          <w:sz w:val="28"/>
          <w:szCs w:val="28"/>
        </w:rPr>
        <w:t>Фагоцитарну активність нейтрофілів визначали за здатністю до ендоцитозу дріжджових клітин з наступною мікроскопією.</w:t>
      </w:r>
      <w:r w:rsidRPr="00702609">
        <w:rPr>
          <w:rFonts w:ascii="Times New Roman" w:hAnsi="Times New Roman" w:cs="Times New Roman"/>
          <w:sz w:val="28"/>
          <w:szCs w:val="28"/>
          <w:lang w:val="uk-UA"/>
        </w:rPr>
        <w:t xml:space="preserve"> </w:t>
      </w:r>
      <w:r w:rsidRPr="00702609">
        <w:rPr>
          <w:rFonts w:ascii="Times New Roman" w:hAnsi="Times New Roman" w:cs="Times New Roman"/>
          <w:sz w:val="28"/>
          <w:szCs w:val="28"/>
        </w:rPr>
        <w:t>Визначення лейкоцитарних кластерів диференціювання CD2 +, CD3 +, CD4 +, CD8 +, CD16 +, CD25 +, CD 54+, CD175s, CD40 + проводили методом непрямої імунофлюоресценції за допомогою МКАТ.</w:t>
      </w:r>
      <w:r w:rsidRPr="00702609">
        <w:rPr>
          <w:rFonts w:ascii="Times New Roman" w:hAnsi="Times New Roman" w:cs="Times New Roman"/>
          <w:sz w:val="28"/>
          <w:szCs w:val="28"/>
          <w:lang w:val="uk-UA"/>
        </w:rPr>
        <w:t xml:space="preserve"> </w:t>
      </w:r>
    </w:p>
    <w:p w:rsidR="00F505F3" w:rsidRPr="00702609" w:rsidRDefault="00F505F3" w:rsidP="00F505F3">
      <w:pPr>
        <w:spacing w:after="0" w:line="360" w:lineRule="auto"/>
        <w:ind w:firstLine="567"/>
        <w:jc w:val="both"/>
        <w:rPr>
          <w:rFonts w:ascii="Times New Roman" w:hAnsi="Times New Roman" w:cs="Times New Roman"/>
          <w:sz w:val="28"/>
          <w:szCs w:val="28"/>
        </w:rPr>
      </w:pPr>
      <w:r w:rsidRPr="00702609">
        <w:rPr>
          <w:rFonts w:ascii="Times New Roman" w:hAnsi="Times New Roman" w:cs="Times New Roman"/>
          <w:sz w:val="28"/>
          <w:szCs w:val="28"/>
        </w:rPr>
        <w:t>Активність білків системи комплементу визначали за споживанням його компонентів на реакцію антигену з відповідними комплемент зв'язувальними антитілами.</w:t>
      </w:r>
    </w:p>
    <w:p w:rsidR="00F505F3" w:rsidRPr="00702609" w:rsidRDefault="00F505F3" w:rsidP="00F505F3">
      <w:pPr>
        <w:spacing w:after="0" w:line="360" w:lineRule="auto"/>
        <w:ind w:firstLine="567"/>
        <w:jc w:val="both"/>
        <w:rPr>
          <w:rFonts w:ascii="Times New Roman" w:hAnsi="Times New Roman" w:cs="Times New Roman"/>
          <w:sz w:val="28"/>
          <w:szCs w:val="28"/>
          <w:lang w:val="uk-UA"/>
        </w:rPr>
      </w:pPr>
      <w:r w:rsidRPr="00702609">
        <w:rPr>
          <w:rFonts w:ascii="Times New Roman" w:hAnsi="Times New Roman" w:cs="Times New Roman"/>
          <w:sz w:val="28"/>
          <w:szCs w:val="28"/>
        </w:rPr>
        <w:t>Вміст циркулюючих імунних комплексів (ЦІК) і константи ЦІК в сироватці крові оцінювали спектрофотометрично.</w:t>
      </w:r>
      <w:r w:rsidRPr="00702609">
        <w:rPr>
          <w:rFonts w:ascii="Times New Roman" w:hAnsi="Times New Roman" w:cs="Times New Roman"/>
          <w:sz w:val="28"/>
          <w:szCs w:val="28"/>
          <w:lang w:val="uk-UA"/>
        </w:rPr>
        <w:t xml:space="preserve"> </w:t>
      </w:r>
      <w:r w:rsidRPr="00702609">
        <w:rPr>
          <w:rFonts w:ascii="Times New Roman" w:hAnsi="Times New Roman" w:cs="Times New Roman"/>
          <w:sz w:val="28"/>
          <w:szCs w:val="28"/>
        </w:rPr>
        <w:t>Визначення вмісту аутоімунних антитіл проводили за тестом на лімфоцітотоксічность (класичний метод Терасакі).</w:t>
      </w:r>
      <w:r w:rsidRPr="00702609">
        <w:rPr>
          <w:rFonts w:ascii="Times New Roman" w:hAnsi="Times New Roman" w:cs="Times New Roman"/>
          <w:sz w:val="28"/>
          <w:szCs w:val="28"/>
          <w:lang w:val="uk-UA"/>
        </w:rPr>
        <w:t xml:space="preserve"> Визначення вмісту сироваткових імуноглобулінів класів А, М і </w:t>
      </w:r>
      <w:r w:rsidRPr="00702609">
        <w:rPr>
          <w:rFonts w:ascii="Times New Roman" w:hAnsi="Times New Roman" w:cs="Times New Roman"/>
          <w:sz w:val="28"/>
          <w:szCs w:val="28"/>
        </w:rPr>
        <w:t>G</w:t>
      </w:r>
      <w:r w:rsidRPr="00702609">
        <w:rPr>
          <w:rFonts w:ascii="Times New Roman" w:hAnsi="Times New Roman" w:cs="Times New Roman"/>
          <w:sz w:val="28"/>
          <w:szCs w:val="28"/>
          <w:lang w:val="uk-UA"/>
        </w:rPr>
        <w:t xml:space="preserve"> здійснювали турбодіметричним методом за допомогою імуноферментного аналізатора </w:t>
      </w:r>
      <w:r w:rsidRPr="00702609">
        <w:rPr>
          <w:rFonts w:ascii="Times New Roman" w:hAnsi="Times New Roman" w:cs="Times New Roman"/>
          <w:sz w:val="28"/>
          <w:szCs w:val="28"/>
        </w:rPr>
        <w:t>StatFax</w:t>
      </w:r>
      <w:r w:rsidRPr="00702609">
        <w:rPr>
          <w:rFonts w:ascii="Times New Roman" w:hAnsi="Times New Roman" w:cs="Times New Roman"/>
          <w:sz w:val="28"/>
          <w:szCs w:val="28"/>
          <w:lang w:val="uk-UA"/>
        </w:rPr>
        <w:t xml:space="preserve"> 3200.</w:t>
      </w:r>
    </w:p>
    <w:p w:rsidR="00F505F3" w:rsidRDefault="00F505F3" w:rsidP="00F505F3">
      <w:pPr>
        <w:spacing w:after="0" w:line="360" w:lineRule="auto"/>
        <w:ind w:firstLine="567"/>
        <w:jc w:val="both"/>
        <w:rPr>
          <w:rFonts w:ascii="Times New Roman" w:hAnsi="Times New Roman" w:cs="Times New Roman"/>
          <w:sz w:val="28"/>
          <w:szCs w:val="28"/>
          <w:lang w:val="uk-UA"/>
        </w:rPr>
      </w:pPr>
      <w:r w:rsidRPr="00702609">
        <w:rPr>
          <w:rFonts w:ascii="Times New Roman" w:hAnsi="Times New Roman" w:cs="Times New Roman"/>
          <w:sz w:val="28"/>
          <w:szCs w:val="28"/>
        </w:rPr>
        <w:t>Визначення концентрації пептидів середньої молекулярної маси здійснювали методом спектрофотометрії.</w:t>
      </w:r>
      <w:r w:rsidRPr="00702609">
        <w:rPr>
          <w:rFonts w:ascii="Times New Roman" w:hAnsi="Times New Roman" w:cs="Times New Roman"/>
          <w:sz w:val="28"/>
          <w:szCs w:val="28"/>
          <w:lang w:val="uk-UA"/>
        </w:rPr>
        <w:t xml:space="preserve"> Визначення співвідношення білкових фракцій сироватки крові здійснювали методом електрофорезу на ацетатцелюлозних мембранах з подальшим їх забарвленням і аналізом на аналізаторі фореграм типу АФ-1. </w:t>
      </w:r>
    </w:p>
    <w:p w:rsidR="00F505F3" w:rsidRPr="00702609" w:rsidRDefault="00F505F3" w:rsidP="00F505F3">
      <w:pPr>
        <w:spacing w:after="0" w:line="360" w:lineRule="auto"/>
        <w:ind w:firstLine="567"/>
        <w:jc w:val="both"/>
        <w:rPr>
          <w:rFonts w:ascii="Times New Roman" w:hAnsi="Times New Roman" w:cs="Times New Roman"/>
          <w:sz w:val="28"/>
          <w:szCs w:val="28"/>
        </w:rPr>
      </w:pPr>
      <w:r w:rsidRPr="00702609">
        <w:rPr>
          <w:rFonts w:ascii="Times New Roman" w:hAnsi="Times New Roman" w:cs="Times New Roman"/>
          <w:sz w:val="28"/>
          <w:szCs w:val="28"/>
        </w:rPr>
        <w:t>Визначення С-реактивного білка в сироватці крові визначали за реакцією аглютинації з антитілами до С-реактивного білка.</w:t>
      </w:r>
      <w:r w:rsidRPr="00702609">
        <w:rPr>
          <w:rFonts w:ascii="Times New Roman" w:hAnsi="Times New Roman" w:cs="Times New Roman"/>
          <w:sz w:val="28"/>
          <w:szCs w:val="28"/>
          <w:lang w:val="uk-UA"/>
        </w:rPr>
        <w:t xml:space="preserve"> </w:t>
      </w:r>
      <w:r w:rsidRPr="00702609">
        <w:rPr>
          <w:rFonts w:ascii="Times New Roman" w:hAnsi="Times New Roman" w:cs="Times New Roman"/>
          <w:sz w:val="28"/>
          <w:szCs w:val="28"/>
        </w:rPr>
        <w:t>Тимолову пробу проводили нефелометричним методом.</w:t>
      </w:r>
    </w:p>
    <w:p w:rsidR="00F505F3" w:rsidRDefault="00F505F3" w:rsidP="00F505F3">
      <w:pPr>
        <w:spacing w:after="0" w:line="360" w:lineRule="auto"/>
        <w:ind w:firstLine="567"/>
        <w:jc w:val="both"/>
        <w:rPr>
          <w:rFonts w:ascii="Times New Roman" w:hAnsi="Times New Roman" w:cs="Times New Roman"/>
          <w:sz w:val="28"/>
          <w:szCs w:val="28"/>
          <w:lang w:val="uk-UA"/>
        </w:rPr>
      </w:pPr>
      <w:r w:rsidRPr="00702609">
        <w:rPr>
          <w:rFonts w:ascii="Times New Roman" w:hAnsi="Times New Roman" w:cs="Times New Roman"/>
          <w:sz w:val="28"/>
          <w:szCs w:val="28"/>
        </w:rPr>
        <w:lastRenderedPageBreak/>
        <w:t>Визначення концентрації сероглікоїдів в сироватці крові проводили методом спектрофотометрії.</w:t>
      </w:r>
      <w:r w:rsidRPr="00702609">
        <w:rPr>
          <w:rFonts w:ascii="Times New Roman" w:hAnsi="Times New Roman" w:cs="Times New Roman"/>
          <w:sz w:val="28"/>
          <w:szCs w:val="28"/>
          <w:lang w:val="uk-UA"/>
        </w:rPr>
        <w:t xml:space="preserve"> </w:t>
      </w:r>
      <w:r w:rsidRPr="00702609">
        <w:rPr>
          <w:rFonts w:ascii="Times New Roman" w:hAnsi="Times New Roman" w:cs="Times New Roman"/>
          <w:sz w:val="28"/>
          <w:szCs w:val="28"/>
        </w:rPr>
        <w:t>Визначення проліна в сечі проводили методом якісної реакції на ізотін.</w:t>
      </w:r>
      <w:r w:rsidRPr="00702609">
        <w:rPr>
          <w:rFonts w:ascii="Times New Roman" w:hAnsi="Times New Roman" w:cs="Times New Roman"/>
          <w:sz w:val="28"/>
          <w:szCs w:val="28"/>
          <w:lang w:val="uk-UA"/>
        </w:rPr>
        <w:t xml:space="preserve"> </w:t>
      </w:r>
      <w:r w:rsidRPr="00702609">
        <w:rPr>
          <w:rFonts w:ascii="Times New Roman" w:hAnsi="Times New Roman" w:cs="Times New Roman"/>
          <w:sz w:val="28"/>
          <w:szCs w:val="28"/>
        </w:rPr>
        <w:t>Визначення оксипроліна в сечі проводили методом фотометрії.</w:t>
      </w:r>
      <w:r w:rsidRPr="00702609">
        <w:rPr>
          <w:rFonts w:ascii="Times New Roman" w:hAnsi="Times New Roman" w:cs="Times New Roman"/>
          <w:sz w:val="28"/>
          <w:szCs w:val="28"/>
          <w:lang w:val="uk-UA"/>
        </w:rPr>
        <w:t xml:space="preserve"> </w:t>
      </w:r>
    </w:p>
    <w:p w:rsidR="00F505F3" w:rsidRDefault="00F505F3" w:rsidP="00F505F3">
      <w:pPr>
        <w:spacing w:after="0" w:line="360" w:lineRule="auto"/>
        <w:ind w:firstLine="567"/>
        <w:jc w:val="both"/>
        <w:rPr>
          <w:rFonts w:ascii="Times New Roman" w:hAnsi="Times New Roman" w:cs="Times New Roman"/>
          <w:sz w:val="28"/>
          <w:szCs w:val="28"/>
        </w:rPr>
      </w:pPr>
      <w:r w:rsidRPr="00702609">
        <w:rPr>
          <w:rFonts w:ascii="Times New Roman" w:hAnsi="Times New Roman" w:cs="Times New Roman"/>
          <w:sz w:val="28"/>
          <w:szCs w:val="28"/>
        </w:rPr>
        <w:t xml:space="preserve">Визначення концентрації кальцію і магнію проводили методом фотометрії. Посічені шматочки тканини тонкої кишки для фіксації містилися в 1,0% забуферений розчин чотириокису осмію на 3 години при температурі 4°С. </w:t>
      </w:r>
    </w:p>
    <w:p w:rsidR="00F505F3" w:rsidRPr="00702609" w:rsidRDefault="00F505F3" w:rsidP="00F505F3">
      <w:pPr>
        <w:spacing w:after="0" w:line="360" w:lineRule="auto"/>
        <w:ind w:firstLine="567"/>
        <w:jc w:val="both"/>
        <w:rPr>
          <w:rFonts w:ascii="Times New Roman" w:hAnsi="Times New Roman" w:cs="Times New Roman"/>
          <w:sz w:val="28"/>
          <w:szCs w:val="28"/>
        </w:rPr>
      </w:pPr>
      <w:r w:rsidRPr="00702609">
        <w:rPr>
          <w:rFonts w:ascii="Times New Roman" w:hAnsi="Times New Roman" w:cs="Times New Roman"/>
          <w:sz w:val="28"/>
          <w:szCs w:val="28"/>
        </w:rPr>
        <w:t>Після закінчення фіксації шматочки тканини промивали і зневоднювали в спиртах наростаючої концентрації і ацетоні, просочували і укладали в суміші епоксидних смол (Епон-аралдіт) в блоки. Полімеризацію блоків проводили в термостаті при температурі 60° С протягом двох діб.</w:t>
      </w:r>
      <w:r w:rsidRPr="00702609">
        <w:rPr>
          <w:rFonts w:ascii="Times New Roman" w:hAnsi="Times New Roman" w:cs="Times New Roman"/>
          <w:sz w:val="28"/>
          <w:szCs w:val="28"/>
          <w:lang w:val="uk-UA"/>
        </w:rPr>
        <w:t xml:space="preserve"> Ультратонкі зрізи готували на ультрамікротомі УМТП-6 і після котрастування цитратом свинцю вивчали під електронним мікроскопом ЕМВ-100БР при прискорюючій напрузі 75 кВ. </w:t>
      </w:r>
      <w:r w:rsidRPr="00702609">
        <w:rPr>
          <w:rFonts w:ascii="Times New Roman" w:hAnsi="Times New Roman" w:cs="Times New Roman"/>
          <w:sz w:val="28"/>
          <w:szCs w:val="28"/>
        </w:rPr>
        <w:t>Збільшення підбиралося адекватним до мети дослідження і коливалося в межах 30000-60000 крат.</w:t>
      </w:r>
    </w:p>
    <w:p w:rsidR="00F505F3" w:rsidRPr="00702609" w:rsidRDefault="00F505F3" w:rsidP="00F505F3">
      <w:pPr>
        <w:spacing w:after="0" w:line="360" w:lineRule="auto"/>
        <w:ind w:firstLine="567"/>
        <w:jc w:val="both"/>
        <w:rPr>
          <w:lang w:val="uk-UA"/>
        </w:rPr>
      </w:pPr>
      <w:r w:rsidRPr="00702609">
        <w:rPr>
          <w:rFonts w:ascii="Times New Roman" w:hAnsi="Times New Roman" w:cs="Times New Roman"/>
          <w:sz w:val="28"/>
          <w:szCs w:val="28"/>
        </w:rPr>
        <w:t>Статистичну обробку отриманих даних проводили з використанням методів варіаційної статистики з визначенням середніх величин. Отримані дані порівнювали в групах пацієнтів</w:t>
      </w:r>
      <w:r w:rsidRPr="00702609">
        <w:rPr>
          <w:rFonts w:ascii="Times New Roman" w:hAnsi="Times New Roman" w:cs="Times New Roman"/>
          <w:sz w:val="28"/>
          <w:szCs w:val="28"/>
          <w:lang w:val="uk-UA"/>
        </w:rPr>
        <w:t>.</w:t>
      </w:r>
      <w:r w:rsidRPr="00702609">
        <w:rPr>
          <w:rFonts w:ascii="Times New Roman" w:hAnsi="Times New Roman" w:cs="Times New Roman"/>
          <w:sz w:val="28"/>
          <w:szCs w:val="28"/>
        </w:rPr>
        <w:t xml:space="preserve"> При цьому для визначення достовірності їх відмінностей використовували t-критерій Стьюдента. Для проведення статистичних розрахунків використана інтегральна система STATISTICA® 6.0 (STAT + SOFT® Snc, USA) № А ХХ 910А374605FA.</w:t>
      </w:r>
    </w:p>
    <w:p w:rsidR="00F505F3" w:rsidRPr="00F505F3" w:rsidRDefault="00F505F3" w:rsidP="00F505F3">
      <w:pPr>
        <w:spacing w:after="0" w:line="360" w:lineRule="auto"/>
        <w:rPr>
          <w:rFonts w:ascii="Times New Roman" w:hAnsi="Times New Roman" w:cs="Times New Roman"/>
          <w:sz w:val="28"/>
          <w:szCs w:val="28"/>
          <w:lang w:val="uk-UA"/>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Default="00F505F3" w:rsidP="00F505F3">
      <w:pPr>
        <w:spacing w:after="0" w:line="360" w:lineRule="auto"/>
        <w:rPr>
          <w:rFonts w:ascii="Times New Roman" w:hAnsi="Times New Roman" w:cs="Times New Roman"/>
          <w:sz w:val="28"/>
          <w:szCs w:val="28"/>
        </w:rPr>
      </w:pP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lastRenderedPageBreak/>
        <w:t>РОЗД</w:t>
      </w:r>
      <w:r w:rsidRPr="00F505F3">
        <w:rPr>
          <w:rFonts w:ascii="Times New Roman" w:hAnsi="Times New Roman" w:cs="Times New Roman"/>
          <w:b/>
          <w:sz w:val="28"/>
          <w:szCs w:val="28"/>
          <w:lang w:val="uk-UA"/>
        </w:rPr>
        <w:t>І</w:t>
      </w:r>
      <w:r w:rsidRPr="00F505F3">
        <w:rPr>
          <w:rFonts w:ascii="Times New Roman" w:hAnsi="Times New Roman" w:cs="Times New Roman"/>
          <w:b/>
          <w:sz w:val="28"/>
          <w:szCs w:val="28"/>
        </w:rPr>
        <w:t>Л 3</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РОЗРОБКА СПОСОБУ ВИЗНАЧЕННЯ ЖИТТЄЗДАТНОСТІ КИШКИ З ПОЗИЦІЇ МОЖЛИВОСТІ АНАСТОМОЗ</w:t>
      </w:r>
      <w:r w:rsidRPr="00F505F3">
        <w:rPr>
          <w:rFonts w:ascii="Times New Roman" w:hAnsi="Times New Roman" w:cs="Times New Roman"/>
          <w:b/>
          <w:sz w:val="28"/>
          <w:szCs w:val="28"/>
          <w:lang w:val="uk-UA"/>
        </w:rPr>
        <w:t>УВАННЯ</w:t>
      </w:r>
    </w:p>
    <w:p w:rsidR="00F505F3" w:rsidRPr="00F505F3" w:rsidRDefault="00F505F3" w:rsidP="00F505F3">
      <w:pPr>
        <w:spacing w:after="0" w:line="360" w:lineRule="auto"/>
        <w:ind w:firstLine="709"/>
        <w:jc w:val="both"/>
        <w:rPr>
          <w:rFonts w:ascii="Times New Roman" w:hAnsi="Times New Roman" w:cs="Times New Roman"/>
          <w:b/>
          <w:sz w:val="28"/>
          <w:szCs w:val="28"/>
        </w:rPr>
      </w:pPr>
      <w:r w:rsidRPr="00F505F3">
        <w:rPr>
          <w:rFonts w:ascii="Times New Roman" w:hAnsi="Times New Roman" w:cs="Times New Roman"/>
          <w:b/>
          <w:sz w:val="28"/>
          <w:szCs w:val="28"/>
        </w:rPr>
        <w:t>3.1 Вивчення електричних параметрів кишки експериментальних тварин при тимчасов</w:t>
      </w:r>
      <w:r w:rsidRPr="00F505F3">
        <w:rPr>
          <w:rFonts w:ascii="Times New Roman" w:hAnsi="Times New Roman" w:cs="Times New Roman"/>
          <w:b/>
          <w:sz w:val="28"/>
          <w:szCs w:val="28"/>
          <w:lang w:val="uk-UA"/>
        </w:rPr>
        <w:t>ій</w:t>
      </w:r>
      <w:r w:rsidRPr="00F505F3">
        <w:rPr>
          <w:rFonts w:ascii="Times New Roman" w:hAnsi="Times New Roman" w:cs="Times New Roman"/>
          <w:b/>
          <w:sz w:val="28"/>
          <w:szCs w:val="28"/>
        </w:rPr>
        <w:t xml:space="preserve"> ішемії</w:t>
      </w:r>
    </w:p>
    <w:p w:rsidR="00F505F3" w:rsidRPr="00F505F3" w:rsidRDefault="00F505F3" w:rsidP="00F505F3">
      <w:pPr>
        <w:spacing w:after="0" w:line="360" w:lineRule="auto"/>
        <w:ind w:firstLine="709"/>
        <w:rPr>
          <w:rFonts w:ascii="Times New Roman" w:hAnsi="Times New Roman" w:cs="Times New Roman"/>
          <w:sz w:val="28"/>
          <w:szCs w:val="28"/>
        </w:rPr>
      </w:pPr>
    </w:p>
    <w:p w:rsidR="00F505F3" w:rsidRPr="00F505F3" w:rsidRDefault="00F505F3" w:rsidP="00F505F3">
      <w:pPr>
        <w:spacing w:after="0" w:line="360" w:lineRule="auto"/>
        <w:ind w:firstLine="709"/>
        <w:rPr>
          <w:rFonts w:ascii="Times New Roman" w:hAnsi="Times New Roman" w:cs="Times New Roman"/>
          <w:sz w:val="28"/>
          <w:szCs w:val="28"/>
        </w:rPr>
      </w:pPr>
    </w:p>
    <w:p w:rsidR="00F505F3" w:rsidRPr="00F505F3" w:rsidRDefault="00F505F3" w:rsidP="00F505F3">
      <w:pPr>
        <w:spacing w:after="0" w:line="360" w:lineRule="auto"/>
        <w:ind w:firstLine="708"/>
        <w:jc w:val="both"/>
        <w:rPr>
          <w:rFonts w:ascii="Times New Roman" w:hAnsi="Times New Roman" w:cs="Times New Roman"/>
          <w:sz w:val="28"/>
          <w:szCs w:val="28"/>
        </w:rPr>
      </w:pPr>
      <w:r w:rsidRPr="00F505F3">
        <w:rPr>
          <w:rFonts w:ascii="Times New Roman" w:hAnsi="Times New Roman" w:cs="Times New Roman"/>
          <w:sz w:val="28"/>
          <w:szCs w:val="28"/>
        </w:rPr>
        <w:t>При вивченні в експерименті змін падіння напруги було встановлено, що протягом перших 10 хвилин відбувалося різке наростання цього параметра (нелінійна ділянка), а надалі наростання відбувалося майже лінійно (лінійна ділянка). Оскільки зміни цього параметра були однотипні ми враховували не абсолютне значення, а величину його відхилення від вихідного Δ U (табл. 3.1).</w:t>
      </w:r>
    </w:p>
    <w:p w:rsidR="00F505F3" w:rsidRPr="00F505F3" w:rsidRDefault="00F505F3" w:rsidP="00F505F3">
      <w:pPr>
        <w:spacing w:after="0" w:line="360" w:lineRule="auto"/>
        <w:jc w:val="center"/>
        <w:rPr>
          <w:rFonts w:ascii="Times New Roman" w:hAnsi="Times New Roman" w:cs="Times New Roman"/>
          <w:sz w:val="28"/>
          <w:szCs w:val="28"/>
        </w:rPr>
      </w:pPr>
      <w:r w:rsidRPr="00F505F3">
        <w:rPr>
          <w:rFonts w:ascii="Times New Roman" w:hAnsi="Times New Roman" w:cs="Times New Roman"/>
          <w:sz w:val="28"/>
          <w:szCs w:val="28"/>
        </w:rPr>
        <w:t xml:space="preserve">Δ </w:t>
      </w:r>
      <w:r w:rsidRPr="00F505F3">
        <w:rPr>
          <w:rFonts w:ascii="Times New Roman" w:hAnsi="Times New Roman" w:cs="Times New Roman"/>
          <w:sz w:val="28"/>
          <w:szCs w:val="28"/>
          <w:lang w:val="en-US"/>
        </w:rPr>
        <w:t>U</w:t>
      </w:r>
      <w:r w:rsidRPr="00F505F3">
        <w:rPr>
          <w:rFonts w:ascii="Times New Roman" w:hAnsi="Times New Roman" w:cs="Times New Roman"/>
          <w:sz w:val="28"/>
          <w:szCs w:val="28"/>
        </w:rPr>
        <w:t xml:space="preserve">= </w:t>
      </w:r>
      <w:r w:rsidRPr="00F505F3">
        <w:rPr>
          <w:rFonts w:ascii="Times New Roman" w:hAnsi="Times New Roman" w:cs="Times New Roman"/>
          <w:sz w:val="28"/>
          <w:szCs w:val="28"/>
          <w:lang w:val="en-US"/>
        </w:rPr>
        <w:t>U</w:t>
      </w:r>
      <w:r w:rsidRPr="00F505F3">
        <w:rPr>
          <w:rFonts w:ascii="Times New Roman" w:hAnsi="Times New Roman" w:cs="Times New Roman"/>
          <w:sz w:val="28"/>
          <w:szCs w:val="28"/>
          <w:vertAlign w:val="subscript"/>
          <w:lang w:val="en-US"/>
        </w:rPr>
        <w:t>i</w:t>
      </w:r>
      <w:r w:rsidRPr="00F505F3">
        <w:rPr>
          <w:rFonts w:ascii="Times New Roman" w:hAnsi="Times New Roman" w:cs="Times New Roman"/>
          <w:sz w:val="28"/>
          <w:szCs w:val="28"/>
        </w:rPr>
        <w:t>-</w:t>
      </w:r>
      <w:r w:rsidRPr="00F505F3">
        <w:rPr>
          <w:rFonts w:ascii="Times New Roman" w:hAnsi="Times New Roman" w:cs="Times New Roman"/>
          <w:sz w:val="28"/>
          <w:szCs w:val="28"/>
          <w:lang w:val="en-US"/>
        </w:rPr>
        <w:t>U</w:t>
      </w:r>
      <w:r w:rsidRPr="00F505F3">
        <w:rPr>
          <w:rFonts w:ascii="Times New Roman" w:hAnsi="Times New Roman" w:cs="Times New Roman"/>
          <w:sz w:val="28"/>
          <w:szCs w:val="28"/>
          <w:vertAlign w:val="subscript"/>
        </w:rPr>
        <w:t>0</w:t>
      </w:r>
    </w:p>
    <w:p w:rsidR="00F505F3" w:rsidRPr="00F505F3" w:rsidRDefault="00F505F3" w:rsidP="00F505F3">
      <w:pPr>
        <w:spacing w:after="0" w:line="360" w:lineRule="auto"/>
        <w:ind w:firstLine="708"/>
        <w:rPr>
          <w:rFonts w:ascii="Times New Roman" w:hAnsi="Times New Roman" w:cs="Times New Roman"/>
          <w:sz w:val="28"/>
          <w:szCs w:val="28"/>
        </w:rPr>
      </w:pPr>
      <w:r w:rsidRPr="00F505F3">
        <w:rPr>
          <w:rFonts w:ascii="Times New Roman" w:hAnsi="Times New Roman" w:cs="Times New Roman"/>
          <w:sz w:val="28"/>
          <w:szCs w:val="28"/>
        </w:rPr>
        <w:t>де</w:t>
      </w:r>
    </w:p>
    <w:p w:rsidR="00F505F3" w:rsidRPr="00F505F3" w:rsidRDefault="00F505F3" w:rsidP="00F505F3">
      <w:pPr>
        <w:spacing w:after="0" w:line="360" w:lineRule="auto"/>
        <w:ind w:firstLine="708"/>
        <w:rPr>
          <w:rFonts w:ascii="Times New Roman" w:hAnsi="Times New Roman" w:cs="Times New Roman"/>
          <w:sz w:val="28"/>
          <w:szCs w:val="28"/>
        </w:rPr>
      </w:pPr>
      <w:r w:rsidRPr="00F505F3">
        <w:rPr>
          <w:rFonts w:ascii="Times New Roman" w:hAnsi="Times New Roman" w:cs="Times New Roman"/>
          <w:sz w:val="28"/>
          <w:szCs w:val="28"/>
          <w:lang w:val="en-US"/>
        </w:rPr>
        <w:t>U</w:t>
      </w:r>
      <w:r w:rsidRPr="00F505F3">
        <w:rPr>
          <w:rFonts w:ascii="Times New Roman" w:hAnsi="Times New Roman" w:cs="Times New Roman"/>
          <w:sz w:val="28"/>
          <w:szCs w:val="28"/>
          <w:vertAlign w:val="subscript"/>
          <w:lang w:val="en-US"/>
        </w:rPr>
        <w:t>i</w:t>
      </w:r>
      <w:r w:rsidRPr="00F505F3">
        <w:rPr>
          <w:rFonts w:ascii="Times New Roman" w:hAnsi="Times New Roman" w:cs="Times New Roman"/>
          <w:sz w:val="28"/>
          <w:szCs w:val="28"/>
          <w:vertAlign w:val="subscript"/>
        </w:rPr>
        <w:t xml:space="preserve"> </w:t>
      </w:r>
      <w:r w:rsidRPr="00F505F3">
        <w:rPr>
          <w:rFonts w:ascii="Times New Roman" w:hAnsi="Times New Roman" w:cs="Times New Roman"/>
          <w:sz w:val="28"/>
          <w:szCs w:val="28"/>
        </w:rPr>
        <w:t>– показ</w:t>
      </w:r>
      <w:r w:rsidRPr="00F505F3">
        <w:rPr>
          <w:rFonts w:ascii="Times New Roman" w:hAnsi="Times New Roman" w:cs="Times New Roman"/>
          <w:sz w:val="28"/>
          <w:szCs w:val="28"/>
          <w:lang w:val="uk-UA"/>
        </w:rPr>
        <w:t>ник у визначений час</w:t>
      </w:r>
      <w:r w:rsidRPr="00F505F3">
        <w:rPr>
          <w:rFonts w:ascii="Times New Roman" w:hAnsi="Times New Roman" w:cs="Times New Roman"/>
          <w:sz w:val="28"/>
          <w:szCs w:val="28"/>
        </w:rPr>
        <w:t>;</w:t>
      </w:r>
    </w:p>
    <w:p w:rsidR="00F505F3" w:rsidRPr="00F505F3" w:rsidRDefault="00F505F3" w:rsidP="00F505F3">
      <w:pPr>
        <w:spacing w:after="0" w:line="360" w:lineRule="auto"/>
        <w:ind w:firstLine="708"/>
        <w:rPr>
          <w:rFonts w:ascii="Times New Roman" w:hAnsi="Times New Roman" w:cs="Times New Roman"/>
          <w:sz w:val="28"/>
          <w:szCs w:val="28"/>
        </w:rPr>
      </w:pPr>
      <w:r w:rsidRPr="00F505F3">
        <w:rPr>
          <w:rFonts w:ascii="Times New Roman" w:hAnsi="Times New Roman" w:cs="Times New Roman"/>
          <w:sz w:val="28"/>
          <w:szCs w:val="28"/>
          <w:lang w:val="en-US"/>
        </w:rPr>
        <w:t>U</w:t>
      </w:r>
      <w:r w:rsidRPr="00F505F3">
        <w:rPr>
          <w:rFonts w:ascii="Times New Roman" w:hAnsi="Times New Roman" w:cs="Times New Roman"/>
          <w:sz w:val="28"/>
          <w:szCs w:val="28"/>
          <w:vertAlign w:val="subscript"/>
        </w:rPr>
        <w:t xml:space="preserve">0 </w:t>
      </w:r>
      <w:r w:rsidRPr="00F505F3">
        <w:rPr>
          <w:rFonts w:ascii="Times New Roman" w:hAnsi="Times New Roman" w:cs="Times New Roman"/>
          <w:sz w:val="28"/>
          <w:szCs w:val="28"/>
        </w:rPr>
        <w:t xml:space="preserve">– </w:t>
      </w:r>
      <w:r w:rsidRPr="00F505F3">
        <w:rPr>
          <w:rFonts w:ascii="Times New Roman" w:hAnsi="Times New Roman" w:cs="Times New Roman"/>
          <w:sz w:val="28"/>
          <w:szCs w:val="28"/>
          <w:lang w:val="uk-UA"/>
        </w:rPr>
        <w:t>вихідний показник</w:t>
      </w:r>
      <w:r w:rsidRPr="00F505F3">
        <w:rPr>
          <w:rFonts w:ascii="Times New Roman" w:hAnsi="Times New Roman" w:cs="Times New Roman"/>
          <w:sz w:val="28"/>
          <w:szCs w:val="28"/>
        </w:rPr>
        <w:t>.</w:t>
      </w:r>
    </w:p>
    <w:p w:rsidR="00F505F3" w:rsidRPr="00F505F3" w:rsidRDefault="00F505F3" w:rsidP="00F505F3">
      <w:pPr>
        <w:spacing w:after="0" w:line="360" w:lineRule="auto"/>
        <w:jc w:val="right"/>
        <w:rPr>
          <w:rFonts w:ascii="Times New Roman" w:hAnsi="Times New Roman" w:cs="Times New Roman"/>
          <w:sz w:val="28"/>
          <w:szCs w:val="28"/>
        </w:rPr>
      </w:pPr>
      <w:r w:rsidRPr="00F505F3">
        <w:rPr>
          <w:rFonts w:ascii="Times New Roman" w:hAnsi="Times New Roman" w:cs="Times New Roman"/>
          <w:sz w:val="28"/>
          <w:szCs w:val="28"/>
        </w:rPr>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3.1</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 xml:space="preserve">Зміна електричних параметрів експериментальних тварин в залежності від </w:t>
      </w:r>
      <w:r w:rsidRPr="00F505F3">
        <w:rPr>
          <w:rFonts w:ascii="Times New Roman" w:hAnsi="Times New Roman" w:cs="Times New Roman"/>
          <w:b/>
          <w:sz w:val="28"/>
          <w:szCs w:val="28"/>
          <w:lang w:val="uk-UA"/>
        </w:rPr>
        <w:t>тривалості</w:t>
      </w:r>
      <w:r w:rsidRPr="00F505F3">
        <w:rPr>
          <w:rFonts w:ascii="Times New Roman" w:hAnsi="Times New Roman" w:cs="Times New Roman"/>
          <w:b/>
          <w:sz w:val="28"/>
          <w:szCs w:val="28"/>
        </w:rPr>
        <w:t xml:space="preserve"> ішемії кишки (1 серія)</w:t>
      </w:r>
    </w:p>
    <w:tbl>
      <w:tblPr>
        <w:tblW w:w="8960" w:type="dxa"/>
        <w:jc w:val="center"/>
        <w:tblInd w:w="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3"/>
        <w:gridCol w:w="1417"/>
        <w:gridCol w:w="1446"/>
        <w:gridCol w:w="1588"/>
        <w:gridCol w:w="1446"/>
      </w:tblGrid>
      <w:tr w:rsidR="00F505F3" w:rsidRPr="00F505F3" w:rsidTr="00F505F3">
        <w:trPr>
          <w:trHeight w:val="395"/>
          <w:jc w:val="center"/>
        </w:trPr>
        <w:tc>
          <w:tcPr>
            <w:tcW w:w="3063"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lang w:val="uk-UA"/>
              </w:rPr>
              <w:t>Тривалість ішемії</w:t>
            </w:r>
            <w:r w:rsidRPr="00F505F3">
              <w:rPr>
                <w:rFonts w:ascii="Times New Roman" w:hAnsi="Times New Roman" w:cs="Times New Roman"/>
                <w:sz w:val="24"/>
                <w:szCs w:val="24"/>
              </w:rPr>
              <w:t xml:space="preserve">, </w:t>
            </w:r>
            <w:r w:rsidRPr="00F505F3">
              <w:rPr>
                <w:rFonts w:ascii="Times New Roman" w:hAnsi="Times New Roman" w:cs="Times New Roman"/>
                <w:sz w:val="24"/>
                <w:szCs w:val="24"/>
                <w:lang w:val="uk-UA"/>
              </w:rPr>
              <w:t>хв</w:t>
            </w:r>
            <w:r w:rsidRPr="00F505F3">
              <w:rPr>
                <w:rFonts w:ascii="Times New Roman" w:hAnsi="Times New Roman" w:cs="Times New Roman"/>
                <w:sz w:val="24"/>
                <w:szCs w:val="24"/>
              </w:rPr>
              <w:t>.</w:t>
            </w:r>
          </w:p>
        </w:tc>
        <w:tc>
          <w:tcPr>
            <w:tcW w:w="1417" w:type="dxa"/>
            <w:vAlign w:val="center"/>
          </w:tcPr>
          <w:p w:rsidR="00F505F3" w:rsidRPr="00F505F3" w:rsidRDefault="00F505F3" w:rsidP="00F505F3">
            <w:pPr>
              <w:spacing w:after="0" w:line="240" w:lineRule="auto"/>
              <w:jc w:val="center"/>
              <w:rPr>
                <w:rFonts w:ascii="Times New Roman" w:hAnsi="Times New Roman" w:cs="Times New Roman"/>
                <w:sz w:val="24"/>
                <w:szCs w:val="24"/>
                <w:lang w:val="en-US"/>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lang w:val="en-US"/>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w:t>
            </w:r>
          </w:p>
        </w:tc>
        <w:tc>
          <w:tcPr>
            <w:tcW w:w="1588" w:type="dxa"/>
            <w:vAlign w:val="center"/>
          </w:tcPr>
          <w:p w:rsidR="00F505F3" w:rsidRPr="00F505F3" w:rsidRDefault="00F505F3" w:rsidP="00F505F3">
            <w:pPr>
              <w:spacing w:after="0" w:line="240" w:lineRule="auto"/>
              <w:jc w:val="center"/>
              <w:rPr>
                <w:rFonts w:ascii="Times New Roman" w:hAnsi="Times New Roman" w:cs="Times New Roman"/>
                <w:sz w:val="24"/>
                <w:szCs w:val="24"/>
                <w:lang w:val="en-US"/>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10000</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100000</w:t>
            </w:r>
          </w:p>
        </w:tc>
      </w:tr>
      <w:tr w:rsidR="00F505F3" w:rsidRPr="00F505F3" w:rsidTr="00F505F3">
        <w:trPr>
          <w:trHeight w:val="415"/>
          <w:jc w:val="center"/>
        </w:trPr>
        <w:tc>
          <w:tcPr>
            <w:tcW w:w="3063"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1417"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4,2± 0,2</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2,0 ±0,2</w:t>
            </w:r>
          </w:p>
        </w:tc>
        <w:tc>
          <w:tcPr>
            <w:tcW w:w="1588"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1,5± 0,2</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1,3± 0,4</w:t>
            </w:r>
          </w:p>
        </w:tc>
      </w:tr>
      <w:tr w:rsidR="00F505F3" w:rsidRPr="00F505F3" w:rsidTr="00F505F3">
        <w:trPr>
          <w:trHeight w:val="408"/>
          <w:jc w:val="center"/>
        </w:trPr>
        <w:tc>
          <w:tcPr>
            <w:tcW w:w="3063"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1417"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8,4± 0,4</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5,2± 0,3</w:t>
            </w:r>
          </w:p>
        </w:tc>
        <w:tc>
          <w:tcPr>
            <w:tcW w:w="1588"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3,7± 0,2</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2,0± 0,1</w:t>
            </w:r>
          </w:p>
        </w:tc>
      </w:tr>
      <w:tr w:rsidR="00F505F3" w:rsidRPr="00F505F3" w:rsidTr="00F505F3">
        <w:trPr>
          <w:trHeight w:val="403"/>
          <w:jc w:val="center"/>
        </w:trPr>
        <w:tc>
          <w:tcPr>
            <w:tcW w:w="3063"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1417"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16,2± 0,2</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8,8 ±0,3</w:t>
            </w:r>
          </w:p>
        </w:tc>
        <w:tc>
          <w:tcPr>
            <w:tcW w:w="1588"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6,0 ±0,2</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2,8 ±0,7</w:t>
            </w:r>
          </w:p>
        </w:tc>
      </w:tr>
      <w:tr w:rsidR="00F505F3" w:rsidRPr="00F505F3" w:rsidTr="00F505F3">
        <w:trPr>
          <w:trHeight w:val="423"/>
          <w:jc w:val="center"/>
        </w:trPr>
        <w:tc>
          <w:tcPr>
            <w:tcW w:w="3063"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1417"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22,5± 0,4</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12,2± 0,4</w:t>
            </w:r>
          </w:p>
        </w:tc>
        <w:tc>
          <w:tcPr>
            <w:tcW w:w="1588"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7,8 ±0,2</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3,5 ±0,5</w:t>
            </w:r>
          </w:p>
        </w:tc>
      </w:tr>
      <w:tr w:rsidR="00F505F3" w:rsidRPr="00F505F3" w:rsidTr="00F505F3">
        <w:trPr>
          <w:trHeight w:val="416"/>
          <w:jc w:val="center"/>
        </w:trPr>
        <w:tc>
          <w:tcPr>
            <w:tcW w:w="3063"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10</w:t>
            </w:r>
          </w:p>
        </w:tc>
        <w:tc>
          <w:tcPr>
            <w:tcW w:w="1417"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26,1± 0,4</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14,3 ±0,4</w:t>
            </w:r>
          </w:p>
        </w:tc>
        <w:tc>
          <w:tcPr>
            <w:tcW w:w="1588"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11,0± 0,3</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4,0± 0,4</w:t>
            </w:r>
          </w:p>
        </w:tc>
      </w:tr>
      <w:tr w:rsidR="00F505F3" w:rsidRPr="00F505F3" w:rsidTr="00F505F3">
        <w:trPr>
          <w:trHeight w:val="407"/>
          <w:jc w:val="center"/>
        </w:trPr>
        <w:tc>
          <w:tcPr>
            <w:tcW w:w="3063"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15</w:t>
            </w:r>
          </w:p>
        </w:tc>
        <w:tc>
          <w:tcPr>
            <w:tcW w:w="1417"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33,0± 0,6</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18,2 ±1,0</w:t>
            </w:r>
          </w:p>
        </w:tc>
        <w:tc>
          <w:tcPr>
            <w:tcW w:w="1588"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14,7 ±0,6</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4,7 ±0,7</w:t>
            </w:r>
          </w:p>
        </w:tc>
      </w:tr>
      <w:tr w:rsidR="00F505F3" w:rsidRPr="00F505F3" w:rsidTr="00F505F3">
        <w:trPr>
          <w:trHeight w:val="427"/>
          <w:jc w:val="center"/>
        </w:trPr>
        <w:tc>
          <w:tcPr>
            <w:tcW w:w="3063"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20</w:t>
            </w:r>
          </w:p>
        </w:tc>
        <w:tc>
          <w:tcPr>
            <w:tcW w:w="1417"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38,5 ±1,9</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20,9± 1,4</w:t>
            </w:r>
          </w:p>
        </w:tc>
        <w:tc>
          <w:tcPr>
            <w:tcW w:w="1588"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15,6 ±1,4</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5,3 ±0,8</w:t>
            </w:r>
          </w:p>
        </w:tc>
      </w:tr>
      <w:tr w:rsidR="00F505F3" w:rsidRPr="00F505F3" w:rsidTr="00F505F3">
        <w:trPr>
          <w:trHeight w:val="399"/>
          <w:jc w:val="center"/>
        </w:trPr>
        <w:tc>
          <w:tcPr>
            <w:tcW w:w="3063"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25</w:t>
            </w:r>
          </w:p>
        </w:tc>
        <w:tc>
          <w:tcPr>
            <w:tcW w:w="1417"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42,1 ±2,0</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22,0 ±2,0</w:t>
            </w:r>
          </w:p>
        </w:tc>
        <w:tc>
          <w:tcPr>
            <w:tcW w:w="1588"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16,3 ±2,0</w:t>
            </w:r>
          </w:p>
        </w:tc>
        <w:tc>
          <w:tcPr>
            <w:tcW w:w="144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5,8± 1,1</w:t>
            </w:r>
          </w:p>
        </w:tc>
      </w:tr>
    </w:tbl>
    <w:p w:rsidR="00F505F3" w:rsidRPr="00F505F3" w:rsidRDefault="00F505F3" w:rsidP="00F505F3">
      <w:pPr>
        <w:spacing w:after="0" w:line="360" w:lineRule="auto"/>
        <w:ind w:firstLine="709"/>
        <w:jc w:val="both"/>
        <w:rPr>
          <w:rFonts w:ascii="Times New Roman" w:hAnsi="Times New Roman" w:cs="Times New Roman"/>
          <w:sz w:val="28"/>
          <w:szCs w:val="28"/>
          <w:lang w:val="uk-UA"/>
        </w:rPr>
      </w:pPr>
    </w:p>
    <w:p w:rsidR="00F505F3" w:rsidRPr="00F505F3" w:rsidRDefault="00F505F3" w:rsidP="00F505F3">
      <w:pPr>
        <w:spacing w:after="0" w:line="360" w:lineRule="auto"/>
        <w:ind w:firstLine="709"/>
        <w:jc w:val="both"/>
        <w:rPr>
          <w:rFonts w:ascii="Times New Roman" w:hAnsi="Times New Roman" w:cs="Times New Roman"/>
          <w:sz w:val="28"/>
          <w:szCs w:val="28"/>
        </w:rPr>
      </w:pPr>
    </w:p>
    <w:p w:rsidR="00F505F3" w:rsidRPr="00F505F3" w:rsidRDefault="00F505F3" w:rsidP="00F505F3">
      <w:pPr>
        <w:spacing w:after="0" w:line="360" w:lineRule="auto"/>
        <w:ind w:firstLine="709"/>
        <w:jc w:val="both"/>
        <w:rPr>
          <w:rFonts w:ascii="Times New Roman" w:hAnsi="Times New Roman" w:cs="Times New Roman"/>
          <w:sz w:val="28"/>
          <w:szCs w:val="28"/>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Як видно з даних, представлених в табл. 3.1, наростання падіння напруги при триваюч</w:t>
      </w:r>
      <w:r w:rsidRPr="00F505F3">
        <w:rPr>
          <w:rFonts w:ascii="Times New Roman" w:hAnsi="Times New Roman" w:cs="Times New Roman"/>
          <w:sz w:val="28"/>
          <w:szCs w:val="28"/>
          <w:lang w:val="uk-UA"/>
        </w:rPr>
        <w:t>ій</w:t>
      </w:r>
      <w:r w:rsidRPr="00F505F3">
        <w:rPr>
          <w:rFonts w:ascii="Times New Roman" w:hAnsi="Times New Roman" w:cs="Times New Roman"/>
          <w:sz w:val="28"/>
          <w:szCs w:val="28"/>
        </w:rPr>
        <w:t xml:space="preserve"> ішемії спостерігалося на всіх частотах. У той же час абсолютні значення ΔU при частоті 100 Гц були найбільшими, при цьому помилка середньої величини була найменшою і не перевищувала 5,0%. На частотах 100-10000 Гц величина ΔU збільшувалася в 10-11 разів, в той час як на частоті 100000 Гц – тільки в 4,5 рази.</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Ці параметри ΔU</w:t>
      </w:r>
      <w:r w:rsidRPr="00F505F3">
        <w:rPr>
          <w:rFonts w:ascii="Times New Roman" w:hAnsi="Times New Roman" w:cs="Times New Roman"/>
          <w:sz w:val="28"/>
          <w:szCs w:val="28"/>
          <w:vertAlign w:val="subscript"/>
        </w:rPr>
        <w:t>100000</w:t>
      </w:r>
      <w:r w:rsidRPr="00F505F3">
        <w:rPr>
          <w:rFonts w:ascii="Times New Roman" w:hAnsi="Times New Roman" w:cs="Times New Roman"/>
          <w:sz w:val="28"/>
          <w:szCs w:val="28"/>
        </w:rPr>
        <w:t xml:space="preserve"> пояснюються ефектом поверхневої провідності: більш високочастотні сигнали поширюються по поверхні провідника, в нашому випадку – по інтерстиційній рідині, </w:t>
      </w:r>
      <w:r w:rsidRPr="00F505F3">
        <w:rPr>
          <w:rFonts w:ascii="Times New Roman" w:hAnsi="Times New Roman" w:cs="Times New Roman"/>
          <w:sz w:val="28"/>
          <w:szCs w:val="28"/>
          <w:lang w:val="uk-UA"/>
        </w:rPr>
        <w:t>яка</w:t>
      </w:r>
      <w:r w:rsidRPr="00F505F3">
        <w:rPr>
          <w:rFonts w:ascii="Times New Roman" w:hAnsi="Times New Roman" w:cs="Times New Roman"/>
          <w:sz w:val="28"/>
          <w:szCs w:val="28"/>
        </w:rPr>
        <w:t xml:space="preserve"> покриває стінку кишки.</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lang w:val="uk-UA"/>
        </w:rPr>
        <w:t>Р</w:t>
      </w:r>
      <w:r w:rsidRPr="00F505F3">
        <w:rPr>
          <w:rFonts w:ascii="Times New Roman" w:hAnsi="Times New Roman" w:cs="Times New Roman"/>
          <w:sz w:val="28"/>
          <w:szCs w:val="28"/>
        </w:rPr>
        <w:t>озкид параметрів (10,0-30,0%), обумовлений висиханням стінки кишки під час експерименту є настільки високим, тому що час від лапаротомії до першого виміру параметрів не було унормовано і він міг  коливатися в значних межах залежно від готовності апаратури.</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При відновленні кровотоку значення ΔU змінювалися з плином часу і залежали від тривалості ішемії (табл. 3.2-3.7).</w:t>
      </w:r>
    </w:p>
    <w:p w:rsidR="00F505F3" w:rsidRPr="00F505F3" w:rsidRDefault="00F505F3" w:rsidP="00F505F3">
      <w:pPr>
        <w:spacing w:after="0" w:line="360" w:lineRule="auto"/>
        <w:jc w:val="right"/>
        <w:rPr>
          <w:rFonts w:ascii="Times New Roman" w:hAnsi="Times New Roman" w:cs="Times New Roman"/>
          <w:sz w:val="28"/>
          <w:szCs w:val="28"/>
        </w:rPr>
      </w:pPr>
      <w:r w:rsidRPr="00F505F3">
        <w:rPr>
          <w:rFonts w:ascii="Times New Roman" w:hAnsi="Times New Roman" w:cs="Times New Roman"/>
          <w:sz w:val="28"/>
          <w:szCs w:val="28"/>
        </w:rPr>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3.2</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Характеристика електричних параметрів кишкової стінки експериментальних тварин 2 серії (3-хвилинна ішемія)</w:t>
      </w:r>
    </w:p>
    <w:p w:rsidR="00F505F3" w:rsidRPr="00F505F3" w:rsidRDefault="00F505F3" w:rsidP="00F505F3">
      <w:pPr>
        <w:spacing w:after="0" w:line="360" w:lineRule="auto"/>
        <w:jc w:val="center"/>
        <w:rPr>
          <w:rFonts w:ascii="Times New Roman" w:hAnsi="Times New Roman" w:cs="Times New Roman"/>
          <w:sz w:val="28"/>
          <w:szCs w:val="28"/>
        </w:rPr>
      </w:pPr>
      <w:r w:rsidRPr="00F505F3">
        <w:rPr>
          <w:rFonts w:ascii="Times New Roman" w:hAnsi="Times New Roman" w:cs="Times New Roman"/>
          <w:b/>
          <w:sz w:val="28"/>
          <w:szCs w:val="28"/>
        </w:rPr>
        <w:t>після відновлення кровотоку</w:t>
      </w:r>
    </w:p>
    <w:tbl>
      <w:tblPr>
        <w:tblW w:w="0" w:type="auto"/>
        <w:jc w:val="center"/>
        <w:tblInd w:w="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50"/>
        <w:gridCol w:w="1281"/>
        <w:gridCol w:w="1159"/>
        <w:gridCol w:w="1306"/>
        <w:gridCol w:w="1489"/>
        <w:gridCol w:w="1715"/>
      </w:tblGrid>
      <w:tr w:rsidR="00F505F3" w:rsidRPr="00F505F3" w:rsidTr="00F505F3">
        <w:trPr>
          <w:trHeight w:val="452"/>
          <w:jc w:val="center"/>
        </w:trPr>
        <w:tc>
          <w:tcPr>
            <w:tcW w:w="2050" w:type="dxa"/>
            <w:vMerge w:val="restart"/>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p>
        </w:tc>
        <w:tc>
          <w:tcPr>
            <w:tcW w:w="6950" w:type="dxa"/>
            <w:gridSpan w:val="5"/>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lang w:val="uk-UA"/>
              </w:rPr>
              <w:t>Час після відновлення кровотоку</w:t>
            </w:r>
            <w:r w:rsidRPr="00F505F3">
              <w:rPr>
                <w:rFonts w:ascii="Times New Roman" w:hAnsi="Times New Roman" w:cs="Times New Roman"/>
                <w:sz w:val="24"/>
                <w:szCs w:val="24"/>
              </w:rPr>
              <w:t xml:space="preserve">, </w:t>
            </w:r>
            <w:r w:rsidRPr="00F505F3">
              <w:rPr>
                <w:rFonts w:ascii="Times New Roman" w:hAnsi="Times New Roman" w:cs="Times New Roman"/>
                <w:sz w:val="24"/>
                <w:szCs w:val="24"/>
                <w:lang w:val="uk-UA"/>
              </w:rPr>
              <w:t>хв</w:t>
            </w:r>
            <w:r w:rsidRPr="00F505F3">
              <w:rPr>
                <w:rFonts w:ascii="Times New Roman" w:hAnsi="Times New Roman" w:cs="Times New Roman"/>
                <w:sz w:val="24"/>
                <w:szCs w:val="24"/>
              </w:rPr>
              <w:t>.</w:t>
            </w:r>
          </w:p>
        </w:tc>
      </w:tr>
      <w:tr w:rsidR="00F505F3" w:rsidRPr="00F505F3" w:rsidTr="00F505F3">
        <w:trPr>
          <w:trHeight w:val="367"/>
          <w:jc w:val="center"/>
        </w:trPr>
        <w:tc>
          <w:tcPr>
            <w:tcW w:w="2050" w:type="dxa"/>
            <w:vMerge/>
            <w:vAlign w:val="center"/>
          </w:tcPr>
          <w:p w:rsidR="00F505F3" w:rsidRPr="00F505F3" w:rsidRDefault="00F505F3" w:rsidP="00F505F3">
            <w:pPr>
              <w:spacing w:after="0" w:line="240" w:lineRule="auto"/>
              <w:jc w:val="center"/>
              <w:rPr>
                <w:rFonts w:ascii="Times New Roman" w:hAnsi="Times New Roman" w:cs="Times New Roman"/>
                <w:sz w:val="24"/>
                <w:szCs w:val="24"/>
              </w:rPr>
            </w:pP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1715"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10</w:t>
            </w:r>
          </w:p>
        </w:tc>
      </w:tr>
      <w:tr w:rsidR="00F505F3" w:rsidRPr="00F505F3" w:rsidTr="00F505F3">
        <w:trPr>
          <w:trHeight w:val="415"/>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-8,8</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-7,0</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-2,2</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c>
          <w:tcPr>
            <w:tcW w:w="1715"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r>
      <w:tr w:rsidR="00F505F3" w:rsidRPr="00F505F3" w:rsidTr="00F505F3">
        <w:trPr>
          <w:trHeight w:val="423"/>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-5,2</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-3,0</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-1,0</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c>
          <w:tcPr>
            <w:tcW w:w="1715"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r>
      <w:tr w:rsidR="00F505F3" w:rsidRPr="00F505F3" w:rsidTr="00F505F3">
        <w:trPr>
          <w:trHeight w:val="403"/>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-4,3</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-2,8</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-0,9</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c>
          <w:tcPr>
            <w:tcW w:w="1715"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r>
      <w:tr w:rsidR="00F505F3" w:rsidRPr="00F505F3" w:rsidTr="00F505F3">
        <w:trPr>
          <w:trHeight w:val="447"/>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-1,8</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-1,5</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-0,7</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c>
          <w:tcPr>
            <w:tcW w:w="1715"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r>
    </w:tbl>
    <w:p w:rsidR="00F505F3" w:rsidRPr="00F505F3" w:rsidRDefault="00F505F3" w:rsidP="00F505F3">
      <w:pPr>
        <w:spacing w:after="0" w:line="360" w:lineRule="auto"/>
        <w:rPr>
          <w:rFonts w:ascii="Times New Roman" w:hAnsi="Times New Roman" w:cs="Times New Roman"/>
          <w:sz w:val="28"/>
          <w:szCs w:val="28"/>
        </w:rPr>
      </w:pPr>
    </w:p>
    <w:p w:rsidR="00F505F3" w:rsidRPr="00F505F3" w:rsidRDefault="00F505F3" w:rsidP="00F505F3">
      <w:pPr>
        <w:spacing w:after="0" w:line="360" w:lineRule="auto"/>
        <w:jc w:val="right"/>
        <w:rPr>
          <w:rFonts w:ascii="Times New Roman" w:hAnsi="Times New Roman" w:cs="Times New Roman"/>
          <w:sz w:val="28"/>
          <w:szCs w:val="28"/>
        </w:rPr>
      </w:pPr>
    </w:p>
    <w:p w:rsidR="00F505F3" w:rsidRPr="00F505F3" w:rsidRDefault="00F505F3" w:rsidP="00F505F3">
      <w:pPr>
        <w:spacing w:after="0" w:line="360" w:lineRule="auto"/>
        <w:jc w:val="right"/>
        <w:rPr>
          <w:rFonts w:ascii="Times New Roman" w:hAnsi="Times New Roman" w:cs="Times New Roman"/>
          <w:sz w:val="28"/>
          <w:szCs w:val="28"/>
        </w:rPr>
      </w:pPr>
    </w:p>
    <w:p w:rsidR="00F505F3" w:rsidRPr="00F505F3" w:rsidRDefault="00F505F3" w:rsidP="00F505F3">
      <w:pPr>
        <w:spacing w:after="0" w:line="360" w:lineRule="auto"/>
        <w:jc w:val="right"/>
        <w:rPr>
          <w:rFonts w:ascii="Times New Roman" w:hAnsi="Times New Roman" w:cs="Times New Roman"/>
          <w:sz w:val="28"/>
          <w:szCs w:val="28"/>
        </w:rPr>
      </w:pPr>
    </w:p>
    <w:p w:rsidR="00F505F3" w:rsidRPr="00F505F3" w:rsidRDefault="00F505F3" w:rsidP="00F505F3">
      <w:pPr>
        <w:spacing w:after="0" w:line="360" w:lineRule="auto"/>
        <w:jc w:val="right"/>
        <w:rPr>
          <w:rFonts w:ascii="Times New Roman" w:hAnsi="Times New Roman" w:cs="Times New Roman"/>
          <w:sz w:val="28"/>
          <w:szCs w:val="28"/>
          <w:lang w:val="uk-UA"/>
        </w:rPr>
      </w:pPr>
    </w:p>
    <w:p w:rsidR="00F505F3" w:rsidRPr="00F505F3" w:rsidRDefault="00F505F3" w:rsidP="00F505F3">
      <w:pPr>
        <w:spacing w:after="0" w:line="360" w:lineRule="auto"/>
        <w:jc w:val="right"/>
        <w:rPr>
          <w:rFonts w:ascii="Times New Roman" w:hAnsi="Times New Roman" w:cs="Times New Roman"/>
          <w:sz w:val="28"/>
          <w:szCs w:val="28"/>
        </w:rPr>
      </w:pPr>
      <w:r w:rsidRPr="00F505F3">
        <w:rPr>
          <w:rFonts w:ascii="Times New Roman" w:hAnsi="Times New Roman" w:cs="Times New Roman"/>
          <w:sz w:val="28"/>
          <w:szCs w:val="28"/>
        </w:rPr>
        <w:lastRenderedPageBreak/>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3.3</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Характеристика електричних параметрів кишкової стінки експериментальних тварин 3 серії (5-хвилинна ішемія)</w:t>
      </w:r>
    </w:p>
    <w:p w:rsidR="00F505F3" w:rsidRPr="00F505F3" w:rsidRDefault="00F505F3" w:rsidP="00F505F3">
      <w:pPr>
        <w:spacing w:after="0" w:line="360" w:lineRule="auto"/>
        <w:jc w:val="center"/>
        <w:rPr>
          <w:rFonts w:ascii="Times New Roman" w:hAnsi="Times New Roman" w:cs="Times New Roman"/>
          <w:sz w:val="28"/>
          <w:szCs w:val="28"/>
        </w:rPr>
      </w:pPr>
      <w:r w:rsidRPr="00F505F3">
        <w:rPr>
          <w:rFonts w:ascii="Times New Roman" w:hAnsi="Times New Roman" w:cs="Times New Roman"/>
          <w:b/>
          <w:sz w:val="28"/>
          <w:szCs w:val="28"/>
        </w:rPr>
        <w:t>після відновлення кровотоку</w:t>
      </w:r>
    </w:p>
    <w:tbl>
      <w:tblPr>
        <w:tblW w:w="0" w:type="auto"/>
        <w:jc w:val="center"/>
        <w:tblInd w:w="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0"/>
        <w:gridCol w:w="1281"/>
        <w:gridCol w:w="1159"/>
        <w:gridCol w:w="1306"/>
        <w:gridCol w:w="1489"/>
        <w:gridCol w:w="1759"/>
      </w:tblGrid>
      <w:tr w:rsidR="00F505F3" w:rsidRPr="00F505F3" w:rsidTr="00F505F3">
        <w:trPr>
          <w:trHeight w:val="452"/>
          <w:jc w:val="center"/>
        </w:trPr>
        <w:tc>
          <w:tcPr>
            <w:tcW w:w="2050" w:type="dxa"/>
            <w:vMerge w:val="restart"/>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p>
          <w:p w:rsidR="00F505F3" w:rsidRPr="00F505F3" w:rsidRDefault="00F505F3" w:rsidP="00F505F3">
            <w:pPr>
              <w:spacing w:after="0" w:line="240" w:lineRule="auto"/>
              <w:jc w:val="center"/>
              <w:rPr>
                <w:rFonts w:ascii="Times New Roman" w:hAnsi="Times New Roman" w:cs="Times New Roman"/>
                <w:sz w:val="24"/>
                <w:szCs w:val="24"/>
              </w:rPr>
            </w:pPr>
          </w:p>
        </w:tc>
        <w:tc>
          <w:tcPr>
            <w:tcW w:w="6994" w:type="dxa"/>
            <w:gridSpan w:val="5"/>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lang w:val="uk-UA"/>
              </w:rPr>
              <w:t>Час після відновлення кровотоку</w:t>
            </w:r>
            <w:r w:rsidRPr="00F505F3">
              <w:rPr>
                <w:rFonts w:ascii="Times New Roman" w:hAnsi="Times New Roman" w:cs="Times New Roman"/>
                <w:sz w:val="24"/>
                <w:szCs w:val="24"/>
              </w:rPr>
              <w:t xml:space="preserve">, </w:t>
            </w:r>
            <w:r w:rsidRPr="00F505F3">
              <w:rPr>
                <w:rFonts w:ascii="Times New Roman" w:hAnsi="Times New Roman" w:cs="Times New Roman"/>
                <w:sz w:val="24"/>
                <w:szCs w:val="24"/>
                <w:lang w:val="uk-UA"/>
              </w:rPr>
              <w:t>хв</w:t>
            </w:r>
            <w:r w:rsidRPr="00F505F3">
              <w:rPr>
                <w:rFonts w:ascii="Times New Roman" w:hAnsi="Times New Roman" w:cs="Times New Roman"/>
                <w:sz w:val="24"/>
                <w:szCs w:val="24"/>
              </w:rPr>
              <w:t>.</w:t>
            </w:r>
          </w:p>
        </w:tc>
      </w:tr>
      <w:tr w:rsidR="00F505F3" w:rsidRPr="00F505F3" w:rsidTr="00F505F3">
        <w:trPr>
          <w:trHeight w:val="349"/>
          <w:jc w:val="center"/>
        </w:trPr>
        <w:tc>
          <w:tcPr>
            <w:tcW w:w="2050" w:type="dxa"/>
            <w:vMerge/>
            <w:vAlign w:val="center"/>
          </w:tcPr>
          <w:p w:rsidR="00F505F3" w:rsidRPr="00F505F3" w:rsidRDefault="00F505F3" w:rsidP="00F505F3">
            <w:pPr>
              <w:spacing w:after="0" w:line="240" w:lineRule="auto"/>
              <w:jc w:val="center"/>
              <w:rPr>
                <w:rFonts w:ascii="Times New Roman" w:hAnsi="Times New Roman" w:cs="Times New Roman"/>
                <w:sz w:val="24"/>
                <w:szCs w:val="24"/>
              </w:rPr>
            </w:pP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17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10</w:t>
            </w:r>
          </w:p>
        </w:tc>
      </w:tr>
      <w:tr w:rsidR="00F505F3" w:rsidRPr="00F505F3" w:rsidTr="00F505F3">
        <w:trPr>
          <w:trHeight w:val="425"/>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-3,5</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-5,6</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-1,0</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c>
          <w:tcPr>
            <w:tcW w:w="17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r>
      <w:tr w:rsidR="00F505F3" w:rsidRPr="00F505F3" w:rsidTr="00F505F3">
        <w:trPr>
          <w:trHeight w:val="417"/>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-2,8</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-3,7</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-0,6</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c>
          <w:tcPr>
            <w:tcW w:w="17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r>
      <w:tr w:rsidR="00F505F3" w:rsidRPr="00F505F3" w:rsidTr="00F505F3">
        <w:trPr>
          <w:trHeight w:val="409"/>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-2,0</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-1,5</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-0,2</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c>
          <w:tcPr>
            <w:tcW w:w="17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r>
      <w:tr w:rsidR="00F505F3" w:rsidRPr="00F505F3" w:rsidTr="00F505F3">
        <w:trPr>
          <w:trHeight w:val="447"/>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-1,1</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-0,5</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c>
          <w:tcPr>
            <w:tcW w:w="17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r>
    </w:tbl>
    <w:p w:rsidR="00F505F3" w:rsidRPr="00F505F3" w:rsidRDefault="00F505F3" w:rsidP="00F505F3">
      <w:pPr>
        <w:spacing w:after="0" w:line="360" w:lineRule="auto"/>
        <w:jc w:val="right"/>
        <w:rPr>
          <w:rFonts w:ascii="Times New Roman" w:hAnsi="Times New Roman" w:cs="Times New Roman"/>
          <w:sz w:val="28"/>
          <w:szCs w:val="28"/>
        </w:rPr>
      </w:pPr>
    </w:p>
    <w:p w:rsidR="00F505F3" w:rsidRPr="00F505F3" w:rsidRDefault="00F505F3" w:rsidP="00F505F3">
      <w:pPr>
        <w:spacing w:after="0" w:line="360" w:lineRule="auto"/>
        <w:jc w:val="right"/>
        <w:rPr>
          <w:rFonts w:ascii="Times New Roman" w:hAnsi="Times New Roman" w:cs="Times New Roman"/>
          <w:sz w:val="28"/>
          <w:szCs w:val="28"/>
        </w:rPr>
      </w:pPr>
      <w:r w:rsidRPr="00F505F3">
        <w:rPr>
          <w:rFonts w:ascii="Times New Roman" w:hAnsi="Times New Roman" w:cs="Times New Roman"/>
          <w:sz w:val="28"/>
          <w:szCs w:val="28"/>
        </w:rPr>
        <w:t>Таблица 3.4</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Характеристика електричних параметрів кишкової стінки експериментальних тварин 4 серії (10-хвилинна ішемія)</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після відновлення кровотоку</w:t>
      </w:r>
    </w:p>
    <w:tbl>
      <w:tblPr>
        <w:tblW w:w="0" w:type="auto"/>
        <w:jc w:val="center"/>
        <w:tblInd w:w="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0"/>
        <w:gridCol w:w="1281"/>
        <w:gridCol w:w="1159"/>
        <w:gridCol w:w="1306"/>
        <w:gridCol w:w="1489"/>
        <w:gridCol w:w="1711"/>
      </w:tblGrid>
      <w:tr w:rsidR="00F505F3" w:rsidRPr="00F505F3" w:rsidTr="00F505F3">
        <w:trPr>
          <w:trHeight w:val="452"/>
          <w:jc w:val="center"/>
        </w:trPr>
        <w:tc>
          <w:tcPr>
            <w:tcW w:w="2050" w:type="dxa"/>
            <w:vMerge w:val="restart"/>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p>
          <w:p w:rsidR="00F505F3" w:rsidRPr="00F505F3" w:rsidRDefault="00F505F3" w:rsidP="00F505F3">
            <w:pPr>
              <w:spacing w:after="0" w:line="240" w:lineRule="auto"/>
              <w:jc w:val="center"/>
              <w:rPr>
                <w:rFonts w:ascii="Times New Roman" w:hAnsi="Times New Roman" w:cs="Times New Roman"/>
                <w:sz w:val="24"/>
                <w:szCs w:val="24"/>
              </w:rPr>
            </w:pPr>
          </w:p>
        </w:tc>
        <w:tc>
          <w:tcPr>
            <w:tcW w:w="6946" w:type="dxa"/>
            <w:gridSpan w:val="5"/>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lang w:val="uk-UA"/>
              </w:rPr>
              <w:t>Час після відновлення кровотоку</w:t>
            </w:r>
            <w:r w:rsidRPr="00F505F3">
              <w:rPr>
                <w:rFonts w:ascii="Times New Roman" w:hAnsi="Times New Roman" w:cs="Times New Roman"/>
                <w:sz w:val="24"/>
                <w:szCs w:val="24"/>
              </w:rPr>
              <w:t xml:space="preserve">, </w:t>
            </w:r>
            <w:r w:rsidRPr="00F505F3">
              <w:rPr>
                <w:rFonts w:ascii="Times New Roman" w:hAnsi="Times New Roman" w:cs="Times New Roman"/>
                <w:sz w:val="24"/>
                <w:szCs w:val="24"/>
                <w:lang w:val="uk-UA"/>
              </w:rPr>
              <w:t>хв</w:t>
            </w:r>
            <w:r w:rsidRPr="00F505F3">
              <w:rPr>
                <w:rFonts w:ascii="Times New Roman" w:hAnsi="Times New Roman" w:cs="Times New Roman"/>
                <w:sz w:val="24"/>
                <w:szCs w:val="24"/>
              </w:rPr>
              <w:t>.</w:t>
            </w:r>
          </w:p>
        </w:tc>
      </w:tr>
      <w:tr w:rsidR="00F505F3" w:rsidRPr="00F505F3" w:rsidTr="00F505F3">
        <w:trPr>
          <w:trHeight w:val="336"/>
          <w:jc w:val="center"/>
        </w:trPr>
        <w:tc>
          <w:tcPr>
            <w:tcW w:w="2050" w:type="dxa"/>
            <w:vMerge/>
            <w:vAlign w:val="center"/>
          </w:tcPr>
          <w:p w:rsidR="00F505F3" w:rsidRPr="00F505F3" w:rsidRDefault="00F505F3" w:rsidP="00F505F3">
            <w:pPr>
              <w:spacing w:after="0" w:line="240" w:lineRule="auto"/>
              <w:jc w:val="center"/>
              <w:rPr>
                <w:rFonts w:ascii="Times New Roman" w:hAnsi="Times New Roman" w:cs="Times New Roman"/>
                <w:sz w:val="24"/>
                <w:szCs w:val="24"/>
              </w:rPr>
            </w:pP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171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10</w:t>
            </w:r>
          </w:p>
        </w:tc>
      </w:tr>
      <w:tr w:rsidR="00F505F3" w:rsidRPr="00F505F3" w:rsidTr="00F505F3">
        <w:trPr>
          <w:trHeight w:val="411"/>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1,0</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-3,0</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-1,0</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-0,5</w:t>
            </w:r>
          </w:p>
        </w:tc>
        <w:tc>
          <w:tcPr>
            <w:tcW w:w="171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r>
      <w:tr w:rsidR="00F505F3" w:rsidRPr="00F505F3" w:rsidTr="00F505F3">
        <w:trPr>
          <w:trHeight w:val="417"/>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0,6</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-1,8</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-0,6</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c>
          <w:tcPr>
            <w:tcW w:w="171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r>
      <w:tr w:rsidR="00F505F3" w:rsidRPr="00F505F3" w:rsidTr="00F505F3">
        <w:trPr>
          <w:trHeight w:val="409"/>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0,3</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-0,8</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-0,2</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c>
          <w:tcPr>
            <w:tcW w:w="171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r>
      <w:tr w:rsidR="00F505F3" w:rsidRPr="00F505F3" w:rsidTr="00F505F3">
        <w:trPr>
          <w:trHeight w:val="447"/>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-0,1</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c>
          <w:tcPr>
            <w:tcW w:w="171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0,00</w:t>
            </w:r>
          </w:p>
        </w:tc>
      </w:tr>
    </w:tbl>
    <w:p w:rsidR="00F505F3" w:rsidRPr="00F505F3" w:rsidRDefault="00F505F3" w:rsidP="00F505F3">
      <w:pPr>
        <w:spacing w:after="0" w:line="360" w:lineRule="auto"/>
        <w:rPr>
          <w:rFonts w:ascii="Times New Roman" w:hAnsi="Times New Roman" w:cs="Times New Roman"/>
          <w:sz w:val="28"/>
          <w:szCs w:val="28"/>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Як випливає з табл. 3.2-3.4, при ішемії кишки, яка триває 3-10 хвилин після відновлення кровотоку, спостерігалося зниження падіння напруги кишки нижче вихідних значень, що пояснюється ефектом реперфузії життєздатного органу. Зміни знаходилися в зворотній залежності від тривалості ішемії: найбільш виражені при ішемії протягом 3 хвилин і найменш – протягом 10 хвилин.</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 xml:space="preserve">У 2 і 3 серіях відновлення вихідних електричних параметрів відбувалося до 7 хвилині, в третій – на 7 хвилині зберігалося знижене </w:t>
      </w:r>
      <w:r w:rsidRPr="00F505F3">
        <w:rPr>
          <w:rFonts w:ascii="Times New Roman" w:hAnsi="Times New Roman" w:cs="Times New Roman"/>
          <w:sz w:val="28"/>
          <w:szCs w:val="28"/>
        </w:rPr>
        <w:lastRenderedPageBreak/>
        <w:t>значення тільки для ΔU</w:t>
      </w:r>
      <w:r w:rsidRPr="00F505F3">
        <w:rPr>
          <w:rFonts w:ascii="Times New Roman" w:hAnsi="Times New Roman" w:cs="Times New Roman"/>
          <w:sz w:val="28"/>
          <w:szCs w:val="28"/>
          <w:vertAlign w:val="subscript"/>
        </w:rPr>
        <w:t>100</w:t>
      </w:r>
      <w:r w:rsidRPr="00F505F3">
        <w:rPr>
          <w:rFonts w:ascii="Times New Roman" w:hAnsi="Times New Roman" w:cs="Times New Roman"/>
          <w:sz w:val="28"/>
          <w:szCs w:val="28"/>
        </w:rPr>
        <w:t>. До 10 хвилин</w:t>
      </w:r>
      <w:r w:rsidRPr="00F505F3">
        <w:rPr>
          <w:rFonts w:ascii="Times New Roman" w:hAnsi="Times New Roman" w:cs="Times New Roman"/>
          <w:sz w:val="28"/>
          <w:szCs w:val="28"/>
          <w:lang w:val="uk-UA"/>
        </w:rPr>
        <w:t>и</w:t>
      </w:r>
      <w:r w:rsidRPr="00F505F3">
        <w:rPr>
          <w:rFonts w:ascii="Times New Roman" w:hAnsi="Times New Roman" w:cs="Times New Roman"/>
          <w:sz w:val="28"/>
          <w:szCs w:val="28"/>
        </w:rPr>
        <w:t xml:space="preserve"> у всіх тварин 2-4 серій спостерігалося відновлення вихідних значень ΔU.</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У тварин 5 серії (15-хвилинна ішемія) також спостерігалося зниження значення ΔU, однак воно не досягало вихідних величин навіть через 10 хвилин після відновлення кровотоку (табл. 3.5).</w:t>
      </w:r>
    </w:p>
    <w:p w:rsidR="00F505F3" w:rsidRPr="00F505F3" w:rsidRDefault="00F505F3" w:rsidP="00F505F3">
      <w:pPr>
        <w:spacing w:after="0" w:line="360" w:lineRule="auto"/>
        <w:jc w:val="right"/>
        <w:rPr>
          <w:rFonts w:ascii="Times New Roman" w:hAnsi="Times New Roman" w:cs="Times New Roman"/>
          <w:sz w:val="28"/>
          <w:szCs w:val="28"/>
        </w:rPr>
      </w:pPr>
      <w:r w:rsidRPr="00F505F3">
        <w:rPr>
          <w:rFonts w:ascii="Times New Roman" w:hAnsi="Times New Roman" w:cs="Times New Roman"/>
          <w:sz w:val="28"/>
          <w:szCs w:val="28"/>
        </w:rPr>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3.5</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Характеристика електричних параметрів кишкової стінки експериментальних тварин 5 серії (15-хвилинна ішемія)</w:t>
      </w:r>
    </w:p>
    <w:p w:rsidR="00F505F3" w:rsidRPr="00F505F3" w:rsidRDefault="00F505F3" w:rsidP="00F505F3">
      <w:pPr>
        <w:spacing w:after="0" w:line="360" w:lineRule="auto"/>
        <w:jc w:val="center"/>
        <w:rPr>
          <w:rFonts w:ascii="Times New Roman" w:hAnsi="Times New Roman" w:cs="Times New Roman"/>
          <w:sz w:val="28"/>
          <w:szCs w:val="28"/>
        </w:rPr>
      </w:pPr>
      <w:r w:rsidRPr="00F505F3">
        <w:rPr>
          <w:rFonts w:ascii="Times New Roman" w:hAnsi="Times New Roman" w:cs="Times New Roman"/>
          <w:b/>
          <w:sz w:val="28"/>
          <w:szCs w:val="28"/>
        </w:rPr>
        <w:t>після відновлення кровотоку</w:t>
      </w:r>
    </w:p>
    <w:tbl>
      <w:tblPr>
        <w:tblW w:w="0" w:type="auto"/>
        <w:jc w:val="center"/>
        <w:tblInd w:w="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9"/>
        <w:gridCol w:w="1389"/>
        <w:gridCol w:w="1417"/>
        <w:gridCol w:w="1531"/>
        <w:gridCol w:w="1531"/>
        <w:gridCol w:w="1530"/>
      </w:tblGrid>
      <w:tr w:rsidR="00F505F3" w:rsidRPr="00F505F3" w:rsidTr="00F505F3">
        <w:trPr>
          <w:trHeight w:val="452"/>
          <w:jc w:val="center"/>
        </w:trPr>
        <w:tc>
          <w:tcPr>
            <w:tcW w:w="1629" w:type="dxa"/>
            <w:vMerge w:val="restart"/>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p>
        </w:tc>
        <w:tc>
          <w:tcPr>
            <w:tcW w:w="7398" w:type="dxa"/>
            <w:gridSpan w:val="5"/>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lang w:val="uk-UA"/>
              </w:rPr>
              <w:t>Час після відновлення кровотоку</w:t>
            </w:r>
            <w:r w:rsidRPr="00F505F3">
              <w:rPr>
                <w:rFonts w:ascii="Times New Roman" w:hAnsi="Times New Roman" w:cs="Times New Roman"/>
                <w:sz w:val="24"/>
                <w:szCs w:val="24"/>
              </w:rPr>
              <w:t xml:space="preserve">, </w:t>
            </w:r>
            <w:r w:rsidRPr="00F505F3">
              <w:rPr>
                <w:rFonts w:ascii="Times New Roman" w:hAnsi="Times New Roman" w:cs="Times New Roman"/>
                <w:sz w:val="24"/>
                <w:szCs w:val="24"/>
                <w:lang w:val="uk-UA"/>
              </w:rPr>
              <w:t>хв</w:t>
            </w:r>
            <w:r w:rsidRPr="00F505F3">
              <w:rPr>
                <w:rFonts w:ascii="Times New Roman" w:hAnsi="Times New Roman" w:cs="Times New Roman"/>
                <w:sz w:val="24"/>
                <w:szCs w:val="24"/>
              </w:rPr>
              <w:t>.</w:t>
            </w:r>
          </w:p>
        </w:tc>
      </w:tr>
      <w:tr w:rsidR="00F505F3" w:rsidRPr="00F505F3" w:rsidTr="00F505F3">
        <w:trPr>
          <w:trHeight w:val="341"/>
          <w:jc w:val="center"/>
        </w:trPr>
        <w:tc>
          <w:tcPr>
            <w:tcW w:w="1629" w:type="dxa"/>
            <w:vMerge/>
            <w:vAlign w:val="center"/>
          </w:tcPr>
          <w:p w:rsidR="00F505F3" w:rsidRPr="00F505F3" w:rsidRDefault="00F505F3" w:rsidP="00F505F3">
            <w:pPr>
              <w:spacing w:after="0" w:line="240" w:lineRule="auto"/>
              <w:jc w:val="center"/>
              <w:rPr>
                <w:rFonts w:ascii="Times New Roman" w:hAnsi="Times New Roman" w:cs="Times New Roman"/>
                <w:sz w:val="24"/>
                <w:szCs w:val="24"/>
              </w:rPr>
            </w:pPr>
          </w:p>
        </w:tc>
        <w:tc>
          <w:tcPr>
            <w:tcW w:w="13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1417"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153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153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153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10</w:t>
            </w:r>
          </w:p>
        </w:tc>
      </w:tr>
      <w:tr w:rsidR="00F505F3" w:rsidRPr="00F505F3" w:rsidTr="00F505F3">
        <w:trPr>
          <w:trHeight w:val="417"/>
          <w:jc w:val="center"/>
        </w:trPr>
        <w:tc>
          <w:tcPr>
            <w:tcW w:w="162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w:t>
            </w:r>
          </w:p>
        </w:tc>
        <w:tc>
          <w:tcPr>
            <w:tcW w:w="13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28,0</w:t>
            </w:r>
          </w:p>
        </w:tc>
        <w:tc>
          <w:tcPr>
            <w:tcW w:w="1417"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22,0</w:t>
            </w:r>
          </w:p>
        </w:tc>
        <w:tc>
          <w:tcPr>
            <w:tcW w:w="153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12,0</w:t>
            </w:r>
          </w:p>
        </w:tc>
        <w:tc>
          <w:tcPr>
            <w:tcW w:w="153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8,2</w:t>
            </w:r>
          </w:p>
        </w:tc>
        <w:tc>
          <w:tcPr>
            <w:tcW w:w="153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4,1</w:t>
            </w:r>
          </w:p>
        </w:tc>
      </w:tr>
      <w:tr w:rsidR="00F505F3" w:rsidRPr="00F505F3" w:rsidTr="00F505F3">
        <w:trPr>
          <w:trHeight w:val="437"/>
          <w:jc w:val="center"/>
        </w:trPr>
        <w:tc>
          <w:tcPr>
            <w:tcW w:w="162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w:t>
            </w:r>
          </w:p>
        </w:tc>
        <w:tc>
          <w:tcPr>
            <w:tcW w:w="13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21,0</w:t>
            </w:r>
          </w:p>
        </w:tc>
        <w:tc>
          <w:tcPr>
            <w:tcW w:w="1417"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18,0</w:t>
            </w:r>
          </w:p>
        </w:tc>
        <w:tc>
          <w:tcPr>
            <w:tcW w:w="153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11,0</w:t>
            </w:r>
          </w:p>
        </w:tc>
        <w:tc>
          <w:tcPr>
            <w:tcW w:w="153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7,8</w:t>
            </w:r>
          </w:p>
        </w:tc>
        <w:tc>
          <w:tcPr>
            <w:tcW w:w="153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5,2</w:t>
            </w:r>
          </w:p>
        </w:tc>
      </w:tr>
      <w:tr w:rsidR="00F505F3" w:rsidRPr="00F505F3" w:rsidTr="00F505F3">
        <w:trPr>
          <w:trHeight w:val="401"/>
          <w:jc w:val="center"/>
        </w:trPr>
        <w:tc>
          <w:tcPr>
            <w:tcW w:w="162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10000</w:t>
            </w:r>
          </w:p>
        </w:tc>
        <w:tc>
          <w:tcPr>
            <w:tcW w:w="13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14,0</w:t>
            </w:r>
          </w:p>
        </w:tc>
        <w:tc>
          <w:tcPr>
            <w:tcW w:w="1417"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11,0</w:t>
            </w:r>
          </w:p>
        </w:tc>
        <w:tc>
          <w:tcPr>
            <w:tcW w:w="153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8,4</w:t>
            </w:r>
          </w:p>
        </w:tc>
        <w:tc>
          <w:tcPr>
            <w:tcW w:w="153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6,5</w:t>
            </w:r>
          </w:p>
        </w:tc>
        <w:tc>
          <w:tcPr>
            <w:tcW w:w="153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4,8</w:t>
            </w:r>
          </w:p>
        </w:tc>
      </w:tr>
      <w:tr w:rsidR="00F505F3" w:rsidRPr="00F505F3" w:rsidTr="00F505F3">
        <w:trPr>
          <w:trHeight w:val="447"/>
          <w:jc w:val="center"/>
        </w:trPr>
        <w:tc>
          <w:tcPr>
            <w:tcW w:w="162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100000</w:t>
            </w:r>
          </w:p>
        </w:tc>
        <w:tc>
          <w:tcPr>
            <w:tcW w:w="13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12,2</w:t>
            </w:r>
          </w:p>
        </w:tc>
        <w:tc>
          <w:tcPr>
            <w:tcW w:w="1417"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9,1</w:t>
            </w:r>
          </w:p>
        </w:tc>
        <w:tc>
          <w:tcPr>
            <w:tcW w:w="153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7,5</w:t>
            </w:r>
          </w:p>
        </w:tc>
        <w:tc>
          <w:tcPr>
            <w:tcW w:w="153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5,0</w:t>
            </w:r>
          </w:p>
        </w:tc>
        <w:tc>
          <w:tcPr>
            <w:tcW w:w="153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3,2</w:t>
            </w:r>
          </w:p>
        </w:tc>
      </w:tr>
    </w:tbl>
    <w:p w:rsidR="00F505F3" w:rsidRPr="00F505F3" w:rsidRDefault="00F505F3" w:rsidP="00F505F3">
      <w:pPr>
        <w:spacing w:after="0" w:line="360" w:lineRule="auto"/>
        <w:rPr>
          <w:rFonts w:ascii="Times New Roman" w:hAnsi="Times New Roman" w:cs="Times New Roman"/>
          <w:sz w:val="28"/>
          <w:szCs w:val="28"/>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При ішемії кишки протягом 20-25 хвилин (1 і 6 серія тварин) після відновлення кровотоку спостерігалося подальше підвищення падіння напруги кишкової стінки (табл. 3.6-3.7).</w:t>
      </w:r>
    </w:p>
    <w:p w:rsidR="00F505F3" w:rsidRPr="00F505F3" w:rsidRDefault="00F505F3" w:rsidP="00F505F3">
      <w:pPr>
        <w:spacing w:after="0" w:line="360" w:lineRule="auto"/>
        <w:jc w:val="right"/>
        <w:rPr>
          <w:rFonts w:ascii="Times New Roman" w:hAnsi="Times New Roman" w:cs="Times New Roman"/>
          <w:sz w:val="28"/>
          <w:szCs w:val="28"/>
        </w:rPr>
      </w:pPr>
      <w:r w:rsidRPr="00F505F3">
        <w:rPr>
          <w:rFonts w:ascii="Times New Roman" w:hAnsi="Times New Roman" w:cs="Times New Roman"/>
          <w:sz w:val="28"/>
          <w:szCs w:val="28"/>
        </w:rPr>
        <w:t>Таблиця 3.6</w:t>
      </w:r>
    </w:p>
    <w:p w:rsidR="00F505F3" w:rsidRPr="00F505F3" w:rsidRDefault="00F505F3" w:rsidP="00F505F3">
      <w:pPr>
        <w:spacing w:after="0" w:line="360" w:lineRule="auto"/>
        <w:jc w:val="center"/>
        <w:rPr>
          <w:rFonts w:ascii="Times New Roman" w:hAnsi="Times New Roman" w:cs="Times New Roman"/>
          <w:sz w:val="28"/>
          <w:szCs w:val="28"/>
        </w:rPr>
      </w:pPr>
      <w:r w:rsidRPr="00F505F3">
        <w:rPr>
          <w:rFonts w:ascii="Times New Roman" w:hAnsi="Times New Roman" w:cs="Times New Roman"/>
          <w:b/>
          <w:sz w:val="28"/>
          <w:szCs w:val="28"/>
        </w:rPr>
        <w:t>Характеристика електричних параметрів кишкової стінки експериментальних тварин 6 серії (20-хвилинна ішемія) після відновлення кровотоку</w:t>
      </w:r>
    </w:p>
    <w:tbl>
      <w:tblPr>
        <w:tblW w:w="0" w:type="auto"/>
        <w:jc w:val="center"/>
        <w:tblInd w:w="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50"/>
        <w:gridCol w:w="1281"/>
        <w:gridCol w:w="1274"/>
        <w:gridCol w:w="1306"/>
        <w:gridCol w:w="1489"/>
        <w:gridCol w:w="1289"/>
      </w:tblGrid>
      <w:tr w:rsidR="00F505F3" w:rsidRPr="00F505F3" w:rsidTr="00F505F3">
        <w:trPr>
          <w:trHeight w:val="452"/>
          <w:jc w:val="center"/>
        </w:trPr>
        <w:tc>
          <w:tcPr>
            <w:tcW w:w="2050" w:type="dxa"/>
            <w:vMerge w:val="restart"/>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p>
        </w:tc>
        <w:tc>
          <w:tcPr>
            <w:tcW w:w="6639" w:type="dxa"/>
            <w:gridSpan w:val="5"/>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lang w:val="uk-UA"/>
              </w:rPr>
              <w:t>Час після відновлення кровотоку</w:t>
            </w:r>
            <w:r w:rsidRPr="00F505F3">
              <w:rPr>
                <w:rFonts w:ascii="Times New Roman" w:hAnsi="Times New Roman" w:cs="Times New Roman"/>
                <w:sz w:val="24"/>
                <w:szCs w:val="24"/>
              </w:rPr>
              <w:t xml:space="preserve">, </w:t>
            </w:r>
            <w:r w:rsidRPr="00F505F3">
              <w:rPr>
                <w:rFonts w:ascii="Times New Roman" w:hAnsi="Times New Roman" w:cs="Times New Roman"/>
                <w:sz w:val="24"/>
                <w:szCs w:val="24"/>
                <w:lang w:val="uk-UA"/>
              </w:rPr>
              <w:t>хв</w:t>
            </w:r>
            <w:r w:rsidRPr="00F505F3">
              <w:rPr>
                <w:rFonts w:ascii="Times New Roman" w:hAnsi="Times New Roman" w:cs="Times New Roman"/>
                <w:sz w:val="24"/>
                <w:szCs w:val="24"/>
              </w:rPr>
              <w:t>.</w:t>
            </w:r>
          </w:p>
        </w:tc>
      </w:tr>
      <w:tr w:rsidR="00F505F3" w:rsidRPr="00F505F3" w:rsidTr="00F505F3">
        <w:trPr>
          <w:trHeight w:val="433"/>
          <w:jc w:val="center"/>
        </w:trPr>
        <w:tc>
          <w:tcPr>
            <w:tcW w:w="2050" w:type="dxa"/>
            <w:vMerge/>
            <w:vAlign w:val="center"/>
          </w:tcPr>
          <w:p w:rsidR="00F505F3" w:rsidRPr="00F505F3" w:rsidRDefault="00F505F3" w:rsidP="00F505F3">
            <w:pPr>
              <w:spacing w:after="0" w:line="240" w:lineRule="auto"/>
              <w:jc w:val="center"/>
              <w:rPr>
                <w:rFonts w:ascii="Times New Roman" w:hAnsi="Times New Roman" w:cs="Times New Roman"/>
                <w:sz w:val="24"/>
                <w:szCs w:val="24"/>
              </w:rPr>
            </w:pP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1274"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12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10</w:t>
            </w:r>
          </w:p>
        </w:tc>
      </w:tr>
      <w:tr w:rsidR="00F505F3" w:rsidRPr="00F505F3" w:rsidTr="00F505F3">
        <w:trPr>
          <w:trHeight w:val="425"/>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35,0</w:t>
            </w:r>
          </w:p>
        </w:tc>
        <w:tc>
          <w:tcPr>
            <w:tcW w:w="1274"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36,0</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37,0</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39,0</w:t>
            </w:r>
          </w:p>
        </w:tc>
        <w:tc>
          <w:tcPr>
            <w:tcW w:w="12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40,0</w:t>
            </w:r>
          </w:p>
        </w:tc>
      </w:tr>
      <w:tr w:rsidR="00F505F3" w:rsidRPr="00F505F3" w:rsidTr="00F505F3">
        <w:trPr>
          <w:trHeight w:val="545"/>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30,0</w:t>
            </w:r>
          </w:p>
        </w:tc>
        <w:tc>
          <w:tcPr>
            <w:tcW w:w="1274"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30,5</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31,5</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31,5</w:t>
            </w:r>
          </w:p>
        </w:tc>
        <w:tc>
          <w:tcPr>
            <w:tcW w:w="12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33,3</w:t>
            </w:r>
          </w:p>
        </w:tc>
      </w:tr>
      <w:tr w:rsidR="00F505F3" w:rsidRPr="00F505F3" w:rsidTr="00F505F3">
        <w:trPr>
          <w:trHeight w:val="567"/>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28,0</w:t>
            </w:r>
          </w:p>
        </w:tc>
        <w:tc>
          <w:tcPr>
            <w:tcW w:w="1274"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27,8</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29,2</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29,8</w:t>
            </w:r>
          </w:p>
        </w:tc>
        <w:tc>
          <w:tcPr>
            <w:tcW w:w="12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30,0</w:t>
            </w:r>
          </w:p>
        </w:tc>
      </w:tr>
      <w:tr w:rsidR="00F505F3" w:rsidRPr="00F505F3" w:rsidTr="00F505F3">
        <w:trPr>
          <w:trHeight w:val="447"/>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18,0</w:t>
            </w:r>
          </w:p>
        </w:tc>
        <w:tc>
          <w:tcPr>
            <w:tcW w:w="1274"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18,5</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18,8</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19,0</w:t>
            </w:r>
          </w:p>
        </w:tc>
        <w:tc>
          <w:tcPr>
            <w:tcW w:w="12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21,0</w:t>
            </w:r>
          </w:p>
        </w:tc>
      </w:tr>
    </w:tbl>
    <w:p w:rsidR="00F505F3" w:rsidRPr="00F505F3" w:rsidRDefault="00F505F3" w:rsidP="00F505F3">
      <w:pPr>
        <w:spacing w:after="0" w:line="360" w:lineRule="auto"/>
        <w:rPr>
          <w:rFonts w:ascii="Times New Roman" w:hAnsi="Times New Roman" w:cs="Times New Roman"/>
          <w:sz w:val="28"/>
          <w:szCs w:val="28"/>
        </w:rPr>
      </w:pPr>
    </w:p>
    <w:p w:rsidR="00F505F3" w:rsidRPr="00F505F3" w:rsidRDefault="00F505F3" w:rsidP="00F505F3">
      <w:pPr>
        <w:spacing w:after="0" w:line="360" w:lineRule="auto"/>
        <w:jc w:val="right"/>
        <w:rPr>
          <w:rFonts w:ascii="Times New Roman" w:hAnsi="Times New Roman" w:cs="Times New Roman"/>
          <w:sz w:val="28"/>
          <w:szCs w:val="28"/>
        </w:rPr>
      </w:pPr>
    </w:p>
    <w:p w:rsidR="00F505F3" w:rsidRPr="00F505F3" w:rsidRDefault="00F505F3" w:rsidP="00F505F3">
      <w:pPr>
        <w:spacing w:after="0" w:line="360" w:lineRule="auto"/>
        <w:jc w:val="right"/>
        <w:rPr>
          <w:rFonts w:ascii="Times New Roman" w:hAnsi="Times New Roman" w:cs="Times New Roman"/>
          <w:sz w:val="28"/>
          <w:szCs w:val="28"/>
        </w:rPr>
      </w:pPr>
      <w:r w:rsidRPr="00F505F3">
        <w:rPr>
          <w:rFonts w:ascii="Times New Roman" w:hAnsi="Times New Roman" w:cs="Times New Roman"/>
          <w:sz w:val="28"/>
          <w:szCs w:val="28"/>
        </w:rPr>
        <w:lastRenderedPageBreak/>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3.7</w:t>
      </w:r>
    </w:p>
    <w:p w:rsidR="00F505F3" w:rsidRPr="00F505F3" w:rsidRDefault="00F505F3" w:rsidP="00F505F3">
      <w:pPr>
        <w:spacing w:after="0" w:line="360" w:lineRule="auto"/>
        <w:jc w:val="center"/>
        <w:rPr>
          <w:rFonts w:ascii="Times New Roman" w:hAnsi="Times New Roman" w:cs="Times New Roman"/>
          <w:sz w:val="28"/>
          <w:szCs w:val="28"/>
        </w:rPr>
      </w:pPr>
      <w:r w:rsidRPr="00F505F3">
        <w:rPr>
          <w:rFonts w:ascii="Times New Roman" w:hAnsi="Times New Roman" w:cs="Times New Roman"/>
          <w:b/>
          <w:sz w:val="28"/>
          <w:szCs w:val="28"/>
        </w:rPr>
        <w:t>Характеристика електричних параметрів кишкової стінки експериментальних тварин 1 серії (25-хвилинна ішемія) після відновлення кровотоку</w:t>
      </w:r>
    </w:p>
    <w:tbl>
      <w:tblPr>
        <w:tblW w:w="0" w:type="auto"/>
        <w:jc w:val="center"/>
        <w:tblInd w:w="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50"/>
        <w:gridCol w:w="1281"/>
        <w:gridCol w:w="1159"/>
        <w:gridCol w:w="1306"/>
        <w:gridCol w:w="1489"/>
        <w:gridCol w:w="1431"/>
      </w:tblGrid>
      <w:tr w:rsidR="00F505F3" w:rsidRPr="00F505F3" w:rsidTr="00F505F3">
        <w:trPr>
          <w:trHeight w:val="452"/>
          <w:jc w:val="center"/>
        </w:trPr>
        <w:tc>
          <w:tcPr>
            <w:tcW w:w="2050" w:type="dxa"/>
            <w:vMerge w:val="restart"/>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p>
        </w:tc>
        <w:tc>
          <w:tcPr>
            <w:tcW w:w="6666" w:type="dxa"/>
            <w:gridSpan w:val="5"/>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lang w:val="uk-UA"/>
              </w:rPr>
              <w:t>Час після відновлення кровотоку</w:t>
            </w:r>
            <w:r w:rsidRPr="00F505F3">
              <w:rPr>
                <w:rFonts w:ascii="Times New Roman" w:hAnsi="Times New Roman" w:cs="Times New Roman"/>
                <w:sz w:val="24"/>
                <w:szCs w:val="24"/>
              </w:rPr>
              <w:t xml:space="preserve">, </w:t>
            </w:r>
            <w:r w:rsidRPr="00F505F3">
              <w:rPr>
                <w:rFonts w:ascii="Times New Roman" w:hAnsi="Times New Roman" w:cs="Times New Roman"/>
                <w:sz w:val="24"/>
                <w:szCs w:val="24"/>
                <w:lang w:val="uk-UA"/>
              </w:rPr>
              <w:t>хв</w:t>
            </w:r>
            <w:r w:rsidRPr="00F505F3">
              <w:rPr>
                <w:rFonts w:ascii="Times New Roman" w:hAnsi="Times New Roman" w:cs="Times New Roman"/>
                <w:sz w:val="24"/>
                <w:szCs w:val="24"/>
              </w:rPr>
              <w:t>.</w:t>
            </w:r>
          </w:p>
        </w:tc>
      </w:tr>
      <w:tr w:rsidR="00F505F3" w:rsidRPr="00F505F3" w:rsidTr="00F505F3">
        <w:trPr>
          <w:trHeight w:val="349"/>
          <w:jc w:val="center"/>
        </w:trPr>
        <w:tc>
          <w:tcPr>
            <w:tcW w:w="2050" w:type="dxa"/>
            <w:vMerge/>
            <w:vAlign w:val="center"/>
          </w:tcPr>
          <w:p w:rsidR="00F505F3" w:rsidRPr="00F505F3" w:rsidRDefault="00F505F3" w:rsidP="00F505F3">
            <w:pPr>
              <w:spacing w:after="0" w:line="240" w:lineRule="auto"/>
              <w:jc w:val="center"/>
              <w:rPr>
                <w:rFonts w:ascii="Times New Roman" w:hAnsi="Times New Roman" w:cs="Times New Roman"/>
                <w:sz w:val="24"/>
                <w:szCs w:val="24"/>
              </w:rPr>
            </w:pP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143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10</w:t>
            </w:r>
          </w:p>
        </w:tc>
      </w:tr>
      <w:tr w:rsidR="00F505F3" w:rsidRPr="00F505F3" w:rsidTr="00F505F3">
        <w:trPr>
          <w:trHeight w:val="425"/>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38,0</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38,4</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38,3</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39,0</w:t>
            </w:r>
          </w:p>
        </w:tc>
        <w:tc>
          <w:tcPr>
            <w:tcW w:w="143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40,0</w:t>
            </w:r>
          </w:p>
        </w:tc>
      </w:tr>
      <w:tr w:rsidR="00F505F3" w:rsidRPr="00F505F3" w:rsidTr="00F505F3">
        <w:trPr>
          <w:trHeight w:val="417"/>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35,3</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35,8</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36,2</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38,0</w:t>
            </w:r>
          </w:p>
        </w:tc>
        <w:tc>
          <w:tcPr>
            <w:tcW w:w="143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38,3</w:t>
            </w:r>
          </w:p>
        </w:tc>
      </w:tr>
      <w:tr w:rsidR="00F505F3" w:rsidRPr="00F505F3" w:rsidTr="00F505F3">
        <w:trPr>
          <w:trHeight w:val="409"/>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32,0</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32,2</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32,0</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33,0</w:t>
            </w:r>
          </w:p>
        </w:tc>
        <w:tc>
          <w:tcPr>
            <w:tcW w:w="143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34,0</w:t>
            </w:r>
          </w:p>
        </w:tc>
      </w:tr>
      <w:tr w:rsidR="00F505F3" w:rsidRPr="00F505F3" w:rsidTr="00F505F3">
        <w:trPr>
          <w:trHeight w:val="447"/>
          <w:jc w:val="center"/>
        </w:trPr>
        <w:tc>
          <w:tcPr>
            <w:tcW w:w="205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100000</w:t>
            </w:r>
          </w:p>
        </w:tc>
        <w:tc>
          <w:tcPr>
            <w:tcW w:w="128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19,0</w:t>
            </w:r>
          </w:p>
        </w:tc>
        <w:tc>
          <w:tcPr>
            <w:tcW w:w="115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19,5</w:t>
            </w:r>
          </w:p>
        </w:tc>
        <w:tc>
          <w:tcPr>
            <w:tcW w:w="130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19,8</w:t>
            </w:r>
          </w:p>
        </w:tc>
        <w:tc>
          <w:tcPr>
            <w:tcW w:w="1489"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20,2</w:t>
            </w:r>
          </w:p>
        </w:tc>
        <w:tc>
          <w:tcPr>
            <w:tcW w:w="1431"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22,0</w:t>
            </w:r>
          </w:p>
        </w:tc>
      </w:tr>
    </w:tbl>
    <w:p w:rsidR="00F505F3" w:rsidRPr="00F505F3" w:rsidRDefault="00F505F3" w:rsidP="00F505F3">
      <w:pPr>
        <w:spacing w:after="0" w:line="360" w:lineRule="auto"/>
        <w:rPr>
          <w:rFonts w:ascii="Times New Roman" w:hAnsi="Times New Roman" w:cs="Times New Roman"/>
          <w:sz w:val="28"/>
          <w:szCs w:val="28"/>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Макроскопічні дані, отримані при релапаротомії тварин, свідчать, що при докритичній ішемії (до 10 хвилин) зона ішемії через добу не відрізнялася від інших відділів кишки (рис. 3.1).</w:t>
      </w:r>
    </w:p>
    <w:p w:rsidR="00F505F3" w:rsidRPr="00F505F3" w:rsidRDefault="00F505F3" w:rsidP="00F505F3">
      <w:pPr>
        <w:spacing w:after="0" w:line="360" w:lineRule="auto"/>
        <w:jc w:val="both"/>
        <w:rPr>
          <w:rFonts w:ascii="Times New Roman" w:hAnsi="Times New Roman" w:cs="Times New Roman"/>
          <w:sz w:val="28"/>
          <w:szCs w:val="28"/>
        </w:rPr>
      </w:pPr>
    </w:p>
    <w:p w:rsidR="00F505F3" w:rsidRPr="00F505F3" w:rsidRDefault="00F505F3" w:rsidP="00F505F3">
      <w:pPr>
        <w:spacing w:after="0" w:line="360" w:lineRule="auto"/>
        <w:jc w:val="center"/>
        <w:rPr>
          <w:rFonts w:ascii="Times New Roman" w:hAnsi="Times New Roman" w:cs="Times New Roman"/>
          <w:sz w:val="28"/>
          <w:szCs w:val="28"/>
        </w:rPr>
      </w:pPr>
      <w:r w:rsidRPr="00F505F3">
        <w:rPr>
          <w:rFonts w:ascii="Times New Roman" w:hAnsi="Times New Roman" w:cs="Times New Roman"/>
          <w:noProof/>
          <w:sz w:val="28"/>
          <w:szCs w:val="28"/>
          <w:lang w:eastAsia="ru-RU"/>
        </w:rPr>
        <w:drawing>
          <wp:inline distT="0" distB="0" distL="0" distR="0" wp14:anchorId="23325EB1" wp14:editId="5E6783D1">
            <wp:extent cx="3790950" cy="2132409"/>
            <wp:effectExtent l="19050" t="0" r="0" b="0"/>
            <wp:docPr id="11" name="Объект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Объект 3"/>
                    <pic:cNvPicPr>
                      <a:picLocks noGrp="1"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804187" cy="2139855"/>
                    </a:xfrm>
                    <a:prstGeom prst="rect">
                      <a:avLst/>
                    </a:prstGeom>
                  </pic:spPr>
                </pic:pic>
              </a:graphicData>
            </a:graphic>
          </wp:inline>
        </w:drawing>
      </w:r>
    </w:p>
    <w:p w:rsidR="00F505F3" w:rsidRPr="00F505F3" w:rsidRDefault="00F505F3" w:rsidP="00F505F3">
      <w:pPr>
        <w:spacing w:after="0" w:line="360" w:lineRule="auto"/>
        <w:jc w:val="both"/>
        <w:rPr>
          <w:rFonts w:ascii="Times New Roman" w:hAnsi="Times New Roman" w:cs="Times New Roman"/>
          <w:sz w:val="28"/>
          <w:szCs w:val="28"/>
        </w:rPr>
      </w:pPr>
    </w:p>
    <w:p w:rsidR="00F505F3" w:rsidRPr="00F505F3" w:rsidRDefault="00F505F3" w:rsidP="00F505F3">
      <w:pPr>
        <w:spacing w:after="0" w:line="360" w:lineRule="auto"/>
        <w:ind w:firstLine="708"/>
        <w:jc w:val="both"/>
        <w:rPr>
          <w:rFonts w:ascii="Times New Roman" w:hAnsi="Times New Roman" w:cs="Times New Roman"/>
          <w:b/>
          <w:sz w:val="28"/>
          <w:szCs w:val="28"/>
          <w:lang w:val="uk-UA"/>
        </w:rPr>
      </w:pPr>
      <w:r w:rsidRPr="00F505F3">
        <w:rPr>
          <w:rFonts w:ascii="Times New Roman" w:hAnsi="Times New Roman" w:cs="Times New Roman"/>
          <w:sz w:val="28"/>
          <w:szCs w:val="28"/>
        </w:rPr>
        <w:t xml:space="preserve">Рис. 3.1 </w:t>
      </w:r>
      <w:r w:rsidRPr="00F505F3">
        <w:rPr>
          <w:rFonts w:ascii="Times New Roman" w:hAnsi="Times New Roman" w:cs="Times New Roman"/>
          <w:b/>
          <w:sz w:val="28"/>
          <w:szCs w:val="28"/>
        </w:rPr>
        <w:t>Релапаротом</w:t>
      </w:r>
      <w:r w:rsidRPr="00F505F3">
        <w:rPr>
          <w:rFonts w:ascii="Times New Roman" w:hAnsi="Times New Roman" w:cs="Times New Roman"/>
          <w:b/>
          <w:sz w:val="28"/>
          <w:szCs w:val="28"/>
          <w:lang w:val="uk-UA"/>
        </w:rPr>
        <w:t>і</w:t>
      </w:r>
      <w:r w:rsidRPr="00F505F3">
        <w:rPr>
          <w:rFonts w:ascii="Times New Roman" w:hAnsi="Times New Roman" w:cs="Times New Roman"/>
          <w:b/>
          <w:sz w:val="28"/>
          <w:szCs w:val="28"/>
        </w:rPr>
        <w:t>я експериментальної тварини 3-</w:t>
      </w:r>
      <w:r w:rsidRPr="00F505F3">
        <w:rPr>
          <w:rFonts w:ascii="Times New Roman" w:hAnsi="Times New Roman" w:cs="Times New Roman"/>
          <w:b/>
          <w:sz w:val="28"/>
          <w:szCs w:val="28"/>
          <w:lang w:val="uk-UA"/>
        </w:rPr>
        <w:t>ї</w:t>
      </w:r>
      <w:r w:rsidRPr="00F505F3">
        <w:rPr>
          <w:rFonts w:ascii="Times New Roman" w:hAnsi="Times New Roman" w:cs="Times New Roman"/>
          <w:b/>
          <w:sz w:val="28"/>
          <w:szCs w:val="28"/>
        </w:rPr>
        <w:t xml:space="preserve"> серії (5-хвилинна ішемія через добу). Товста кишка макроскоп</w:t>
      </w:r>
      <w:r w:rsidRPr="00F505F3">
        <w:rPr>
          <w:rFonts w:ascii="Times New Roman" w:hAnsi="Times New Roman" w:cs="Times New Roman"/>
          <w:b/>
          <w:sz w:val="28"/>
          <w:szCs w:val="28"/>
          <w:lang w:val="uk-UA"/>
        </w:rPr>
        <w:t>ічно</w:t>
      </w:r>
      <w:r w:rsidRPr="00F505F3">
        <w:rPr>
          <w:rFonts w:ascii="Times New Roman" w:hAnsi="Times New Roman" w:cs="Times New Roman"/>
          <w:b/>
          <w:sz w:val="28"/>
          <w:szCs w:val="28"/>
        </w:rPr>
        <w:t xml:space="preserve"> без змін.</w:t>
      </w:r>
    </w:p>
    <w:p w:rsidR="00F505F3" w:rsidRPr="00F505F3" w:rsidRDefault="00F505F3" w:rsidP="00F505F3">
      <w:pPr>
        <w:spacing w:after="0" w:line="360" w:lineRule="auto"/>
        <w:ind w:firstLine="708"/>
        <w:jc w:val="both"/>
        <w:rPr>
          <w:rFonts w:ascii="Times New Roman" w:hAnsi="Times New Roman" w:cs="Times New Roman"/>
          <w:sz w:val="28"/>
          <w:szCs w:val="28"/>
          <w:lang w:val="uk-UA"/>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lang w:val="uk-UA"/>
        </w:rPr>
        <w:t xml:space="preserve">Лише в одному випадку в 4 серії (10-хвилинна ішемія) відзначені сліди накладення турнікета в вигляді ділянки легкого ціанозу, а біопсія проводилася на підставі попередньої стандартизації накладення турнікета. При 15-хвилинній ішемії у 1 тварини мали місце зміни від накладення </w:t>
      </w:r>
      <w:r w:rsidRPr="00F505F3">
        <w:rPr>
          <w:rFonts w:ascii="Times New Roman" w:hAnsi="Times New Roman" w:cs="Times New Roman"/>
          <w:sz w:val="28"/>
          <w:szCs w:val="28"/>
          <w:lang w:val="uk-UA"/>
        </w:rPr>
        <w:lastRenderedPageBreak/>
        <w:t xml:space="preserve">турнікета, аналогічні вищенаведеним, у 3 тварин відзначено ділянки багряно-синюшного кольору з петехіальними крововиливами, а у 2 - ділянка некрозу протяжністю </w:t>
      </w:r>
      <w:r w:rsidRPr="00F505F3">
        <w:rPr>
          <w:rFonts w:ascii="Times New Roman" w:hAnsi="Times New Roman" w:cs="Times New Roman"/>
          <w:sz w:val="28"/>
          <w:szCs w:val="28"/>
        </w:rPr>
        <w:t>2 см, до якого був припаяний сальник, але без явищ розлитого перитоніту.</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 xml:space="preserve">У всіх тварин з 20-25-хвилиною ішемією (6 і 1 серія) відмічено зміни стінки кишки в зоні накладення турнікета. Лише у 1 тварини 6 серії вони були у вигляді ціанозу з петехіальними крововиливами. У решти був некроз кишкової стінки, в тому числі у 8 з 12 – з розлитим гнійним перитонітом (рис. 3.2, табл. 3.8). </w:t>
      </w:r>
    </w:p>
    <w:p w:rsidR="00F505F3" w:rsidRPr="00F505F3" w:rsidRDefault="00F505F3" w:rsidP="00F505F3">
      <w:pPr>
        <w:spacing w:after="0" w:line="360" w:lineRule="auto"/>
        <w:jc w:val="center"/>
        <w:rPr>
          <w:rFonts w:ascii="Times New Roman" w:hAnsi="Times New Roman" w:cs="Times New Roman"/>
          <w:sz w:val="28"/>
          <w:szCs w:val="28"/>
        </w:rPr>
      </w:pPr>
      <w:r w:rsidRPr="00F505F3">
        <w:rPr>
          <w:rFonts w:ascii="Times New Roman" w:hAnsi="Times New Roman" w:cs="Times New Roman"/>
          <w:noProof/>
          <w:sz w:val="28"/>
          <w:szCs w:val="28"/>
          <w:lang w:eastAsia="ru-RU"/>
        </w:rPr>
        <w:drawing>
          <wp:inline distT="0" distB="0" distL="0" distR="0" wp14:anchorId="4438C8C2" wp14:editId="517AA087">
            <wp:extent cx="3876675" cy="2505581"/>
            <wp:effectExtent l="19050" t="0" r="9525" b="0"/>
            <wp:docPr id="12" name="Объект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Объект 3"/>
                    <pic:cNvPicPr>
                      <a:picLocks noGrp="1" noChangeAspect="1"/>
                    </pic:cNvPicPr>
                  </pic:nvPicPr>
                  <pic:blipFill rotWithShape="1">
                    <a:blip r:embed="rId12" cstate="print">
                      <a:extLst>
                        <a:ext uri="{28A0092B-C50C-407E-A947-70E740481C1C}">
                          <a14:useLocalDpi xmlns:a14="http://schemas.microsoft.com/office/drawing/2010/main" val="0"/>
                        </a:ext>
                      </a:extLst>
                    </a:blip>
                    <a:srcRect l="25727" t="6813" r="3015" b="11310"/>
                    <a:stretch/>
                  </pic:blipFill>
                  <pic:spPr>
                    <a:xfrm>
                      <a:off x="0" y="0"/>
                      <a:ext cx="3886241" cy="2511764"/>
                    </a:xfrm>
                    <a:prstGeom prst="rect">
                      <a:avLst/>
                    </a:prstGeom>
                  </pic:spPr>
                </pic:pic>
              </a:graphicData>
            </a:graphic>
          </wp:inline>
        </w:drawing>
      </w:r>
    </w:p>
    <w:p w:rsidR="00F505F3" w:rsidRPr="00F505F3" w:rsidRDefault="00F505F3" w:rsidP="00F505F3">
      <w:pPr>
        <w:spacing w:after="0" w:line="360" w:lineRule="auto"/>
        <w:jc w:val="right"/>
        <w:rPr>
          <w:rFonts w:ascii="Times New Roman" w:hAnsi="Times New Roman" w:cs="Times New Roman"/>
          <w:sz w:val="28"/>
          <w:szCs w:val="28"/>
        </w:rPr>
      </w:pPr>
    </w:p>
    <w:p w:rsidR="00F505F3" w:rsidRPr="00F505F3" w:rsidRDefault="00F505F3" w:rsidP="00F505F3">
      <w:pPr>
        <w:spacing w:after="0" w:line="360" w:lineRule="auto"/>
        <w:ind w:firstLine="708"/>
        <w:jc w:val="both"/>
        <w:rPr>
          <w:rFonts w:ascii="Times New Roman" w:hAnsi="Times New Roman" w:cs="Times New Roman"/>
          <w:sz w:val="28"/>
          <w:szCs w:val="28"/>
        </w:rPr>
      </w:pPr>
      <w:r w:rsidRPr="00F505F3">
        <w:rPr>
          <w:rFonts w:ascii="Times New Roman" w:hAnsi="Times New Roman" w:cs="Times New Roman"/>
          <w:sz w:val="28"/>
          <w:szCs w:val="28"/>
        </w:rPr>
        <w:t xml:space="preserve">Рис. 3.2. </w:t>
      </w:r>
      <w:r w:rsidRPr="00F505F3">
        <w:rPr>
          <w:rFonts w:ascii="Times New Roman" w:hAnsi="Times New Roman" w:cs="Times New Roman"/>
          <w:b/>
          <w:sz w:val="28"/>
          <w:szCs w:val="28"/>
        </w:rPr>
        <w:t>Релапаротомия експериментальної тварини 3</w:t>
      </w:r>
      <w:r w:rsidRPr="00F505F3">
        <w:rPr>
          <w:rFonts w:ascii="Times New Roman" w:hAnsi="Times New Roman" w:cs="Times New Roman"/>
          <w:b/>
          <w:sz w:val="28"/>
          <w:szCs w:val="28"/>
          <w:lang w:val="uk-UA"/>
        </w:rPr>
        <w:t>-ї</w:t>
      </w:r>
      <w:r w:rsidRPr="00F505F3">
        <w:rPr>
          <w:rFonts w:ascii="Times New Roman" w:hAnsi="Times New Roman" w:cs="Times New Roman"/>
          <w:b/>
          <w:sz w:val="28"/>
          <w:szCs w:val="28"/>
        </w:rPr>
        <w:t xml:space="preserve"> серії через добу. Некроз ділянки товстої кишки, перитоніт.</w:t>
      </w:r>
    </w:p>
    <w:p w:rsidR="00F505F3" w:rsidRPr="00F505F3" w:rsidRDefault="00F505F3" w:rsidP="00F505F3">
      <w:pPr>
        <w:spacing w:after="0" w:line="360" w:lineRule="auto"/>
        <w:jc w:val="right"/>
        <w:rPr>
          <w:rFonts w:ascii="Times New Roman" w:hAnsi="Times New Roman" w:cs="Times New Roman"/>
          <w:sz w:val="28"/>
          <w:szCs w:val="28"/>
        </w:rPr>
      </w:pPr>
    </w:p>
    <w:p w:rsidR="00F505F3" w:rsidRPr="00F505F3" w:rsidRDefault="00F505F3" w:rsidP="00F505F3">
      <w:pPr>
        <w:spacing w:after="0" w:line="360" w:lineRule="auto"/>
        <w:jc w:val="right"/>
        <w:rPr>
          <w:rFonts w:ascii="Times New Roman" w:hAnsi="Times New Roman" w:cs="Times New Roman"/>
          <w:sz w:val="28"/>
          <w:szCs w:val="28"/>
        </w:rPr>
      </w:pPr>
      <w:r w:rsidRPr="00F505F3">
        <w:rPr>
          <w:rFonts w:ascii="Times New Roman" w:hAnsi="Times New Roman" w:cs="Times New Roman"/>
          <w:sz w:val="28"/>
          <w:szCs w:val="28"/>
        </w:rPr>
        <w:t>Таблиц</w:t>
      </w:r>
      <w:r w:rsidRPr="00F505F3">
        <w:rPr>
          <w:rFonts w:ascii="Times New Roman" w:hAnsi="Times New Roman" w:cs="Times New Roman"/>
          <w:sz w:val="28"/>
          <w:szCs w:val="28"/>
          <w:lang w:val="uk-UA"/>
        </w:rPr>
        <w:t xml:space="preserve">я </w:t>
      </w:r>
      <w:r w:rsidRPr="00F505F3">
        <w:rPr>
          <w:rFonts w:ascii="Times New Roman" w:hAnsi="Times New Roman" w:cs="Times New Roman"/>
          <w:sz w:val="28"/>
          <w:szCs w:val="28"/>
        </w:rPr>
        <w:t>3.8</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 xml:space="preserve">Результати </w:t>
      </w:r>
      <w:r w:rsidRPr="00F505F3">
        <w:rPr>
          <w:rFonts w:ascii="Times New Roman" w:hAnsi="Times New Roman" w:cs="Times New Roman"/>
          <w:b/>
          <w:sz w:val="28"/>
          <w:szCs w:val="28"/>
          <w:lang w:val="uk-UA"/>
        </w:rPr>
        <w:t>і</w:t>
      </w:r>
      <w:r w:rsidRPr="00F505F3">
        <w:rPr>
          <w:rFonts w:ascii="Times New Roman" w:hAnsi="Times New Roman" w:cs="Times New Roman"/>
          <w:b/>
          <w:sz w:val="28"/>
          <w:szCs w:val="28"/>
        </w:rPr>
        <w:t>шем</w:t>
      </w:r>
      <w:r w:rsidRPr="00F505F3">
        <w:rPr>
          <w:rFonts w:ascii="Times New Roman" w:hAnsi="Times New Roman" w:cs="Times New Roman"/>
          <w:b/>
          <w:sz w:val="28"/>
          <w:szCs w:val="28"/>
          <w:lang w:val="uk-UA"/>
        </w:rPr>
        <w:t>і</w:t>
      </w:r>
      <w:r w:rsidRPr="00F505F3">
        <w:rPr>
          <w:rFonts w:ascii="Times New Roman" w:hAnsi="Times New Roman" w:cs="Times New Roman"/>
          <w:b/>
          <w:sz w:val="28"/>
          <w:szCs w:val="28"/>
        </w:rPr>
        <w:t>зац</w:t>
      </w:r>
      <w:r w:rsidRPr="00F505F3">
        <w:rPr>
          <w:rFonts w:ascii="Times New Roman" w:hAnsi="Times New Roman" w:cs="Times New Roman"/>
          <w:b/>
          <w:sz w:val="28"/>
          <w:szCs w:val="28"/>
          <w:lang w:val="uk-UA"/>
        </w:rPr>
        <w:t>ії</w:t>
      </w:r>
      <w:r w:rsidRPr="00F505F3">
        <w:rPr>
          <w:rFonts w:ascii="Times New Roman" w:hAnsi="Times New Roman" w:cs="Times New Roman"/>
          <w:b/>
          <w:sz w:val="28"/>
          <w:szCs w:val="28"/>
        </w:rPr>
        <w:t xml:space="preserve"> кишки у тварин 1-6 серій</w:t>
      </w:r>
    </w:p>
    <w:tbl>
      <w:tblPr>
        <w:tblW w:w="9381" w:type="dxa"/>
        <w:tblInd w:w="-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78"/>
        <w:gridCol w:w="850"/>
        <w:gridCol w:w="737"/>
        <w:gridCol w:w="851"/>
        <w:gridCol w:w="851"/>
        <w:gridCol w:w="850"/>
        <w:gridCol w:w="964"/>
      </w:tblGrid>
      <w:tr w:rsidR="00F505F3" w:rsidRPr="00F505F3" w:rsidTr="00F505F3">
        <w:trPr>
          <w:trHeight w:val="363"/>
        </w:trPr>
        <w:tc>
          <w:tcPr>
            <w:tcW w:w="4278" w:type="dxa"/>
            <w:vMerge w:val="restart"/>
          </w:tcPr>
          <w:p w:rsidR="00F505F3" w:rsidRPr="00F505F3" w:rsidRDefault="00F505F3" w:rsidP="00F505F3">
            <w:pPr>
              <w:spacing w:after="0" w:line="240" w:lineRule="auto"/>
              <w:rPr>
                <w:rFonts w:ascii="Times New Roman" w:hAnsi="Times New Roman" w:cs="Times New Roman"/>
                <w:sz w:val="24"/>
                <w:szCs w:val="24"/>
              </w:rPr>
            </w:pPr>
          </w:p>
          <w:p w:rsidR="00F505F3" w:rsidRPr="00F505F3" w:rsidRDefault="00F505F3" w:rsidP="00F505F3">
            <w:pPr>
              <w:spacing w:after="0" w:line="240" w:lineRule="auto"/>
              <w:rPr>
                <w:rFonts w:ascii="Times New Roman" w:hAnsi="Times New Roman" w:cs="Times New Roman"/>
                <w:sz w:val="24"/>
                <w:szCs w:val="24"/>
              </w:rPr>
            </w:pPr>
          </w:p>
        </w:tc>
        <w:tc>
          <w:tcPr>
            <w:tcW w:w="5103" w:type="dxa"/>
            <w:gridSpan w:val="6"/>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Номер сер</w:t>
            </w:r>
            <w:r w:rsidRPr="00F505F3">
              <w:rPr>
                <w:rFonts w:ascii="Times New Roman" w:hAnsi="Times New Roman" w:cs="Times New Roman"/>
                <w:sz w:val="24"/>
                <w:szCs w:val="24"/>
                <w:lang w:val="uk-UA"/>
              </w:rPr>
              <w:t>ії</w:t>
            </w:r>
            <w:r w:rsidRPr="00F505F3">
              <w:rPr>
                <w:rFonts w:ascii="Times New Roman" w:hAnsi="Times New Roman" w:cs="Times New Roman"/>
                <w:sz w:val="24"/>
                <w:szCs w:val="24"/>
              </w:rPr>
              <w:t xml:space="preserve">  (</w:t>
            </w:r>
            <w:r w:rsidRPr="00F505F3">
              <w:rPr>
                <w:rFonts w:ascii="Times New Roman" w:hAnsi="Times New Roman" w:cs="Times New Roman"/>
                <w:sz w:val="24"/>
                <w:szCs w:val="24"/>
                <w:lang w:val="uk-UA"/>
              </w:rPr>
              <w:t>час</w:t>
            </w:r>
            <w:r w:rsidRPr="00F505F3">
              <w:rPr>
                <w:rFonts w:ascii="Times New Roman" w:hAnsi="Times New Roman" w:cs="Times New Roman"/>
                <w:sz w:val="24"/>
                <w:szCs w:val="24"/>
              </w:rPr>
              <w:t xml:space="preserve"> </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шем</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зац</w:t>
            </w:r>
            <w:r w:rsidRPr="00F505F3">
              <w:rPr>
                <w:rFonts w:ascii="Times New Roman" w:hAnsi="Times New Roman" w:cs="Times New Roman"/>
                <w:sz w:val="24"/>
                <w:szCs w:val="24"/>
                <w:lang w:val="uk-UA"/>
              </w:rPr>
              <w:t>ії</w:t>
            </w:r>
            <w:r w:rsidRPr="00F505F3">
              <w:rPr>
                <w:rFonts w:ascii="Times New Roman" w:hAnsi="Times New Roman" w:cs="Times New Roman"/>
                <w:sz w:val="24"/>
                <w:szCs w:val="24"/>
              </w:rPr>
              <w:t xml:space="preserve"> кишки)</w:t>
            </w:r>
          </w:p>
        </w:tc>
      </w:tr>
      <w:tr w:rsidR="00F505F3" w:rsidRPr="00F505F3" w:rsidTr="00F505F3">
        <w:trPr>
          <w:trHeight w:val="343"/>
        </w:trPr>
        <w:tc>
          <w:tcPr>
            <w:tcW w:w="4278" w:type="dxa"/>
            <w:vMerge/>
          </w:tcPr>
          <w:p w:rsidR="00F505F3" w:rsidRPr="00F505F3" w:rsidRDefault="00F505F3" w:rsidP="00F505F3">
            <w:pPr>
              <w:spacing w:after="0" w:line="240" w:lineRule="auto"/>
              <w:rPr>
                <w:rFonts w:ascii="Times New Roman" w:hAnsi="Times New Roman" w:cs="Times New Roman"/>
                <w:sz w:val="24"/>
                <w:szCs w:val="24"/>
              </w:rPr>
            </w:pPr>
          </w:p>
        </w:tc>
        <w:tc>
          <w:tcPr>
            <w:tcW w:w="850"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2 (3)</w:t>
            </w:r>
          </w:p>
        </w:tc>
        <w:tc>
          <w:tcPr>
            <w:tcW w:w="737"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3 (5)</w:t>
            </w:r>
          </w:p>
        </w:tc>
        <w:tc>
          <w:tcPr>
            <w:tcW w:w="851"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4 (10)</w:t>
            </w:r>
          </w:p>
        </w:tc>
        <w:tc>
          <w:tcPr>
            <w:tcW w:w="851"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5 (15)</w:t>
            </w:r>
          </w:p>
        </w:tc>
        <w:tc>
          <w:tcPr>
            <w:tcW w:w="850"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6 (20)</w:t>
            </w:r>
          </w:p>
        </w:tc>
        <w:tc>
          <w:tcPr>
            <w:tcW w:w="964"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1 (25)</w:t>
            </w:r>
          </w:p>
        </w:tc>
      </w:tr>
      <w:tr w:rsidR="00F505F3" w:rsidRPr="00F505F3" w:rsidTr="00F505F3">
        <w:trPr>
          <w:trHeight w:val="346"/>
        </w:trPr>
        <w:tc>
          <w:tcPr>
            <w:tcW w:w="4278"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lang w:val="uk-UA"/>
              </w:rPr>
              <w:t>З</w:t>
            </w:r>
            <w:r w:rsidRPr="00F505F3">
              <w:rPr>
                <w:rFonts w:ascii="Times New Roman" w:hAnsi="Times New Roman" w:cs="Times New Roman"/>
                <w:sz w:val="24"/>
                <w:szCs w:val="24"/>
              </w:rPr>
              <w:t>м</w:t>
            </w:r>
            <w:r w:rsidRPr="00F505F3">
              <w:rPr>
                <w:rFonts w:ascii="Times New Roman" w:hAnsi="Times New Roman" w:cs="Times New Roman"/>
                <w:sz w:val="24"/>
                <w:szCs w:val="24"/>
                <w:lang w:val="uk-UA"/>
              </w:rPr>
              <w:t>іни відсутні</w:t>
            </w:r>
          </w:p>
        </w:tc>
        <w:tc>
          <w:tcPr>
            <w:tcW w:w="850"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6</w:t>
            </w:r>
          </w:p>
        </w:tc>
        <w:tc>
          <w:tcPr>
            <w:tcW w:w="737"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6</w:t>
            </w:r>
          </w:p>
        </w:tc>
        <w:tc>
          <w:tcPr>
            <w:tcW w:w="851"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5</w:t>
            </w:r>
          </w:p>
        </w:tc>
        <w:tc>
          <w:tcPr>
            <w:tcW w:w="851"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1</w:t>
            </w:r>
          </w:p>
        </w:tc>
        <w:tc>
          <w:tcPr>
            <w:tcW w:w="850" w:type="dxa"/>
          </w:tcPr>
          <w:p w:rsidR="00F505F3" w:rsidRPr="00F505F3" w:rsidRDefault="00F505F3" w:rsidP="00F505F3">
            <w:pPr>
              <w:spacing w:after="0" w:line="240" w:lineRule="auto"/>
              <w:rPr>
                <w:rFonts w:ascii="Times New Roman" w:hAnsi="Times New Roman" w:cs="Times New Roman"/>
                <w:sz w:val="24"/>
                <w:szCs w:val="24"/>
              </w:rPr>
            </w:pPr>
          </w:p>
        </w:tc>
        <w:tc>
          <w:tcPr>
            <w:tcW w:w="964" w:type="dxa"/>
          </w:tcPr>
          <w:p w:rsidR="00F505F3" w:rsidRPr="00F505F3" w:rsidRDefault="00F505F3" w:rsidP="00F505F3">
            <w:pPr>
              <w:spacing w:after="0" w:line="240" w:lineRule="auto"/>
              <w:rPr>
                <w:rFonts w:ascii="Times New Roman" w:hAnsi="Times New Roman" w:cs="Times New Roman"/>
                <w:sz w:val="24"/>
                <w:szCs w:val="24"/>
              </w:rPr>
            </w:pPr>
          </w:p>
        </w:tc>
      </w:tr>
      <w:tr w:rsidR="00F505F3" w:rsidRPr="00F505F3" w:rsidTr="00F505F3">
        <w:trPr>
          <w:trHeight w:val="337"/>
        </w:trPr>
        <w:tc>
          <w:tcPr>
            <w:tcW w:w="4278"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Макроскоп</w:t>
            </w:r>
            <w:r w:rsidRPr="00F505F3">
              <w:rPr>
                <w:rFonts w:ascii="Times New Roman" w:hAnsi="Times New Roman" w:cs="Times New Roman"/>
                <w:sz w:val="24"/>
                <w:szCs w:val="24"/>
                <w:lang w:val="uk-UA"/>
              </w:rPr>
              <w:t>ічно</w:t>
            </w:r>
            <w:r w:rsidRPr="00F505F3">
              <w:rPr>
                <w:rFonts w:ascii="Times New Roman" w:hAnsi="Times New Roman" w:cs="Times New Roman"/>
                <w:sz w:val="24"/>
                <w:szCs w:val="24"/>
              </w:rPr>
              <w:t xml:space="preserve"> без  некроз</w:t>
            </w:r>
            <w:r w:rsidRPr="00F505F3">
              <w:rPr>
                <w:rFonts w:ascii="Times New Roman" w:hAnsi="Times New Roman" w:cs="Times New Roman"/>
                <w:sz w:val="24"/>
                <w:szCs w:val="24"/>
                <w:lang w:val="uk-UA"/>
              </w:rPr>
              <w:t>у</w:t>
            </w:r>
          </w:p>
        </w:tc>
        <w:tc>
          <w:tcPr>
            <w:tcW w:w="850" w:type="dxa"/>
          </w:tcPr>
          <w:p w:rsidR="00F505F3" w:rsidRPr="00F505F3" w:rsidRDefault="00F505F3" w:rsidP="00F505F3">
            <w:pPr>
              <w:spacing w:after="0" w:line="240" w:lineRule="auto"/>
              <w:rPr>
                <w:rFonts w:ascii="Times New Roman" w:hAnsi="Times New Roman" w:cs="Times New Roman"/>
                <w:sz w:val="24"/>
                <w:szCs w:val="24"/>
              </w:rPr>
            </w:pPr>
          </w:p>
        </w:tc>
        <w:tc>
          <w:tcPr>
            <w:tcW w:w="737" w:type="dxa"/>
          </w:tcPr>
          <w:p w:rsidR="00F505F3" w:rsidRPr="00F505F3" w:rsidRDefault="00F505F3" w:rsidP="00F505F3">
            <w:pPr>
              <w:spacing w:after="0" w:line="240" w:lineRule="auto"/>
              <w:rPr>
                <w:rFonts w:ascii="Times New Roman" w:hAnsi="Times New Roman" w:cs="Times New Roman"/>
                <w:sz w:val="24"/>
                <w:szCs w:val="24"/>
              </w:rPr>
            </w:pPr>
          </w:p>
        </w:tc>
        <w:tc>
          <w:tcPr>
            <w:tcW w:w="851"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1</w:t>
            </w:r>
          </w:p>
        </w:tc>
        <w:tc>
          <w:tcPr>
            <w:tcW w:w="851"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3</w:t>
            </w:r>
          </w:p>
        </w:tc>
        <w:tc>
          <w:tcPr>
            <w:tcW w:w="850"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1</w:t>
            </w:r>
          </w:p>
        </w:tc>
        <w:tc>
          <w:tcPr>
            <w:tcW w:w="964" w:type="dxa"/>
          </w:tcPr>
          <w:p w:rsidR="00F505F3" w:rsidRPr="00F505F3" w:rsidRDefault="00F505F3" w:rsidP="00F505F3">
            <w:pPr>
              <w:spacing w:after="0" w:line="240" w:lineRule="auto"/>
              <w:rPr>
                <w:rFonts w:ascii="Times New Roman" w:hAnsi="Times New Roman" w:cs="Times New Roman"/>
                <w:sz w:val="24"/>
                <w:szCs w:val="24"/>
              </w:rPr>
            </w:pPr>
          </w:p>
        </w:tc>
      </w:tr>
      <w:tr w:rsidR="00F505F3" w:rsidRPr="00F505F3" w:rsidTr="00F505F3">
        <w:trPr>
          <w:trHeight w:val="329"/>
        </w:trPr>
        <w:tc>
          <w:tcPr>
            <w:tcW w:w="4278"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 xml:space="preserve">Некроз </w:t>
            </w:r>
            <w:r w:rsidRPr="00F505F3">
              <w:rPr>
                <w:rFonts w:ascii="Times New Roman" w:hAnsi="Times New Roman" w:cs="Times New Roman"/>
                <w:sz w:val="24"/>
                <w:szCs w:val="24"/>
                <w:lang w:val="uk-UA"/>
              </w:rPr>
              <w:t>ділянки</w:t>
            </w:r>
            <w:r w:rsidRPr="00F505F3">
              <w:rPr>
                <w:rFonts w:ascii="Times New Roman" w:hAnsi="Times New Roman" w:cs="Times New Roman"/>
                <w:sz w:val="24"/>
                <w:szCs w:val="24"/>
              </w:rPr>
              <w:t xml:space="preserve"> кишки без перитон</w:t>
            </w:r>
            <w:r w:rsidRPr="00F505F3">
              <w:rPr>
                <w:rFonts w:ascii="Times New Roman" w:hAnsi="Times New Roman" w:cs="Times New Roman"/>
                <w:sz w:val="24"/>
                <w:szCs w:val="24"/>
                <w:lang w:val="uk-UA"/>
              </w:rPr>
              <w:t>іту</w:t>
            </w:r>
          </w:p>
        </w:tc>
        <w:tc>
          <w:tcPr>
            <w:tcW w:w="850" w:type="dxa"/>
          </w:tcPr>
          <w:p w:rsidR="00F505F3" w:rsidRPr="00F505F3" w:rsidRDefault="00F505F3" w:rsidP="00F505F3">
            <w:pPr>
              <w:spacing w:after="0" w:line="240" w:lineRule="auto"/>
              <w:rPr>
                <w:rFonts w:ascii="Times New Roman" w:hAnsi="Times New Roman" w:cs="Times New Roman"/>
                <w:sz w:val="24"/>
                <w:szCs w:val="24"/>
              </w:rPr>
            </w:pPr>
          </w:p>
        </w:tc>
        <w:tc>
          <w:tcPr>
            <w:tcW w:w="737" w:type="dxa"/>
          </w:tcPr>
          <w:p w:rsidR="00F505F3" w:rsidRPr="00F505F3" w:rsidRDefault="00F505F3" w:rsidP="00F505F3">
            <w:pPr>
              <w:spacing w:after="0" w:line="240" w:lineRule="auto"/>
              <w:rPr>
                <w:rFonts w:ascii="Times New Roman" w:hAnsi="Times New Roman" w:cs="Times New Roman"/>
                <w:sz w:val="24"/>
                <w:szCs w:val="24"/>
              </w:rPr>
            </w:pPr>
          </w:p>
        </w:tc>
        <w:tc>
          <w:tcPr>
            <w:tcW w:w="851" w:type="dxa"/>
          </w:tcPr>
          <w:p w:rsidR="00F505F3" w:rsidRPr="00F505F3" w:rsidRDefault="00F505F3" w:rsidP="00F505F3">
            <w:pPr>
              <w:spacing w:after="0" w:line="240" w:lineRule="auto"/>
              <w:rPr>
                <w:rFonts w:ascii="Times New Roman" w:hAnsi="Times New Roman" w:cs="Times New Roman"/>
                <w:sz w:val="24"/>
                <w:szCs w:val="24"/>
              </w:rPr>
            </w:pPr>
          </w:p>
        </w:tc>
        <w:tc>
          <w:tcPr>
            <w:tcW w:w="851"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2</w:t>
            </w:r>
          </w:p>
        </w:tc>
        <w:tc>
          <w:tcPr>
            <w:tcW w:w="850"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1</w:t>
            </w:r>
          </w:p>
        </w:tc>
        <w:tc>
          <w:tcPr>
            <w:tcW w:w="964"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2</w:t>
            </w:r>
          </w:p>
        </w:tc>
      </w:tr>
      <w:tr w:rsidR="00F505F3" w:rsidRPr="00F505F3" w:rsidTr="00F505F3">
        <w:trPr>
          <w:trHeight w:val="331"/>
        </w:trPr>
        <w:tc>
          <w:tcPr>
            <w:tcW w:w="4278"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Некроз кишки, р</w:t>
            </w:r>
            <w:r w:rsidRPr="00F505F3">
              <w:rPr>
                <w:rFonts w:ascii="Times New Roman" w:hAnsi="Times New Roman" w:cs="Times New Roman"/>
                <w:sz w:val="24"/>
                <w:szCs w:val="24"/>
                <w:lang w:val="uk-UA"/>
              </w:rPr>
              <w:t>озлитий</w:t>
            </w:r>
            <w:r w:rsidRPr="00F505F3">
              <w:rPr>
                <w:rFonts w:ascii="Times New Roman" w:hAnsi="Times New Roman" w:cs="Times New Roman"/>
                <w:sz w:val="24"/>
                <w:szCs w:val="24"/>
              </w:rPr>
              <w:t xml:space="preserve"> перитон</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т</w:t>
            </w:r>
          </w:p>
        </w:tc>
        <w:tc>
          <w:tcPr>
            <w:tcW w:w="850" w:type="dxa"/>
          </w:tcPr>
          <w:p w:rsidR="00F505F3" w:rsidRPr="00F505F3" w:rsidRDefault="00F505F3" w:rsidP="00F505F3">
            <w:pPr>
              <w:spacing w:after="0" w:line="240" w:lineRule="auto"/>
              <w:rPr>
                <w:rFonts w:ascii="Times New Roman" w:hAnsi="Times New Roman" w:cs="Times New Roman"/>
                <w:sz w:val="24"/>
                <w:szCs w:val="24"/>
              </w:rPr>
            </w:pPr>
          </w:p>
        </w:tc>
        <w:tc>
          <w:tcPr>
            <w:tcW w:w="737" w:type="dxa"/>
          </w:tcPr>
          <w:p w:rsidR="00F505F3" w:rsidRPr="00F505F3" w:rsidRDefault="00F505F3" w:rsidP="00F505F3">
            <w:pPr>
              <w:spacing w:after="0" w:line="240" w:lineRule="auto"/>
              <w:rPr>
                <w:rFonts w:ascii="Times New Roman" w:hAnsi="Times New Roman" w:cs="Times New Roman"/>
                <w:sz w:val="24"/>
                <w:szCs w:val="24"/>
              </w:rPr>
            </w:pPr>
          </w:p>
        </w:tc>
        <w:tc>
          <w:tcPr>
            <w:tcW w:w="851" w:type="dxa"/>
          </w:tcPr>
          <w:p w:rsidR="00F505F3" w:rsidRPr="00F505F3" w:rsidRDefault="00F505F3" w:rsidP="00F505F3">
            <w:pPr>
              <w:spacing w:after="0" w:line="240" w:lineRule="auto"/>
              <w:rPr>
                <w:rFonts w:ascii="Times New Roman" w:hAnsi="Times New Roman" w:cs="Times New Roman"/>
                <w:sz w:val="24"/>
                <w:szCs w:val="24"/>
              </w:rPr>
            </w:pPr>
          </w:p>
        </w:tc>
        <w:tc>
          <w:tcPr>
            <w:tcW w:w="851" w:type="dxa"/>
          </w:tcPr>
          <w:p w:rsidR="00F505F3" w:rsidRPr="00F505F3" w:rsidRDefault="00F505F3" w:rsidP="00F505F3">
            <w:pPr>
              <w:spacing w:after="0" w:line="240" w:lineRule="auto"/>
              <w:rPr>
                <w:rFonts w:ascii="Times New Roman" w:hAnsi="Times New Roman" w:cs="Times New Roman"/>
                <w:sz w:val="24"/>
                <w:szCs w:val="24"/>
              </w:rPr>
            </w:pPr>
          </w:p>
        </w:tc>
        <w:tc>
          <w:tcPr>
            <w:tcW w:w="850"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4</w:t>
            </w:r>
          </w:p>
        </w:tc>
        <w:tc>
          <w:tcPr>
            <w:tcW w:w="964" w:type="dxa"/>
          </w:tcPr>
          <w:p w:rsidR="00F505F3" w:rsidRPr="00F505F3" w:rsidRDefault="00F505F3" w:rsidP="00F505F3">
            <w:pPr>
              <w:spacing w:after="0" w:line="240" w:lineRule="auto"/>
              <w:rPr>
                <w:rFonts w:ascii="Times New Roman" w:hAnsi="Times New Roman" w:cs="Times New Roman"/>
                <w:sz w:val="24"/>
                <w:szCs w:val="24"/>
              </w:rPr>
            </w:pPr>
            <w:r w:rsidRPr="00F505F3">
              <w:rPr>
                <w:rFonts w:ascii="Times New Roman" w:hAnsi="Times New Roman" w:cs="Times New Roman"/>
                <w:sz w:val="24"/>
                <w:szCs w:val="24"/>
              </w:rPr>
              <w:t>4</w:t>
            </w:r>
          </w:p>
        </w:tc>
      </w:tr>
    </w:tbl>
    <w:p w:rsidR="00F505F3" w:rsidRPr="00F505F3" w:rsidRDefault="00F505F3" w:rsidP="00F505F3">
      <w:pPr>
        <w:spacing w:after="0" w:line="360" w:lineRule="auto"/>
        <w:ind w:firstLine="709"/>
        <w:jc w:val="both"/>
        <w:rPr>
          <w:rFonts w:ascii="Times New Roman" w:hAnsi="Times New Roman" w:cs="Times New Roman"/>
          <w:noProof/>
          <w:sz w:val="28"/>
          <w:szCs w:val="28"/>
          <w:lang w:eastAsia="ru-RU"/>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noProof/>
          <w:sz w:val="28"/>
          <w:szCs w:val="28"/>
          <w:lang w:eastAsia="ru-RU"/>
        </w:rPr>
        <w:lastRenderedPageBreak/>
        <w:t>На підставі проведеного експерименту можна стверджувати, що ішемія кишки щура протягом 10 хвилин не призводить до патологічних змін незворотного характеру і після відновлення кровотоку кишка цілком життєздатна. Ішемізація кишки протягом 15 хвилин і більше призводить до незворотних змін і супроводжується некрозом кишкової стінки. Зміни величини падіння напруги відображають ступінь порушення кровотоку в кишков</w:t>
      </w:r>
      <w:r w:rsidRPr="00F505F3">
        <w:rPr>
          <w:rFonts w:ascii="Times New Roman" w:hAnsi="Times New Roman" w:cs="Times New Roman"/>
          <w:noProof/>
          <w:sz w:val="28"/>
          <w:szCs w:val="28"/>
          <w:lang w:val="uk-UA" w:eastAsia="ru-RU"/>
        </w:rPr>
        <w:t>ій</w:t>
      </w:r>
      <w:r w:rsidRPr="00F505F3">
        <w:rPr>
          <w:rFonts w:ascii="Times New Roman" w:hAnsi="Times New Roman" w:cs="Times New Roman"/>
          <w:noProof/>
          <w:sz w:val="28"/>
          <w:szCs w:val="28"/>
          <w:lang w:eastAsia="ru-RU"/>
        </w:rPr>
        <w:t xml:space="preserve"> стін</w:t>
      </w:r>
      <w:r w:rsidRPr="00F505F3">
        <w:rPr>
          <w:rFonts w:ascii="Times New Roman" w:hAnsi="Times New Roman" w:cs="Times New Roman"/>
          <w:noProof/>
          <w:sz w:val="28"/>
          <w:szCs w:val="28"/>
          <w:lang w:val="uk-UA" w:eastAsia="ru-RU"/>
        </w:rPr>
        <w:t>ці</w:t>
      </w:r>
      <w:r w:rsidRPr="00F505F3">
        <w:rPr>
          <w:rFonts w:ascii="Times New Roman" w:hAnsi="Times New Roman" w:cs="Times New Roman"/>
          <w:noProof/>
          <w:sz w:val="28"/>
          <w:szCs w:val="28"/>
          <w:lang w:eastAsia="ru-RU"/>
        </w:rPr>
        <w:t xml:space="preserve"> і можуть бути використані в якості критерію визначення її життєздатності, </w:t>
      </w:r>
      <w:r w:rsidRPr="00F505F3">
        <w:rPr>
          <w:rFonts w:ascii="Times New Roman" w:hAnsi="Times New Roman" w:cs="Times New Roman"/>
          <w:noProof/>
          <w:sz w:val="28"/>
          <w:szCs w:val="28"/>
          <w:lang w:val="uk-UA" w:eastAsia="ru-RU"/>
        </w:rPr>
        <w:t xml:space="preserve">а </w:t>
      </w:r>
      <w:r w:rsidRPr="00F505F3">
        <w:rPr>
          <w:rFonts w:ascii="Times New Roman" w:hAnsi="Times New Roman" w:cs="Times New Roman"/>
          <w:noProof/>
          <w:sz w:val="28"/>
          <w:szCs w:val="28"/>
          <w:lang w:eastAsia="ru-RU"/>
        </w:rPr>
        <w:t>в нашому випадку – у визначенні здатності анастомозу до загоєння. Тому ми порівняли зміни електричних параметрів, зокрема ΔU в залежності від ступеня життєздатності кишкової стінки. Оскільки ΔU залежить від товщини стінки кишки і ступеня її зволоженості інтерстиціальної рідиною, яка в свою чергу залежить від умов виконання оперативного втручання, ми використовували тільки найбільш інформативні параметри, що відображають ступінь ішемії кишкової стінки ΔU</w:t>
      </w:r>
      <w:r w:rsidRPr="00F505F3">
        <w:rPr>
          <w:rFonts w:ascii="Times New Roman" w:hAnsi="Times New Roman" w:cs="Times New Roman"/>
          <w:noProof/>
          <w:sz w:val="28"/>
          <w:szCs w:val="28"/>
          <w:vertAlign w:val="subscript"/>
          <w:lang w:eastAsia="ru-RU"/>
        </w:rPr>
        <w:t>100</w:t>
      </w:r>
      <w:r w:rsidRPr="00F505F3">
        <w:rPr>
          <w:rFonts w:ascii="Times New Roman" w:hAnsi="Times New Roman" w:cs="Times New Roman"/>
          <w:noProof/>
          <w:sz w:val="28"/>
          <w:szCs w:val="28"/>
          <w:lang w:eastAsia="ru-RU"/>
        </w:rPr>
        <w:t xml:space="preserve"> і ступінь її зволоженості ΔU</w:t>
      </w:r>
      <w:r w:rsidRPr="00F505F3">
        <w:rPr>
          <w:rFonts w:ascii="Times New Roman" w:hAnsi="Times New Roman" w:cs="Times New Roman"/>
          <w:noProof/>
          <w:sz w:val="28"/>
          <w:szCs w:val="28"/>
          <w:vertAlign w:val="subscript"/>
          <w:lang w:eastAsia="ru-RU"/>
        </w:rPr>
        <w:t>100000</w:t>
      </w:r>
      <w:r w:rsidRPr="00F505F3">
        <w:rPr>
          <w:rFonts w:ascii="Times New Roman" w:hAnsi="Times New Roman" w:cs="Times New Roman"/>
          <w:noProof/>
          <w:sz w:val="28"/>
          <w:szCs w:val="28"/>
          <w:lang w:eastAsia="ru-RU"/>
        </w:rPr>
        <w:t>. Зміни цих параметрів в залежності від тривалості ішемії наведено на діаграмі</w:t>
      </w:r>
      <w:r w:rsidRPr="00F505F3">
        <w:rPr>
          <w:rFonts w:ascii="Times New Roman" w:hAnsi="Times New Roman" w:cs="Times New Roman"/>
          <w:sz w:val="28"/>
          <w:szCs w:val="28"/>
        </w:rPr>
        <w:t xml:space="preserve"> (рис. 3.3). </w:t>
      </w:r>
    </w:p>
    <w:p w:rsidR="00F505F3" w:rsidRPr="00F505F3" w:rsidRDefault="00F505F3" w:rsidP="00F505F3">
      <w:pPr>
        <w:spacing w:after="0" w:line="360" w:lineRule="auto"/>
        <w:jc w:val="both"/>
        <w:rPr>
          <w:rFonts w:ascii="Times New Roman" w:hAnsi="Times New Roman" w:cs="Times New Roman"/>
          <w:sz w:val="28"/>
          <w:szCs w:val="28"/>
          <w:lang w:val="uk-UA"/>
        </w:rPr>
      </w:pPr>
      <w:r w:rsidRPr="00F505F3">
        <w:rPr>
          <w:rFonts w:ascii="Times New Roman" w:hAnsi="Times New Roman" w:cs="Times New Roman"/>
          <w:noProof/>
          <w:sz w:val="28"/>
          <w:szCs w:val="28"/>
          <w:lang w:eastAsia="ru-RU"/>
        </w:rPr>
        <w:drawing>
          <wp:anchor distT="0" distB="0" distL="114300" distR="114300" simplePos="0" relativeHeight="251659264" behindDoc="0" locked="0" layoutInCell="1" allowOverlap="1" wp14:anchorId="686D4404" wp14:editId="42D739A6">
            <wp:simplePos x="0" y="0"/>
            <wp:positionH relativeFrom="column">
              <wp:posOffset>118745</wp:posOffset>
            </wp:positionH>
            <wp:positionV relativeFrom="paragraph">
              <wp:posOffset>49530</wp:posOffset>
            </wp:positionV>
            <wp:extent cx="4845050" cy="2802255"/>
            <wp:effectExtent l="0" t="0" r="0" b="0"/>
            <wp:wrapSquare wrapText="bothSides"/>
            <wp:docPr id="1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F505F3" w:rsidRPr="00F505F3" w:rsidRDefault="00F505F3" w:rsidP="00F505F3">
      <w:pPr>
        <w:spacing w:after="0" w:line="360" w:lineRule="auto"/>
        <w:jc w:val="both"/>
        <w:rPr>
          <w:rFonts w:ascii="Times New Roman" w:hAnsi="Times New Roman" w:cs="Times New Roman"/>
          <w:sz w:val="28"/>
          <w:szCs w:val="28"/>
          <w:lang w:val="uk-UA"/>
        </w:rPr>
      </w:pPr>
    </w:p>
    <w:p w:rsidR="00F505F3" w:rsidRPr="00F505F3" w:rsidRDefault="00F505F3" w:rsidP="00F505F3">
      <w:pPr>
        <w:spacing w:after="0" w:line="360" w:lineRule="auto"/>
        <w:jc w:val="both"/>
        <w:rPr>
          <w:rFonts w:ascii="Times New Roman" w:hAnsi="Times New Roman" w:cs="Times New Roman"/>
          <w:sz w:val="28"/>
          <w:szCs w:val="28"/>
          <w:lang w:val="uk-UA"/>
        </w:rPr>
      </w:pPr>
    </w:p>
    <w:p w:rsidR="00F505F3" w:rsidRPr="00F505F3" w:rsidRDefault="00F505F3" w:rsidP="00F505F3">
      <w:pPr>
        <w:spacing w:after="0" w:line="360" w:lineRule="auto"/>
        <w:jc w:val="both"/>
        <w:rPr>
          <w:rFonts w:ascii="Times New Roman" w:hAnsi="Times New Roman" w:cs="Times New Roman"/>
          <w:sz w:val="28"/>
          <w:szCs w:val="28"/>
          <w:lang w:val="uk-UA"/>
        </w:rPr>
      </w:pPr>
    </w:p>
    <w:p w:rsidR="00F505F3" w:rsidRPr="00F505F3" w:rsidRDefault="00F505F3" w:rsidP="00F505F3">
      <w:pPr>
        <w:spacing w:after="0" w:line="360" w:lineRule="auto"/>
        <w:jc w:val="both"/>
        <w:rPr>
          <w:rFonts w:ascii="Times New Roman" w:hAnsi="Times New Roman" w:cs="Times New Roman"/>
          <w:sz w:val="28"/>
          <w:szCs w:val="28"/>
          <w:lang w:val="uk-UA"/>
        </w:rPr>
      </w:pPr>
    </w:p>
    <w:p w:rsidR="00F505F3" w:rsidRPr="00F505F3" w:rsidRDefault="00F505F3" w:rsidP="00F505F3">
      <w:pPr>
        <w:spacing w:after="0" w:line="360" w:lineRule="auto"/>
        <w:jc w:val="both"/>
        <w:rPr>
          <w:rFonts w:ascii="Times New Roman" w:hAnsi="Times New Roman" w:cs="Times New Roman"/>
          <w:sz w:val="28"/>
          <w:szCs w:val="28"/>
          <w:lang w:val="uk-UA"/>
        </w:rPr>
      </w:pPr>
    </w:p>
    <w:p w:rsidR="00F505F3" w:rsidRPr="00F505F3" w:rsidRDefault="00F505F3" w:rsidP="00F505F3">
      <w:pPr>
        <w:spacing w:after="0" w:line="360" w:lineRule="auto"/>
        <w:jc w:val="both"/>
        <w:rPr>
          <w:rFonts w:ascii="Times New Roman" w:hAnsi="Times New Roman" w:cs="Times New Roman"/>
          <w:sz w:val="28"/>
          <w:szCs w:val="28"/>
          <w:lang w:val="uk-UA"/>
        </w:rPr>
      </w:pPr>
    </w:p>
    <w:p w:rsidR="00F505F3" w:rsidRPr="00F505F3" w:rsidRDefault="00F505F3" w:rsidP="00F505F3">
      <w:pPr>
        <w:spacing w:after="0" w:line="360" w:lineRule="auto"/>
        <w:jc w:val="both"/>
        <w:rPr>
          <w:rFonts w:ascii="Times New Roman" w:hAnsi="Times New Roman" w:cs="Times New Roman"/>
          <w:sz w:val="28"/>
          <w:szCs w:val="28"/>
          <w:lang w:val="uk-UA"/>
        </w:rPr>
      </w:pPr>
    </w:p>
    <w:p w:rsidR="00F505F3" w:rsidRPr="00F505F3" w:rsidRDefault="00F505F3" w:rsidP="00F505F3">
      <w:pPr>
        <w:spacing w:after="0" w:line="360" w:lineRule="auto"/>
        <w:jc w:val="both"/>
        <w:rPr>
          <w:rFonts w:ascii="Times New Roman" w:hAnsi="Times New Roman" w:cs="Times New Roman"/>
          <w:sz w:val="28"/>
          <w:szCs w:val="28"/>
          <w:lang w:val="uk-UA"/>
        </w:rPr>
      </w:pPr>
    </w:p>
    <w:p w:rsidR="00F505F3" w:rsidRPr="00F505F3" w:rsidRDefault="00F505F3" w:rsidP="00F505F3">
      <w:pPr>
        <w:spacing w:after="0" w:line="360" w:lineRule="auto"/>
        <w:ind w:firstLine="708"/>
        <w:jc w:val="both"/>
        <w:rPr>
          <w:rFonts w:ascii="Times New Roman" w:hAnsi="Times New Roman" w:cs="Times New Roman"/>
          <w:sz w:val="28"/>
          <w:szCs w:val="28"/>
          <w:lang w:val="uk-UA"/>
        </w:rPr>
      </w:pPr>
    </w:p>
    <w:p w:rsidR="00F505F3" w:rsidRPr="00F505F3" w:rsidRDefault="00F505F3" w:rsidP="00F505F3">
      <w:pPr>
        <w:spacing w:after="0" w:line="360" w:lineRule="auto"/>
        <w:ind w:firstLine="708"/>
        <w:jc w:val="both"/>
        <w:rPr>
          <w:rFonts w:ascii="Times New Roman" w:hAnsi="Times New Roman" w:cs="Times New Roman"/>
          <w:sz w:val="28"/>
          <w:szCs w:val="28"/>
          <w:lang w:val="uk-UA"/>
        </w:rPr>
      </w:pPr>
    </w:p>
    <w:p w:rsidR="00F505F3" w:rsidRPr="00F505F3" w:rsidRDefault="00F505F3" w:rsidP="00F505F3">
      <w:pPr>
        <w:spacing w:after="0" w:line="360" w:lineRule="auto"/>
        <w:ind w:firstLine="708"/>
        <w:jc w:val="both"/>
        <w:rPr>
          <w:rFonts w:ascii="Times New Roman" w:hAnsi="Times New Roman" w:cs="Times New Roman"/>
          <w:sz w:val="28"/>
          <w:szCs w:val="28"/>
          <w:lang w:val="uk-UA"/>
        </w:rPr>
      </w:pPr>
      <w:r w:rsidRPr="00F505F3">
        <w:rPr>
          <w:rFonts w:ascii="Times New Roman" w:hAnsi="Times New Roman" w:cs="Times New Roman"/>
          <w:sz w:val="28"/>
          <w:szCs w:val="28"/>
          <w:lang w:val="uk-UA"/>
        </w:rPr>
        <w:t xml:space="preserve">Рис. 3.3 </w:t>
      </w:r>
      <w:r w:rsidRPr="00F505F3">
        <w:rPr>
          <w:rFonts w:ascii="Times New Roman" w:hAnsi="Times New Roman" w:cs="Times New Roman"/>
          <w:b/>
          <w:sz w:val="28"/>
          <w:szCs w:val="28"/>
          <w:lang w:val="uk-UA"/>
        </w:rPr>
        <w:t xml:space="preserve">Динаміка змін </w:t>
      </w:r>
      <w:r w:rsidRPr="00F505F3">
        <w:rPr>
          <w:rFonts w:ascii="Times New Roman" w:hAnsi="Times New Roman" w:cs="Times New Roman"/>
          <w:b/>
          <w:sz w:val="28"/>
          <w:szCs w:val="28"/>
        </w:rPr>
        <w:t>ΔU</w:t>
      </w:r>
      <w:r w:rsidRPr="00F505F3">
        <w:rPr>
          <w:rFonts w:ascii="Times New Roman" w:hAnsi="Times New Roman" w:cs="Times New Roman"/>
          <w:b/>
          <w:sz w:val="28"/>
          <w:szCs w:val="28"/>
          <w:vertAlign w:val="subscript"/>
          <w:lang w:val="uk-UA"/>
        </w:rPr>
        <w:t xml:space="preserve">100 </w:t>
      </w:r>
      <w:r w:rsidRPr="00F505F3">
        <w:rPr>
          <w:rFonts w:ascii="Times New Roman" w:hAnsi="Times New Roman" w:cs="Times New Roman"/>
          <w:b/>
          <w:sz w:val="28"/>
          <w:szCs w:val="28"/>
          <w:lang w:val="uk-UA"/>
        </w:rPr>
        <w:t xml:space="preserve">і </w:t>
      </w:r>
      <w:r w:rsidRPr="00F505F3">
        <w:rPr>
          <w:rFonts w:ascii="Times New Roman" w:hAnsi="Times New Roman" w:cs="Times New Roman"/>
          <w:b/>
          <w:sz w:val="28"/>
          <w:szCs w:val="28"/>
        </w:rPr>
        <w:t>ΔU</w:t>
      </w:r>
      <w:r w:rsidRPr="00F505F3">
        <w:rPr>
          <w:rFonts w:ascii="Times New Roman" w:hAnsi="Times New Roman" w:cs="Times New Roman"/>
          <w:b/>
          <w:sz w:val="28"/>
          <w:szCs w:val="28"/>
          <w:vertAlign w:val="subscript"/>
          <w:lang w:val="uk-UA"/>
        </w:rPr>
        <w:t>100000</w:t>
      </w:r>
      <w:r w:rsidRPr="00F505F3">
        <w:rPr>
          <w:rFonts w:ascii="Times New Roman" w:hAnsi="Times New Roman" w:cs="Times New Roman"/>
          <w:b/>
          <w:sz w:val="28"/>
          <w:szCs w:val="28"/>
          <w:lang w:val="uk-UA"/>
        </w:rPr>
        <w:t xml:space="preserve"> в залежності від тривалості ішемії.</w:t>
      </w:r>
    </w:p>
    <w:p w:rsidR="00F505F3" w:rsidRPr="00F505F3" w:rsidRDefault="00F505F3" w:rsidP="00F505F3">
      <w:pPr>
        <w:spacing w:after="0" w:line="360" w:lineRule="auto"/>
        <w:ind w:firstLine="709"/>
        <w:jc w:val="both"/>
        <w:rPr>
          <w:rFonts w:ascii="Times New Roman" w:hAnsi="Times New Roman" w:cs="Times New Roman"/>
          <w:sz w:val="28"/>
          <w:szCs w:val="28"/>
          <w:lang w:val="uk-UA"/>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lang w:val="uk-UA"/>
        </w:rPr>
        <w:lastRenderedPageBreak/>
        <w:t xml:space="preserve">Як видно з рис.3.3 наростання </w:t>
      </w:r>
      <w:r w:rsidRPr="00F505F3">
        <w:rPr>
          <w:rFonts w:ascii="Times New Roman" w:hAnsi="Times New Roman" w:cs="Times New Roman"/>
          <w:sz w:val="28"/>
          <w:szCs w:val="28"/>
        </w:rPr>
        <w:t>ΔU</w:t>
      </w:r>
      <w:r w:rsidRPr="00F505F3">
        <w:rPr>
          <w:rFonts w:ascii="Times New Roman" w:hAnsi="Times New Roman" w:cs="Times New Roman"/>
          <w:sz w:val="28"/>
          <w:szCs w:val="28"/>
          <w:vertAlign w:val="subscript"/>
          <w:lang w:val="uk-UA"/>
        </w:rPr>
        <w:t xml:space="preserve">100000 </w:t>
      </w:r>
      <w:r w:rsidRPr="00F505F3">
        <w:rPr>
          <w:rFonts w:ascii="Times New Roman" w:hAnsi="Times New Roman" w:cs="Times New Roman"/>
          <w:sz w:val="28"/>
          <w:szCs w:val="28"/>
          <w:lang w:val="uk-UA"/>
        </w:rPr>
        <w:t xml:space="preserve">відбувається практично лінійно, що обумовлено висиханням поверхні кишки, в той же час </w:t>
      </w:r>
      <w:r w:rsidRPr="00F505F3">
        <w:rPr>
          <w:rFonts w:ascii="Times New Roman" w:hAnsi="Times New Roman" w:cs="Times New Roman"/>
          <w:sz w:val="28"/>
          <w:szCs w:val="28"/>
        </w:rPr>
        <w:t>ΔU</w:t>
      </w:r>
      <w:r w:rsidRPr="00F505F3">
        <w:rPr>
          <w:rFonts w:ascii="Times New Roman" w:hAnsi="Times New Roman" w:cs="Times New Roman"/>
          <w:sz w:val="28"/>
          <w:szCs w:val="28"/>
          <w:vertAlign w:val="subscript"/>
          <w:lang w:val="uk-UA"/>
        </w:rPr>
        <w:t>100</w:t>
      </w:r>
      <w:r w:rsidRPr="00F505F3">
        <w:rPr>
          <w:rFonts w:ascii="Times New Roman" w:hAnsi="Times New Roman" w:cs="Times New Roman"/>
          <w:sz w:val="28"/>
          <w:szCs w:val="28"/>
          <w:lang w:val="uk-UA"/>
        </w:rPr>
        <w:t xml:space="preserve"> відбувається значніше і відповідає вітальним функцій кишкової стінки. </w:t>
      </w:r>
      <w:r w:rsidRPr="00F505F3">
        <w:rPr>
          <w:rFonts w:ascii="Times New Roman" w:hAnsi="Times New Roman" w:cs="Times New Roman"/>
          <w:sz w:val="28"/>
          <w:szCs w:val="28"/>
        </w:rPr>
        <w:t>Виходячи з цього, нами було вивчено ставлення цих показників один до одного.</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Була виявлена ​​наступна закономірність – при вихідному співвідношенні ΔU</w:t>
      </w:r>
      <w:r w:rsidRPr="00F505F3">
        <w:rPr>
          <w:rFonts w:ascii="Times New Roman" w:hAnsi="Times New Roman" w:cs="Times New Roman"/>
          <w:sz w:val="28"/>
          <w:szCs w:val="28"/>
          <w:vertAlign w:val="subscript"/>
        </w:rPr>
        <w:t xml:space="preserve">100 </w:t>
      </w:r>
      <w:r w:rsidRPr="00F505F3">
        <w:rPr>
          <w:rFonts w:ascii="Times New Roman" w:hAnsi="Times New Roman" w:cs="Times New Roman"/>
          <w:sz w:val="28"/>
          <w:szCs w:val="28"/>
        </w:rPr>
        <w:t>до ΔU</w:t>
      </w:r>
      <w:r w:rsidRPr="00F505F3">
        <w:rPr>
          <w:rFonts w:ascii="Times New Roman" w:hAnsi="Times New Roman" w:cs="Times New Roman"/>
          <w:sz w:val="28"/>
          <w:szCs w:val="28"/>
          <w:vertAlign w:val="subscript"/>
        </w:rPr>
        <w:t>100000</w:t>
      </w:r>
      <w:r w:rsidRPr="00F505F3">
        <w:rPr>
          <w:rFonts w:ascii="Times New Roman" w:hAnsi="Times New Roman" w:cs="Times New Roman"/>
          <w:sz w:val="28"/>
          <w:szCs w:val="28"/>
        </w:rPr>
        <w:t xml:space="preserve"> 3,23: 1 у діапазоні до 10-хвилинної (докритичній) ішемії співвідношення знаходилося в межах до 6,525: 1. При критичній ішемії цей показник перевищував 7: 1 (табл. 3.9).</w:t>
      </w:r>
    </w:p>
    <w:p w:rsidR="00F505F3" w:rsidRPr="00F505F3" w:rsidRDefault="00F505F3" w:rsidP="00F505F3">
      <w:pPr>
        <w:spacing w:after="0" w:line="360" w:lineRule="auto"/>
        <w:ind w:firstLine="709"/>
        <w:jc w:val="both"/>
        <w:rPr>
          <w:rFonts w:ascii="Times New Roman" w:hAnsi="Times New Roman" w:cs="Times New Roman"/>
          <w:sz w:val="28"/>
          <w:szCs w:val="28"/>
          <w:lang w:val="uk-UA"/>
        </w:rPr>
      </w:pPr>
      <w:r w:rsidRPr="00F505F3">
        <w:rPr>
          <w:rFonts w:ascii="Times New Roman" w:hAnsi="Times New Roman" w:cs="Times New Roman"/>
          <w:sz w:val="28"/>
          <w:szCs w:val="28"/>
        </w:rPr>
        <w:t>На підставі цього ми зробили висновок, що якщо відношення ΔU</w:t>
      </w:r>
      <w:r w:rsidRPr="00F505F3">
        <w:rPr>
          <w:rFonts w:ascii="Times New Roman" w:hAnsi="Times New Roman" w:cs="Times New Roman"/>
          <w:sz w:val="28"/>
          <w:szCs w:val="28"/>
          <w:vertAlign w:val="subscript"/>
        </w:rPr>
        <w:t>100</w:t>
      </w:r>
      <w:r w:rsidRPr="00F505F3">
        <w:rPr>
          <w:rFonts w:ascii="Times New Roman" w:hAnsi="Times New Roman" w:cs="Times New Roman"/>
          <w:sz w:val="28"/>
          <w:szCs w:val="28"/>
        </w:rPr>
        <w:t xml:space="preserve"> / ΔU</w:t>
      </w:r>
      <w:r w:rsidRPr="00F505F3">
        <w:rPr>
          <w:rFonts w:ascii="Times New Roman" w:hAnsi="Times New Roman" w:cs="Times New Roman"/>
          <w:sz w:val="28"/>
          <w:szCs w:val="28"/>
          <w:vertAlign w:val="subscript"/>
        </w:rPr>
        <w:t>100000</w:t>
      </w:r>
      <w:r w:rsidRPr="00F505F3">
        <w:rPr>
          <w:rFonts w:ascii="Times New Roman" w:hAnsi="Times New Roman" w:cs="Times New Roman"/>
          <w:sz w:val="28"/>
          <w:szCs w:val="28"/>
        </w:rPr>
        <w:t xml:space="preserve"> дорівнює чи перевищує значення 7: 1, то життєздатність кишки сумнівна, при співвідношенні менше 6,5: 1 – кишка цілком життєздатна і може піддаватися анастомозуванню. Діапазон 6,5: 1 - 7: 1 можна вважати зоною сумнівних результатів.</w:t>
      </w:r>
    </w:p>
    <w:p w:rsidR="00F505F3" w:rsidRPr="00F505F3" w:rsidRDefault="00F505F3" w:rsidP="00F505F3">
      <w:pPr>
        <w:spacing w:after="0" w:line="360" w:lineRule="auto"/>
        <w:ind w:firstLine="709"/>
        <w:jc w:val="right"/>
        <w:rPr>
          <w:rFonts w:ascii="Times New Roman" w:hAnsi="Times New Roman" w:cs="Times New Roman"/>
          <w:sz w:val="28"/>
          <w:szCs w:val="28"/>
        </w:rPr>
      </w:pPr>
      <w:r w:rsidRPr="00F505F3">
        <w:rPr>
          <w:rFonts w:ascii="Times New Roman" w:hAnsi="Times New Roman" w:cs="Times New Roman"/>
          <w:sz w:val="28"/>
          <w:szCs w:val="28"/>
        </w:rPr>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3.9</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Динаміка відносини ΔU100 / ΔU100000</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в залежності від тривалості ішемії</w:t>
      </w:r>
    </w:p>
    <w:tbl>
      <w:tblPr>
        <w:tblW w:w="9329" w:type="dxa"/>
        <w:jc w:val="center"/>
        <w:tblInd w:w="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08"/>
        <w:gridCol w:w="1985"/>
        <w:gridCol w:w="2126"/>
        <w:gridCol w:w="2410"/>
      </w:tblGrid>
      <w:tr w:rsidR="00F505F3" w:rsidRPr="00F505F3" w:rsidTr="00F505F3">
        <w:trPr>
          <w:trHeight w:val="403"/>
          <w:jc w:val="center"/>
        </w:trPr>
        <w:tc>
          <w:tcPr>
            <w:tcW w:w="2808"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lang w:val="uk-UA"/>
              </w:rPr>
              <w:t>Тривалість ішемії, хв</w:t>
            </w:r>
            <w:r w:rsidRPr="00F505F3">
              <w:rPr>
                <w:rFonts w:ascii="Times New Roman" w:hAnsi="Times New Roman" w:cs="Times New Roman"/>
                <w:sz w:val="24"/>
                <w:szCs w:val="24"/>
              </w:rPr>
              <w:t>.</w:t>
            </w:r>
          </w:p>
        </w:tc>
        <w:tc>
          <w:tcPr>
            <w:tcW w:w="1985" w:type="dxa"/>
            <w:vAlign w:val="center"/>
          </w:tcPr>
          <w:p w:rsidR="00F505F3" w:rsidRPr="00F505F3" w:rsidRDefault="00F505F3" w:rsidP="00F505F3">
            <w:pPr>
              <w:spacing w:after="0" w:line="240" w:lineRule="auto"/>
              <w:jc w:val="center"/>
              <w:rPr>
                <w:rFonts w:ascii="Times New Roman" w:hAnsi="Times New Roman" w:cs="Times New Roman"/>
                <w:sz w:val="24"/>
                <w:szCs w:val="24"/>
                <w:lang w:val="en-US"/>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w:t>
            </w:r>
          </w:p>
        </w:tc>
        <w:tc>
          <w:tcPr>
            <w:tcW w:w="212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100000</w:t>
            </w:r>
          </w:p>
        </w:tc>
        <w:tc>
          <w:tcPr>
            <w:tcW w:w="241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w:t>
            </w:r>
            <w:r w:rsidRPr="00F505F3">
              <w:rPr>
                <w:rFonts w:ascii="Times New Roman" w:hAnsi="Times New Roman" w:cs="Times New Roman"/>
                <w:sz w:val="24"/>
                <w:szCs w:val="24"/>
                <w:vertAlign w:val="subscript"/>
              </w:rPr>
              <w:t xml:space="preserve"> </w:t>
            </w:r>
            <w:r w:rsidRPr="00F505F3">
              <w:rPr>
                <w:rFonts w:ascii="Times New Roman" w:hAnsi="Times New Roman" w:cs="Times New Roman"/>
                <w:sz w:val="24"/>
                <w:szCs w:val="24"/>
              </w:rPr>
              <w:t>/ Δ</w:t>
            </w:r>
            <w:r w:rsidRPr="00F505F3">
              <w:rPr>
                <w:rFonts w:ascii="Times New Roman" w:hAnsi="Times New Roman" w:cs="Times New Roman"/>
                <w:sz w:val="24"/>
                <w:szCs w:val="24"/>
                <w:lang w:val="en-US"/>
              </w:rPr>
              <w:t>U</w:t>
            </w:r>
            <w:r w:rsidRPr="00F505F3">
              <w:rPr>
                <w:rFonts w:ascii="Times New Roman" w:hAnsi="Times New Roman" w:cs="Times New Roman"/>
                <w:sz w:val="24"/>
                <w:szCs w:val="24"/>
                <w:vertAlign w:val="subscript"/>
                <w:lang w:val="en-US"/>
              </w:rPr>
              <w:t>100000</w:t>
            </w:r>
          </w:p>
        </w:tc>
      </w:tr>
      <w:tr w:rsidR="00F505F3" w:rsidRPr="00F505F3" w:rsidTr="00F505F3">
        <w:trPr>
          <w:trHeight w:val="410"/>
          <w:jc w:val="center"/>
        </w:trPr>
        <w:tc>
          <w:tcPr>
            <w:tcW w:w="2808"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0</w:t>
            </w:r>
          </w:p>
        </w:tc>
        <w:tc>
          <w:tcPr>
            <w:tcW w:w="1985"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4,2± 0,2</w:t>
            </w:r>
          </w:p>
        </w:tc>
        <w:tc>
          <w:tcPr>
            <w:tcW w:w="212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1,3± 0,4</w:t>
            </w:r>
          </w:p>
        </w:tc>
        <w:tc>
          <w:tcPr>
            <w:tcW w:w="241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3,23</w:t>
            </w:r>
          </w:p>
        </w:tc>
      </w:tr>
      <w:tr w:rsidR="00F505F3" w:rsidRPr="00F505F3" w:rsidTr="00F505F3">
        <w:trPr>
          <w:trHeight w:val="416"/>
          <w:jc w:val="center"/>
        </w:trPr>
        <w:tc>
          <w:tcPr>
            <w:tcW w:w="2808"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1985"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8,4± 0,4</w:t>
            </w:r>
          </w:p>
        </w:tc>
        <w:tc>
          <w:tcPr>
            <w:tcW w:w="212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2,0± 0,1</w:t>
            </w:r>
          </w:p>
        </w:tc>
        <w:tc>
          <w:tcPr>
            <w:tcW w:w="241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4,2</w:t>
            </w:r>
          </w:p>
        </w:tc>
      </w:tr>
      <w:tr w:rsidR="00F505F3" w:rsidRPr="00F505F3" w:rsidTr="00F505F3">
        <w:trPr>
          <w:trHeight w:val="407"/>
          <w:jc w:val="center"/>
        </w:trPr>
        <w:tc>
          <w:tcPr>
            <w:tcW w:w="2808"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1985"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16,2± 0,2</w:t>
            </w:r>
          </w:p>
        </w:tc>
        <w:tc>
          <w:tcPr>
            <w:tcW w:w="212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2,8 ±0,7</w:t>
            </w:r>
          </w:p>
        </w:tc>
        <w:tc>
          <w:tcPr>
            <w:tcW w:w="241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5,79</w:t>
            </w:r>
          </w:p>
        </w:tc>
      </w:tr>
      <w:tr w:rsidR="00F505F3" w:rsidRPr="00F505F3" w:rsidTr="00F505F3">
        <w:trPr>
          <w:trHeight w:val="413"/>
          <w:jc w:val="center"/>
        </w:trPr>
        <w:tc>
          <w:tcPr>
            <w:tcW w:w="2808"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1985"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22,5± 0,4</w:t>
            </w:r>
          </w:p>
        </w:tc>
        <w:tc>
          <w:tcPr>
            <w:tcW w:w="212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3,5 ±0,5</w:t>
            </w:r>
          </w:p>
        </w:tc>
        <w:tc>
          <w:tcPr>
            <w:tcW w:w="241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6,42</w:t>
            </w:r>
          </w:p>
        </w:tc>
      </w:tr>
      <w:tr w:rsidR="00F505F3" w:rsidRPr="00F505F3" w:rsidTr="00F505F3">
        <w:trPr>
          <w:trHeight w:val="420"/>
          <w:jc w:val="center"/>
        </w:trPr>
        <w:tc>
          <w:tcPr>
            <w:tcW w:w="2808"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10</w:t>
            </w:r>
          </w:p>
        </w:tc>
        <w:tc>
          <w:tcPr>
            <w:tcW w:w="1985"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26,1± 0,4</w:t>
            </w:r>
          </w:p>
        </w:tc>
        <w:tc>
          <w:tcPr>
            <w:tcW w:w="212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4,0± 0,4</w:t>
            </w:r>
          </w:p>
        </w:tc>
        <w:tc>
          <w:tcPr>
            <w:tcW w:w="241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6,525±0,02</w:t>
            </w:r>
          </w:p>
        </w:tc>
      </w:tr>
      <w:tr w:rsidR="00F505F3" w:rsidRPr="00F505F3" w:rsidTr="00F505F3">
        <w:trPr>
          <w:trHeight w:val="412"/>
          <w:jc w:val="center"/>
        </w:trPr>
        <w:tc>
          <w:tcPr>
            <w:tcW w:w="2808"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15</w:t>
            </w:r>
          </w:p>
        </w:tc>
        <w:tc>
          <w:tcPr>
            <w:tcW w:w="1985"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33,0± 0,6*</w:t>
            </w:r>
          </w:p>
        </w:tc>
        <w:tc>
          <w:tcPr>
            <w:tcW w:w="212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4,7 ±0,7</w:t>
            </w:r>
          </w:p>
        </w:tc>
        <w:tc>
          <w:tcPr>
            <w:tcW w:w="241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7,02±0,01*</w:t>
            </w:r>
          </w:p>
        </w:tc>
      </w:tr>
      <w:tr w:rsidR="00F505F3" w:rsidRPr="00F505F3" w:rsidTr="00F505F3">
        <w:trPr>
          <w:trHeight w:val="417"/>
          <w:jc w:val="center"/>
        </w:trPr>
        <w:tc>
          <w:tcPr>
            <w:tcW w:w="2808"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20</w:t>
            </w:r>
          </w:p>
        </w:tc>
        <w:tc>
          <w:tcPr>
            <w:tcW w:w="1985"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38,5 ±1,9*</w:t>
            </w:r>
          </w:p>
        </w:tc>
        <w:tc>
          <w:tcPr>
            <w:tcW w:w="212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5,3 ±0,8</w:t>
            </w:r>
          </w:p>
        </w:tc>
        <w:tc>
          <w:tcPr>
            <w:tcW w:w="241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7,26±0,02*</w:t>
            </w:r>
          </w:p>
        </w:tc>
      </w:tr>
      <w:tr w:rsidR="00F505F3" w:rsidRPr="00F505F3" w:rsidTr="00F505F3">
        <w:trPr>
          <w:trHeight w:val="423"/>
          <w:jc w:val="center"/>
        </w:trPr>
        <w:tc>
          <w:tcPr>
            <w:tcW w:w="2808"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25</w:t>
            </w:r>
          </w:p>
        </w:tc>
        <w:tc>
          <w:tcPr>
            <w:tcW w:w="1985"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42,1 ±2,0*</w:t>
            </w:r>
          </w:p>
        </w:tc>
        <w:tc>
          <w:tcPr>
            <w:tcW w:w="2126"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5,8± 1,1</w:t>
            </w:r>
          </w:p>
        </w:tc>
        <w:tc>
          <w:tcPr>
            <w:tcW w:w="2410" w:type="dxa"/>
            <w:vAlign w:val="center"/>
          </w:tcPr>
          <w:p w:rsidR="00F505F3" w:rsidRPr="00F505F3" w:rsidRDefault="00F505F3" w:rsidP="00F505F3">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7,25±0,02*</w:t>
            </w:r>
          </w:p>
        </w:tc>
      </w:tr>
    </w:tbl>
    <w:p w:rsidR="00F505F3" w:rsidRPr="00F505F3" w:rsidRDefault="00F505F3" w:rsidP="00F505F3">
      <w:pPr>
        <w:spacing w:after="0" w:line="360" w:lineRule="auto"/>
        <w:ind w:firstLine="709"/>
        <w:jc w:val="both"/>
        <w:rPr>
          <w:rFonts w:ascii="Times New Roman" w:hAnsi="Times New Roman" w:cs="Times New Roman"/>
          <w:sz w:val="28"/>
          <w:szCs w:val="28"/>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 - дан</w:t>
      </w:r>
      <w:r w:rsidRPr="00F505F3">
        <w:rPr>
          <w:rFonts w:ascii="Times New Roman" w:hAnsi="Times New Roman" w:cs="Times New Roman"/>
          <w:sz w:val="28"/>
          <w:szCs w:val="28"/>
          <w:lang w:val="uk-UA"/>
        </w:rPr>
        <w:t>і</w:t>
      </w:r>
      <w:r w:rsidRPr="00F505F3">
        <w:rPr>
          <w:rFonts w:ascii="Times New Roman" w:hAnsi="Times New Roman" w:cs="Times New Roman"/>
          <w:sz w:val="28"/>
          <w:szCs w:val="28"/>
        </w:rPr>
        <w:t xml:space="preserve"> статистично достовірні (p &lt;0,05) в порівнянні з показниками при 10-хвилинній ішемії</w:t>
      </w:r>
    </w:p>
    <w:p w:rsidR="00F505F3" w:rsidRPr="00F505F3" w:rsidRDefault="00F505F3" w:rsidP="00F505F3">
      <w:pPr>
        <w:spacing w:after="0" w:line="360" w:lineRule="auto"/>
        <w:ind w:firstLine="709"/>
        <w:jc w:val="both"/>
        <w:rPr>
          <w:rFonts w:ascii="Times New Roman" w:hAnsi="Times New Roman" w:cs="Times New Roman"/>
          <w:sz w:val="28"/>
          <w:szCs w:val="28"/>
        </w:rPr>
      </w:pPr>
    </w:p>
    <w:p w:rsidR="00F505F3" w:rsidRPr="00F505F3" w:rsidRDefault="00F505F3" w:rsidP="00F505F3">
      <w:pPr>
        <w:spacing w:after="0" w:line="360" w:lineRule="auto"/>
        <w:ind w:firstLine="709"/>
        <w:jc w:val="both"/>
        <w:rPr>
          <w:rFonts w:ascii="Times New Roman" w:eastAsia="Times New Roman" w:hAnsi="Times New Roman" w:cs="Times New Roman"/>
          <w:b/>
          <w:sz w:val="28"/>
          <w:szCs w:val="28"/>
          <w:lang w:val="uk-UA" w:eastAsia="ru-RU"/>
        </w:rPr>
      </w:pPr>
      <w:r w:rsidRPr="00F505F3">
        <w:rPr>
          <w:rFonts w:ascii="Times New Roman" w:eastAsia="Times New Roman" w:hAnsi="Times New Roman" w:cs="Times New Roman"/>
          <w:b/>
          <w:sz w:val="28"/>
          <w:szCs w:val="28"/>
          <w:lang w:eastAsia="ru-RU"/>
        </w:rPr>
        <w:lastRenderedPageBreak/>
        <w:t>3.2 Електронно-мікроскопічне дослідження стану органел клітин товстої кишки в динаміці розвитку гострої ішемії з наступною реваскуляризацією</w:t>
      </w:r>
    </w:p>
    <w:p w:rsidR="00F505F3" w:rsidRPr="00F505F3" w:rsidRDefault="00F505F3" w:rsidP="00F505F3">
      <w:pPr>
        <w:spacing w:after="0" w:line="360" w:lineRule="auto"/>
        <w:ind w:firstLine="709"/>
        <w:jc w:val="both"/>
        <w:rPr>
          <w:rFonts w:ascii="Times New Roman" w:eastAsia="Times New Roman" w:hAnsi="Times New Roman" w:cs="Times New Roman"/>
          <w:b/>
          <w:sz w:val="28"/>
          <w:szCs w:val="28"/>
          <w:lang w:val="uk-UA" w:eastAsia="ru-RU"/>
        </w:rPr>
      </w:pP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ab/>
        <w:t>Забір тканини проводився через 3, 5, 10, 15 і 25 хвилин після моделювання ішемії. У третій групі взяття тканини здійснювалося через 24 години після реваскуляризації.</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Посічені шматочки тканини товстої кишки для фіксації містилися в 1,0% забуферений розчин чотириокису осмію на 3 години при температурі 4°С. Після закінчення фіксації шматочки тканини промивали і зневоднювали в спиртах наростаючої концентрації і ацетоні, просочували і укладали в суміші епоксидних смол (Епон-аралдіт) в блоки. Полімеризацію блоків проводили в термостаті при температурі 60°С протягом двох діб.</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Ультратонкі зрізи готували на ультрамікротом</w:t>
      </w:r>
      <w:r w:rsidRPr="00F505F3">
        <w:rPr>
          <w:rFonts w:ascii="Times New Roman" w:eastAsia="Times New Roman" w:hAnsi="Times New Roman" w:cs="Times New Roman"/>
          <w:sz w:val="28"/>
          <w:szCs w:val="28"/>
          <w:lang w:val="uk-UA" w:eastAsia="ru-RU"/>
        </w:rPr>
        <w:t>і</w:t>
      </w:r>
      <w:r w:rsidRPr="00F505F3">
        <w:rPr>
          <w:rFonts w:ascii="Times New Roman" w:eastAsia="Times New Roman" w:hAnsi="Times New Roman" w:cs="Times New Roman"/>
          <w:sz w:val="28"/>
          <w:szCs w:val="28"/>
          <w:lang w:eastAsia="ru-RU"/>
        </w:rPr>
        <w:t xml:space="preserve"> УМТП - 6 і, після контрастування цитратом свинцю, вивчали під електронним мікроскопом ЕМВ-100БР при прискорюючій напрузі 75 кВ. Збільшення підбиралось адекватним до мети дослідження і коливалося в межах 30000-60000 крат.</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Контролем адекватності гістологічної обробки тканини служили шматочки тканини тонкої кишки інтактних експериментальних тварин, взяті безпосередньо після евтаназії.</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Дослідження ультраструктурної організації клітин кишки інтактних тварин показало адекватність застосовуваних гістологічних методик приготування препаратів для електронно-мікроскопічних досліджень. Субмікроскопічна організація клітинних елементів тонкої кишки в цій групі тварин відповідала сучасним уявленням.</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Вивчення препаратів інших груп експериментальних тварин, яким моделювалася гостра ішемія, показало, що найбільш виражені зміни розвивалися в ендотеліальних клітинах мікроциркуляторного русла.</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lastRenderedPageBreak/>
        <w:t>У групі тварин, яким моделювалася гостра ішемія, в залежності від її термінів, дистрофічні зміни наростали і переходили в деструктивні в залежності від тривалості ішемії.</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Ішемія протягом 3-5 хвилин викликала в ендотеліоцитах дистрофічні зміни органел. Ядра ендотеліоцитів зберігали в основному типову для цих клітин структуру (рис. 3.4).</w:t>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8"/>
          <w:lang w:eastAsia="ru-RU"/>
        </w:rPr>
      </w:pPr>
      <w:r w:rsidRPr="00F505F3">
        <w:rPr>
          <w:rFonts w:ascii="Times New Roman" w:eastAsia="Times New Roman" w:hAnsi="Times New Roman" w:cs="Times New Roman"/>
          <w:noProof/>
          <w:sz w:val="28"/>
          <w:szCs w:val="28"/>
          <w:lang w:eastAsia="ru-RU"/>
        </w:rPr>
        <w:drawing>
          <wp:inline distT="0" distB="0" distL="0" distR="0" wp14:anchorId="55CB7A3B" wp14:editId="7A1D1CF8">
            <wp:extent cx="3899807" cy="2744217"/>
            <wp:effectExtent l="19050" t="0" r="5443"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12725" cy="2753307"/>
                    </a:xfrm>
                    <a:prstGeom prst="rect">
                      <a:avLst/>
                    </a:prstGeom>
                    <a:noFill/>
                    <a:ln>
                      <a:noFill/>
                    </a:ln>
                  </pic:spPr>
                </pic:pic>
              </a:graphicData>
            </a:graphic>
          </wp:inline>
        </w:drawing>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ind w:firstLine="720"/>
        <w:jc w:val="both"/>
        <w:rPr>
          <w:rFonts w:ascii="Times New Roman" w:eastAsia="Times New Roman" w:hAnsi="Times New Roman" w:cs="Times New Roman"/>
          <w:b/>
          <w:sz w:val="28"/>
          <w:szCs w:val="28"/>
          <w:lang w:val="uk-UA" w:eastAsia="ru-RU"/>
        </w:rPr>
      </w:pPr>
      <w:r w:rsidRPr="00F505F3">
        <w:rPr>
          <w:rFonts w:ascii="Times New Roman" w:eastAsia="Times New Roman" w:hAnsi="Times New Roman" w:cs="Times New Roman"/>
          <w:sz w:val="28"/>
          <w:szCs w:val="28"/>
          <w:lang w:eastAsia="ru-RU"/>
        </w:rPr>
        <w:t xml:space="preserve">Рис. 3.4 </w:t>
      </w:r>
      <w:r w:rsidRPr="00F505F3">
        <w:rPr>
          <w:rFonts w:ascii="Times New Roman" w:eastAsia="Times New Roman" w:hAnsi="Times New Roman" w:cs="Times New Roman"/>
          <w:b/>
          <w:sz w:val="28"/>
          <w:szCs w:val="28"/>
          <w:lang w:eastAsia="ru-RU"/>
        </w:rPr>
        <w:t>Ультраструктура ендотеліоцитів мікроциркуляторного русла товстої кишки експериментальних тварин через 5 хвилин гострої ішемії. Зб. 46000х. Контраст</w:t>
      </w:r>
      <w:r w:rsidRPr="00F505F3">
        <w:rPr>
          <w:rFonts w:ascii="Times New Roman" w:eastAsia="Times New Roman" w:hAnsi="Times New Roman" w:cs="Times New Roman"/>
          <w:b/>
          <w:sz w:val="28"/>
          <w:szCs w:val="28"/>
          <w:lang w:val="uk-UA" w:eastAsia="ru-RU"/>
        </w:rPr>
        <w:t>овано</w:t>
      </w:r>
      <w:r w:rsidRPr="00F505F3">
        <w:rPr>
          <w:rFonts w:ascii="Times New Roman" w:eastAsia="Times New Roman" w:hAnsi="Times New Roman" w:cs="Times New Roman"/>
          <w:b/>
          <w:sz w:val="28"/>
          <w:szCs w:val="28"/>
          <w:lang w:eastAsia="ru-RU"/>
        </w:rPr>
        <w:t xml:space="preserve"> цитратом свинцю.</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val="uk-UA" w:eastAsia="ru-RU"/>
        </w:rPr>
      </w:pP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Зазначається лише значне просвітлення матриксу ядра і початкові ознаки конденсації хроматину на ядерній мембрані. В окремих клітинах можна було спостерігати розпушення ядерної мембрани з втратою чітко контурованої мембрани.</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Гіалоплазма ендотеліальних клітин була розрідженою і ставала досить прозорою.</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У цитоплазмі виявлялися набряклі мітохондрії з електронно-прозорим матриксом. Мітохондрії містили невелику кількість крист. Гранулярний ендоплазматичний ретикулум був представлений у вигляді окремих цистерн, </w:t>
      </w:r>
      <w:r w:rsidRPr="00F505F3">
        <w:rPr>
          <w:rFonts w:ascii="Times New Roman" w:eastAsia="Times New Roman" w:hAnsi="Times New Roman" w:cs="Times New Roman"/>
          <w:sz w:val="28"/>
          <w:szCs w:val="28"/>
          <w:lang w:eastAsia="ru-RU"/>
        </w:rPr>
        <w:lastRenderedPageBreak/>
        <w:t>заповнених субстанцією дуже низької електронної щільності. На мембрані ендоплазматичної мережі розташовувалися поодинокі рибосоми (рис. 3.5).</w:t>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8"/>
          <w:lang w:eastAsia="ru-RU"/>
        </w:rPr>
      </w:pPr>
      <w:r w:rsidRPr="00F505F3">
        <w:rPr>
          <w:rFonts w:ascii="Times New Roman" w:eastAsia="Times New Roman" w:hAnsi="Times New Roman" w:cs="Times New Roman"/>
          <w:noProof/>
          <w:sz w:val="28"/>
          <w:szCs w:val="28"/>
          <w:lang w:eastAsia="ru-RU"/>
        </w:rPr>
        <w:drawing>
          <wp:inline distT="0" distB="0" distL="0" distR="0" wp14:anchorId="49ED59BE" wp14:editId="3198AD69">
            <wp:extent cx="3781054" cy="2804615"/>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a:extLst>
                        <a:ext uri="{28A0092B-C50C-407E-A947-70E740481C1C}">
                          <a14:useLocalDpi xmlns:a14="http://schemas.microsoft.com/office/drawing/2010/main" val="0"/>
                        </a:ext>
                      </a:extLst>
                    </a:blip>
                    <a:srcRect l="1828" r="2613"/>
                    <a:stretch/>
                  </pic:blipFill>
                  <pic:spPr bwMode="auto">
                    <a:xfrm>
                      <a:off x="0" y="0"/>
                      <a:ext cx="3797912" cy="2817120"/>
                    </a:xfrm>
                    <a:prstGeom prst="rect">
                      <a:avLst/>
                    </a:prstGeom>
                    <a:noFill/>
                    <a:ln>
                      <a:noFill/>
                    </a:ln>
                    <a:extLst>
                      <a:ext uri="{53640926-AAD7-44D8-BBD7-CCE9431645EC}">
                        <a14:shadowObscured xmlns:a14="http://schemas.microsoft.com/office/drawing/2010/main"/>
                      </a:ext>
                    </a:extLst>
                  </pic:spPr>
                </pic:pic>
              </a:graphicData>
            </a:graphic>
          </wp:inline>
        </w:drawing>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ind w:firstLine="567"/>
        <w:jc w:val="both"/>
        <w:rPr>
          <w:rFonts w:ascii="Times New Roman" w:eastAsia="Times New Roman" w:hAnsi="Times New Roman" w:cs="Times New Roman"/>
          <w:b/>
          <w:sz w:val="28"/>
          <w:szCs w:val="28"/>
          <w:lang w:eastAsia="ru-RU"/>
        </w:rPr>
      </w:pPr>
      <w:r w:rsidRPr="00F505F3">
        <w:rPr>
          <w:rFonts w:ascii="Times New Roman" w:eastAsia="Times New Roman" w:hAnsi="Times New Roman" w:cs="Times New Roman"/>
          <w:sz w:val="28"/>
          <w:szCs w:val="28"/>
          <w:lang w:eastAsia="ru-RU"/>
        </w:rPr>
        <w:t xml:space="preserve">Рис. 3.5 </w:t>
      </w:r>
      <w:r w:rsidRPr="00F505F3">
        <w:rPr>
          <w:rFonts w:ascii="Times New Roman" w:eastAsia="Times New Roman" w:hAnsi="Times New Roman" w:cs="Times New Roman"/>
          <w:b/>
          <w:sz w:val="28"/>
          <w:szCs w:val="28"/>
          <w:lang w:eastAsia="ru-RU"/>
        </w:rPr>
        <w:t>Ультраструктура ендотеліоцитів мікроциркуляторного русла товстої кишки експериментальних тварин через 5 хвилин гострої ішемії. Зб. 49000х. Контраст</w:t>
      </w:r>
      <w:r w:rsidRPr="00F505F3">
        <w:rPr>
          <w:rFonts w:ascii="Times New Roman" w:eastAsia="Times New Roman" w:hAnsi="Times New Roman" w:cs="Times New Roman"/>
          <w:b/>
          <w:sz w:val="28"/>
          <w:szCs w:val="28"/>
          <w:lang w:val="uk-UA" w:eastAsia="ru-RU"/>
        </w:rPr>
        <w:t>овано</w:t>
      </w:r>
      <w:r w:rsidRPr="00F505F3">
        <w:rPr>
          <w:rFonts w:ascii="Times New Roman" w:eastAsia="Times New Roman" w:hAnsi="Times New Roman" w:cs="Times New Roman"/>
          <w:b/>
          <w:sz w:val="28"/>
          <w:szCs w:val="28"/>
          <w:lang w:eastAsia="ru-RU"/>
        </w:rPr>
        <w:t xml:space="preserve"> цитратом свинцю.</w:t>
      </w:r>
    </w:p>
    <w:p w:rsidR="00F505F3" w:rsidRPr="00F505F3" w:rsidRDefault="00F505F3" w:rsidP="00F505F3">
      <w:pPr>
        <w:spacing w:after="0" w:line="360" w:lineRule="auto"/>
        <w:ind w:firstLine="567"/>
        <w:jc w:val="both"/>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ab/>
        <w:t>Кількість вільних рибосом і полісом в цитоплазмі ендотеліоцитів була значно зниженою у порівнянні з контрольною групою.</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Змін в ультраструктурн</w:t>
      </w:r>
      <w:r w:rsidRPr="00F505F3">
        <w:rPr>
          <w:rFonts w:ascii="Times New Roman" w:eastAsia="Times New Roman" w:hAnsi="Times New Roman" w:cs="Times New Roman"/>
          <w:sz w:val="28"/>
          <w:szCs w:val="28"/>
          <w:lang w:val="uk-UA" w:eastAsia="ru-RU"/>
        </w:rPr>
        <w:t>і</w:t>
      </w:r>
      <w:r w:rsidRPr="00F505F3">
        <w:rPr>
          <w:rFonts w:ascii="Times New Roman" w:eastAsia="Times New Roman" w:hAnsi="Times New Roman" w:cs="Times New Roman"/>
          <w:sz w:val="28"/>
          <w:szCs w:val="28"/>
          <w:lang w:eastAsia="ru-RU"/>
        </w:rPr>
        <w:t>й організації пластинчастого цитоплазматичного комплексу Гольджі виявлено не було. Цитоплазматична мембрана, звернена в просвіт капіляра, зберігала цілісність на всьому своєму протязі.</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У цитоплазмі відростків ендотеліальних клітин були присутні мікропіноцитозні бульбашки.</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Через 10 хвилин ішемії в ендотеліальних клітинах мікроциркуляторного русла тонкої кишки розвивалися як компенсаторно-адаптаційні, так і деструктивні порушення цитоплазматичних структур (рис. 3.6).</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8"/>
          <w:lang w:eastAsia="ru-RU"/>
        </w:rPr>
      </w:pPr>
      <w:r w:rsidRPr="00F505F3">
        <w:rPr>
          <w:rFonts w:ascii="Times New Roman" w:eastAsia="Times New Roman" w:hAnsi="Times New Roman" w:cs="Times New Roman"/>
          <w:noProof/>
          <w:sz w:val="28"/>
          <w:szCs w:val="28"/>
          <w:lang w:eastAsia="ru-RU"/>
        </w:rPr>
        <w:drawing>
          <wp:inline distT="0" distB="0" distL="0" distR="0" wp14:anchorId="49415163" wp14:editId="69DC1E4D">
            <wp:extent cx="3811979" cy="2836555"/>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45297" cy="2861348"/>
                    </a:xfrm>
                    <a:prstGeom prst="rect">
                      <a:avLst/>
                    </a:prstGeom>
                    <a:noFill/>
                    <a:ln>
                      <a:noFill/>
                    </a:ln>
                  </pic:spPr>
                </pic:pic>
              </a:graphicData>
            </a:graphic>
          </wp:inline>
        </w:drawing>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ind w:firstLine="567"/>
        <w:jc w:val="both"/>
        <w:rPr>
          <w:rFonts w:ascii="Times New Roman" w:eastAsia="Times New Roman" w:hAnsi="Times New Roman" w:cs="Times New Roman"/>
          <w:b/>
          <w:sz w:val="28"/>
          <w:szCs w:val="28"/>
          <w:lang w:eastAsia="ru-RU"/>
        </w:rPr>
      </w:pPr>
      <w:r w:rsidRPr="00F505F3">
        <w:rPr>
          <w:rFonts w:ascii="Times New Roman" w:eastAsia="Times New Roman" w:hAnsi="Times New Roman" w:cs="Times New Roman"/>
          <w:sz w:val="28"/>
          <w:szCs w:val="28"/>
          <w:lang w:eastAsia="ru-RU"/>
        </w:rPr>
        <w:t xml:space="preserve">Рис. 3.6 </w:t>
      </w:r>
      <w:r w:rsidRPr="00F505F3">
        <w:rPr>
          <w:rFonts w:ascii="Times New Roman" w:eastAsia="Times New Roman" w:hAnsi="Times New Roman" w:cs="Times New Roman"/>
          <w:b/>
          <w:sz w:val="28"/>
          <w:szCs w:val="28"/>
          <w:lang w:eastAsia="ru-RU"/>
        </w:rPr>
        <w:t>Ультраструктура ендотеліоцитів мікроциркуляторного русла товстої кишки експериментальних тварин через 10 хвилин гострої ішемії. Зб. 56000х. Контрастовано цитратом свинцю.</w:t>
      </w:r>
    </w:p>
    <w:p w:rsidR="00F505F3" w:rsidRPr="00F505F3" w:rsidRDefault="00F505F3" w:rsidP="00F505F3">
      <w:pPr>
        <w:spacing w:after="0" w:line="360" w:lineRule="auto"/>
        <w:jc w:val="both"/>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Ядра ендотеліальних клітин подовжувалися, ядерна оболонка утворювала досить глибокі інвагінації. Матрикс ядра прогресивно просвітлювався, хроматин виявлявся в основному в зоні ядерної мембрани. У центрі ядра утворювалася електронно-прозора зона. Ядерна мембрана сильно разрихлювалася, стаючи потовщеною. Іноді виявлялися зони осередкового розплавлення ядерної оболонки.</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У цитоплазмі виявлялися як набряклі мітохондрії з просвітленим матриксом, так і мітохондрії з лізованими кристами і зовнішніми мембранами.</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Гранулярний ендоплазматичний ретикулум був представлений у вигляді сферичних цистерн, заповнених електронно-прозорою субстанцією. Кількість рибосом як пов'язаних з його мембранами, так і тих, що вільно  лежали в цитоплазмі, істотно знижувався.</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lastRenderedPageBreak/>
        <w:t>Пластинчастий цитоплазматичний комплекс Гольджі був гіпертрофованим, в зоні його локалізації іноді зустрічалися аутофагосоми.</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Різко знижувалася кількість мікропіноцитозних бульбашок. Цитоплазматична мембрана окремих клітин мала осередки деструкції.</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Через 15-25 хвилин після гострої ішемії в ультраструктурній організації ендотеліальних клітин спостерігався перехід дистрофічних змін в деструктивну фазу (рис. 3.7).</w:t>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8"/>
          <w:lang w:eastAsia="ru-RU"/>
        </w:rPr>
      </w:pPr>
      <w:r w:rsidRPr="00F505F3">
        <w:rPr>
          <w:rFonts w:ascii="Times New Roman" w:eastAsia="Times New Roman" w:hAnsi="Times New Roman" w:cs="Times New Roman"/>
          <w:noProof/>
          <w:sz w:val="28"/>
          <w:szCs w:val="28"/>
          <w:lang w:eastAsia="ru-RU"/>
        </w:rPr>
        <w:drawing>
          <wp:inline distT="0" distB="0" distL="0" distR="0" wp14:anchorId="3C8359EC" wp14:editId="161D866F">
            <wp:extent cx="3804804" cy="2821449"/>
            <wp:effectExtent l="19050" t="0" r="5196"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56346" cy="2859670"/>
                    </a:xfrm>
                    <a:prstGeom prst="rect">
                      <a:avLst/>
                    </a:prstGeom>
                    <a:noFill/>
                    <a:ln>
                      <a:noFill/>
                    </a:ln>
                  </pic:spPr>
                </pic:pic>
              </a:graphicData>
            </a:graphic>
          </wp:inline>
        </w:drawing>
      </w:r>
    </w:p>
    <w:p w:rsidR="00F505F3" w:rsidRPr="00F505F3" w:rsidRDefault="00F505F3" w:rsidP="00F505F3">
      <w:pPr>
        <w:spacing w:after="0" w:line="360" w:lineRule="auto"/>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ind w:firstLine="709"/>
        <w:jc w:val="both"/>
        <w:rPr>
          <w:rFonts w:ascii="Times New Roman" w:eastAsia="Times New Roman" w:hAnsi="Times New Roman" w:cs="Times New Roman"/>
          <w:b/>
          <w:sz w:val="28"/>
          <w:szCs w:val="28"/>
          <w:lang w:val="uk-UA" w:eastAsia="ru-RU"/>
        </w:rPr>
      </w:pPr>
      <w:r w:rsidRPr="00F505F3">
        <w:rPr>
          <w:rFonts w:ascii="Times New Roman" w:eastAsia="Times New Roman" w:hAnsi="Times New Roman" w:cs="Times New Roman"/>
          <w:sz w:val="28"/>
          <w:szCs w:val="28"/>
          <w:lang w:eastAsia="ru-RU"/>
        </w:rPr>
        <w:t xml:space="preserve">Рис. 3.7 </w:t>
      </w:r>
      <w:r w:rsidRPr="00F505F3">
        <w:rPr>
          <w:rFonts w:ascii="Times New Roman" w:eastAsia="Times New Roman" w:hAnsi="Times New Roman" w:cs="Times New Roman"/>
          <w:b/>
          <w:sz w:val="28"/>
          <w:szCs w:val="28"/>
          <w:lang w:eastAsia="ru-RU"/>
        </w:rPr>
        <w:t xml:space="preserve">Ультраструктура ендотеліоцитів мікроциркуляторного русла товстої кишки експериментальних тварин через 25 хвилин гострої ішемії. Зб. 52000. </w:t>
      </w:r>
      <w:r w:rsidRPr="00F505F3">
        <w:rPr>
          <w:rFonts w:ascii="Times New Roman" w:eastAsia="Times New Roman" w:hAnsi="Times New Roman" w:cs="Times New Roman"/>
          <w:b/>
          <w:sz w:val="28"/>
          <w:szCs w:val="28"/>
          <w:lang w:val="uk-UA" w:eastAsia="ru-RU"/>
        </w:rPr>
        <w:t>К</w:t>
      </w:r>
      <w:r w:rsidRPr="00F505F3">
        <w:rPr>
          <w:rFonts w:ascii="Times New Roman" w:eastAsia="Times New Roman" w:hAnsi="Times New Roman" w:cs="Times New Roman"/>
          <w:b/>
          <w:sz w:val="28"/>
          <w:szCs w:val="28"/>
          <w:lang w:eastAsia="ru-RU"/>
        </w:rPr>
        <w:t>онтраст</w:t>
      </w:r>
      <w:r w:rsidRPr="00F505F3">
        <w:rPr>
          <w:rFonts w:ascii="Times New Roman" w:eastAsia="Times New Roman" w:hAnsi="Times New Roman" w:cs="Times New Roman"/>
          <w:b/>
          <w:sz w:val="28"/>
          <w:szCs w:val="28"/>
          <w:lang w:val="uk-UA" w:eastAsia="ru-RU"/>
        </w:rPr>
        <w:t>овано</w:t>
      </w:r>
      <w:r w:rsidRPr="00F505F3">
        <w:rPr>
          <w:rFonts w:ascii="Times New Roman" w:eastAsia="Times New Roman" w:hAnsi="Times New Roman" w:cs="Times New Roman"/>
          <w:b/>
          <w:sz w:val="28"/>
          <w:szCs w:val="28"/>
          <w:lang w:eastAsia="ru-RU"/>
        </w:rPr>
        <w:t xml:space="preserve"> цитратом свинцю.</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val="uk-UA" w:eastAsia="ru-RU"/>
        </w:rPr>
      </w:pP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val="uk-UA" w:eastAsia="ru-RU"/>
        </w:rPr>
        <w:t xml:space="preserve">У значної кількості ендотеліальних клітин спостерігався дрібноосередковий лізис ядерної мембрани. </w:t>
      </w:r>
      <w:r w:rsidRPr="00F505F3">
        <w:rPr>
          <w:rFonts w:ascii="Times New Roman" w:eastAsia="Times New Roman" w:hAnsi="Times New Roman" w:cs="Times New Roman"/>
          <w:sz w:val="28"/>
          <w:szCs w:val="28"/>
          <w:lang w:eastAsia="ru-RU"/>
        </w:rPr>
        <w:t>Хроматин конденсувався уздовж ядерної оболонки, охоплюючи осміофільним щільним кільцем електронно-прозору центральну область ядра.</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В цитоплазмі часто зустрічалися мітохондрії, майже повністю позбавлені крист. Велика кількість мітохондрій мали зруйновані зовнішні мембрани. Гранулярний ендоплазматичний ретикулум був частково </w:t>
      </w:r>
      <w:r w:rsidRPr="00F505F3">
        <w:rPr>
          <w:rFonts w:ascii="Times New Roman" w:eastAsia="Times New Roman" w:hAnsi="Times New Roman" w:cs="Times New Roman"/>
          <w:sz w:val="28"/>
          <w:szCs w:val="28"/>
          <w:lang w:eastAsia="ru-RU"/>
        </w:rPr>
        <w:lastRenderedPageBreak/>
        <w:t>лізованим. На його мембранах практично були відсутні рибосоми. Вільних рибосом і полісом в цитоплазмі ендотеліальних клітин було дуже мало.</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У великій кількості клітин в зоні локалізації пластинчастого цитоплазматичного комплексу Гольджі були присутні аутофагосоми (рис. 3.8).</w:t>
      </w:r>
    </w:p>
    <w:p w:rsidR="00F505F3" w:rsidRPr="00F505F3" w:rsidRDefault="00F505F3" w:rsidP="00F505F3">
      <w:pPr>
        <w:spacing w:after="0" w:line="360" w:lineRule="auto"/>
        <w:ind w:firstLine="720"/>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8"/>
          <w:lang w:eastAsia="ru-RU"/>
        </w:rPr>
      </w:pPr>
      <w:r w:rsidRPr="00F505F3">
        <w:rPr>
          <w:rFonts w:ascii="Times New Roman" w:eastAsia="Times New Roman" w:hAnsi="Times New Roman" w:cs="Times New Roman"/>
          <w:noProof/>
          <w:sz w:val="28"/>
          <w:szCs w:val="28"/>
          <w:lang w:eastAsia="ru-RU"/>
        </w:rPr>
        <w:drawing>
          <wp:inline distT="0" distB="0" distL="0" distR="0" wp14:anchorId="05BAFFAF" wp14:editId="71EF8841">
            <wp:extent cx="3823855" cy="2833286"/>
            <wp:effectExtent l="19050" t="0" r="519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8">
                      <a:extLst>
                        <a:ext uri="{28A0092B-C50C-407E-A947-70E740481C1C}">
                          <a14:useLocalDpi xmlns:a14="http://schemas.microsoft.com/office/drawing/2010/main" val="0"/>
                        </a:ext>
                      </a:extLst>
                    </a:blip>
                    <a:srcRect l="1566" t="1429" r="1177"/>
                    <a:stretch/>
                  </pic:blipFill>
                  <pic:spPr bwMode="auto">
                    <a:xfrm>
                      <a:off x="0" y="0"/>
                      <a:ext cx="3856409" cy="2857407"/>
                    </a:xfrm>
                    <a:prstGeom prst="rect">
                      <a:avLst/>
                    </a:prstGeom>
                    <a:noFill/>
                    <a:ln>
                      <a:noFill/>
                    </a:ln>
                    <a:extLst>
                      <a:ext uri="{53640926-AAD7-44D8-BBD7-CCE9431645EC}">
                        <a14:shadowObscured xmlns:a14="http://schemas.microsoft.com/office/drawing/2010/main"/>
                      </a:ext>
                    </a:extLst>
                  </pic:spPr>
                </pic:pic>
              </a:graphicData>
            </a:graphic>
          </wp:inline>
        </w:drawing>
      </w:r>
    </w:p>
    <w:p w:rsidR="00F505F3" w:rsidRPr="00F505F3" w:rsidRDefault="00F505F3" w:rsidP="00F505F3">
      <w:pPr>
        <w:spacing w:after="0" w:line="360" w:lineRule="auto"/>
        <w:ind w:firstLine="720"/>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ind w:firstLine="709"/>
        <w:jc w:val="both"/>
        <w:rPr>
          <w:rFonts w:ascii="Times New Roman" w:eastAsia="Times New Roman" w:hAnsi="Times New Roman" w:cs="Times New Roman"/>
          <w:b/>
          <w:sz w:val="28"/>
          <w:szCs w:val="28"/>
          <w:lang w:eastAsia="ru-RU"/>
        </w:rPr>
      </w:pPr>
      <w:r w:rsidRPr="00F505F3">
        <w:rPr>
          <w:rFonts w:ascii="Times New Roman" w:eastAsia="Times New Roman" w:hAnsi="Times New Roman" w:cs="Times New Roman"/>
          <w:sz w:val="28"/>
          <w:szCs w:val="28"/>
          <w:lang w:eastAsia="ru-RU"/>
        </w:rPr>
        <w:t xml:space="preserve">Рис. 3.8 </w:t>
      </w:r>
      <w:r w:rsidRPr="00F505F3">
        <w:rPr>
          <w:rFonts w:ascii="Times New Roman" w:eastAsia="Times New Roman" w:hAnsi="Times New Roman" w:cs="Times New Roman"/>
          <w:b/>
          <w:sz w:val="28"/>
          <w:szCs w:val="28"/>
          <w:lang w:eastAsia="ru-RU"/>
        </w:rPr>
        <w:t>Ультраструктура ендотеліальних клітин мікроциркуляторного русла товстої кишки експериментальних тварин після 25 хвилин гострої ішемії. Зб. 49000х. Контрастовано цитратом свинцю.</w:t>
      </w:r>
    </w:p>
    <w:p w:rsidR="00F505F3" w:rsidRPr="00F505F3" w:rsidRDefault="00F505F3" w:rsidP="00F505F3">
      <w:pPr>
        <w:spacing w:after="0" w:line="360" w:lineRule="auto"/>
        <w:ind w:firstLine="709"/>
        <w:jc w:val="both"/>
        <w:rPr>
          <w:rFonts w:ascii="Times New Roman" w:eastAsia="Times New Roman" w:hAnsi="Times New Roman" w:cs="Times New Roman"/>
          <w:b/>
          <w:sz w:val="28"/>
          <w:szCs w:val="28"/>
          <w:lang w:eastAsia="ru-RU"/>
        </w:rPr>
      </w:pP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Цитоплазматична мембрана, звернена в просвіт капіляра, дуже часто мала досить великі ділянки лізису, через які в просвіт капілярів виходили деструктивно змінені цитоплазматичні органели. В просвіті капіляра виявлялися конгломерати аморфної субстанції, ймовірно, ліпопротеїдної природи. У цитоплазмі відростків ендотеліоцитів були відсутні мікроміноцітозні везикули.</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Реваскуляризація після 5-10 хвилин гострої ішемії викликала стимулювання репаративних і компенсаторних процесів на </w:t>
      </w:r>
      <w:r w:rsidRPr="00F505F3">
        <w:rPr>
          <w:rFonts w:ascii="Times New Roman" w:eastAsia="Times New Roman" w:hAnsi="Times New Roman" w:cs="Times New Roman"/>
          <w:sz w:val="28"/>
          <w:szCs w:val="28"/>
          <w:lang w:eastAsia="ru-RU"/>
        </w:rPr>
        <w:lastRenderedPageBreak/>
        <w:t>субмікроскопічному рівні ендотеліальної вистилки мікроциркуляторного русла. Протягом цього часу в ультраструктурі ендотеліоцитів спостерігалася значна нормалізація архітектоніки органел. Знижувався рівень набряку ядер і цитоплазми ендотеліальних клітин (рис. 3.9).</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8"/>
          <w:lang w:eastAsia="ru-RU"/>
        </w:rPr>
      </w:pPr>
      <w:r w:rsidRPr="00F505F3">
        <w:rPr>
          <w:rFonts w:ascii="Times New Roman" w:eastAsia="Times New Roman" w:hAnsi="Times New Roman" w:cs="Times New Roman"/>
          <w:noProof/>
          <w:sz w:val="28"/>
          <w:szCs w:val="28"/>
          <w:lang w:eastAsia="ru-RU"/>
        </w:rPr>
        <w:drawing>
          <wp:inline distT="0" distB="0" distL="0" distR="0" wp14:anchorId="0D4B21D9" wp14:editId="165E3B74">
            <wp:extent cx="3876057" cy="2809401"/>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9">
                      <a:extLst>
                        <a:ext uri="{28A0092B-C50C-407E-A947-70E740481C1C}">
                          <a14:useLocalDpi xmlns:a14="http://schemas.microsoft.com/office/drawing/2010/main" val="0"/>
                        </a:ext>
                      </a:extLst>
                    </a:blip>
                    <a:srcRect r="1830" b="1967"/>
                    <a:stretch/>
                  </pic:blipFill>
                  <pic:spPr bwMode="auto">
                    <a:xfrm>
                      <a:off x="0" y="0"/>
                      <a:ext cx="3915096" cy="2837696"/>
                    </a:xfrm>
                    <a:prstGeom prst="rect">
                      <a:avLst/>
                    </a:prstGeom>
                    <a:noFill/>
                    <a:ln>
                      <a:noFill/>
                    </a:ln>
                    <a:extLst>
                      <a:ext uri="{53640926-AAD7-44D8-BBD7-CCE9431645EC}">
                        <a14:shadowObscured xmlns:a14="http://schemas.microsoft.com/office/drawing/2010/main"/>
                      </a:ext>
                    </a:extLst>
                  </pic:spPr>
                </pic:pic>
              </a:graphicData>
            </a:graphic>
          </wp:inline>
        </w:drawing>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ind w:firstLine="567"/>
        <w:jc w:val="both"/>
        <w:rPr>
          <w:rFonts w:ascii="Times New Roman" w:eastAsia="Times New Roman" w:hAnsi="Times New Roman" w:cs="Times New Roman"/>
          <w:b/>
          <w:sz w:val="28"/>
          <w:szCs w:val="28"/>
          <w:lang w:eastAsia="ru-RU"/>
        </w:rPr>
      </w:pPr>
      <w:r w:rsidRPr="00F505F3">
        <w:rPr>
          <w:rFonts w:ascii="Times New Roman" w:eastAsia="Times New Roman" w:hAnsi="Times New Roman" w:cs="Times New Roman"/>
          <w:sz w:val="28"/>
          <w:szCs w:val="28"/>
          <w:lang w:eastAsia="ru-RU"/>
        </w:rPr>
        <w:t xml:space="preserve">Рис. 3.9 </w:t>
      </w:r>
      <w:r w:rsidRPr="00F505F3">
        <w:rPr>
          <w:rFonts w:ascii="Times New Roman" w:eastAsia="Times New Roman" w:hAnsi="Times New Roman" w:cs="Times New Roman"/>
          <w:b/>
          <w:sz w:val="28"/>
          <w:szCs w:val="28"/>
          <w:lang w:eastAsia="ru-RU"/>
        </w:rPr>
        <w:t>Ультраструктура ендотеліальних клітин мікроциркуляторного русла товстої кишки експериментальних тварин після 10-хвилинної ішемії і 5-хвилинної реваскуляризації. Зб. 58000х. Контрастовано цитратом свинцю.</w:t>
      </w:r>
    </w:p>
    <w:p w:rsidR="00F505F3" w:rsidRPr="00F505F3" w:rsidRDefault="00F505F3" w:rsidP="00F505F3">
      <w:pPr>
        <w:spacing w:after="0" w:line="360" w:lineRule="auto"/>
        <w:ind w:firstLine="567"/>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Матрикс ядра був представлений більш рівномірно розподіленими гранулами хроматину. Зменшувалася ступінь конденсації хроматину. Він був більш рівномірно розподілений за площею зрізу ядра. Ядерна оболонка набувала більш чітку тришарову структуру. Менш часто зустрічалися ядра з розпушеною оболонкою.</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Зменшувалася ступінь набухання мітохондрій. Матрикс їх набував дрібнозернистої структури. Збільшувалася кількість крист. Зовнішня мембрана мітохондрій набувала типової будови. Цистерни гранулярної ендоплазматичної мережі зменшувалися в розмірах і ставали сплощеними, </w:t>
      </w:r>
      <w:r w:rsidRPr="00F505F3">
        <w:rPr>
          <w:rFonts w:ascii="Times New Roman" w:eastAsia="Times New Roman" w:hAnsi="Times New Roman" w:cs="Times New Roman"/>
          <w:sz w:val="28"/>
          <w:szCs w:val="28"/>
          <w:lang w:eastAsia="ru-RU"/>
        </w:rPr>
        <w:lastRenderedPageBreak/>
        <w:t>збільшувалася кількість рибосом на мембранах. Пластинчастий цитоплазматичний комплекс Гольджі ставав помірно гіпертрофованим. В області його локалізації порівняно рідко можна було спостерігати аутофагосоми. Збільшувалася кількість первинних лізосом, рибосом і полісом. Цитоплазматична мембрана, звернена в просвіт капіляра, набувала типов</w:t>
      </w:r>
      <w:r w:rsidRPr="00F505F3">
        <w:rPr>
          <w:rFonts w:ascii="Times New Roman" w:eastAsia="Times New Roman" w:hAnsi="Times New Roman" w:cs="Times New Roman"/>
          <w:sz w:val="28"/>
          <w:szCs w:val="28"/>
          <w:lang w:val="uk-UA" w:eastAsia="ru-RU"/>
        </w:rPr>
        <w:t>ої будови</w:t>
      </w:r>
      <w:r w:rsidRPr="00F505F3">
        <w:rPr>
          <w:rFonts w:ascii="Times New Roman" w:eastAsia="Times New Roman" w:hAnsi="Times New Roman" w:cs="Times New Roman"/>
          <w:sz w:val="28"/>
          <w:szCs w:val="28"/>
          <w:lang w:eastAsia="ru-RU"/>
        </w:rPr>
        <w:t>. На її поверхні з'являлися множинні вирости, що збільшували площу її контакту з кров'ю. Істотно збільшувалася кількість мікропіноцитозних бульбашок в цитоплазмі відростків ендотеліальних клітин.</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У групі експериментальних тварин з 20-25-хвилинною ішемією з подальшою реваскуляризацією змін ультраструктури практично не спостерігалося. Зберігалися описані вище деструктивні зміни всіх структурних компонентів цитоплазми ендотеліоцитів (рис. 3.10).</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8"/>
          <w:lang w:eastAsia="ru-RU"/>
        </w:rPr>
      </w:pPr>
      <w:r w:rsidRPr="00F505F3">
        <w:rPr>
          <w:rFonts w:ascii="Times New Roman" w:eastAsia="Times New Roman" w:hAnsi="Times New Roman" w:cs="Times New Roman"/>
          <w:noProof/>
          <w:sz w:val="28"/>
          <w:szCs w:val="28"/>
          <w:lang w:eastAsia="ru-RU"/>
        </w:rPr>
        <w:drawing>
          <wp:inline distT="0" distB="0" distL="0" distR="0" wp14:anchorId="381B9EC4" wp14:editId="16A6A5F0">
            <wp:extent cx="3876056" cy="2648913"/>
            <wp:effectExtent l="1905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0">
                      <a:extLst>
                        <a:ext uri="{28A0092B-C50C-407E-A947-70E740481C1C}">
                          <a14:useLocalDpi xmlns:a14="http://schemas.microsoft.com/office/drawing/2010/main" val="0"/>
                        </a:ext>
                      </a:extLst>
                    </a:blip>
                    <a:srcRect l="2219" r="3788" b="6455"/>
                    <a:stretch/>
                  </pic:blipFill>
                  <pic:spPr bwMode="auto">
                    <a:xfrm>
                      <a:off x="0" y="0"/>
                      <a:ext cx="3922240" cy="2680475"/>
                    </a:xfrm>
                    <a:prstGeom prst="rect">
                      <a:avLst/>
                    </a:prstGeom>
                    <a:noFill/>
                    <a:ln>
                      <a:noFill/>
                    </a:ln>
                    <a:extLst>
                      <a:ext uri="{53640926-AAD7-44D8-BBD7-CCE9431645EC}">
                        <a14:shadowObscured xmlns:a14="http://schemas.microsoft.com/office/drawing/2010/main"/>
                      </a:ext>
                    </a:extLst>
                  </pic:spPr>
                </pic:pic>
              </a:graphicData>
            </a:graphic>
          </wp:inline>
        </w:drawing>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Рис. 3.10 </w:t>
      </w:r>
      <w:r w:rsidRPr="00F505F3">
        <w:rPr>
          <w:rFonts w:ascii="Times New Roman" w:eastAsia="Times New Roman" w:hAnsi="Times New Roman" w:cs="Times New Roman"/>
          <w:b/>
          <w:sz w:val="28"/>
          <w:szCs w:val="28"/>
          <w:lang w:eastAsia="ru-RU"/>
        </w:rPr>
        <w:t>Ультраструктура ендотеліоцитів мікроциркуляторного русла товстої кишки експериментальних тварин після 15-25 хвилин ішемії і 5-хвилинної реваскуляризації. Зб. 60000х. Контрастовано цитратом свинцю.</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val="uk-UA" w:eastAsia="ru-RU"/>
        </w:rPr>
      </w:pP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val="uk-UA" w:eastAsia="ru-RU"/>
        </w:rPr>
      </w:pP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val="uk-UA" w:eastAsia="ru-RU"/>
        </w:rPr>
      </w:pPr>
      <w:r w:rsidRPr="00F505F3">
        <w:rPr>
          <w:rFonts w:ascii="Times New Roman" w:eastAsia="Times New Roman" w:hAnsi="Times New Roman" w:cs="Times New Roman"/>
          <w:sz w:val="28"/>
          <w:szCs w:val="28"/>
          <w:lang w:val="uk-UA" w:eastAsia="ru-RU"/>
        </w:rPr>
        <w:t xml:space="preserve">Спостерігався осередковий лізис ядерної мембрани, зовнішніх мембран і крист мітохондрій, мембран ендоплазматичної мережі і плазмолеми. У цитоплазмі присутні вторинні лізосоми. </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val="uk-UA" w:eastAsia="ru-RU"/>
        </w:rPr>
      </w:pPr>
      <w:r w:rsidRPr="00F505F3">
        <w:rPr>
          <w:rFonts w:ascii="Times New Roman" w:eastAsia="Times New Roman" w:hAnsi="Times New Roman" w:cs="Times New Roman"/>
          <w:sz w:val="28"/>
          <w:szCs w:val="28"/>
          <w:lang w:val="uk-UA" w:eastAsia="ru-RU"/>
        </w:rPr>
        <w:t>У відростках ендотеліоцитів були відсутні мікропіноцитозні бульбашки. У просвіті капілярів був присутній детрит цитоплазматичних органел, який проникав в них через зруйновані ділянки цитоплазматичної мембрани ендотеліальних клітин.</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val="uk-UA" w:eastAsia="ru-RU"/>
        </w:rPr>
      </w:pPr>
      <w:r w:rsidRPr="00F505F3">
        <w:rPr>
          <w:rFonts w:ascii="Times New Roman" w:eastAsia="Times New Roman" w:hAnsi="Times New Roman" w:cs="Times New Roman"/>
          <w:sz w:val="28"/>
          <w:szCs w:val="28"/>
          <w:lang w:val="uk-UA" w:eastAsia="ru-RU"/>
        </w:rPr>
        <w:t xml:space="preserve">Реваскуляризація протягом 24 годин після п'ятихвилинної гострої ішемії товстої кишки приводила до практично повного відновлення типової субмікроскопічної архітектоніки мікроциркуляторного русла. </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val="uk-UA" w:eastAsia="ru-RU"/>
        </w:rPr>
      </w:pPr>
      <w:r w:rsidRPr="00F505F3">
        <w:rPr>
          <w:rFonts w:ascii="Times New Roman" w:eastAsia="Times New Roman" w:hAnsi="Times New Roman" w:cs="Times New Roman"/>
          <w:sz w:val="28"/>
          <w:szCs w:val="28"/>
          <w:lang w:val="uk-UA" w:eastAsia="ru-RU"/>
        </w:rPr>
        <w:t xml:space="preserve">Зберігалися окремі прояви компенсаторних перебудов органел ендотеліоцитів у вигляді набухання мітохондрій, помірної вакуолізації цистерн гранулярної ендоплазматичної мережі, не сильно вираженої гіпертрофії пластинчастого цитоплазматичного комплексу Гольджі. </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val="uk-UA" w:eastAsia="ru-RU"/>
        </w:rPr>
      </w:pPr>
      <w:r w:rsidRPr="00F505F3">
        <w:rPr>
          <w:rFonts w:ascii="Times New Roman" w:eastAsia="Times New Roman" w:hAnsi="Times New Roman" w:cs="Times New Roman"/>
          <w:sz w:val="28"/>
          <w:szCs w:val="28"/>
          <w:lang w:val="uk-UA" w:eastAsia="ru-RU"/>
        </w:rPr>
        <w:t>У цитоплазмі ендотеліоцитів виявлялися в досить великій кількості мікропіноцитозні везикули, рибосоми і полісоми.</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val="uk-UA" w:eastAsia="ru-RU"/>
        </w:rPr>
      </w:pPr>
      <w:r w:rsidRPr="00F505F3">
        <w:rPr>
          <w:rFonts w:ascii="Times New Roman" w:eastAsia="Times New Roman" w:hAnsi="Times New Roman" w:cs="Times New Roman"/>
          <w:sz w:val="28"/>
          <w:szCs w:val="28"/>
          <w:lang w:eastAsia="ru-RU"/>
        </w:rPr>
        <w:t xml:space="preserve">Електронно-мікроскопічне дослідження при реваскуляризації тривалістю 24 години в групі експериментальних тварин, яким моделювалася гостра ішемія протягом 10 хвилин, показало наявність активного процесу внутрішньоклітинної регенерації порушених ультраструктур. </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val="uk-UA" w:eastAsia="ru-RU"/>
        </w:rPr>
      </w:pPr>
      <w:r w:rsidRPr="00F505F3">
        <w:rPr>
          <w:rFonts w:ascii="Times New Roman" w:eastAsia="Times New Roman" w:hAnsi="Times New Roman" w:cs="Times New Roman"/>
          <w:sz w:val="28"/>
          <w:szCs w:val="28"/>
          <w:lang w:val="uk-UA" w:eastAsia="ru-RU"/>
        </w:rPr>
        <w:t>У цитоплазмі ендотеліоцитів нерідко можна було спостерігати гіперплазію ендоплазматичного ретикулума і наявність форм мітохондрій, що діляться (рис. 3.11).</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val="uk-UA" w:eastAsia="ru-RU"/>
        </w:rPr>
      </w:pPr>
    </w:p>
    <w:p w:rsidR="00F505F3" w:rsidRPr="00F505F3" w:rsidRDefault="00F505F3" w:rsidP="00F505F3">
      <w:pPr>
        <w:spacing w:after="0" w:line="360" w:lineRule="auto"/>
        <w:jc w:val="center"/>
        <w:rPr>
          <w:rFonts w:ascii="Times New Roman" w:eastAsia="Times New Roman" w:hAnsi="Times New Roman" w:cs="Times New Roman"/>
          <w:sz w:val="28"/>
          <w:szCs w:val="28"/>
          <w:lang w:eastAsia="ru-RU"/>
        </w:rPr>
      </w:pPr>
      <w:r w:rsidRPr="00F505F3">
        <w:rPr>
          <w:rFonts w:ascii="Times New Roman" w:eastAsia="Times New Roman" w:hAnsi="Times New Roman" w:cs="Times New Roman"/>
          <w:noProof/>
          <w:sz w:val="28"/>
          <w:szCs w:val="28"/>
          <w:lang w:eastAsia="ru-RU"/>
        </w:rPr>
        <w:lastRenderedPageBreak/>
        <w:drawing>
          <wp:inline distT="0" distB="0" distL="0" distR="0" wp14:anchorId="1238AEC6" wp14:editId="23959974">
            <wp:extent cx="3859480" cy="2819595"/>
            <wp:effectExtent l="19050" t="0" r="767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1">
                      <a:extLst>
                        <a:ext uri="{28A0092B-C50C-407E-A947-70E740481C1C}">
                          <a14:useLocalDpi xmlns:a14="http://schemas.microsoft.com/office/drawing/2010/main" val="0"/>
                        </a:ext>
                      </a:extLst>
                    </a:blip>
                    <a:srcRect l="2611"/>
                    <a:stretch/>
                  </pic:blipFill>
                  <pic:spPr bwMode="auto">
                    <a:xfrm>
                      <a:off x="0" y="0"/>
                      <a:ext cx="3906932" cy="2854262"/>
                    </a:xfrm>
                    <a:prstGeom prst="rect">
                      <a:avLst/>
                    </a:prstGeom>
                    <a:noFill/>
                    <a:ln>
                      <a:noFill/>
                    </a:ln>
                    <a:extLst>
                      <a:ext uri="{53640926-AAD7-44D8-BBD7-CCE9431645EC}">
                        <a14:shadowObscured xmlns:a14="http://schemas.microsoft.com/office/drawing/2010/main"/>
                      </a:ext>
                    </a:extLst>
                  </pic:spPr>
                </pic:pic>
              </a:graphicData>
            </a:graphic>
          </wp:inline>
        </w:drawing>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ind w:firstLine="709"/>
        <w:jc w:val="both"/>
        <w:rPr>
          <w:rFonts w:ascii="Times New Roman" w:eastAsia="Times New Roman" w:hAnsi="Times New Roman" w:cs="Times New Roman"/>
          <w:b/>
          <w:sz w:val="28"/>
          <w:szCs w:val="28"/>
          <w:lang w:eastAsia="ru-RU"/>
        </w:rPr>
      </w:pPr>
      <w:r w:rsidRPr="00F505F3">
        <w:rPr>
          <w:rFonts w:ascii="Times New Roman" w:eastAsia="Times New Roman" w:hAnsi="Times New Roman" w:cs="Times New Roman"/>
          <w:sz w:val="28"/>
          <w:szCs w:val="28"/>
          <w:lang w:eastAsia="ru-RU"/>
        </w:rPr>
        <w:t xml:space="preserve">Рис. 3.11 </w:t>
      </w:r>
      <w:r w:rsidRPr="00F505F3">
        <w:rPr>
          <w:rFonts w:ascii="Times New Roman" w:eastAsia="Times New Roman" w:hAnsi="Times New Roman" w:cs="Times New Roman"/>
          <w:b/>
          <w:sz w:val="28"/>
          <w:szCs w:val="28"/>
          <w:lang w:eastAsia="ru-RU"/>
        </w:rPr>
        <w:t>Ультраструктура ендотеліоцитів мікроциркуляторного русла тонкої кишки експериментальних тварин після 10-хвилинної ішемії з наступною реваскуляризацією протягом 24 годин. Зб. 50000х. Контрастовано цитратом свинцю.</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Разом з тим, значна кількість ендотеліальних клітин зберігала деструкцію мембран і органел у вигляді осередкового лізису мембран ядра, ендоплазматичного ретикулума, мітохондрій і плазмолеми.</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У групі експериментальних тварин, яким відтворювалася гостра ішемія протягом 20-25 хвилин, через 24 години після відновлення нормального кровотоку в ендотеліальних клітинах зберігалися деструктивні порушення органел. Більш того, ступінь вираженості цих порушень і глибина їх наростала. Зустрічалися ендотеліальні клітини з тотальним лізисом ядерної мембрани, мембран гранулярної ендоплазматичної мережі і мітохондрій. Цитоплазматична мембрана значної кількості клітин була зруйнованою і спостерігався вихід цитоплазматичних органел в просвіт капіляра.</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 xml:space="preserve">В просвіті мікросудин виявлялися у великій кількості тромбоцити. В області їх контакту з мембраною ендотеліоцитів спостерігалася втрата чітко </w:t>
      </w:r>
      <w:r w:rsidRPr="00F505F3">
        <w:rPr>
          <w:rFonts w:ascii="Times New Roman" w:eastAsia="Times New Roman" w:hAnsi="Times New Roman" w:cs="Times New Roman"/>
          <w:sz w:val="28"/>
          <w:szCs w:val="28"/>
          <w:lang w:eastAsia="ru-RU"/>
        </w:rPr>
        <w:lastRenderedPageBreak/>
        <w:t>контурованої структури як мембрани самих тромбоцитів, так і мембрани стінки судин.</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Таким чином, гостра ішемія тонкої кишки у щурів протягом 3-5 хвилин викликала в ендотеліоцитах мікроциркуляторного русла перебудову субмікроскопічної будови органел, характерну для компенсаторно-адаптаційних процесів. У цих групах тварин зміни були оборотними після усунення ішемізуючого фактора.</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У групі тварин з 10 хвилинної ішемією поряд з дистрофічними порушеннями з'являлися і деструктивні, що виражалися в частковій деструкції мембран мітохондрій і гранулярної ендоплазматичної мережі. Після зняття ішемізуючого фактора зменшувалася ступінь вираженості дистрофії і через 24 години з'являлися ознаки активації репаративних внутрішньоклітинних процесів у вигляді гіперплазії гранулярної ендоплазматичної мережі і збільшення числа рибосом і полісом в цитоплазмі ендотеліоцитів.</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Ішемія протягом 15-25 хвилин викликала незворотні зміни в ультраструктурній архітектоніці, які проявлялися лізисом мембранних систем клітини. Найчастіше спостерігався повний розпад клітин з виходом цитоплазматичних органел і некротичних мас в просвіт капілярів. При цьому відновлення кровотоку не тягло за собою реабілітацію внутрішньоклітинних структур.</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t>Резюме</w:t>
      </w:r>
    </w:p>
    <w:p w:rsidR="00F505F3" w:rsidRPr="00F505F3" w:rsidRDefault="00F505F3" w:rsidP="00F505F3">
      <w:pPr>
        <w:spacing w:after="0" w:line="360" w:lineRule="auto"/>
        <w:ind w:firstLine="709"/>
        <w:jc w:val="both"/>
        <w:rPr>
          <w:rFonts w:ascii="Times New Roman" w:eastAsia="Times New Roman" w:hAnsi="Times New Roman" w:cs="Times New Roman"/>
          <w:sz w:val="28"/>
          <w:szCs w:val="28"/>
          <w:lang w:val="uk-UA" w:eastAsia="ru-RU"/>
        </w:rPr>
      </w:pPr>
      <w:r w:rsidRPr="00F505F3">
        <w:rPr>
          <w:rFonts w:ascii="Times New Roman" w:eastAsia="Times New Roman" w:hAnsi="Times New Roman" w:cs="Times New Roman"/>
          <w:sz w:val="28"/>
          <w:szCs w:val="28"/>
          <w:lang w:eastAsia="ru-RU"/>
        </w:rPr>
        <w:t xml:space="preserve">При експериментальному моделюванні ішемії кишки були встановлені тимчасові інтервали критичної ішемії, що приводило до незворотних змін кишкової стінки, які проявлялися на ультраструктурному рівні лізисом мембранних систем клітини і в ряді випадків повним розпадом клітин з виходом цитоплазматичних органел і некротичних мас в просвіт капілярів. При цьому відновлення кровотоку не тягло за собою реабілітацію внутрішньоклітинних структур. </w:t>
      </w: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r w:rsidRPr="00F505F3">
        <w:rPr>
          <w:rFonts w:ascii="Times New Roman" w:eastAsia="Times New Roman" w:hAnsi="Times New Roman" w:cs="Times New Roman"/>
          <w:sz w:val="28"/>
          <w:szCs w:val="28"/>
          <w:lang w:eastAsia="ru-RU"/>
        </w:rPr>
        <w:lastRenderedPageBreak/>
        <w:t>Вивчення падіння напруги кишкової стінки виявило характерні зміни цього параметра в залежності від ступеня порушення кровопостачання. При цьому було встановлено, що співвідношення падіння напруги на частотах 100 і 100000 Гц ΔU100 / ΔU</w:t>
      </w:r>
      <w:r w:rsidRPr="00F505F3">
        <w:rPr>
          <w:rFonts w:ascii="Times New Roman" w:eastAsia="Times New Roman" w:hAnsi="Times New Roman" w:cs="Times New Roman"/>
          <w:sz w:val="28"/>
          <w:szCs w:val="28"/>
          <w:vertAlign w:val="subscript"/>
          <w:lang w:eastAsia="ru-RU"/>
        </w:rPr>
        <w:t>100000</w:t>
      </w:r>
      <w:r w:rsidRPr="00F505F3">
        <w:rPr>
          <w:rFonts w:ascii="Times New Roman" w:eastAsia="Times New Roman" w:hAnsi="Times New Roman" w:cs="Times New Roman"/>
          <w:sz w:val="28"/>
          <w:szCs w:val="28"/>
          <w:lang w:eastAsia="ru-RU"/>
        </w:rPr>
        <w:t xml:space="preserve"> в достатній мірі відповідає ступеню вітальної функції кишкової стінки: при показнику ΔU</w:t>
      </w:r>
      <w:r w:rsidRPr="00F505F3">
        <w:rPr>
          <w:rFonts w:ascii="Times New Roman" w:eastAsia="Times New Roman" w:hAnsi="Times New Roman" w:cs="Times New Roman"/>
          <w:sz w:val="28"/>
          <w:szCs w:val="28"/>
          <w:vertAlign w:val="subscript"/>
          <w:lang w:eastAsia="ru-RU"/>
        </w:rPr>
        <w:t>100</w:t>
      </w:r>
      <w:r w:rsidRPr="00F505F3">
        <w:rPr>
          <w:rFonts w:ascii="Times New Roman" w:eastAsia="Times New Roman" w:hAnsi="Times New Roman" w:cs="Times New Roman"/>
          <w:sz w:val="28"/>
          <w:szCs w:val="28"/>
          <w:lang w:eastAsia="ru-RU"/>
        </w:rPr>
        <w:t xml:space="preserve"> / ΔU</w:t>
      </w:r>
      <w:r w:rsidRPr="00F505F3">
        <w:rPr>
          <w:rFonts w:ascii="Times New Roman" w:eastAsia="Times New Roman" w:hAnsi="Times New Roman" w:cs="Times New Roman"/>
          <w:sz w:val="28"/>
          <w:szCs w:val="28"/>
          <w:vertAlign w:val="subscript"/>
          <w:lang w:eastAsia="ru-RU"/>
        </w:rPr>
        <w:t>100000</w:t>
      </w:r>
      <w:r w:rsidRPr="00F505F3">
        <w:rPr>
          <w:rFonts w:ascii="Times New Roman" w:eastAsia="Times New Roman" w:hAnsi="Times New Roman" w:cs="Times New Roman"/>
          <w:sz w:val="28"/>
          <w:szCs w:val="28"/>
          <w:lang w:eastAsia="ru-RU"/>
        </w:rPr>
        <w:t xml:space="preserve"> 6,5: 1 і менше кишка зберігала свою життєздатність, при співвідношенні 7: 1 і більше констатувалися незворотні зміни в кишковій стінці і тільки у вузькому діапазоні 6,6-6,9: 1 життєздатність кишки визначалася як сумнівна. Оскільки показник ΔU</w:t>
      </w:r>
      <w:r w:rsidRPr="00F505F3">
        <w:rPr>
          <w:rFonts w:ascii="Times New Roman" w:eastAsia="Times New Roman" w:hAnsi="Times New Roman" w:cs="Times New Roman"/>
          <w:sz w:val="28"/>
          <w:szCs w:val="28"/>
          <w:vertAlign w:val="subscript"/>
          <w:lang w:eastAsia="ru-RU"/>
        </w:rPr>
        <w:t>100</w:t>
      </w:r>
      <w:r w:rsidRPr="00F505F3">
        <w:rPr>
          <w:rFonts w:ascii="Times New Roman" w:eastAsia="Times New Roman" w:hAnsi="Times New Roman" w:cs="Times New Roman"/>
          <w:sz w:val="28"/>
          <w:szCs w:val="28"/>
          <w:lang w:eastAsia="ru-RU"/>
        </w:rPr>
        <w:t xml:space="preserve"> / ΔU</w:t>
      </w:r>
      <w:r w:rsidRPr="00F505F3">
        <w:rPr>
          <w:rFonts w:ascii="Times New Roman" w:eastAsia="Times New Roman" w:hAnsi="Times New Roman" w:cs="Times New Roman"/>
          <w:sz w:val="28"/>
          <w:szCs w:val="28"/>
          <w:vertAlign w:val="subscript"/>
          <w:lang w:eastAsia="ru-RU"/>
        </w:rPr>
        <w:t>100000</w:t>
      </w:r>
      <w:r w:rsidRPr="00F505F3">
        <w:rPr>
          <w:rFonts w:ascii="Times New Roman" w:eastAsia="Times New Roman" w:hAnsi="Times New Roman" w:cs="Times New Roman"/>
          <w:sz w:val="28"/>
          <w:szCs w:val="28"/>
          <w:lang w:eastAsia="ru-RU"/>
        </w:rPr>
        <w:t xml:space="preserve"> не має абсолютних значень ΔU визначення його можна вважати достовірним для кишки будь-якого виду, що може бути використано в клінічній практиці.</w:t>
      </w: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Default="00F505F3" w:rsidP="00F505F3">
      <w:pPr>
        <w:spacing w:after="0" w:line="360" w:lineRule="auto"/>
        <w:ind w:firstLine="709"/>
        <w:jc w:val="both"/>
        <w:rPr>
          <w:rFonts w:ascii="Times New Roman" w:eastAsia="Times New Roman" w:hAnsi="Times New Roman" w:cs="Times New Roman"/>
          <w:sz w:val="28"/>
          <w:szCs w:val="28"/>
          <w:lang w:eastAsia="ru-RU"/>
        </w:rPr>
      </w:pP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lastRenderedPageBreak/>
        <w:t>РОЗДІЛ 4</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АНАЛІЗ ПРИЧИН НЕЗАДОВІЛЬНИХ РЕЗУЛЬТАТ</w:t>
      </w:r>
      <w:r w:rsidRPr="00F505F3">
        <w:rPr>
          <w:rFonts w:ascii="Times New Roman" w:hAnsi="Times New Roman" w:cs="Times New Roman"/>
          <w:b/>
          <w:sz w:val="28"/>
          <w:szCs w:val="28"/>
          <w:lang w:val="uk-UA"/>
        </w:rPr>
        <w:t>І</w:t>
      </w:r>
      <w:r w:rsidRPr="00F505F3">
        <w:rPr>
          <w:rFonts w:ascii="Times New Roman" w:hAnsi="Times New Roman" w:cs="Times New Roman"/>
          <w:b/>
          <w:sz w:val="28"/>
          <w:szCs w:val="28"/>
        </w:rPr>
        <w:t>В РЕЗЕКЦІ</w:t>
      </w:r>
      <w:r w:rsidRPr="00F505F3">
        <w:rPr>
          <w:rFonts w:ascii="Times New Roman" w:hAnsi="Times New Roman" w:cs="Times New Roman"/>
          <w:b/>
          <w:sz w:val="28"/>
          <w:szCs w:val="28"/>
          <w:lang w:val="uk-UA"/>
        </w:rPr>
        <w:t>Ї</w:t>
      </w:r>
      <w:r w:rsidRPr="00F505F3">
        <w:rPr>
          <w:rFonts w:ascii="Times New Roman" w:hAnsi="Times New Roman" w:cs="Times New Roman"/>
          <w:b/>
          <w:sz w:val="28"/>
          <w:szCs w:val="28"/>
        </w:rPr>
        <w:t xml:space="preserve"> ПРЯМ</w:t>
      </w:r>
      <w:r w:rsidRPr="00F505F3">
        <w:rPr>
          <w:rFonts w:ascii="Times New Roman" w:hAnsi="Times New Roman" w:cs="Times New Roman"/>
          <w:b/>
          <w:sz w:val="28"/>
          <w:szCs w:val="28"/>
          <w:lang w:val="uk-UA"/>
        </w:rPr>
        <w:t>ОЇ</w:t>
      </w:r>
      <w:r w:rsidRPr="00F505F3">
        <w:rPr>
          <w:rFonts w:ascii="Times New Roman" w:hAnsi="Times New Roman" w:cs="Times New Roman"/>
          <w:b/>
          <w:sz w:val="28"/>
          <w:szCs w:val="28"/>
        </w:rPr>
        <w:t xml:space="preserve"> КИШК</w:t>
      </w:r>
      <w:r w:rsidRPr="00F505F3">
        <w:rPr>
          <w:rFonts w:ascii="Times New Roman" w:hAnsi="Times New Roman" w:cs="Times New Roman"/>
          <w:b/>
          <w:sz w:val="28"/>
          <w:szCs w:val="28"/>
          <w:lang w:val="uk-UA"/>
        </w:rPr>
        <w:t>И</w:t>
      </w:r>
    </w:p>
    <w:p w:rsidR="00F505F3" w:rsidRPr="00F505F3" w:rsidRDefault="00F505F3" w:rsidP="00F505F3">
      <w:pPr>
        <w:spacing w:after="0" w:line="360" w:lineRule="auto"/>
        <w:ind w:firstLine="709"/>
        <w:jc w:val="both"/>
        <w:rPr>
          <w:rFonts w:ascii="Times New Roman" w:hAnsi="Times New Roman" w:cs="Times New Roman"/>
          <w:b/>
          <w:sz w:val="28"/>
          <w:szCs w:val="28"/>
          <w:lang w:val="uk-UA"/>
        </w:rPr>
      </w:pPr>
      <w:r w:rsidRPr="00F505F3">
        <w:rPr>
          <w:rFonts w:ascii="Times New Roman" w:hAnsi="Times New Roman" w:cs="Times New Roman"/>
          <w:b/>
          <w:sz w:val="28"/>
          <w:szCs w:val="28"/>
        </w:rPr>
        <w:t>4.1 Причини незадовільних результатів найближчого післяопераційного періоду</w:t>
      </w:r>
    </w:p>
    <w:p w:rsidR="00F505F3" w:rsidRPr="00F505F3" w:rsidRDefault="00F505F3" w:rsidP="00F505F3">
      <w:pPr>
        <w:spacing w:after="0" w:line="360" w:lineRule="auto"/>
        <w:ind w:firstLine="709"/>
        <w:jc w:val="both"/>
        <w:rPr>
          <w:rFonts w:ascii="Times New Roman" w:hAnsi="Times New Roman" w:cs="Times New Roman"/>
          <w:b/>
          <w:sz w:val="28"/>
          <w:szCs w:val="28"/>
          <w:lang w:val="uk-UA"/>
        </w:rPr>
      </w:pPr>
    </w:p>
    <w:p w:rsidR="00F505F3" w:rsidRPr="00F505F3" w:rsidRDefault="00F505F3" w:rsidP="00F505F3">
      <w:pPr>
        <w:spacing w:after="0" w:line="360" w:lineRule="auto"/>
        <w:ind w:firstLine="709"/>
        <w:jc w:val="both"/>
        <w:rPr>
          <w:rFonts w:ascii="Times New Roman" w:hAnsi="Times New Roman" w:cs="Times New Roman"/>
          <w:b/>
          <w:sz w:val="28"/>
          <w:szCs w:val="28"/>
          <w:lang w:val="uk-UA"/>
        </w:rPr>
      </w:pPr>
    </w:p>
    <w:p w:rsidR="00F505F3" w:rsidRPr="00F505F3" w:rsidRDefault="00F505F3" w:rsidP="00F505F3">
      <w:pPr>
        <w:spacing w:after="0" w:line="360" w:lineRule="auto"/>
        <w:ind w:firstLine="708"/>
        <w:jc w:val="both"/>
        <w:rPr>
          <w:rFonts w:ascii="Times New Roman" w:hAnsi="Times New Roman" w:cs="Times New Roman"/>
          <w:sz w:val="28"/>
          <w:szCs w:val="28"/>
          <w:lang w:val="uk-UA"/>
        </w:rPr>
      </w:pPr>
      <w:r w:rsidRPr="00F505F3">
        <w:rPr>
          <w:rFonts w:ascii="Times New Roman" w:hAnsi="Times New Roman" w:cs="Times New Roman"/>
          <w:sz w:val="28"/>
          <w:szCs w:val="28"/>
          <w:lang w:val="uk-UA"/>
        </w:rPr>
        <w:t>Основним і найбільш грізним ускладненням найближчого післяопераційного періоду резекції прямої кишки є неспроможність колоректального анастомозу.</w:t>
      </w:r>
    </w:p>
    <w:p w:rsidR="00F505F3" w:rsidRPr="00F505F3" w:rsidRDefault="00F505F3" w:rsidP="00F505F3">
      <w:pPr>
        <w:spacing w:after="0" w:line="360" w:lineRule="auto"/>
        <w:ind w:firstLine="709"/>
        <w:jc w:val="both"/>
        <w:rPr>
          <w:rFonts w:ascii="Times New Roman" w:hAnsi="Times New Roman" w:cs="Times New Roman"/>
          <w:sz w:val="28"/>
          <w:szCs w:val="28"/>
          <w:lang w:val="uk-UA"/>
        </w:rPr>
      </w:pPr>
      <w:r w:rsidRPr="00F505F3">
        <w:rPr>
          <w:rFonts w:ascii="Times New Roman" w:hAnsi="Times New Roman" w:cs="Times New Roman"/>
          <w:sz w:val="28"/>
          <w:szCs w:val="28"/>
        </w:rPr>
        <w:t>Нами були вивчені результати лікування 61 пацієнта групи порівняння, в яку увійшли пацієнти, оперовані в 2000-2009 рр. за традиційними методиками і 59 пацієнтів основної групи, оперовані в 2010-2016 рр., з використанням запропонованих нами методик. У пацієнтів обох груп після формування колоректального анастомозу його зона екстраперітонізувалася і до неї через контрапертуру підводився трубково-</w:t>
      </w:r>
      <w:r w:rsidRPr="00F505F3">
        <w:rPr>
          <w:rFonts w:ascii="Times New Roman" w:hAnsi="Times New Roman" w:cs="Times New Roman"/>
          <w:sz w:val="28"/>
          <w:szCs w:val="28"/>
          <w:lang w:val="uk-UA"/>
        </w:rPr>
        <w:t>гум</w:t>
      </w:r>
      <w:r w:rsidRPr="00F505F3">
        <w:rPr>
          <w:rFonts w:ascii="Times New Roman" w:hAnsi="Times New Roman" w:cs="Times New Roman"/>
          <w:sz w:val="28"/>
          <w:szCs w:val="28"/>
        </w:rPr>
        <w:t xml:space="preserve">овий дренаж, при цьому, як правило, на 5 добу </w:t>
      </w:r>
      <w:r w:rsidRPr="00F505F3">
        <w:rPr>
          <w:rFonts w:ascii="Times New Roman" w:hAnsi="Times New Roman" w:cs="Times New Roman"/>
          <w:sz w:val="28"/>
          <w:szCs w:val="28"/>
          <w:lang w:val="uk-UA"/>
        </w:rPr>
        <w:t>трубковий компонент дренажа</w:t>
      </w:r>
      <w:r w:rsidRPr="00F505F3">
        <w:rPr>
          <w:rFonts w:ascii="Times New Roman" w:hAnsi="Times New Roman" w:cs="Times New Roman"/>
          <w:sz w:val="28"/>
          <w:szCs w:val="28"/>
        </w:rPr>
        <w:t xml:space="preserve"> в</w:t>
      </w:r>
      <w:r w:rsidRPr="00F505F3">
        <w:rPr>
          <w:rFonts w:ascii="Times New Roman" w:hAnsi="Times New Roman" w:cs="Times New Roman"/>
          <w:sz w:val="28"/>
          <w:szCs w:val="28"/>
          <w:lang w:val="uk-UA"/>
        </w:rPr>
        <w:t>и</w:t>
      </w:r>
      <w:r w:rsidRPr="00F505F3">
        <w:rPr>
          <w:rFonts w:ascii="Times New Roman" w:hAnsi="Times New Roman" w:cs="Times New Roman"/>
          <w:sz w:val="28"/>
          <w:szCs w:val="28"/>
        </w:rPr>
        <w:t xml:space="preserve">далявся. </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Діагностика неспроможності в більшості випадків складності не представляла: по дренажу з'являлося виділення зеленувато-коричневого кольору з характерним колібацилярним запахом. У небагатьох випадках виділення мало лише слизовий або слизисто-гнійний характер. Терміни появи неспроможності швів колоректальних анастомозів у пацієнтів групи порівняння наведені в табл. 4.1.</w:t>
      </w:r>
    </w:p>
    <w:p w:rsidR="00F505F3" w:rsidRPr="00F505F3" w:rsidRDefault="00F505F3" w:rsidP="00F505F3">
      <w:pPr>
        <w:spacing w:after="0" w:line="360" w:lineRule="auto"/>
        <w:jc w:val="right"/>
        <w:rPr>
          <w:rFonts w:ascii="Times New Roman" w:hAnsi="Times New Roman" w:cs="Times New Roman"/>
          <w:sz w:val="28"/>
          <w:szCs w:val="28"/>
        </w:rPr>
      </w:pPr>
      <w:r w:rsidRPr="00F505F3">
        <w:rPr>
          <w:rFonts w:ascii="Times New Roman" w:hAnsi="Times New Roman" w:cs="Times New Roman"/>
          <w:sz w:val="28"/>
          <w:szCs w:val="28"/>
        </w:rPr>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4.1</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Терміни розвитку неспроможності швів колоректальних анастомозів</w:t>
      </w:r>
    </w:p>
    <w:tbl>
      <w:tblPr>
        <w:tblW w:w="9052" w:type="dxa"/>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96"/>
        <w:gridCol w:w="921"/>
        <w:gridCol w:w="850"/>
        <w:gridCol w:w="850"/>
        <w:gridCol w:w="1135"/>
        <w:gridCol w:w="1000"/>
      </w:tblGrid>
      <w:tr w:rsidR="00F505F3" w:rsidRPr="00F505F3" w:rsidTr="00F505F3">
        <w:trPr>
          <w:trHeight w:val="300"/>
        </w:trPr>
        <w:tc>
          <w:tcPr>
            <w:tcW w:w="4296" w:type="dxa"/>
            <w:vMerge w:val="restart"/>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rPr>
              <w:t>Вид анастомоз</w:t>
            </w:r>
            <w:r w:rsidRPr="00F505F3">
              <w:rPr>
                <w:rFonts w:ascii="Times New Roman" w:hAnsi="Times New Roman" w:cs="Times New Roman"/>
                <w:sz w:val="24"/>
                <w:szCs w:val="24"/>
                <w:lang w:val="uk-UA"/>
              </w:rPr>
              <w:t>у</w:t>
            </w:r>
          </w:p>
        </w:tc>
        <w:tc>
          <w:tcPr>
            <w:tcW w:w="3756" w:type="dxa"/>
            <w:gridSpan w:val="4"/>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lang w:val="uk-UA"/>
              </w:rPr>
              <w:t xml:space="preserve">Термін після </w:t>
            </w:r>
            <w:r w:rsidRPr="00F505F3">
              <w:rPr>
                <w:rFonts w:ascii="Times New Roman" w:hAnsi="Times New Roman" w:cs="Times New Roman"/>
                <w:sz w:val="24"/>
                <w:szCs w:val="24"/>
              </w:rPr>
              <w:t>операц</w:t>
            </w:r>
            <w:r w:rsidRPr="00F505F3">
              <w:rPr>
                <w:rFonts w:ascii="Times New Roman" w:hAnsi="Times New Roman" w:cs="Times New Roman"/>
                <w:sz w:val="24"/>
                <w:szCs w:val="24"/>
                <w:lang w:val="uk-UA"/>
              </w:rPr>
              <w:t>іїї, діб</w:t>
            </w:r>
          </w:p>
        </w:tc>
        <w:tc>
          <w:tcPr>
            <w:tcW w:w="1000" w:type="dxa"/>
            <w:vMerge w:val="restar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lang w:val="uk-UA"/>
              </w:rPr>
              <w:t>Усього</w:t>
            </w:r>
          </w:p>
        </w:tc>
      </w:tr>
      <w:tr w:rsidR="00F505F3" w:rsidRPr="00F505F3" w:rsidTr="00F505F3">
        <w:trPr>
          <w:trHeight w:val="272"/>
        </w:trPr>
        <w:tc>
          <w:tcPr>
            <w:tcW w:w="4296" w:type="dxa"/>
            <w:vMerge/>
            <w:vAlign w:val="center"/>
          </w:tcPr>
          <w:p w:rsidR="00F505F3" w:rsidRPr="00F505F3" w:rsidRDefault="00F505F3" w:rsidP="00F505F3">
            <w:pPr>
              <w:spacing w:after="0"/>
              <w:rPr>
                <w:rFonts w:ascii="Times New Roman" w:hAnsi="Times New Roman" w:cs="Times New Roman"/>
                <w:sz w:val="24"/>
                <w:szCs w:val="24"/>
              </w:rPr>
            </w:pPr>
          </w:p>
        </w:tc>
        <w:tc>
          <w:tcPr>
            <w:tcW w:w="92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85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85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1135"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rPr>
              <w:t>п</w:t>
            </w:r>
            <w:r w:rsidRPr="00F505F3">
              <w:rPr>
                <w:rFonts w:ascii="Times New Roman" w:hAnsi="Times New Roman" w:cs="Times New Roman"/>
                <w:sz w:val="24"/>
                <w:szCs w:val="24"/>
                <w:lang w:val="uk-UA"/>
              </w:rPr>
              <w:t>ізніше</w:t>
            </w:r>
          </w:p>
        </w:tc>
        <w:tc>
          <w:tcPr>
            <w:tcW w:w="1000" w:type="dxa"/>
            <w:vMerge/>
          </w:tcPr>
          <w:p w:rsidR="00F505F3" w:rsidRPr="00F505F3" w:rsidRDefault="00F505F3" w:rsidP="00F505F3">
            <w:pPr>
              <w:spacing w:after="0"/>
              <w:jc w:val="both"/>
              <w:rPr>
                <w:rFonts w:ascii="Times New Roman" w:hAnsi="Times New Roman" w:cs="Times New Roman"/>
                <w:sz w:val="24"/>
                <w:szCs w:val="24"/>
              </w:rPr>
            </w:pPr>
          </w:p>
        </w:tc>
      </w:tr>
      <w:tr w:rsidR="00F505F3" w:rsidRPr="00F505F3" w:rsidTr="00F505F3">
        <w:trPr>
          <w:trHeight w:val="221"/>
        </w:trPr>
        <w:tc>
          <w:tcPr>
            <w:tcW w:w="4296"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rPr>
              <w:t>Колоректальн</w:t>
            </w:r>
            <w:r w:rsidRPr="00F505F3">
              <w:rPr>
                <w:rFonts w:ascii="Times New Roman" w:hAnsi="Times New Roman" w:cs="Times New Roman"/>
                <w:sz w:val="24"/>
                <w:szCs w:val="24"/>
                <w:lang w:val="uk-UA"/>
              </w:rPr>
              <w:t>и</w:t>
            </w:r>
            <w:r w:rsidRPr="00F505F3">
              <w:rPr>
                <w:rFonts w:ascii="Times New Roman" w:hAnsi="Times New Roman" w:cs="Times New Roman"/>
                <w:sz w:val="24"/>
                <w:szCs w:val="24"/>
              </w:rPr>
              <w:t>й анастомоз</w:t>
            </w:r>
          </w:p>
        </w:tc>
        <w:tc>
          <w:tcPr>
            <w:tcW w:w="921"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850"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c>
          <w:tcPr>
            <w:tcW w:w="850"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3</w:t>
            </w:r>
          </w:p>
        </w:tc>
        <w:tc>
          <w:tcPr>
            <w:tcW w:w="1135"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1000"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4</w:t>
            </w:r>
          </w:p>
        </w:tc>
      </w:tr>
      <w:tr w:rsidR="00F505F3" w:rsidRPr="00F505F3" w:rsidTr="00F505F3">
        <w:trPr>
          <w:trHeight w:val="423"/>
        </w:trPr>
        <w:tc>
          <w:tcPr>
            <w:tcW w:w="4296"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rPr>
              <w:t>Низ</w:t>
            </w:r>
            <w:r w:rsidRPr="00F505F3">
              <w:rPr>
                <w:rFonts w:ascii="Times New Roman" w:hAnsi="Times New Roman" w:cs="Times New Roman"/>
                <w:sz w:val="24"/>
                <w:szCs w:val="24"/>
                <w:lang w:val="uk-UA"/>
              </w:rPr>
              <w:t>ь</w:t>
            </w:r>
            <w:r w:rsidRPr="00F505F3">
              <w:rPr>
                <w:rFonts w:ascii="Times New Roman" w:hAnsi="Times New Roman" w:cs="Times New Roman"/>
                <w:sz w:val="24"/>
                <w:szCs w:val="24"/>
              </w:rPr>
              <w:t>кий колоректальн</w:t>
            </w:r>
            <w:r w:rsidRPr="00F505F3">
              <w:rPr>
                <w:rFonts w:ascii="Times New Roman" w:hAnsi="Times New Roman" w:cs="Times New Roman"/>
                <w:sz w:val="24"/>
                <w:szCs w:val="24"/>
                <w:lang w:val="uk-UA"/>
              </w:rPr>
              <w:t>и</w:t>
            </w:r>
            <w:r w:rsidRPr="00F505F3">
              <w:rPr>
                <w:rFonts w:ascii="Times New Roman" w:hAnsi="Times New Roman" w:cs="Times New Roman"/>
                <w:sz w:val="24"/>
                <w:szCs w:val="24"/>
              </w:rPr>
              <w:t>й анастомоз</w:t>
            </w:r>
          </w:p>
        </w:tc>
        <w:tc>
          <w:tcPr>
            <w:tcW w:w="921"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rPr>
              <w:t>-</w:t>
            </w:r>
          </w:p>
        </w:tc>
        <w:tc>
          <w:tcPr>
            <w:tcW w:w="850"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850"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c>
          <w:tcPr>
            <w:tcW w:w="1135"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1000"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r>
      <w:tr w:rsidR="00F505F3" w:rsidRPr="00F505F3" w:rsidTr="00F505F3">
        <w:trPr>
          <w:trHeight w:val="217"/>
        </w:trPr>
        <w:tc>
          <w:tcPr>
            <w:tcW w:w="4296"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lang w:val="uk-UA"/>
              </w:rPr>
              <w:t>Усього</w:t>
            </w:r>
          </w:p>
        </w:tc>
        <w:tc>
          <w:tcPr>
            <w:tcW w:w="921"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0</w:t>
            </w:r>
          </w:p>
        </w:tc>
        <w:tc>
          <w:tcPr>
            <w:tcW w:w="850"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rPr>
              <w:t>1</w:t>
            </w:r>
          </w:p>
        </w:tc>
        <w:tc>
          <w:tcPr>
            <w:tcW w:w="850"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4</w:t>
            </w:r>
          </w:p>
        </w:tc>
        <w:tc>
          <w:tcPr>
            <w:tcW w:w="1135"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1000"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5</w:t>
            </w:r>
          </w:p>
        </w:tc>
      </w:tr>
    </w:tbl>
    <w:p w:rsidR="00F505F3" w:rsidRPr="00F505F3" w:rsidRDefault="00F505F3" w:rsidP="00F505F3">
      <w:pPr>
        <w:spacing w:after="0" w:line="360" w:lineRule="auto"/>
        <w:ind w:firstLine="709"/>
        <w:jc w:val="both"/>
        <w:rPr>
          <w:rFonts w:ascii="Times New Roman" w:hAnsi="Times New Roman" w:cs="Times New Roman"/>
          <w:sz w:val="28"/>
          <w:szCs w:val="28"/>
          <w:lang w:val="uk-UA"/>
        </w:rPr>
      </w:pPr>
    </w:p>
    <w:p w:rsidR="00F505F3" w:rsidRPr="00F505F3" w:rsidRDefault="00F505F3" w:rsidP="00F505F3">
      <w:pPr>
        <w:spacing w:after="0" w:line="360" w:lineRule="auto"/>
        <w:ind w:firstLine="709"/>
        <w:jc w:val="both"/>
        <w:rPr>
          <w:rFonts w:ascii="Times New Roman" w:hAnsi="Times New Roman" w:cs="Times New Roman"/>
          <w:sz w:val="28"/>
          <w:szCs w:val="28"/>
          <w:lang w:val="uk-UA"/>
        </w:rPr>
      </w:pPr>
      <w:r w:rsidRPr="00F505F3">
        <w:rPr>
          <w:rFonts w:ascii="Times New Roman" w:hAnsi="Times New Roman" w:cs="Times New Roman"/>
          <w:sz w:val="28"/>
          <w:szCs w:val="28"/>
        </w:rPr>
        <w:lastRenderedPageBreak/>
        <w:t>Залежно від способу накладення анастомозів пацієнти групи порівняння розподілялися наступним чином (табл. 4.2).</w:t>
      </w:r>
    </w:p>
    <w:p w:rsidR="00F505F3" w:rsidRPr="00F505F3" w:rsidRDefault="00F505F3" w:rsidP="00F505F3">
      <w:pPr>
        <w:spacing w:after="0" w:line="360" w:lineRule="auto"/>
        <w:ind w:firstLine="709"/>
        <w:jc w:val="right"/>
        <w:rPr>
          <w:rFonts w:ascii="Times New Roman" w:hAnsi="Times New Roman" w:cs="Times New Roman"/>
          <w:sz w:val="28"/>
          <w:szCs w:val="28"/>
        </w:rPr>
      </w:pPr>
      <w:r w:rsidRPr="00F505F3">
        <w:rPr>
          <w:rFonts w:ascii="Times New Roman" w:hAnsi="Times New Roman" w:cs="Times New Roman"/>
          <w:sz w:val="28"/>
          <w:szCs w:val="28"/>
        </w:rPr>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4.2</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Характеристика залежності термінів розвитку</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неспроможності від типу анастомозу</w:t>
      </w:r>
    </w:p>
    <w:tbl>
      <w:tblPr>
        <w:tblW w:w="9115"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96"/>
        <w:gridCol w:w="992"/>
        <w:gridCol w:w="850"/>
        <w:gridCol w:w="851"/>
        <w:gridCol w:w="1126"/>
        <w:gridCol w:w="1000"/>
      </w:tblGrid>
      <w:tr w:rsidR="00F505F3" w:rsidRPr="00F505F3" w:rsidTr="00F505F3">
        <w:trPr>
          <w:trHeight w:val="300"/>
          <w:jc w:val="center"/>
        </w:trPr>
        <w:tc>
          <w:tcPr>
            <w:tcW w:w="4296" w:type="dxa"/>
            <w:vMerge w:val="restar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Вид анастомоз</w:t>
            </w:r>
            <w:r w:rsidRPr="00F505F3">
              <w:rPr>
                <w:rFonts w:ascii="Times New Roman" w:hAnsi="Times New Roman" w:cs="Times New Roman"/>
                <w:sz w:val="24"/>
                <w:szCs w:val="24"/>
                <w:lang w:val="uk-UA"/>
              </w:rPr>
              <w:t>у</w:t>
            </w:r>
          </w:p>
        </w:tc>
        <w:tc>
          <w:tcPr>
            <w:tcW w:w="3819" w:type="dxa"/>
            <w:gridSpan w:val="4"/>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lang w:val="uk-UA"/>
              </w:rPr>
              <w:t>Термін після операції, діб</w:t>
            </w:r>
          </w:p>
        </w:tc>
        <w:tc>
          <w:tcPr>
            <w:tcW w:w="1000" w:type="dxa"/>
            <w:vMerge w:val="restar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lang w:val="uk-UA"/>
              </w:rPr>
              <w:t>Усього</w:t>
            </w:r>
          </w:p>
        </w:tc>
      </w:tr>
      <w:tr w:rsidR="00F505F3" w:rsidRPr="00F505F3" w:rsidTr="00F505F3">
        <w:trPr>
          <w:trHeight w:val="311"/>
          <w:jc w:val="center"/>
        </w:trPr>
        <w:tc>
          <w:tcPr>
            <w:tcW w:w="4296" w:type="dxa"/>
            <w:vMerge/>
            <w:vAlign w:val="center"/>
          </w:tcPr>
          <w:p w:rsidR="00F505F3" w:rsidRPr="00F505F3" w:rsidRDefault="00F505F3" w:rsidP="00F505F3">
            <w:pPr>
              <w:spacing w:after="0"/>
              <w:rPr>
                <w:rFonts w:ascii="Times New Roman" w:hAnsi="Times New Roman" w:cs="Times New Roman"/>
                <w:sz w:val="24"/>
                <w:szCs w:val="24"/>
              </w:rPr>
            </w:pP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85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1126"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п</w:t>
            </w:r>
            <w:r w:rsidRPr="00F505F3">
              <w:rPr>
                <w:rFonts w:ascii="Times New Roman" w:hAnsi="Times New Roman" w:cs="Times New Roman"/>
                <w:sz w:val="24"/>
                <w:szCs w:val="24"/>
                <w:lang w:val="uk-UA"/>
              </w:rPr>
              <w:t>ізніше</w:t>
            </w:r>
          </w:p>
        </w:tc>
        <w:tc>
          <w:tcPr>
            <w:tcW w:w="1000" w:type="dxa"/>
            <w:vMerge/>
          </w:tcPr>
          <w:p w:rsidR="00F505F3" w:rsidRPr="00F505F3" w:rsidRDefault="00F505F3" w:rsidP="00F505F3">
            <w:pPr>
              <w:spacing w:after="0"/>
              <w:jc w:val="both"/>
              <w:rPr>
                <w:rFonts w:ascii="Times New Roman" w:hAnsi="Times New Roman" w:cs="Times New Roman"/>
                <w:sz w:val="24"/>
                <w:szCs w:val="24"/>
              </w:rPr>
            </w:pPr>
          </w:p>
        </w:tc>
      </w:tr>
      <w:tr w:rsidR="00F505F3" w:rsidRPr="00F505F3" w:rsidTr="00F505F3">
        <w:trPr>
          <w:trHeight w:val="261"/>
          <w:jc w:val="center"/>
        </w:trPr>
        <w:tc>
          <w:tcPr>
            <w:tcW w:w="4296"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rPr>
              <w:t>Ручн</w:t>
            </w:r>
            <w:r w:rsidRPr="00F505F3">
              <w:rPr>
                <w:rFonts w:ascii="Times New Roman" w:hAnsi="Times New Roman" w:cs="Times New Roman"/>
                <w:sz w:val="24"/>
                <w:szCs w:val="24"/>
                <w:lang w:val="uk-UA"/>
              </w:rPr>
              <w:t>и</w:t>
            </w:r>
            <w:r w:rsidRPr="00F505F3">
              <w:rPr>
                <w:rFonts w:ascii="Times New Roman" w:hAnsi="Times New Roman" w:cs="Times New Roman"/>
                <w:sz w:val="24"/>
                <w:szCs w:val="24"/>
              </w:rPr>
              <w:t>й шов</w:t>
            </w:r>
          </w:p>
        </w:tc>
        <w:tc>
          <w:tcPr>
            <w:tcW w:w="992"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850"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c>
          <w:tcPr>
            <w:tcW w:w="851"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3</w:t>
            </w:r>
          </w:p>
        </w:tc>
        <w:tc>
          <w:tcPr>
            <w:tcW w:w="1126"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1000"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rPr>
              <w:t>4</w:t>
            </w:r>
          </w:p>
        </w:tc>
      </w:tr>
      <w:tr w:rsidR="00F505F3" w:rsidRPr="00F505F3" w:rsidTr="00F505F3">
        <w:trPr>
          <w:trHeight w:val="266"/>
          <w:jc w:val="center"/>
        </w:trPr>
        <w:tc>
          <w:tcPr>
            <w:tcW w:w="4296"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rPr>
              <w:t>Апаратн</w:t>
            </w:r>
            <w:r w:rsidRPr="00F505F3">
              <w:rPr>
                <w:rFonts w:ascii="Times New Roman" w:hAnsi="Times New Roman" w:cs="Times New Roman"/>
                <w:sz w:val="24"/>
                <w:szCs w:val="24"/>
                <w:lang w:val="uk-UA"/>
              </w:rPr>
              <w:t>и</w:t>
            </w:r>
            <w:r w:rsidRPr="00F505F3">
              <w:rPr>
                <w:rFonts w:ascii="Times New Roman" w:hAnsi="Times New Roman" w:cs="Times New Roman"/>
                <w:sz w:val="24"/>
                <w:szCs w:val="24"/>
              </w:rPr>
              <w:t>й шов</w:t>
            </w:r>
          </w:p>
        </w:tc>
        <w:tc>
          <w:tcPr>
            <w:tcW w:w="992"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850"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851"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c>
          <w:tcPr>
            <w:tcW w:w="1126"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1000"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rPr>
              <w:t>1</w:t>
            </w:r>
          </w:p>
        </w:tc>
      </w:tr>
      <w:tr w:rsidR="00F505F3" w:rsidRPr="00F505F3" w:rsidTr="00F505F3">
        <w:trPr>
          <w:trHeight w:val="269"/>
          <w:jc w:val="center"/>
        </w:trPr>
        <w:tc>
          <w:tcPr>
            <w:tcW w:w="4296"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lang w:val="uk-UA"/>
              </w:rPr>
              <w:t>Усього</w:t>
            </w:r>
          </w:p>
        </w:tc>
        <w:tc>
          <w:tcPr>
            <w:tcW w:w="992"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850"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c>
          <w:tcPr>
            <w:tcW w:w="851"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4</w:t>
            </w:r>
          </w:p>
        </w:tc>
        <w:tc>
          <w:tcPr>
            <w:tcW w:w="1126"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1000"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5</w:t>
            </w:r>
          </w:p>
        </w:tc>
      </w:tr>
    </w:tbl>
    <w:p w:rsidR="00F505F3" w:rsidRPr="00F505F3" w:rsidRDefault="00F505F3" w:rsidP="00F505F3">
      <w:pPr>
        <w:spacing w:after="0" w:line="360" w:lineRule="auto"/>
        <w:jc w:val="both"/>
        <w:rPr>
          <w:rFonts w:ascii="Times New Roman" w:hAnsi="Times New Roman" w:cs="Times New Roman"/>
          <w:sz w:val="28"/>
          <w:szCs w:val="28"/>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 xml:space="preserve">Слід зазначити, що до 2010 р. застосування апаратного шва було досить рідкісним, з 2010 р. стандартним стало застосування одноразових зшивачів, а використання ручного шва зустрічалося в </w:t>
      </w:r>
      <w:r w:rsidRPr="00F505F3">
        <w:rPr>
          <w:rFonts w:ascii="Times New Roman" w:hAnsi="Times New Roman" w:cs="Times New Roman"/>
          <w:sz w:val="28"/>
          <w:szCs w:val="28"/>
          <w:lang w:val="uk-UA"/>
        </w:rPr>
        <w:t>поодиноких</w:t>
      </w:r>
      <w:r w:rsidRPr="00F505F3">
        <w:rPr>
          <w:rFonts w:ascii="Times New Roman" w:hAnsi="Times New Roman" w:cs="Times New Roman"/>
          <w:sz w:val="28"/>
          <w:szCs w:val="28"/>
        </w:rPr>
        <w:t xml:space="preserve"> випадках.</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 xml:space="preserve">Після констатації неспроможності колоректального анастомозу тактика зазвичай полягала в заміні </w:t>
      </w:r>
      <w:r w:rsidRPr="00F505F3">
        <w:rPr>
          <w:rFonts w:ascii="Times New Roman" w:hAnsi="Times New Roman" w:cs="Times New Roman"/>
          <w:sz w:val="28"/>
          <w:szCs w:val="28"/>
          <w:lang w:val="uk-UA"/>
        </w:rPr>
        <w:t>гумо</w:t>
      </w:r>
      <w:r w:rsidRPr="00F505F3">
        <w:rPr>
          <w:rFonts w:ascii="Times New Roman" w:hAnsi="Times New Roman" w:cs="Times New Roman"/>
          <w:sz w:val="28"/>
          <w:szCs w:val="28"/>
        </w:rPr>
        <w:t>вого дренажу на трубковий з силіконізованої гуми з подальшим промиванням зони анастомозу та застосуванням антисептиків. Залежно від типу трубки (одно- або двопросвітна) і технічних можливостей промивання проводилось маятникоподібним, проточно-фракційним методом або постійним проточним промиванням (в ряді випадків з активною аспірацією). Результати лікування пацієнтів групи порівняння наведені в табл. 4.3.</w:t>
      </w:r>
    </w:p>
    <w:p w:rsidR="00F505F3" w:rsidRPr="00F505F3" w:rsidRDefault="00F505F3" w:rsidP="00F505F3">
      <w:pPr>
        <w:spacing w:after="0" w:line="360" w:lineRule="auto"/>
        <w:ind w:firstLine="709"/>
        <w:jc w:val="right"/>
        <w:rPr>
          <w:rFonts w:ascii="Times New Roman" w:hAnsi="Times New Roman" w:cs="Times New Roman"/>
          <w:sz w:val="28"/>
          <w:szCs w:val="28"/>
        </w:rPr>
      </w:pPr>
      <w:r w:rsidRPr="00F505F3">
        <w:rPr>
          <w:rFonts w:ascii="Times New Roman" w:hAnsi="Times New Roman" w:cs="Times New Roman"/>
          <w:sz w:val="28"/>
          <w:szCs w:val="28"/>
        </w:rPr>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4.3</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Результати лікування неспроможності колоректального анастомозу</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в залежності від типу місцевого лікування</w:t>
      </w:r>
    </w:p>
    <w:tbl>
      <w:tblPr>
        <w:tblW w:w="0" w:type="auto"/>
        <w:jc w:val="center"/>
        <w:tblInd w:w="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94"/>
        <w:gridCol w:w="1504"/>
        <w:gridCol w:w="1729"/>
        <w:gridCol w:w="941"/>
      </w:tblGrid>
      <w:tr w:rsidR="00F505F3" w:rsidRPr="00F505F3" w:rsidTr="00F505F3">
        <w:trPr>
          <w:trHeight w:val="333"/>
          <w:jc w:val="center"/>
        </w:trPr>
        <w:tc>
          <w:tcPr>
            <w:tcW w:w="4894" w:type="dxa"/>
            <w:vMerge w:val="restar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Вид пром</w:t>
            </w:r>
            <w:r w:rsidRPr="00F505F3">
              <w:rPr>
                <w:rFonts w:ascii="Times New Roman" w:hAnsi="Times New Roman" w:cs="Times New Roman"/>
                <w:sz w:val="24"/>
                <w:szCs w:val="24"/>
                <w:lang w:val="uk-UA"/>
              </w:rPr>
              <w:t>ивання</w:t>
            </w:r>
          </w:p>
        </w:tc>
        <w:tc>
          <w:tcPr>
            <w:tcW w:w="3233"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Результат</w:t>
            </w:r>
            <w:r w:rsidRPr="00F505F3">
              <w:rPr>
                <w:rFonts w:ascii="Times New Roman" w:hAnsi="Times New Roman" w:cs="Times New Roman"/>
                <w:sz w:val="24"/>
                <w:szCs w:val="24"/>
                <w:lang w:val="uk-UA"/>
              </w:rPr>
              <w:t>и лікування</w:t>
            </w:r>
          </w:p>
        </w:tc>
        <w:tc>
          <w:tcPr>
            <w:tcW w:w="848" w:type="dxa"/>
            <w:vMerge w:val="restar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lang w:val="uk-UA"/>
              </w:rPr>
              <w:t>Усього</w:t>
            </w:r>
          </w:p>
        </w:tc>
      </w:tr>
      <w:tr w:rsidR="00F505F3" w:rsidRPr="00F505F3" w:rsidTr="00F505F3">
        <w:trPr>
          <w:trHeight w:val="415"/>
          <w:jc w:val="center"/>
        </w:trPr>
        <w:tc>
          <w:tcPr>
            <w:tcW w:w="4894" w:type="dxa"/>
            <w:vMerge/>
          </w:tcPr>
          <w:p w:rsidR="00F505F3" w:rsidRPr="00F505F3" w:rsidRDefault="00F505F3" w:rsidP="00F505F3">
            <w:pPr>
              <w:spacing w:after="0"/>
              <w:jc w:val="center"/>
              <w:rPr>
                <w:rFonts w:ascii="Times New Roman" w:hAnsi="Times New Roman" w:cs="Times New Roman"/>
                <w:sz w:val="24"/>
                <w:szCs w:val="24"/>
              </w:rPr>
            </w:pPr>
          </w:p>
        </w:tc>
        <w:tc>
          <w:tcPr>
            <w:tcW w:w="1504"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Е</w:t>
            </w:r>
            <w:r w:rsidRPr="00F505F3">
              <w:rPr>
                <w:rFonts w:ascii="Times New Roman" w:hAnsi="Times New Roman" w:cs="Times New Roman"/>
                <w:sz w:val="24"/>
                <w:szCs w:val="24"/>
              </w:rPr>
              <w:t>фективн</w:t>
            </w:r>
            <w:r w:rsidRPr="00F505F3">
              <w:rPr>
                <w:rFonts w:ascii="Times New Roman" w:hAnsi="Times New Roman" w:cs="Times New Roman"/>
                <w:sz w:val="24"/>
                <w:szCs w:val="24"/>
                <w:lang w:val="uk-UA"/>
              </w:rPr>
              <w:t>е</w:t>
            </w:r>
          </w:p>
        </w:tc>
        <w:tc>
          <w:tcPr>
            <w:tcW w:w="172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Не</w:t>
            </w:r>
            <w:r w:rsidRPr="00F505F3">
              <w:rPr>
                <w:rFonts w:ascii="Times New Roman" w:hAnsi="Times New Roman" w:cs="Times New Roman"/>
                <w:sz w:val="24"/>
                <w:szCs w:val="24"/>
                <w:lang w:val="uk-UA"/>
              </w:rPr>
              <w:t>е</w:t>
            </w:r>
            <w:r w:rsidRPr="00F505F3">
              <w:rPr>
                <w:rFonts w:ascii="Times New Roman" w:hAnsi="Times New Roman" w:cs="Times New Roman"/>
                <w:sz w:val="24"/>
                <w:szCs w:val="24"/>
              </w:rPr>
              <w:t>фективн</w:t>
            </w:r>
            <w:r w:rsidRPr="00F505F3">
              <w:rPr>
                <w:rFonts w:ascii="Times New Roman" w:hAnsi="Times New Roman" w:cs="Times New Roman"/>
                <w:sz w:val="24"/>
                <w:szCs w:val="24"/>
                <w:lang w:val="uk-UA"/>
              </w:rPr>
              <w:t>е</w:t>
            </w:r>
          </w:p>
        </w:tc>
        <w:tc>
          <w:tcPr>
            <w:tcW w:w="848" w:type="dxa"/>
            <w:vMerge/>
          </w:tcPr>
          <w:p w:rsidR="00F505F3" w:rsidRPr="00F505F3" w:rsidRDefault="00F505F3" w:rsidP="00F505F3">
            <w:pPr>
              <w:spacing w:after="0"/>
              <w:jc w:val="center"/>
              <w:rPr>
                <w:rFonts w:ascii="Times New Roman" w:hAnsi="Times New Roman" w:cs="Times New Roman"/>
                <w:sz w:val="24"/>
                <w:szCs w:val="24"/>
              </w:rPr>
            </w:pPr>
          </w:p>
        </w:tc>
      </w:tr>
      <w:tr w:rsidR="00F505F3" w:rsidRPr="00F505F3" w:rsidTr="00F505F3">
        <w:trPr>
          <w:trHeight w:val="290"/>
          <w:jc w:val="center"/>
        </w:trPr>
        <w:tc>
          <w:tcPr>
            <w:tcW w:w="4894"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rPr>
              <w:t>Фракц</w:t>
            </w:r>
            <w:r w:rsidRPr="00F505F3">
              <w:rPr>
                <w:rFonts w:ascii="Times New Roman" w:hAnsi="Times New Roman" w:cs="Times New Roman"/>
                <w:sz w:val="24"/>
                <w:szCs w:val="24"/>
                <w:lang w:val="uk-UA"/>
              </w:rPr>
              <w:t xml:space="preserve">ійне </w:t>
            </w:r>
            <w:r w:rsidRPr="00F505F3">
              <w:rPr>
                <w:rFonts w:ascii="Times New Roman" w:hAnsi="Times New Roman" w:cs="Times New Roman"/>
                <w:sz w:val="24"/>
                <w:szCs w:val="24"/>
              </w:rPr>
              <w:t>маятнико</w:t>
            </w:r>
            <w:r w:rsidRPr="00F505F3">
              <w:rPr>
                <w:rFonts w:ascii="Times New Roman" w:hAnsi="Times New Roman" w:cs="Times New Roman"/>
                <w:sz w:val="24"/>
                <w:szCs w:val="24"/>
                <w:lang w:val="uk-UA"/>
              </w:rPr>
              <w:t>подібне</w:t>
            </w:r>
          </w:p>
        </w:tc>
        <w:tc>
          <w:tcPr>
            <w:tcW w:w="1504"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1729"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rPr>
              <w:t>1</w:t>
            </w:r>
          </w:p>
        </w:tc>
        <w:tc>
          <w:tcPr>
            <w:tcW w:w="848"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r>
      <w:tr w:rsidR="00F505F3" w:rsidRPr="00F505F3" w:rsidTr="00F505F3">
        <w:trPr>
          <w:trHeight w:val="249"/>
          <w:jc w:val="center"/>
        </w:trPr>
        <w:tc>
          <w:tcPr>
            <w:tcW w:w="4894"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rPr>
              <w:t>Проточно-фракц</w:t>
            </w:r>
            <w:r w:rsidRPr="00F505F3">
              <w:rPr>
                <w:rFonts w:ascii="Times New Roman" w:hAnsi="Times New Roman" w:cs="Times New Roman"/>
                <w:sz w:val="24"/>
                <w:szCs w:val="24"/>
                <w:lang w:val="uk-UA"/>
              </w:rPr>
              <w:t>ійне</w:t>
            </w:r>
          </w:p>
        </w:tc>
        <w:tc>
          <w:tcPr>
            <w:tcW w:w="1504"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1729"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c>
          <w:tcPr>
            <w:tcW w:w="848"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r>
      <w:tr w:rsidR="00F505F3" w:rsidRPr="00F505F3" w:rsidTr="00F505F3">
        <w:trPr>
          <w:trHeight w:val="256"/>
          <w:jc w:val="center"/>
        </w:trPr>
        <w:tc>
          <w:tcPr>
            <w:tcW w:w="4894"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rPr>
              <w:t>Пост</w:t>
            </w:r>
            <w:r w:rsidRPr="00F505F3">
              <w:rPr>
                <w:rFonts w:ascii="Times New Roman" w:hAnsi="Times New Roman" w:cs="Times New Roman"/>
                <w:sz w:val="24"/>
                <w:szCs w:val="24"/>
                <w:lang w:val="uk-UA"/>
              </w:rPr>
              <w:t xml:space="preserve">ійне </w:t>
            </w:r>
            <w:r w:rsidRPr="00F505F3">
              <w:rPr>
                <w:rFonts w:ascii="Times New Roman" w:hAnsi="Times New Roman" w:cs="Times New Roman"/>
                <w:sz w:val="24"/>
                <w:szCs w:val="24"/>
              </w:rPr>
              <w:t xml:space="preserve">проточне </w:t>
            </w:r>
            <w:r w:rsidRPr="00F505F3">
              <w:rPr>
                <w:rFonts w:ascii="Times New Roman" w:hAnsi="Times New Roman" w:cs="Times New Roman"/>
                <w:sz w:val="24"/>
                <w:szCs w:val="24"/>
                <w:lang w:val="uk-UA"/>
              </w:rPr>
              <w:t>з пасивним відтоком</w:t>
            </w:r>
          </w:p>
        </w:tc>
        <w:tc>
          <w:tcPr>
            <w:tcW w:w="1504"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c>
          <w:tcPr>
            <w:tcW w:w="1729"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848"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r>
      <w:tr w:rsidR="00F505F3" w:rsidRPr="00F505F3" w:rsidTr="00F505F3">
        <w:trPr>
          <w:trHeight w:val="244"/>
          <w:jc w:val="center"/>
        </w:trPr>
        <w:tc>
          <w:tcPr>
            <w:tcW w:w="4894"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rPr>
              <w:t xml:space="preserve">Проточне </w:t>
            </w:r>
            <w:r w:rsidRPr="00F505F3">
              <w:rPr>
                <w:rFonts w:ascii="Times New Roman" w:hAnsi="Times New Roman" w:cs="Times New Roman"/>
                <w:sz w:val="24"/>
                <w:szCs w:val="24"/>
                <w:lang w:val="uk-UA"/>
              </w:rPr>
              <w:t>з активною</w:t>
            </w:r>
            <w:r w:rsidRPr="00F505F3">
              <w:rPr>
                <w:rFonts w:ascii="Times New Roman" w:hAnsi="Times New Roman" w:cs="Times New Roman"/>
                <w:sz w:val="24"/>
                <w:szCs w:val="24"/>
              </w:rPr>
              <w:t xml:space="preserve"> асп</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рац</w:t>
            </w:r>
            <w:r w:rsidRPr="00F505F3">
              <w:rPr>
                <w:rFonts w:ascii="Times New Roman" w:hAnsi="Times New Roman" w:cs="Times New Roman"/>
                <w:sz w:val="24"/>
                <w:szCs w:val="24"/>
                <w:lang w:val="uk-UA"/>
              </w:rPr>
              <w:t>ією</w:t>
            </w:r>
          </w:p>
        </w:tc>
        <w:tc>
          <w:tcPr>
            <w:tcW w:w="1504"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2</w:t>
            </w:r>
          </w:p>
        </w:tc>
        <w:tc>
          <w:tcPr>
            <w:tcW w:w="1729"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848"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2</w:t>
            </w:r>
          </w:p>
        </w:tc>
      </w:tr>
      <w:tr w:rsidR="00F505F3" w:rsidRPr="00F505F3" w:rsidTr="00F505F3">
        <w:trPr>
          <w:trHeight w:val="191"/>
          <w:jc w:val="center"/>
        </w:trPr>
        <w:tc>
          <w:tcPr>
            <w:tcW w:w="4894"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lang w:val="uk-UA"/>
              </w:rPr>
              <w:t>Усього</w:t>
            </w:r>
          </w:p>
        </w:tc>
        <w:tc>
          <w:tcPr>
            <w:tcW w:w="1504"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3</w:t>
            </w:r>
          </w:p>
        </w:tc>
        <w:tc>
          <w:tcPr>
            <w:tcW w:w="1729"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2</w:t>
            </w:r>
          </w:p>
        </w:tc>
        <w:tc>
          <w:tcPr>
            <w:tcW w:w="848"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5</w:t>
            </w:r>
          </w:p>
        </w:tc>
      </w:tr>
    </w:tbl>
    <w:p w:rsidR="00F505F3" w:rsidRPr="00F505F3" w:rsidRDefault="00F505F3" w:rsidP="00F505F3">
      <w:pPr>
        <w:spacing w:after="0" w:line="360" w:lineRule="auto"/>
        <w:ind w:firstLine="709"/>
        <w:jc w:val="both"/>
        <w:rPr>
          <w:rFonts w:ascii="Times New Roman" w:hAnsi="Times New Roman" w:cs="Times New Roman"/>
          <w:sz w:val="28"/>
          <w:szCs w:val="28"/>
          <w:lang w:val="uk-UA"/>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lastRenderedPageBreak/>
        <w:t>Як видно з табл. 4.3, у 61 пацієнта було застосовано  4 типи промивання зони неспроможності анастомозу. Фракційне промивання за маятникоподібним типом, використане в</w:t>
      </w:r>
      <w:r w:rsidRPr="00F505F3">
        <w:rPr>
          <w:rFonts w:ascii="Times New Roman" w:hAnsi="Times New Roman" w:cs="Times New Roman"/>
          <w:sz w:val="28"/>
          <w:szCs w:val="28"/>
          <w:lang w:val="uk-UA"/>
        </w:rPr>
        <w:t xml:space="preserve"> 1</w:t>
      </w:r>
      <w:r w:rsidRPr="00F505F3">
        <w:rPr>
          <w:rFonts w:ascii="Times New Roman" w:hAnsi="Times New Roman" w:cs="Times New Roman"/>
          <w:sz w:val="28"/>
          <w:szCs w:val="28"/>
        </w:rPr>
        <w:t xml:space="preserve"> випадках, виявилося </w:t>
      </w:r>
      <w:r w:rsidRPr="00F505F3">
        <w:rPr>
          <w:rFonts w:ascii="Times New Roman" w:hAnsi="Times New Roman" w:cs="Times New Roman"/>
          <w:sz w:val="28"/>
          <w:szCs w:val="28"/>
          <w:lang w:val="uk-UA"/>
        </w:rPr>
        <w:t xml:space="preserve">не </w:t>
      </w:r>
      <w:r w:rsidRPr="00F505F3">
        <w:rPr>
          <w:rFonts w:ascii="Times New Roman" w:hAnsi="Times New Roman" w:cs="Times New Roman"/>
          <w:sz w:val="28"/>
          <w:szCs w:val="28"/>
        </w:rPr>
        <w:t>ефективним</w:t>
      </w:r>
      <w:r w:rsidRPr="00F505F3">
        <w:rPr>
          <w:rFonts w:ascii="Times New Roman" w:hAnsi="Times New Roman" w:cs="Times New Roman"/>
          <w:sz w:val="28"/>
          <w:szCs w:val="28"/>
          <w:lang w:val="uk-UA"/>
        </w:rPr>
        <w:t>,</w:t>
      </w:r>
      <w:r w:rsidRPr="00F505F3">
        <w:rPr>
          <w:rFonts w:ascii="Times New Roman" w:hAnsi="Times New Roman" w:cs="Times New Roman"/>
          <w:sz w:val="28"/>
          <w:szCs w:val="28"/>
        </w:rPr>
        <w:t xml:space="preserve"> кількість виділень бул</w:t>
      </w:r>
      <w:r w:rsidRPr="00F505F3">
        <w:rPr>
          <w:rFonts w:ascii="Times New Roman" w:hAnsi="Times New Roman" w:cs="Times New Roman"/>
          <w:sz w:val="28"/>
          <w:szCs w:val="28"/>
          <w:lang w:val="uk-UA"/>
        </w:rPr>
        <w:t>а</w:t>
      </w:r>
      <w:r w:rsidRPr="00F505F3">
        <w:rPr>
          <w:rFonts w:ascii="Times New Roman" w:hAnsi="Times New Roman" w:cs="Times New Roman"/>
          <w:sz w:val="28"/>
          <w:szCs w:val="28"/>
        </w:rPr>
        <w:t xml:space="preserve"> настільки мал</w:t>
      </w:r>
      <w:r w:rsidRPr="00F505F3">
        <w:rPr>
          <w:rFonts w:ascii="Times New Roman" w:hAnsi="Times New Roman" w:cs="Times New Roman"/>
          <w:sz w:val="28"/>
          <w:szCs w:val="28"/>
          <w:lang w:val="uk-UA"/>
        </w:rPr>
        <w:t>ою</w:t>
      </w:r>
      <w:r w:rsidRPr="00F505F3">
        <w:rPr>
          <w:rFonts w:ascii="Times New Roman" w:hAnsi="Times New Roman" w:cs="Times New Roman"/>
          <w:sz w:val="28"/>
          <w:szCs w:val="28"/>
        </w:rPr>
        <w:t>, що пов'язка просочувалася тільки до наступної перев'яз</w:t>
      </w:r>
      <w:r w:rsidRPr="00F505F3">
        <w:rPr>
          <w:rFonts w:ascii="Times New Roman" w:hAnsi="Times New Roman" w:cs="Times New Roman"/>
          <w:sz w:val="28"/>
          <w:szCs w:val="28"/>
          <w:lang w:val="uk-UA"/>
        </w:rPr>
        <w:t>ки</w:t>
      </w:r>
      <w:r w:rsidRPr="00F505F3">
        <w:rPr>
          <w:rFonts w:ascii="Times New Roman" w:hAnsi="Times New Roman" w:cs="Times New Roman"/>
          <w:sz w:val="28"/>
          <w:szCs w:val="28"/>
        </w:rPr>
        <w:t xml:space="preserve">. Якщо одноразового промивання було недостатньо і була потрібна додаткова  </w:t>
      </w:r>
      <w:r w:rsidRPr="00F505F3">
        <w:rPr>
          <w:rFonts w:ascii="Times New Roman" w:hAnsi="Times New Roman" w:cs="Times New Roman"/>
          <w:sz w:val="28"/>
          <w:szCs w:val="28"/>
          <w:lang w:val="uk-UA"/>
        </w:rPr>
        <w:t xml:space="preserve">– </w:t>
      </w:r>
      <w:r w:rsidRPr="00F505F3">
        <w:rPr>
          <w:rFonts w:ascii="Times New Roman" w:hAnsi="Times New Roman" w:cs="Times New Roman"/>
          <w:sz w:val="28"/>
          <w:szCs w:val="28"/>
        </w:rPr>
        <w:t>тип промивання замінювався.</w:t>
      </w:r>
    </w:p>
    <w:p w:rsidR="00F505F3" w:rsidRPr="00F505F3" w:rsidRDefault="00F505F3" w:rsidP="00F505F3">
      <w:pPr>
        <w:spacing w:after="0" w:line="360" w:lineRule="auto"/>
        <w:ind w:firstLine="709"/>
        <w:jc w:val="both"/>
        <w:rPr>
          <w:rFonts w:ascii="Times New Roman" w:hAnsi="Times New Roman" w:cs="Times New Roman"/>
          <w:sz w:val="28"/>
          <w:szCs w:val="28"/>
          <w:lang w:val="uk-UA"/>
        </w:rPr>
      </w:pPr>
      <w:r w:rsidRPr="00F505F3">
        <w:rPr>
          <w:rFonts w:ascii="Times New Roman" w:hAnsi="Times New Roman" w:cs="Times New Roman"/>
          <w:sz w:val="28"/>
          <w:szCs w:val="28"/>
        </w:rPr>
        <w:t>Метод фракційного промивання відрізнявся від попереднього тільки використанням двопросвітного трубчастого дренажу</w:t>
      </w:r>
      <w:r w:rsidRPr="00F505F3">
        <w:rPr>
          <w:rFonts w:ascii="Times New Roman" w:hAnsi="Times New Roman" w:cs="Times New Roman"/>
          <w:sz w:val="28"/>
          <w:szCs w:val="28"/>
          <w:lang w:val="uk-UA"/>
        </w:rPr>
        <w:t xml:space="preserve"> у</w:t>
      </w:r>
      <w:r w:rsidRPr="00F505F3">
        <w:rPr>
          <w:rFonts w:ascii="Times New Roman" w:hAnsi="Times New Roman" w:cs="Times New Roman"/>
          <w:sz w:val="28"/>
          <w:szCs w:val="28"/>
        </w:rPr>
        <w:t xml:space="preserve"> </w:t>
      </w:r>
      <w:r w:rsidRPr="00F505F3">
        <w:rPr>
          <w:rFonts w:ascii="Times New Roman" w:hAnsi="Times New Roman" w:cs="Times New Roman"/>
          <w:sz w:val="28"/>
          <w:szCs w:val="28"/>
          <w:lang w:val="uk-UA"/>
        </w:rPr>
        <w:t>одному</w:t>
      </w:r>
      <w:r w:rsidRPr="00F505F3">
        <w:rPr>
          <w:rFonts w:ascii="Times New Roman" w:hAnsi="Times New Roman" w:cs="Times New Roman"/>
          <w:sz w:val="28"/>
          <w:szCs w:val="28"/>
        </w:rPr>
        <w:t xml:space="preserve"> випадк</w:t>
      </w:r>
      <w:r w:rsidRPr="00F505F3">
        <w:rPr>
          <w:rFonts w:ascii="Times New Roman" w:hAnsi="Times New Roman" w:cs="Times New Roman"/>
          <w:sz w:val="28"/>
          <w:szCs w:val="28"/>
          <w:lang w:val="uk-UA"/>
        </w:rPr>
        <w:t xml:space="preserve">у </w:t>
      </w:r>
      <w:r w:rsidRPr="00F505F3">
        <w:rPr>
          <w:rFonts w:ascii="Times New Roman" w:hAnsi="Times New Roman" w:cs="Times New Roman"/>
          <w:sz w:val="28"/>
          <w:szCs w:val="28"/>
        </w:rPr>
        <w:t xml:space="preserve">застосування цього методу </w:t>
      </w:r>
      <w:r w:rsidRPr="00F505F3">
        <w:rPr>
          <w:rFonts w:ascii="Times New Roman" w:hAnsi="Times New Roman" w:cs="Times New Roman"/>
          <w:sz w:val="28"/>
          <w:szCs w:val="28"/>
          <w:lang w:val="uk-UA"/>
        </w:rPr>
        <w:t xml:space="preserve">так як и в попередньому був не ефективним. </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Відповідно до прийнятої в клініці тактики ефективність методу фракційного промивання оцінювалася протягом доби. При відсутності або сумнівному ефекті метод замінювався (табл. 4.4).</w:t>
      </w:r>
    </w:p>
    <w:p w:rsidR="00F505F3" w:rsidRPr="00F505F3" w:rsidRDefault="00F505F3" w:rsidP="00F505F3">
      <w:pPr>
        <w:spacing w:after="0" w:line="360" w:lineRule="auto"/>
        <w:ind w:firstLine="709"/>
        <w:jc w:val="right"/>
        <w:rPr>
          <w:rFonts w:ascii="Times New Roman" w:hAnsi="Times New Roman" w:cs="Times New Roman"/>
          <w:sz w:val="28"/>
          <w:szCs w:val="28"/>
        </w:rPr>
      </w:pPr>
      <w:r w:rsidRPr="00F505F3">
        <w:rPr>
          <w:rFonts w:ascii="Times New Roman" w:hAnsi="Times New Roman" w:cs="Times New Roman"/>
          <w:sz w:val="28"/>
          <w:szCs w:val="28"/>
        </w:rPr>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4.4</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Характеристика методів місцевого лікування неспроможності колоректального анастомозу</w:t>
      </w:r>
    </w:p>
    <w:tbl>
      <w:tblPr>
        <w:tblW w:w="0" w:type="auto"/>
        <w:jc w:val="center"/>
        <w:tblInd w:w="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1"/>
        <w:gridCol w:w="1705"/>
        <w:gridCol w:w="1603"/>
        <w:gridCol w:w="1553"/>
        <w:gridCol w:w="1158"/>
      </w:tblGrid>
      <w:tr w:rsidR="00F505F3" w:rsidRPr="00F505F3" w:rsidTr="00F505F3">
        <w:trPr>
          <w:trHeight w:val="309"/>
          <w:jc w:val="center"/>
        </w:trPr>
        <w:tc>
          <w:tcPr>
            <w:tcW w:w="2971" w:type="dxa"/>
            <w:vMerge w:val="restar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Вид м</w:t>
            </w:r>
            <w:r w:rsidRPr="00F505F3">
              <w:rPr>
                <w:rFonts w:ascii="Times New Roman" w:hAnsi="Times New Roman" w:cs="Times New Roman"/>
                <w:sz w:val="24"/>
                <w:szCs w:val="24"/>
                <w:lang w:val="uk-UA"/>
              </w:rPr>
              <w:t>ісцевого лікування</w:t>
            </w:r>
          </w:p>
        </w:tc>
        <w:tc>
          <w:tcPr>
            <w:tcW w:w="4861" w:type="dxa"/>
            <w:gridSpan w:val="3"/>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Нов</w:t>
            </w:r>
            <w:r w:rsidRPr="00F505F3">
              <w:rPr>
                <w:rFonts w:ascii="Times New Roman" w:hAnsi="Times New Roman" w:cs="Times New Roman"/>
                <w:sz w:val="24"/>
                <w:szCs w:val="24"/>
                <w:lang w:val="uk-UA"/>
              </w:rPr>
              <w:t>ий метод лікування</w:t>
            </w:r>
          </w:p>
        </w:tc>
        <w:tc>
          <w:tcPr>
            <w:tcW w:w="1158" w:type="dxa"/>
            <w:vMerge w:val="restart"/>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Усього</w:t>
            </w:r>
          </w:p>
        </w:tc>
      </w:tr>
      <w:tr w:rsidR="00F505F3" w:rsidRPr="00F505F3" w:rsidTr="00F505F3">
        <w:trPr>
          <w:cantSplit/>
          <w:trHeight w:val="980"/>
          <w:jc w:val="center"/>
        </w:trPr>
        <w:tc>
          <w:tcPr>
            <w:tcW w:w="2971" w:type="dxa"/>
            <w:vMerge/>
            <w:vAlign w:val="center"/>
          </w:tcPr>
          <w:p w:rsidR="00F505F3" w:rsidRPr="00F505F3" w:rsidRDefault="00F505F3" w:rsidP="00F505F3">
            <w:pPr>
              <w:spacing w:after="0"/>
              <w:jc w:val="center"/>
              <w:rPr>
                <w:rFonts w:ascii="Times New Roman" w:hAnsi="Times New Roman" w:cs="Times New Roman"/>
                <w:sz w:val="24"/>
                <w:szCs w:val="24"/>
              </w:rPr>
            </w:pPr>
          </w:p>
        </w:tc>
        <w:tc>
          <w:tcPr>
            <w:tcW w:w="170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Пост</w:t>
            </w:r>
            <w:r w:rsidRPr="00F505F3">
              <w:rPr>
                <w:rFonts w:ascii="Times New Roman" w:hAnsi="Times New Roman" w:cs="Times New Roman"/>
                <w:sz w:val="24"/>
                <w:szCs w:val="24"/>
                <w:lang w:val="uk-UA"/>
              </w:rPr>
              <w:t xml:space="preserve">ійне </w:t>
            </w:r>
            <w:r w:rsidRPr="00F505F3">
              <w:rPr>
                <w:rFonts w:ascii="Times New Roman" w:hAnsi="Times New Roman" w:cs="Times New Roman"/>
                <w:sz w:val="24"/>
                <w:szCs w:val="24"/>
              </w:rPr>
              <w:t xml:space="preserve">проточне </w:t>
            </w:r>
            <w:r w:rsidRPr="00F505F3">
              <w:rPr>
                <w:rFonts w:ascii="Times New Roman" w:hAnsi="Times New Roman" w:cs="Times New Roman"/>
                <w:sz w:val="24"/>
                <w:szCs w:val="24"/>
                <w:lang w:val="uk-UA"/>
              </w:rPr>
              <w:t>з</w:t>
            </w:r>
            <w:r w:rsidRPr="00F505F3">
              <w:rPr>
                <w:rFonts w:ascii="Times New Roman" w:hAnsi="Times New Roman" w:cs="Times New Roman"/>
                <w:sz w:val="24"/>
                <w:szCs w:val="24"/>
              </w:rPr>
              <w:t xml:space="preserve">с </w:t>
            </w:r>
            <w:r w:rsidRPr="00F505F3">
              <w:rPr>
                <w:rFonts w:ascii="Times New Roman" w:hAnsi="Times New Roman" w:cs="Times New Roman"/>
                <w:sz w:val="24"/>
                <w:szCs w:val="24"/>
                <w:lang w:val="uk-UA"/>
              </w:rPr>
              <w:t>масивним відтоком</w:t>
            </w:r>
          </w:p>
        </w:tc>
        <w:tc>
          <w:tcPr>
            <w:tcW w:w="160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 xml:space="preserve">Проточне </w:t>
            </w:r>
            <w:r w:rsidRPr="00F505F3">
              <w:rPr>
                <w:rFonts w:ascii="Times New Roman" w:hAnsi="Times New Roman" w:cs="Times New Roman"/>
                <w:sz w:val="24"/>
                <w:szCs w:val="24"/>
                <w:lang w:val="uk-UA"/>
              </w:rPr>
              <w:t>з</w:t>
            </w:r>
            <w:r w:rsidRPr="00F505F3">
              <w:rPr>
                <w:rFonts w:ascii="Times New Roman" w:hAnsi="Times New Roman" w:cs="Times New Roman"/>
                <w:sz w:val="24"/>
                <w:szCs w:val="24"/>
              </w:rPr>
              <w:t xml:space="preserve"> активно</w:t>
            </w:r>
            <w:r w:rsidRPr="00F505F3">
              <w:rPr>
                <w:rFonts w:ascii="Times New Roman" w:hAnsi="Times New Roman" w:cs="Times New Roman"/>
                <w:sz w:val="24"/>
                <w:szCs w:val="24"/>
                <w:lang w:val="uk-UA"/>
              </w:rPr>
              <w:t>ю</w:t>
            </w:r>
            <w:r w:rsidRPr="00F505F3">
              <w:rPr>
                <w:rFonts w:ascii="Times New Roman" w:hAnsi="Times New Roman" w:cs="Times New Roman"/>
                <w:sz w:val="24"/>
                <w:szCs w:val="24"/>
              </w:rPr>
              <w:t xml:space="preserve"> асп</w:t>
            </w:r>
            <w:r w:rsidRPr="00F505F3">
              <w:rPr>
                <w:rFonts w:ascii="Times New Roman" w:hAnsi="Times New Roman" w:cs="Times New Roman"/>
                <w:sz w:val="24"/>
                <w:szCs w:val="24"/>
                <w:lang w:val="uk-UA"/>
              </w:rPr>
              <w:t>ірацією</w:t>
            </w:r>
          </w:p>
        </w:tc>
        <w:tc>
          <w:tcPr>
            <w:tcW w:w="155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Оперативне</w:t>
            </w:r>
          </w:p>
        </w:tc>
        <w:tc>
          <w:tcPr>
            <w:tcW w:w="1158" w:type="dxa"/>
            <w:vMerge/>
            <w:vAlign w:val="center"/>
          </w:tcPr>
          <w:p w:rsidR="00F505F3" w:rsidRPr="00F505F3" w:rsidRDefault="00F505F3" w:rsidP="00F505F3">
            <w:pPr>
              <w:spacing w:after="0"/>
              <w:jc w:val="center"/>
              <w:rPr>
                <w:rFonts w:ascii="Times New Roman" w:hAnsi="Times New Roman" w:cs="Times New Roman"/>
                <w:sz w:val="24"/>
                <w:szCs w:val="24"/>
              </w:rPr>
            </w:pPr>
          </w:p>
        </w:tc>
      </w:tr>
      <w:tr w:rsidR="00F505F3" w:rsidRPr="00F505F3" w:rsidTr="00F505F3">
        <w:trPr>
          <w:trHeight w:val="571"/>
          <w:jc w:val="center"/>
        </w:trPr>
        <w:tc>
          <w:tcPr>
            <w:tcW w:w="2971" w:type="dxa"/>
            <w:vAlign w:val="center"/>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Фракц</w:t>
            </w:r>
            <w:r w:rsidRPr="00F505F3">
              <w:rPr>
                <w:rFonts w:ascii="Times New Roman" w:hAnsi="Times New Roman" w:cs="Times New Roman"/>
                <w:sz w:val="24"/>
                <w:szCs w:val="24"/>
                <w:lang w:val="uk-UA"/>
              </w:rPr>
              <w:t>ійне</w:t>
            </w:r>
            <w:r w:rsidRPr="00F505F3">
              <w:rPr>
                <w:rFonts w:ascii="Times New Roman" w:hAnsi="Times New Roman" w:cs="Times New Roman"/>
                <w:sz w:val="24"/>
                <w:szCs w:val="24"/>
              </w:rPr>
              <w:t xml:space="preserve"> маятнико</w:t>
            </w:r>
            <w:r w:rsidRPr="00F505F3">
              <w:rPr>
                <w:rFonts w:ascii="Times New Roman" w:hAnsi="Times New Roman" w:cs="Times New Roman"/>
                <w:sz w:val="24"/>
                <w:szCs w:val="24"/>
                <w:lang w:val="uk-UA"/>
              </w:rPr>
              <w:t>подібне</w:t>
            </w:r>
          </w:p>
        </w:tc>
        <w:tc>
          <w:tcPr>
            <w:tcW w:w="1705"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1603"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c>
          <w:tcPr>
            <w:tcW w:w="1553"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c>
          <w:tcPr>
            <w:tcW w:w="1158"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2</w:t>
            </w:r>
          </w:p>
        </w:tc>
      </w:tr>
      <w:tr w:rsidR="00F505F3" w:rsidRPr="00F505F3" w:rsidTr="00F505F3">
        <w:trPr>
          <w:trHeight w:val="409"/>
          <w:jc w:val="center"/>
        </w:trPr>
        <w:tc>
          <w:tcPr>
            <w:tcW w:w="2971" w:type="dxa"/>
            <w:vAlign w:val="center"/>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Проточне фракц</w:t>
            </w:r>
            <w:r w:rsidRPr="00F505F3">
              <w:rPr>
                <w:rFonts w:ascii="Times New Roman" w:hAnsi="Times New Roman" w:cs="Times New Roman"/>
                <w:sz w:val="24"/>
                <w:szCs w:val="24"/>
                <w:lang w:val="uk-UA"/>
              </w:rPr>
              <w:t>ійне</w:t>
            </w:r>
          </w:p>
        </w:tc>
        <w:tc>
          <w:tcPr>
            <w:tcW w:w="1705"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c>
          <w:tcPr>
            <w:tcW w:w="1603"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1553"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c>
          <w:tcPr>
            <w:tcW w:w="1158"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2</w:t>
            </w:r>
          </w:p>
        </w:tc>
      </w:tr>
      <w:tr w:rsidR="00F505F3" w:rsidRPr="00F505F3" w:rsidTr="00F505F3">
        <w:trPr>
          <w:trHeight w:val="573"/>
          <w:jc w:val="center"/>
        </w:trPr>
        <w:tc>
          <w:tcPr>
            <w:tcW w:w="2971" w:type="dxa"/>
            <w:vAlign w:val="center"/>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Пост</w:t>
            </w:r>
            <w:r w:rsidRPr="00F505F3">
              <w:rPr>
                <w:rFonts w:ascii="Times New Roman" w:hAnsi="Times New Roman" w:cs="Times New Roman"/>
                <w:sz w:val="24"/>
                <w:szCs w:val="24"/>
                <w:lang w:val="uk-UA"/>
              </w:rPr>
              <w:t>ійне</w:t>
            </w:r>
            <w:r w:rsidRPr="00F505F3">
              <w:rPr>
                <w:rFonts w:ascii="Times New Roman" w:hAnsi="Times New Roman" w:cs="Times New Roman"/>
                <w:sz w:val="24"/>
                <w:szCs w:val="24"/>
              </w:rPr>
              <w:t xml:space="preserve"> проточне </w:t>
            </w:r>
            <w:r w:rsidRPr="00F505F3">
              <w:rPr>
                <w:rFonts w:ascii="Times New Roman" w:hAnsi="Times New Roman" w:cs="Times New Roman"/>
                <w:sz w:val="24"/>
                <w:szCs w:val="24"/>
                <w:lang w:val="uk-UA"/>
              </w:rPr>
              <w:t>з</w:t>
            </w:r>
            <w:r w:rsidRPr="00F505F3">
              <w:rPr>
                <w:rFonts w:ascii="Times New Roman" w:hAnsi="Times New Roman" w:cs="Times New Roman"/>
                <w:sz w:val="24"/>
                <w:szCs w:val="24"/>
              </w:rPr>
              <w:t xml:space="preserve"> пасивн</w:t>
            </w:r>
            <w:r w:rsidRPr="00F505F3">
              <w:rPr>
                <w:rFonts w:ascii="Times New Roman" w:hAnsi="Times New Roman" w:cs="Times New Roman"/>
                <w:sz w:val="24"/>
                <w:szCs w:val="24"/>
                <w:lang w:val="uk-UA"/>
              </w:rPr>
              <w:t>и</w:t>
            </w:r>
            <w:r w:rsidRPr="00F505F3">
              <w:rPr>
                <w:rFonts w:ascii="Times New Roman" w:hAnsi="Times New Roman" w:cs="Times New Roman"/>
                <w:sz w:val="24"/>
                <w:szCs w:val="24"/>
              </w:rPr>
              <w:t xml:space="preserve">м </w:t>
            </w:r>
            <w:r w:rsidRPr="00F505F3">
              <w:rPr>
                <w:rFonts w:ascii="Times New Roman" w:hAnsi="Times New Roman" w:cs="Times New Roman"/>
                <w:sz w:val="24"/>
                <w:szCs w:val="24"/>
                <w:lang w:val="uk-UA"/>
              </w:rPr>
              <w:t>відтоком</w:t>
            </w:r>
          </w:p>
        </w:tc>
        <w:tc>
          <w:tcPr>
            <w:tcW w:w="170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w:t>
            </w:r>
          </w:p>
        </w:tc>
        <w:tc>
          <w:tcPr>
            <w:tcW w:w="1603"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c>
          <w:tcPr>
            <w:tcW w:w="1553"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1158"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r>
      <w:tr w:rsidR="00F505F3" w:rsidRPr="00F505F3" w:rsidTr="00F505F3">
        <w:trPr>
          <w:trHeight w:val="555"/>
          <w:jc w:val="center"/>
        </w:trPr>
        <w:tc>
          <w:tcPr>
            <w:tcW w:w="2971" w:type="dxa"/>
            <w:vAlign w:val="center"/>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 xml:space="preserve">Проточне </w:t>
            </w:r>
            <w:r w:rsidRPr="00F505F3">
              <w:rPr>
                <w:rFonts w:ascii="Times New Roman" w:hAnsi="Times New Roman" w:cs="Times New Roman"/>
                <w:sz w:val="24"/>
                <w:szCs w:val="24"/>
                <w:lang w:val="uk-UA"/>
              </w:rPr>
              <w:t>з</w:t>
            </w:r>
            <w:r w:rsidRPr="00F505F3">
              <w:rPr>
                <w:rFonts w:ascii="Times New Roman" w:hAnsi="Times New Roman" w:cs="Times New Roman"/>
                <w:sz w:val="24"/>
                <w:szCs w:val="24"/>
              </w:rPr>
              <w:t xml:space="preserve"> активно</w:t>
            </w:r>
            <w:r w:rsidRPr="00F505F3">
              <w:rPr>
                <w:rFonts w:ascii="Times New Roman" w:hAnsi="Times New Roman" w:cs="Times New Roman"/>
                <w:sz w:val="24"/>
                <w:szCs w:val="24"/>
                <w:lang w:val="uk-UA"/>
              </w:rPr>
              <w:t>ю</w:t>
            </w:r>
            <w:r w:rsidRPr="00F505F3">
              <w:rPr>
                <w:rFonts w:ascii="Times New Roman" w:hAnsi="Times New Roman" w:cs="Times New Roman"/>
                <w:sz w:val="24"/>
                <w:szCs w:val="24"/>
              </w:rPr>
              <w:t xml:space="preserve"> асп</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рац</w:t>
            </w:r>
            <w:r w:rsidRPr="00F505F3">
              <w:rPr>
                <w:rFonts w:ascii="Times New Roman" w:hAnsi="Times New Roman" w:cs="Times New Roman"/>
                <w:sz w:val="24"/>
                <w:szCs w:val="24"/>
                <w:lang w:val="uk-UA"/>
              </w:rPr>
              <w:t>ією</w:t>
            </w:r>
          </w:p>
        </w:tc>
        <w:tc>
          <w:tcPr>
            <w:tcW w:w="170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w:t>
            </w:r>
          </w:p>
        </w:tc>
        <w:tc>
          <w:tcPr>
            <w:tcW w:w="160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w:t>
            </w:r>
          </w:p>
        </w:tc>
        <w:tc>
          <w:tcPr>
            <w:tcW w:w="1553"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c>
          <w:tcPr>
            <w:tcW w:w="1158"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w:t>
            </w:r>
          </w:p>
        </w:tc>
      </w:tr>
      <w:tr w:rsidR="00F505F3" w:rsidRPr="00F505F3" w:rsidTr="00F505F3">
        <w:trPr>
          <w:trHeight w:val="405"/>
          <w:jc w:val="center"/>
        </w:trPr>
        <w:tc>
          <w:tcPr>
            <w:tcW w:w="2971" w:type="dxa"/>
            <w:vAlign w:val="center"/>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lang w:val="uk-UA"/>
              </w:rPr>
              <w:t>Усього</w:t>
            </w:r>
          </w:p>
        </w:tc>
        <w:tc>
          <w:tcPr>
            <w:tcW w:w="1705"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1</w:t>
            </w:r>
          </w:p>
        </w:tc>
        <w:tc>
          <w:tcPr>
            <w:tcW w:w="1603"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2</w:t>
            </w:r>
          </w:p>
        </w:tc>
        <w:tc>
          <w:tcPr>
            <w:tcW w:w="1553"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2</w:t>
            </w:r>
          </w:p>
        </w:tc>
        <w:tc>
          <w:tcPr>
            <w:tcW w:w="1158"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5</w:t>
            </w:r>
          </w:p>
        </w:tc>
      </w:tr>
    </w:tbl>
    <w:p w:rsidR="00F505F3" w:rsidRPr="00F505F3" w:rsidRDefault="00F505F3" w:rsidP="00F505F3">
      <w:pPr>
        <w:spacing w:after="0" w:line="360" w:lineRule="auto"/>
        <w:ind w:firstLine="709"/>
        <w:jc w:val="both"/>
        <w:rPr>
          <w:rFonts w:ascii="Times New Roman" w:hAnsi="Times New Roman" w:cs="Times New Roman"/>
          <w:sz w:val="28"/>
          <w:szCs w:val="28"/>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 xml:space="preserve">Як видно з табл. 4.4, в </w:t>
      </w:r>
      <w:r w:rsidRPr="00F505F3">
        <w:rPr>
          <w:rFonts w:ascii="Times New Roman" w:hAnsi="Times New Roman" w:cs="Times New Roman"/>
          <w:sz w:val="28"/>
          <w:szCs w:val="28"/>
          <w:lang w:val="uk-UA"/>
        </w:rPr>
        <w:t>3</w:t>
      </w:r>
      <w:r w:rsidRPr="00F505F3">
        <w:rPr>
          <w:rFonts w:ascii="Times New Roman" w:hAnsi="Times New Roman" w:cs="Times New Roman"/>
          <w:sz w:val="28"/>
          <w:szCs w:val="28"/>
        </w:rPr>
        <w:t xml:space="preserve"> випадках з </w:t>
      </w:r>
      <w:r w:rsidRPr="00F505F3">
        <w:rPr>
          <w:rFonts w:ascii="Times New Roman" w:hAnsi="Times New Roman" w:cs="Times New Roman"/>
          <w:sz w:val="28"/>
          <w:szCs w:val="28"/>
          <w:lang w:val="uk-UA"/>
        </w:rPr>
        <w:t>5</w:t>
      </w:r>
      <w:r w:rsidRPr="00F505F3">
        <w:rPr>
          <w:rFonts w:ascii="Times New Roman" w:hAnsi="Times New Roman" w:cs="Times New Roman"/>
          <w:sz w:val="28"/>
          <w:szCs w:val="28"/>
        </w:rPr>
        <w:t xml:space="preserve"> (6</w:t>
      </w:r>
      <w:r w:rsidRPr="00F505F3">
        <w:rPr>
          <w:rFonts w:ascii="Times New Roman" w:hAnsi="Times New Roman" w:cs="Times New Roman"/>
          <w:sz w:val="28"/>
          <w:szCs w:val="28"/>
          <w:lang w:val="uk-UA"/>
        </w:rPr>
        <w:t>0</w:t>
      </w:r>
      <w:r w:rsidRPr="00F505F3">
        <w:rPr>
          <w:rFonts w:ascii="Times New Roman" w:hAnsi="Times New Roman" w:cs="Times New Roman"/>
          <w:sz w:val="28"/>
          <w:szCs w:val="28"/>
        </w:rPr>
        <w:t>,</w:t>
      </w:r>
      <w:r w:rsidRPr="00F505F3">
        <w:rPr>
          <w:rFonts w:ascii="Times New Roman" w:hAnsi="Times New Roman" w:cs="Times New Roman"/>
          <w:sz w:val="28"/>
          <w:szCs w:val="28"/>
          <w:lang w:val="uk-UA"/>
        </w:rPr>
        <w:t>0</w:t>
      </w:r>
      <w:r w:rsidRPr="00F505F3">
        <w:rPr>
          <w:rFonts w:ascii="Times New Roman" w:hAnsi="Times New Roman" w:cs="Times New Roman"/>
          <w:sz w:val="28"/>
          <w:szCs w:val="28"/>
        </w:rPr>
        <w:t>%) заміна методу консервативного місцевого лікування принесла бажаний ефект.</w:t>
      </w:r>
    </w:p>
    <w:p w:rsidR="00F505F3" w:rsidRPr="00F505F3" w:rsidRDefault="00F505F3" w:rsidP="00F505F3">
      <w:pPr>
        <w:spacing w:after="0" w:line="360" w:lineRule="auto"/>
        <w:ind w:firstLine="708"/>
        <w:jc w:val="both"/>
        <w:rPr>
          <w:rFonts w:ascii="Times New Roman" w:hAnsi="Times New Roman" w:cs="Times New Roman"/>
          <w:sz w:val="28"/>
          <w:szCs w:val="28"/>
        </w:rPr>
      </w:pPr>
      <w:r w:rsidRPr="00F505F3">
        <w:rPr>
          <w:rFonts w:ascii="Times New Roman" w:hAnsi="Times New Roman" w:cs="Times New Roman"/>
          <w:sz w:val="28"/>
          <w:szCs w:val="28"/>
          <w:lang w:val="uk-UA"/>
        </w:rPr>
        <w:t>Н</w:t>
      </w:r>
      <w:r w:rsidRPr="00F505F3">
        <w:rPr>
          <w:rFonts w:ascii="Times New Roman" w:hAnsi="Times New Roman" w:cs="Times New Roman"/>
          <w:sz w:val="28"/>
          <w:szCs w:val="28"/>
        </w:rPr>
        <w:t>айбільш ефективними методами консервативного лікування є проточне промивання, особливо з активною аспірацією.</w:t>
      </w:r>
    </w:p>
    <w:p w:rsidR="00F505F3" w:rsidRPr="00F505F3" w:rsidRDefault="00F505F3" w:rsidP="00F505F3">
      <w:pPr>
        <w:spacing w:after="0" w:line="360" w:lineRule="auto"/>
        <w:ind w:firstLine="709"/>
        <w:jc w:val="both"/>
        <w:rPr>
          <w:rFonts w:ascii="Times New Roman" w:hAnsi="Times New Roman" w:cs="Times New Roman"/>
          <w:sz w:val="28"/>
          <w:szCs w:val="28"/>
          <w:lang w:val="uk-UA"/>
        </w:rPr>
      </w:pPr>
      <w:r w:rsidRPr="00F505F3">
        <w:rPr>
          <w:rFonts w:ascii="Times New Roman" w:hAnsi="Times New Roman" w:cs="Times New Roman"/>
          <w:sz w:val="28"/>
          <w:szCs w:val="28"/>
        </w:rPr>
        <w:lastRenderedPageBreak/>
        <w:t xml:space="preserve">Загальна ефективність консервативних методів лікування склала </w:t>
      </w:r>
      <w:r w:rsidRPr="00F505F3">
        <w:rPr>
          <w:rFonts w:ascii="Times New Roman" w:hAnsi="Times New Roman" w:cs="Times New Roman"/>
          <w:sz w:val="28"/>
          <w:szCs w:val="28"/>
          <w:lang w:val="uk-UA"/>
        </w:rPr>
        <w:t>понад 60,0</w:t>
      </w:r>
      <w:r w:rsidRPr="00F505F3">
        <w:rPr>
          <w:rFonts w:ascii="Times New Roman" w:hAnsi="Times New Roman" w:cs="Times New Roman"/>
          <w:sz w:val="28"/>
          <w:szCs w:val="28"/>
        </w:rPr>
        <w:t>%. Особливу увагу звертає на себе випадок неефективності проточного дренування з активною аспірацією, який ми вирішили описати як клінічний приклад.</w:t>
      </w:r>
    </w:p>
    <w:p w:rsidR="00F505F3" w:rsidRPr="00F505F3" w:rsidRDefault="00F505F3" w:rsidP="00F505F3">
      <w:pPr>
        <w:spacing w:after="0" w:line="360" w:lineRule="auto"/>
        <w:ind w:firstLine="709"/>
        <w:jc w:val="both"/>
        <w:rPr>
          <w:rFonts w:ascii="Times New Roman" w:hAnsi="Times New Roman" w:cs="Times New Roman"/>
          <w:b/>
          <w:sz w:val="28"/>
          <w:szCs w:val="28"/>
        </w:rPr>
      </w:pPr>
      <w:r w:rsidRPr="00F505F3">
        <w:rPr>
          <w:rFonts w:ascii="Times New Roman" w:hAnsi="Times New Roman" w:cs="Times New Roman"/>
          <w:b/>
          <w:sz w:val="28"/>
          <w:szCs w:val="28"/>
        </w:rPr>
        <w:t>Кл</w:t>
      </w:r>
      <w:r w:rsidRPr="00F505F3">
        <w:rPr>
          <w:rFonts w:ascii="Times New Roman" w:hAnsi="Times New Roman" w:cs="Times New Roman"/>
          <w:b/>
          <w:sz w:val="28"/>
          <w:szCs w:val="28"/>
          <w:lang w:val="uk-UA"/>
        </w:rPr>
        <w:t>інічний приклад</w:t>
      </w:r>
      <w:r w:rsidRPr="00F505F3">
        <w:rPr>
          <w:rFonts w:ascii="Times New Roman" w:hAnsi="Times New Roman" w:cs="Times New Roman"/>
          <w:b/>
          <w:sz w:val="28"/>
          <w:szCs w:val="28"/>
        </w:rPr>
        <w:t>.</w:t>
      </w:r>
    </w:p>
    <w:p w:rsidR="00F505F3" w:rsidRPr="00F505F3" w:rsidRDefault="00F505F3" w:rsidP="00F505F3">
      <w:pPr>
        <w:spacing w:after="0" w:line="360" w:lineRule="auto"/>
        <w:ind w:firstLine="709"/>
        <w:jc w:val="both"/>
        <w:rPr>
          <w:rFonts w:ascii="Times New Roman" w:hAnsi="Times New Roman" w:cs="Times New Roman"/>
          <w:i/>
          <w:sz w:val="28"/>
          <w:szCs w:val="28"/>
        </w:rPr>
      </w:pPr>
      <w:r w:rsidRPr="00F505F3">
        <w:rPr>
          <w:rFonts w:ascii="Times New Roman" w:hAnsi="Times New Roman" w:cs="Times New Roman"/>
          <w:i/>
          <w:sz w:val="28"/>
          <w:szCs w:val="28"/>
        </w:rPr>
        <w:t>Пацієнт С., 63 років, поступив в клініку Інституту 7.04.2008 р.  При обстеженні був встановлений діагноз: Рак середньоампульного відділу прямої кишки T3N0M0.</w:t>
      </w:r>
      <w:r w:rsidRPr="00F505F3">
        <w:rPr>
          <w:rFonts w:ascii="Times New Roman" w:hAnsi="Times New Roman" w:cs="Times New Roman"/>
          <w:i/>
          <w:sz w:val="28"/>
          <w:szCs w:val="28"/>
          <w:lang w:val="uk-UA"/>
        </w:rPr>
        <w:t xml:space="preserve"> 15.04.2008 р. був оперований - передня резекція прямої кишки з формуванням ручного колоректального анастомозу, його екстраперітонізацією і дренуванням зони анастомозу трубково-рукавичковим дренажем через контрапертуру в лівій клубової області. </w:t>
      </w:r>
      <w:r w:rsidRPr="00F505F3">
        <w:rPr>
          <w:rFonts w:ascii="Times New Roman" w:hAnsi="Times New Roman" w:cs="Times New Roman"/>
          <w:i/>
          <w:sz w:val="28"/>
          <w:szCs w:val="28"/>
        </w:rPr>
        <w:t>До 7 доби післяопераційний період протікав без ускладнень. Трубковий компонент дренажу видалений на 3 добу. 22.04.2008 р. пов'язка над дренажем промокла кишковими виділеннями.</w:t>
      </w:r>
    </w:p>
    <w:p w:rsidR="00F505F3" w:rsidRPr="00F505F3" w:rsidRDefault="00F505F3" w:rsidP="00F505F3">
      <w:pPr>
        <w:spacing w:after="0" w:line="360" w:lineRule="auto"/>
        <w:ind w:firstLine="709"/>
        <w:jc w:val="both"/>
        <w:rPr>
          <w:rFonts w:ascii="Times New Roman" w:hAnsi="Times New Roman" w:cs="Times New Roman"/>
          <w:i/>
          <w:sz w:val="28"/>
          <w:szCs w:val="28"/>
          <w:lang w:val="uk-UA"/>
        </w:rPr>
      </w:pPr>
      <w:r w:rsidRPr="00F505F3">
        <w:rPr>
          <w:rFonts w:ascii="Times New Roman" w:hAnsi="Times New Roman" w:cs="Times New Roman"/>
          <w:i/>
          <w:sz w:val="28"/>
          <w:szCs w:val="28"/>
        </w:rPr>
        <w:t xml:space="preserve">Була констатована неспроможність анастомозу. При перев'язці рукавичковий дренаж був замінений на силіконову трубку діаметром 0,6 см. Проводилося проточне промивання за маятниковим типом. Протягом доби пов'язка продовжувала промокати кишковими виділеннями, в зв'язку з чим на наступний день дренаж був замінений на двопросвітну трубку і налагоджено проточне промивання з пасивним відтоком. </w:t>
      </w:r>
    </w:p>
    <w:p w:rsidR="00F505F3" w:rsidRPr="00F505F3" w:rsidRDefault="00F505F3" w:rsidP="00F505F3">
      <w:pPr>
        <w:spacing w:after="0" w:line="360" w:lineRule="auto"/>
        <w:ind w:firstLine="709"/>
        <w:jc w:val="both"/>
        <w:rPr>
          <w:rFonts w:ascii="Times New Roman" w:hAnsi="Times New Roman" w:cs="Times New Roman"/>
          <w:i/>
          <w:sz w:val="28"/>
          <w:szCs w:val="28"/>
          <w:lang w:val="uk-UA"/>
        </w:rPr>
      </w:pPr>
      <w:r w:rsidRPr="00F505F3">
        <w:rPr>
          <w:rFonts w:ascii="Times New Roman" w:hAnsi="Times New Roman" w:cs="Times New Roman"/>
          <w:i/>
          <w:sz w:val="28"/>
          <w:szCs w:val="28"/>
          <w:lang w:val="uk-UA"/>
        </w:rPr>
        <w:t>У наступні 2 доби проводилось місцеве лікування, проте пов'язка навколо дренажу продовжувала промокати промивної рідиною з домішкою кишкового відокремлюваного, сам дренаж неодноразово протягом доби забивався кишковим вмістом. Весь цей період у пацієнта спостерігався високий субфебрилітет - 37,5-37,8˚С, в клінічному аналізі крові відзначався помірний лейкоцитоз (10,2х10</w:t>
      </w:r>
      <w:r w:rsidRPr="00F505F3">
        <w:rPr>
          <w:rFonts w:ascii="Times New Roman" w:hAnsi="Times New Roman" w:cs="Times New Roman"/>
          <w:i/>
          <w:sz w:val="28"/>
          <w:szCs w:val="28"/>
          <w:vertAlign w:val="superscript"/>
          <w:lang w:val="uk-UA"/>
        </w:rPr>
        <w:t>9</w:t>
      </w:r>
      <w:r w:rsidRPr="00F505F3">
        <w:rPr>
          <w:rFonts w:ascii="Times New Roman" w:hAnsi="Times New Roman" w:cs="Times New Roman"/>
          <w:i/>
          <w:sz w:val="28"/>
          <w:szCs w:val="28"/>
          <w:lang w:val="uk-UA"/>
        </w:rPr>
        <w:t xml:space="preserve"> / л) з нейтрофільним зсувом вліво. </w:t>
      </w:r>
      <w:r w:rsidRPr="00F505F3">
        <w:rPr>
          <w:rFonts w:ascii="Times New Roman" w:hAnsi="Times New Roman" w:cs="Times New Roman"/>
          <w:i/>
          <w:sz w:val="28"/>
          <w:szCs w:val="28"/>
        </w:rPr>
        <w:t xml:space="preserve">26.04.2008 р. (на 11 добу після операції) під загальним знеболенням було вироблено розтягнення анального сфінктера, який на той час відновив свою функцію. Очікуваного ефекту отримано не було – дренаж функціонував недостатньо, часто забивався, що вимагало майже постійного спостереження медичного </w:t>
      </w:r>
      <w:r w:rsidRPr="00F505F3">
        <w:rPr>
          <w:rFonts w:ascii="Times New Roman" w:hAnsi="Times New Roman" w:cs="Times New Roman"/>
          <w:i/>
          <w:sz w:val="28"/>
          <w:szCs w:val="28"/>
        </w:rPr>
        <w:lastRenderedPageBreak/>
        <w:t>персоналу. 28.04.2008 р. була налагоджена активна аспірація. Стан дещо поліпшився, нормалізувалася ранкова температура, вечірня не перевищувала 37,2˚С, проте кількість виділень не зменшувалася. До 5.05.2008 р. у пацієнта з'явилися ознаки порушення прохідності кишечника, що проявлялося в дефекації тільки рідкого вмісту малими порціями. 6.05.2008 р. з'явилося здуття товстої кишки, збільшилася кількість виділень по дренажу. Були визначені показання до повторного втручання.</w:t>
      </w:r>
      <w:r w:rsidRPr="00F505F3">
        <w:rPr>
          <w:rFonts w:ascii="Times New Roman" w:hAnsi="Times New Roman" w:cs="Times New Roman"/>
          <w:i/>
          <w:sz w:val="28"/>
          <w:szCs w:val="28"/>
          <w:lang w:val="uk-UA"/>
        </w:rPr>
        <w:t xml:space="preserve"> </w:t>
      </w:r>
      <w:r w:rsidRPr="00F505F3">
        <w:rPr>
          <w:rFonts w:ascii="Times New Roman" w:hAnsi="Times New Roman" w:cs="Times New Roman"/>
          <w:i/>
          <w:sz w:val="28"/>
          <w:szCs w:val="28"/>
        </w:rPr>
        <w:t>При релапаротомії (7.05.2008 р.) встановлено, що в зоні анастомозу, зокрема в місці неспроможності, має місце рубцевий періпроцес, який деформує кишку за типом рубцевої стриктури.</w:t>
      </w:r>
      <w:r w:rsidRPr="00F505F3">
        <w:rPr>
          <w:rFonts w:ascii="Times New Roman" w:hAnsi="Times New Roman" w:cs="Times New Roman"/>
          <w:i/>
          <w:sz w:val="28"/>
          <w:szCs w:val="28"/>
          <w:lang w:val="uk-UA"/>
        </w:rPr>
        <w:t xml:space="preserve"> </w:t>
      </w:r>
      <w:r w:rsidRPr="00F505F3">
        <w:rPr>
          <w:rFonts w:ascii="Times New Roman" w:hAnsi="Times New Roman" w:cs="Times New Roman"/>
          <w:i/>
          <w:sz w:val="28"/>
          <w:szCs w:val="28"/>
        </w:rPr>
        <w:t>Проведена резекція зони анастомозу за типом Гартмана. Надалі післяопераційний період проходив сприятливо. Виписаний з клініки 20.05.2008 р</w:t>
      </w:r>
      <w:r w:rsidRPr="00F505F3">
        <w:rPr>
          <w:rFonts w:ascii="Times New Roman" w:hAnsi="Times New Roman" w:cs="Times New Roman"/>
          <w:i/>
          <w:sz w:val="28"/>
          <w:szCs w:val="28"/>
          <w:lang w:val="uk-UA"/>
        </w:rPr>
        <w:t>.</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Цей приклад показує, що неадекватне дренування в разі неспроможності зони колоректального анастомозу може привести до рубцевих деформацій і порушення кишкового пасажу. Слід зауважити, що при звичайному способі дренування зони анастомозу відтік як виділень, так і промивної рідини відбувається при пасивному відтоці в міру переповнення порожнини в зоні анастомозу.</w:t>
      </w:r>
    </w:p>
    <w:p w:rsidR="00F505F3" w:rsidRPr="00F505F3" w:rsidRDefault="00F505F3" w:rsidP="00F505F3">
      <w:pPr>
        <w:spacing w:after="0" w:line="360" w:lineRule="auto"/>
        <w:ind w:firstLine="709"/>
        <w:jc w:val="both"/>
        <w:rPr>
          <w:rFonts w:ascii="Times New Roman" w:hAnsi="Times New Roman" w:cs="Times New Roman"/>
          <w:sz w:val="28"/>
          <w:szCs w:val="28"/>
          <w:lang w:val="uk-UA"/>
        </w:rPr>
      </w:pPr>
      <w:r w:rsidRPr="00F505F3">
        <w:rPr>
          <w:rFonts w:ascii="Times New Roman" w:hAnsi="Times New Roman" w:cs="Times New Roman"/>
          <w:sz w:val="28"/>
          <w:szCs w:val="28"/>
        </w:rPr>
        <w:t>Метод з активною аспірацією, позбавлений в більшій мірі цього недоліку, вимагає спеціального обладнання. Крім того, обидва методи вимагають додаткової кількості промивних розчинів (не менше 3,0 л на добу). Тому слід проводити розробку інших способів дренування зони анастомозу при загрозі його неспроможності.</w:t>
      </w:r>
    </w:p>
    <w:p w:rsidR="00F505F3" w:rsidRPr="00F505F3" w:rsidRDefault="00F505F3" w:rsidP="00F505F3">
      <w:pPr>
        <w:spacing w:after="0" w:line="360" w:lineRule="auto"/>
        <w:ind w:firstLine="709"/>
        <w:jc w:val="both"/>
        <w:rPr>
          <w:rFonts w:ascii="Times New Roman" w:hAnsi="Times New Roman" w:cs="Times New Roman"/>
          <w:sz w:val="28"/>
          <w:szCs w:val="28"/>
          <w:lang w:val="uk-UA"/>
        </w:rPr>
      </w:pPr>
    </w:p>
    <w:p w:rsidR="00F505F3" w:rsidRPr="00F505F3" w:rsidRDefault="00F505F3" w:rsidP="00F505F3">
      <w:pPr>
        <w:spacing w:after="0" w:line="360" w:lineRule="auto"/>
        <w:ind w:firstLine="709"/>
        <w:jc w:val="both"/>
        <w:rPr>
          <w:rFonts w:ascii="Times New Roman" w:hAnsi="Times New Roman" w:cs="Times New Roman"/>
          <w:b/>
          <w:sz w:val="28"/>
          <w:szCs w:val="28"/>
          <w:lang w:val="uk-UA"/>
        </w:rPr>
      </w:pPr>
      <w:r w:rsidRPr="00F505F3">
        <w:rPr>
          <w:rFonts w:ascii="Times New Roman" w:hAnsi="Times New Roman" w:cs="Times New Roman"/>
          <w:b/>
          <w:sz w:val="28"/>
          <w:szCs w:val="28"/>
          <w:lang w:val="uk-UA"/>
        </w:rPr>
        <w:t>4.2 Прогнозування розвитку неспроможності колоректального анастомозу</w:t>
      </w:r>
    </w:p>
    <w:p w:rsidR="00F505F3" w:rsidRPr="00F505F3" w:rsidRDefault="00F505F3" w:rsidP="00F505F3">
      <w:pPr>
        <w:spacing w:after="0" w:line="360" w:lineRule="auto"/>
        <w:ind w:firstLine="709"/>
        <w:jc w:val="both"/>
        <w:rPr>
          <w:rFonts w:ascii="Times New Roman" w:hAnsi="Times New Roman" w:cs="Times New Roman"/>
          <w:sz w:val="28"/>
          <w:szCs w:val="28"/>
          <w:lang w:val="uk-UA"/>
        </w:rPr>
      </w:pPr>
    </w:p>
    <w:p w:rsidR="00F505F3" w:rsidRPr="00F505F3" w:rsidRDefault="00F505F3" w:rsidP="00F505F3">
      <w:pPr>
        <w:spacing w:after="0" w:line="360" w:lineRule="auto"/>
        <w:ind w:firstLine="570"/>
        <w:jc w:val="both"/>
        <w:rPr>
          <w:rFonts w:ascii="Times New Roman" w:hAnsi="Times New Roman" w:cs="Times New Roman"/>
          <w:sz w:val="28"/>
          <w:szCs w:val="28"/>
          <w:lang w:val="uk-UA"/>
        </w:rPr>
      </w:pPr>
      <w:r w:rsidRPr="00F505F3">
        <w:rPr>
          <w:rFonts w:ascii="Times New Roman" w:hAnsi="Times New Roman" w:cs="Times New Roman"/>
          <w:sz w:val="28"/>
          <w:szCs w:val="28"/>
          <w:lang w:val="uk-UA"/>
        </w:rPr>
        <w:t xml:space="preserve">В роботі досліджувалися імунно-фізіологічні показники у пацієнтів, оперованих з приводу колоректального раку, з різним післяопераційним перебігом: активність фагоцитуючих клітин, експресія на Т-лімфоцитах </w:t>
      </w:r>
      <w:r w:rsidRPr="00F505F3">
        <w:rPr>
          <w:rFonts w:ascii="Times New Roman" w:hAnsi="Times New Roman" w:cs="Times New Roman"/>
          <w:sz w:val="28"/>
          <w:szCs w:val="28"/>
        </w:rPr>
        <w:t>CD</w:t>
      </w:r>
      <w:r w:rsidRPr="00F505F3">
        <w:rPr>
          <w:rFonts w:ascii="Times New Roman" w:hAnsi="Times New Roman" w:cs="Times New Roman"/>
          <w:sz w:val="28"/>
          <w:szCs w:val="28"/>
          <w:lang w:val="uk-UA"/>
        </w:rPr>
        <w:t xml:space="preserve">2, </w:t>
      </w:r>
      <w:r w:rsidRPr="00F505F3">
        <w:rPr>
          <w:rFonts w:ascii="Times New Roman" w:hAnsi="Times New Roman" w:cs="Times New Roman"/>
          <w:sz w:val="28"/>
          <w:szCs w:val="28"/>
        </w:rPr>
        <w:lastRenderedPageBreak/>
        <w:t>CD</w:t>
      </w:r>
      <w:r w:rsidRPr="00F505F3">
        <w:rPr>
          <w:rFonts w:ascii="Times New Roman" w:hAnsi="Times New Roman" w:cs="Times New Roman"/>
          <w:sz w:val="28"/>
          <w:szCs w:val="28"/>
          <w:lang w:val="uk-UA"/>
        </w:rPr>
        <w:t xml:space="preserve">3, </w:t>
      </w:r>
      <w:r w:rsidRPr="00F505F3">
        <w:rPr>
          <w:rFonts w:ascii="Times New Roman" w:hAnsi="Times New Roman" w:cs="Times New Roman"/>
          <w:sz w:val="28"/>
          <w:szCs w:val="28"/>
        </w:rPr>
        <w:t>CD</w:t>
      </w:r>
      <w:r w:rsidRPr="00F505F3">
        <w:rPr>
          <w:rFonts w:ascii="Times New Roman" w:hAnsi="Times New Roman" w:cs="Times New Roman"/>
          <w:sz w:val="28"/>
          <w:szCs w:val="28"/>
          <w:lang w:val="uk-UA"/>
        </w:rPr>
        <w:t xml:space="preserve">8, </w:t>
      </w:r>
      <w:r w:rsidRPr="00F505F3">
        <w:rPr>
          <w:rFonts w:ascii="Times New Roman" w:hAnsi="Times New Roman" w:cs="Times New Roman"/>
          <w:sz w:val="28"/>
          <w:szCs w:val="28"/>
        </w:rPr>
        <w:t>CD</w:t>
      </w:r>
      <w:r w:rsidRPr="00F505F3">
        <w:rPr>
          <w:rFonts w:ascii="Times New Roman" w:hAnsi="Times New Roman" w:cs="Times New Roman"/>
          <w:sz w:val="28"/>
          <w:szCs w:val="28"/>
          <w:lang w:val="uk-UA"/>
        </w:rPr>
        <w:t xml:space="preserve">16, </w:t>
      </w:r>
      <w:r w:rsidRPr="00F505F3">
        <w:rPr>
          <w:rFonts w:ascii="Times New Roman" w:hAnsi="Times New Roman" w:cs="Times New Roman"/>
          <w:sz w:val="28"/>
          <w:szCs w:val="28"/>
        </w:rPr>
        <w:t>CD</w:t>
      </w:r>
      <w:r w:rsidRPr="00F505F3">
        <w:rPr>
          <w:rFonts w:ascii="Times New Roman" w:hAnsi="Times New Roman" w:cs="Times New Roman"/>
          <w:sz w:val="28"/>
          <w:szCs w:val="28"/>
          <w:lang w:val="uk-UA"/>
        </w:rPr>
        <w:t xml:space="preserve">19, </w:t>
      </w:r>
      <w:r w:rsidRPr="00F505F3">
        <w:rPr>
          <w:rFonts w:ascii="Times New Roman" w:hAnsi="Times New Roman" w:cs="Times New Roman"/>
          <w:sz w:val="28"/>
          <w:szCs w:val="28"/>
        </w:rPr>
        <w:t>CD</w:t>
      </w:r>
      <w:r w:rsidRPr="00F505F3">
        <w:rPr>
          <w:rFonts w:ascii="Times New Roman" w:hAnsi="Times New Roman" w:cs="Times New Roman"/>
          <w:sz w:val="28"/>
          <w:szCs w:val="28"/>
          <w:lang w:val="uk-UA"/>
        </w:rPr>
        <w:t xml:space="preserve">25, </w:t>
      </w:r>
      <w:r w:rsidRPr="00F505F3">
        <w:rPr>
          <w:rFonts w:ascii="Times New Roman" w:hAnsi="Times New Roman" w:cs="Times New Roman"/>
          <w:sz w:val="28"/>
          <w:szCs w:val="28"/>
        </w:rPr>
        <w:t>CD</w:t>
      </w:r>
      <w:r w:rsidRPr="00F505F3">
        <w:rPr>
          <w:rFonts w:ascii="Times New Roman" w:hAnsi="Times New Roman" w:cs="Times New Roman"/>
          <w:sz w:val="28"/>
          <w:szCs w:val="28"/>
          <w:lang w:val="uk-UA"/>
        </w:rPr>
        <w:t xml:space="preserve">54, </w:t>
      </w:r>
      <w:r w:rsidRPr="00F505F3">
        <w:rPr>
          <w:rFonts w:ascii="Times New Roman" w:hAnsi="Times New Roman" w:cs="Times New Roman"/>
          <w:sz w:val="28"/>
          <w:szCs w:val="28"/>
        </w:rPr>
        <w:t>CD</w:t>
      </w:r>
      <w:r w:rsidRPr="00F505F3">
        <w:rPr>
          <w:rFonts w:ascii="Times New Roman" w:hAnsi="Times New Roman" w:cs="Times New Roman"/>
          <w:sz w:val="28"/>
          <w:szCs w:val="28"/>
          <w:lang w:val="uk-UA"/>
        </w:rPr>
        <w:t xml:space="preserve">165, </w:t>
      </w:r>
      <w:r w:rsidRPr="00F505F3">
        <w:rPr>
          <w:rFonts w:ascii="Times New Roman" w:hAnsi="Times New Roman" w:cs="Times New Roman"/>
          <w:sz w:val="28"/>
          <w:szCs w:val="28"/>
        </w:rPr>
        <w:t>CD</w:t>
      </w:r>
      <w:r w:rsidRPr="00F505F3">
        <w:rPr>
          <w:rFonts w:ascii="Times New Roman" w:hAnsi="Times New Roman" w:cs="Times New Roman"/>
          <w:sz w:val="28"/>
          <w:szCs w:val="28"/>
          <w:lang w:val="uk-UA"/>
        </w:rPr>
        <w:t xml:space="preserve">40, </w:t>
      </w:r>
      <w:r w:rsidRPr="00F505F3">
        <w:rPr>
          <w:rFonts w:ascii="Times New Roman" w:hAnsi="Times New Roman" w:cs="Times New Roman"/>
          <w:sz w:val="28"/>
          <w:szCs w:val="28"/>
        </w:rPr>
        <w:t>CD</w:t>
      </w:r>
      <w:r w:rsidRPr="00F505F3">
        <w:rPr>
          <w:rFonts w:ascii="Times New Roman" w:hAnsi="Times New Roman" w:cs="Times New Roman"/>
          <w:sz w:val="28"/>
          <w:szCs w:val="28"/>
          <w:lang w:val="uk-UA"/>
        </w:rPr>
        <w:t>175</w:t>
      </w:r>
      <w:r w:rsidRPr="00F505F3">
        <w:rPr>
          <w:rFonts w:ascii="Times New Roman" w:hAnsi="Times New Roman" w:cs="Times New Roman"/>
          <w:sz w:val="28"/>
          <w:szCs w:val="28"/>
        </w:rPr>
        <w:t>s</w:t>
      </w:r>
      <w:r w:rsidRPr="00F505F3">
        <w:rPr>
          <w:rFonts w:ascii="Times New Roman" w:hAnsi="Times New Roman" w:cs="Times New Roman"/>
          <w:sz w:val="28"/>
          <w:szCs w:val="28"/>
          <w:lang w:val="uk-UA"/>
        </w:rPr>
        <w:t>, показники цитотоксичності сироватки (коефіцієнт цитотоксичности в експрес-тесті біоіндикації, ПСММ, ЦІК, ЦІК-к, ЛЦТ), концентрація сероглікоїдів в сироватці, вміст проліну і оксипроліну в сечі, концентрація аутоімунних антитіл.</w:t>
      </w:r>
    </w:p>
    <w:p w:rsidR="00F505F3" w:rsidRPr="00F505F3" w:rsidRDefault="00F505F3" w:rsidP="00F505F3">
      <w:pPr>
        <w:spacing w:after="0" w:line="360" w:lineRule="auto"/>
        <w:ind w:firstLine="627"/>
        <w:jc w:val="both"/>
        <w:rPr>
          <w:rFonts w:ascii="Times New Roman" w:hAnsi="Times New Roman" w:cs="Times New Roman"/>
          <w:color w:val="141D07"/>
          <w:sz w:val="28"/>
          <w:szCs w:val="28"/>
          <w:lang w:val="uk-UA"/>
        </w:rPr>
      </w:pPr>
      <w:r w:rsidRPr="00F505F3">
        <w:rPr>
          <w:rFonts w:ascii="Times New Roman" w:hAnsi="Times New Roman" w:cs="Times New Roman"/>
          <w:color w:val="141D07"/>
          <w:sz w:val="28"/>
          <w:szCs w:val="28"/>
          <w:lang w:val="uk-UA"/>
        </w:rPr>
        <w:t>У пацієнтів, оперованих з приводу колоректального раку зі сприятливим післяопераційним перебігом захворювання і з підвищеним ризиком неспроможністі товстокишкового анастомозу, визначені діагностично значущі параметри, що відрізняються в досліджуваних групах хворих за величиною і спрямованістю імунно-фізіологічних змін.</w:t>
      </w:r>
    </w:p>
    <w:p w:rsidR="00F505F3" w:rsidRPr="00F505F3" w:rsidRDefault="00F505F3" w:rsidP="00F505F3">
      <w:pPr>
        <w:spacing w:after="0" w:line="360" w:lineRule="auto"/>
        <w:ind w:firstLine="627"/>
        <w:jc w:val="both"/>
        <w:rPr>
          <w:rFonts w:ascii="Times New Roman" w:hAnsi="Times New Roman" w:cs="Times New Roman"/>
          <w:color w:val="141D07"/>
          <w:sz w:val="28"/>
          <w:szCs w:val="28"/>
          <w:lang w:val="uk-UA"/>
        </w:rPr>
      </w:pPr>
      <w:r w:rsidRPr="00F505F3">
        <w:rPr>
          <w:rFonts w:ascii="Times New Roman" w:hAnsi="Times New Roman" w:cs="Times New Roman"/>
          <w:color w:val="141D07"/>
          <w:sz w:val="28"/>
          <w:szCs w:val="28"/>
          <w:lang w:val="uk-UA"/>
        </w:rPr>
        <w:t>У пацієнтів з підвищеним ризиком неспроможністі анастомозів в ранньому післяопераційному періоді виявили пригнічення експресії маркерів диференціювання Т-лімфоцитів С</w:t>
      </w:r>
      <w:r w:rsidRPr="00F505F3">
        <w:rPr>
          <w:rFonts w:ascii="Times New Roman" w:hAnsi="Times New Roman" w:cs="Times New Roman"/>
          <w:color w:val="141D07"/>
          <w:sz w:val="28"/>
          <w:szCs w:val="28"/>
        </w:rPr>
        <w:t>D</w:t>
      </w:r>
      <w:r w:rsidRPr="00F505F3">
        <w:rPr>
          <w:rFonts w:ascii="Times New Roman" w:hAnsi="Times New Roman" w:cs="Times New Roman"/>
          <w:color w:val="141D07"/>
          <w:sz w:val="28"/>
          <w:szCs w:val="28"/>
          <w:lang w:val="uk-UA"/>
        </w:rPr>
        <w:t xml:space="preserve">2+, </w:t>
      </w:r>
      <w:r w:rsidRPr="00F505F3">
        <w:rPr>
          <w:rFonts w:ascii="Times New Roman" w:hAnsi="Times New Roman" w:cs="Times New Roman"/>
          <w:color w:val="141D07"/>
          <w:sz w:val="28"/>
          <w:szCs w:val="28"/>
        </w:rPr>
        <w:t>CD</w:t>
      </w:r>
      <w:r w:rsidRPr="00F505F3">
        <w:rPr>
          <w:rFonts w:ascii="Times New Roman" w:hAnsi="Times New Roman" w:cs="Times New Roman"/>
          <w:color w:val="141D07"/>
          <w:sz w:val="28"/>
          <w:szCs w:val="28"/>
          <w:lang w:val="uk-UA"/>
        </w:rPr>
        <w:t xml:space="preserve">3+, </w:t>
      </w:r>
      <w:r w:rsidRPr="00F505F3">
        <w:rPr>
          <w:rFonts w:ascii="Times New Roman" w:hAnsi="Times New Roman" w:cs="Times New Roman"/>
          <w:color w:val="141D07"/>
          <w:sz w:val="28"/>
          <w:szCs w:val="28"/>
        </w:rPr>
        <w:t>CD</w:t>
      </w:r>
      <w:r w:rsidRPr="00F505F3">
        <w:rPr>
          <w:rFonts w:ascii="Times New Roman" w:hAnsi="Times New Roman" w:cs="Times New Roman"/>
          <w:color w:val="141D07"/>
          <w:sz w:val="28"/>
          <w:szCs w:val="28"/>
          <w:lang w:val="uk-UA"/>
        </w:rPr>
        <w:t xml:space="preserve">4+, </w:t>
      </w:r>
      <w:r w:rsidRPr="00F505F3">
        <w:rPr>
          <w:rFonts w:ascii="Times New Roman" w:hAnsi="Times New Roman" w:cs="Times New Roman"/>
          <w:color w:val="141D07"/>
          <w:sz w:val="28"/>
          <w:szCs w:val="28"/>
        </w:rPr>
        <w:t>CD</w:t>
      </w:r>
      <w:r w:rsidRPr="00F505F3">
        <w:rPr>
          <w:rFonts w:ascii="Times New Roman" w:hAnsi="Times New Roman" w:cs="Times New Roman"/>
          <w:color w:val="141D07"/>
          <w:sz w:val="28"/>
          <w:szCs w:val="28"/>
          <w:lang w:val="uk-UA"/>
        </w:rPr>
        <w:t xml:space="preserve">8+, </w:t>
      </w:r>
      <w:r w:rsidRPr="00F505F3">
        <w:rPr>
          <w:rFonts w:ascii="Times New Roman" w:hAnsi="Times New Roman" w:cs="Times New Roman"/>
          <w:color w:val="141D07"/>
          <w:sz w:val="28"/>
          <w:szCs w:val="28"/>
        </w:rPr>
        <w:t>CD</w:t>
      </w:r>
      <w:r w:rsidRPr="00F505F3">
        <w:rPr>
          <w:rFonts w:ascii="Times New Roman" w:hAnsi="Times New Roman" w:cs="Times New Roman"/>
          <w:color w:val="141D07"/>
          <w:sz w:val="28"/>
          <w:szCs w:val="28"/>
          <w:lang w:val="uk-UA"/>
        </w:rPr>
        <w:t xml:space="preserve">16+, посилення експресії маркерів цитотоксичності </w:t>
      </w:r>
      <w:r w:rsidRPr="00F505F3">
        <w:rPr>
          <w:rFonts w:ascii="Times New Roman" w:hAnsi="Times New Roman" w:cs="Times New Roman"/>
          <w:color w:val="141D07"/>
          <w:sz w:val="28"/>
          <w:szCs w:val="28"/>
        </w:rPr>
        <w:t>CD</w:t>
      </w:r>
      <w:r w:rsidRPr="00F505F3">
        <w:rPr>
          <w:rFonts w:ascii="Times New Roman" w:hAnsi="Times New Roman" w:cs="Times New Roman"/>
          <w:color w:val="141D07"/>
          <w:sz w:val="28"/>
          <w:szCs w:val="28"/>
          <w:lang w:val="uk-UA"/>
        </w:rPr>
        <w:t>175</w:t>
      </w:r>
      <w:r w:rsidRPr="00F505F3">
        <w:rPr>
          <w:rFonts w:ascii="Times New Roman" w:hAnsi="Times New Roman" w:cs="Times New Roman"/>
          <w:color w:val="141D07"/>
          <w:sz w:val="28"/>
          <w:szCs w:val="28"/>
        </w:rPr>
        <w:t>s</w:t>
      </w:r>
      <w:r w:rsidRPr="00F505F3">
        <w:rPr>
          <w:rFonts w:ascii="Times New Roman" w:hAnsi="Times New Roman" w:cs="Times New Roman"/>
          <w:color w:val="141D07"/>
          <w:sz w:val="28"/>
          <w:szCs w:val="28"/>
          <w:lang w:val="uk-UA"/>
        </w:rPr>
        <w:t xml:space="preserve">+ і </w:t>
      </w:r>
      <w:r w:rsidRPr="00F505F3">
        <w:rPr>
          <w:rFonts w:ascii="Times New Roman" w:hAnsi="Times New Roman" w:cs="Times New Roman"/>
          <w:color w:val="141D07"/>
          <w:sz w:val="28"/>
          <w:szCs w:val="28"/>
        </w:rPr>
        <w:t>CD</w:t>
      </w:r>
      <w:r w:rsidRPr="00F505F3">
        <w:rPr>
          <w:rFonts w:ascii="Times New Roman" w:hAnsi="Times New Roman" w:cs="Times New Roman"/>
          <w:color w:val="141D07"/>
          <w:sz w:val="28"/>
          <w:szCs w:val="28"/>
          <w:lang w:val="uk-UA"/>
        </w:rPr>
        <w:t>40+, а також підвищення цитотоксичності сироватки, виявленої експрес-методом біоіндикації з використанням клітинного біосенсора, ПСММ, лімфоцітотоксичних антитіл і ЦІК в порівнянні з пацієнтами зі сприятливим післяопераційним перебігом.</w:t>
      </w:r>
    </w:p>
    <w:p w:rsidR="00F505F3" w:rsidRPr="00F505F3" w:rsidRDefault="00F505F3" w:rsidP="00F505F3">
      <w:pPr>
        <w:spacing w:after="0" w:line="360" w:lineRule="auto"/>
        <w:ind w:firstLine="627"/>
        <w:jc w:val="both"/>
        <w:rPr>
          <w:rFonts w:ascii="Times New Roman" w:hAnsi="Times New Roman" w:cs="Times New Roman"/>
          <w:color w:val="141D07"/>
          <w:sz w:val="28"/>
          <w:szCs w:val="28"/>
        </w:rPr>
      </w:pPr>
      <w:r w:rsidRPr="00F505F3">
        <w:rPr>
          <w:rFonts w:ascii="Times New Roman" w:hAnsi="Times New Roman" w:cs="Times New Roman"/>
          <w:color w:val="141D07"/>
          <w:sz w:val="28"/>
          <w:szCs w:val="28"/>
        </w:rPr>
        <w:t> </w:t>
      </w:r>
      <w:r w:rsidRPr="00F505F3">
        <w:rPr>
          <w:rFonts w:ascii="Times New Roman" w:hAnsi="Times New Roman" w:cs="Times New Roman"/>
          <w:color w:val="141D07"/>
          <w:sz w:val="28"/>
          <w:szCs w:val="28"/>
          <w:lang w:val="uk-UA"/>
        </w:rPr>
        <w:t xml:space="preserve">У пацієнтів з підвіщеним ризиком неспроможністі товстокишкового анастомозу виявлено порушення метаболізму колагену, що супроводжувося екскрецією з сечею продуктів його катаболізму – проліну і оксипроліну. </w:t>
      </w:r>
      <w:r w:rsidRPr="00F505F3">
        <w:rPr>
          <w:rFonts w:ascii="Times New Roman" w:hAnsi="Times New Roman" w:cs="Times New Roman"/>
          <w:color w:val="141D07"/>
          <w:sz w:val="28"/>
          <w:szCs w:val="28"/>
        </w:rPr>
        <w:t>При дослідженні органоспецифічних антитіл до колагену і еластину концентрація їх не перевищувала нормальних значень.</w:t>
      </w:r>
    </w:p>
    <w:p w:rsidR="00F505F3" w:rsidRPr="00F505F3" w:rsidRDefault="00F505F3" w:rsidP="00F505F3">
      <w:pPr>
        <w:spacing w:after="0" w:line="360" w:lineRule="auto"/>
        <w:ind w:firstLine="627"/>
        <w:jc w:val="both"/>
        <w:rPr>
          <w:rFonts w:ascii="Times New Roman" w:hAnsi="Times New Roman" w:cs="Times New Roman"/>
          <w:sz w:val="28"/>
          <w:szCs w:val="28"/>
        </w:rPr>
      </w:pPr>
      <w:r w:rsidRPr="00F505F3">
        <w:rPr>
          <w:rFonts w:ascii="Times New Roman" w:hAnsi="Times New Roman" w:cs="Times New Roman"/>
          <w:color w:val="141D07"/>
          <w:sz w:val="28"/>
          <w:szCs w:val="28"/>
        </w:rPr>
        <w:t>У табл. 4.5 представлені результати клінічного аналізу крові досліджуваних груп, при цьому пацієнти основної групи були розподілені на дві підгрупи: першу склали 33 пацієнта, оперовані з приводу колоректального раку зі сприятливим післяопераційним перебігом захворювання, другу – 26 пацієнтів, оперованих з приводу колоректального раку з</w:t>
      </w:r>
      <w:r w:rsidRPr="00F505F3">
        <w:rPr>
          <w:rFonts w:ascii="Times New Roman" w:hAnsi="Times New Roman" w:cs="Times New Roman"/>
          <w:color w:val="141D07"/>
          <w:sz w:val="28"/>
          <w:szCs w:val="28"/>
          <w:lang w:val="uk-UA"/>
        </w:rPr>
        <w:t xml:space="preserve"> підвищеним ризиком</w:t>
      </w:r>
      <w:r w:rsidRPr="00F505F3">
        <w:rPr>
          <w:rFonts w:ascii="Times New Roman" w:hAnsi="Times New Roman" w:cs="Times New Roman"/>
          <w:color w:val="141D07"/>
          <w:sz w:val="28"/>
          <w:szCs w:val="28"/>
        </w:rPr>
        <w:t xml:space="preserve"> неспроможніст</w:t>
      </w:r>
      <w:r w:rsidRPr="00F505F3">
        <w:rPr>
          <w:rFonts w:ascii="Times New Roman" w:hAnsi="Times New Roman" w:cs="Times New Roman"/>
          <w:color w:val="141D07"/>
          <w:sz w:val="28"/>
          <w:szCs w:val="28"/>
          <w:lang w:val="uk-UA"/>
        </w:rPr>
        <w:t>і</w:t>
      </w:r>
      <w:r w:rsidRPr="00F505F3">
        <w:rPr>
          <w:rFonts w:ascii="Times New Roman" w:hAnsi="Times New Roman" w:cs="Times New Roman"/>
          <w:color w:val="141D07"/>
          <w:sz w:val="28"/>
          <w:szCs w:val="28"/>
        </w:rPr>
        <w:t xml:space="preserve"> товстокишкового анастомозу.</w:t>
      </w:r>
    </w:p>
    <w:p w:rsidR="00F505F3" w:rsidRPr="00F505F3" w:rsidRDefault="00F505F3" w:rsidP="00F505F3">
      <w:pPr>
        <w:spacing w:after="0" w:line="360" w:lineRule="auto"/>
        <w:ind w:firstLine="627"/>
        <w:jc w:val="right"/>
        <w:rPr>
          <w:rFonts w:ascii="Times New Roman" w:hAnsi="Times New Roman" w:cs="Times New Roman"/>
          <w:sz w:val="28"/>
          <w:szCs w:val="28"/>
        </w:rPr>
      </w:pPr>
    </w:p>
    <w:p w:rsidR="00F505F3" w:rsidRPr="00F505F3" w:rsidRDefault="00F505F3" w:rsidP="00F505F3">
      <w:pPr>
        <w:spacing w:after="0" w:line="360" w:lineRule="auto"/>
        <w:ind w:firstLine="627"/>
        <w:jc w:val="right"/>
        <w:rPr>
          <w:rFonts w:ascii="Times New Roman" w:hAnsi="Times New Roman" w:cs="Times New Roman"/>
          <w:sz w:val="28"/>
          <w:szCs w:val="28"/>
        </w:rPr>
      </w:pPr>
      <w:r w:rsidRPr="00F505F3">
        <w:rPr>
          <w:rFonts w:ascii="Times New Roman" w:hAnsi="Times New Roman" w:cs="Times New Roman"/>
          <w:sz w:val="28"/>
          <w:szCs w:val="28"/>
        </w:rPr>
        <w:lastRenderedPageBreak/>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4.5</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Лейкоцитограма у пац</w:t>
      </w:r>
      <w:r w:rsidRPr="00F505F3">
        <w:rPr>
          <w:rFonts w:ascii="Times New Roman" w:hAnsi="Times New Roman" w:cs="Times New Roman"/>
          <w:b/>
          <w:sz w:val="28"/>
          <w:szCs w:val="28"/>
          <w:lang w:val="uk-UA"/>
        </w:rPr>
        <w:t>ієнтів досліджуваних груп</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0"/>
        <w:gridCol w:w="2266"/>
        <w:gridCol w:w="2235"/>
        <w:gridCol w:w="2241"/>
      </w:tblGrid>
      <w:tr w:rsidR="00F505F3" w:rsidRPr="00F505F3" w:rsidTr="00F505F3">
        <w:trPr>
          <w:jc w:val="center"/>
        </w:trPr>
        <w:tc>
          <w:tcPr>
            <w:tcW w:w="2720"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rPr>
              <w:t>Показ</w:t>
            </w:r>
            <w:r w:rsidRPr="00F505F3">
              <w:rPr>
                <w:rFonts w:ascii="Times New Roman" w:hAnsi="Times New Roman" w:cs="Times New Roman"/>
                <w:sz w:val="24"/>
                <w:szCs w:val="24"/>
                <w:lang w:val="uk-UA"/>
              </w:rPr>
              <w:t>ники</w:t>
            </w:r>
            <w:r w:rsidRPr="00F505F3">
              <w:rPr>
                <w:rFonts w:ascii="Times New Roman" w:hAnsi="Times New Roman" w:cs="Times New Roman"/>
                <w:sz w:val="24"/>
                <w:szCs w:val="24"/>
              </w:rPr>
              <w:t xml:space="preserve">, </w:t>
            </w:r>
          </w:p>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lang w:val="uk-UA"/>
              </w:rPr>
              <w:t>од</w:t>
            </w:r>
            <w:r w:rsidRPr="00F505F3">
              <w:rPr>
                <w:rFonts w:ascii="Times New Roman" w:hAnsi="Times New Roman" w:cs="Times New Roman"/>
                <w:sz w:val="24"/>
                <w:szCs w:val="24"/>
              </w:rPr>
              <w:t>.</w:t>
            </w:r>
            <w:r w:rsidRPr="00F505F3">
              <w:rPr>
                <w:rFonts w:ascii="Times New Roman" w:hAnsi="Times New Roman" w:cs="Times New Roman"/>
                <w:sz w:val="24"/>
                <w:szCs w:val="24"/>
                <w:lang w:val="uk-UA"/>
              </w:rPr>
              <w:t xml:space="preserve"> вимірювання</w:t>
            </w:r>
          </w:p>
        </w:tc>
        <w:tc>
          <w:tcPr>
            <w:tcW w:w="2266"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 xml:space="preserve">Група </w:t>
            </w:r>
            <w:r w:rsidRPr="00F505F3">
              <w:rPr>
                <w:rFonts w:ascii="Times New Roman" w:hAnsi="Times New Roman" w:cs="Times New Roman"/>
                <w:sz w:val="24"/>
                <w:szCs w:val="24"/>
                <w:lang w:val="uk-UA"/>
              </w:rPr>
              <w:t>порівняння</w:t>
            </w:r>
          </w:p>
        </w:tc>
        <w:tc>
          <w:tcPr>
            <w:tcW w:w="223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Пер</w:t>
            </w:r>
            <w:r w:rsidRPr="00F505F3">
              <w:rPr>
                <w:rFonts w:ascii="Times New Roman" w:hAnsi="Times New Roman" w:cs="Times New Roman"/>
                <w:sz w:val="24"/>
                <w:szCs w:val="24"/>
                <w:lang w:val="uk-UA"/>
              </w:rPr>
              <w:t>ша</w:t>
            </w:r>
            <w:r w:rsidRPr="00F505F3">
              <w:rPr>
                <w:rFonts w:ascii="Times New Roman" w:hAnsi="Times New Roman" w:cs="Times New Roman"/>
                <w:sz w:val="24"/>
                <w:szCs w:val="24"/>
              </w:rPr>
              <w:t xml:space="preserve"> </w:t>
            </w:r>
          </w:p>
          <w:p w:rsidR="00F505F3" w:rsidRPr="00F505F3" w:rsidRDefault="00F505F3" w:rsidP="00F505F3">
            <w:pPr>
              <w:spacing w:after="0"/>
              <w:jc w:val="center"/>
              <w:rPr>
                <w:rFonts w:ascii="Times New Roman" w:hAnsi="Times New Roman" w:cs="Times New Roman"/>
                <w:sz w:val="24"/>
                <w:szCs w:val="24"/>
                <w:lang w:val="en-US"/>
              </w:rPr>
            </w:pPr>
            <w:r w:rsidRPr="00F505F3">
              <w:rPr>
                <w:rFonts w:ascii="Times New Roman" w:hAnsi="Times New Roman" w:cs="Times New Roman"/>
                <w:sz w:val="24"/>
                <w:szCs w:val="24"/>
              </w:rPr>
              <w:t>п</w:t>
            </w:r>
            <w:r w:rsidRPr="00F505F3">
              <w:rPr>
                <w:rFonts w:ascii="Times New Roman" w:hAnsi="Times New Roman" w:cs="Times New Roman"/>
                <w:sz w:val="24"/>
                <w:szCs w:val="24"/>
                <w:lang w:val="uk-UA"/>
              </w:rPr>
              <w:t>ідгрупа</w:t>
            </w:r>
            <w:r w:rsidRPr="00F505F3">
              <w:rPr>
                <w:rFonts w:ascii="Times New Roman" w:hAnsi="Times New Roman" w:cs="Times New Roman"/>
                <w:sz w:val="24"/>
                <w:szCs w:val="24"/>
              </w:rPr>
              <w:t xml:space="preserve"> </w:t>
            </w:r>
            <w:r w:rsidRPr="00F505F3">
              <w:rPr>
                <w:rFonts w:ascii="Times New Roman" w:hAnsi="Times New Roman" w:cs="Times New Roman"/>
                <w:sz w:val="24"/>
                <w:szCs w:val="24"/>
                <w:lang w:val="en-US"/>
              </w:rPr>
              <w:t>(n=</w:t>
            </w:r>
            <w:r w:rsidRPr="00F505F3">
              <w:rPr>
                <w:rFonts w:ascii="Times New Roman" w:hAnsi="Times New Roman" w:cs="Times New Roman"/>
                <w:sz w:val="24"/>
                <w:szCs w:val="24"/>
              </w:rPr>
              <w:t>3</w:t>
            </w:r>
            <w:r w:rsidRPr="00F505F3">
              <w:rPr>
                <w:rFonts w:ascii="Times New Roman" w:hAnsi="Times New Roman" w:cs="Times New Roman"/>
                <w:sz w:val="24"/>
                <w:szCs w:val="24"/>
                <w:lang w:val="en-US"/>
              </w:rPr>
              <w:t>3)</w:t>
            </w:r>
          </w:p>
        </w:tc>
        <w:tc>
          <w:tcPr>
            <w:tcW w:w="224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lang w:val="uk-UA"/>
              </w:rPr>
              <w:t>Друга</w:t>
            </w:r>
          </w:p>
          <w:p w:rsidR="00F505F3" w:rsidRPr="00F505F3" w:rsidRDefault="00F505F3" w:rsidP="00F505F3">
            <w:pPr>
              <w:spacing w:after="0"/>
              <w:jc w:val="center"/>
              <w:rPr>
                <w:rFonts w:ascii="Times New Roman" w:hAnsi="Times New Roman" w:cs="Times New Roman"/>
                <w:sz w:val="24"/>
                <w:szCs w:val="24"/>
                <w:lang w:val="en-US"/>
              </w:rPr>
            </w:pPr>
            <w:r w:rsidRPr="00F505F3">
              <w:rPr>
                <w:rFonts w:ascii="Times New Roman" w:hAnsi="Times New Roman" w:cs="Times New Roman"/>
                <w:sz w:val="24"/>
                <w:szCs w:val="24"/>
              </w:rPr>
              <w:t>п</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дгрупа</w:t>
            </w:r>
            <w:r w:rsidRPr="00F505F3">
              <w:rPr>
                <w:rFonts w:ascii="Times New Roman" w:hAnsi="Times New Roman" w:cs="Times New Roman"/>
                <w:sz w:val="24"/>
                <w:szCs w:val="24"/>
                <w:lang w:val="en-US"/>
              </w:rPr>
              <w:t xml:space="preserve"> (n=</w:t>
            </w:r>
            <w:r w:rsidRPr="00F505F3">
              <w:rPr>
                <w:rFonts w:ascii="Times New Roman" w:hAnsi="Times New Roman" w:cs="Times New Roman"/>
                <w:sz w:val="24"/>
                <w:szCs w:val="24"/>
              </w:rPr>
              <w:t>26</w:t>
            </w:r>
            <w:r w:rsidRPr="00F505F3">
              <w:rPr>
                <w:rFonts w:ascii="Times New Roman" w:hAnsi="Times New Roman" w:cs="Times New Roman"/>
                <w:sz w:val="24"/>
                <w:szCs w:val="24"/>
                <w:lang w:val="en-US"/>
              </w:rPr>
              <w:t>)</w:t>
            </w:r>
          </w:p>
        </w:tc>
      </w:tr>
      <w:tr w:rsidR="00F505F3" w:rsidRPr="00F505F3" w:rsidTr="00F505F3">
        <w:trPr>
          <w:jc w:val="center"/>
        </w:trPr>
        <w:tc>
          <w:tcPr>
            <w:tcW w:w="2720"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Лейкоц</w:t>
            </w:r>
            <w:r w:rsidRPr="00F505F3">
              <w:rPr>
                <w:rFonts w:ascii="Times New Roman" w:hAnsi="Times New Roman" w:cs="Times New Roman"/>
                <w:sz w:val="24"/>
                <w:szCs w:val="24"/>
                <w:lang w:val="uk-UA"/>
              </w:rPr>
              <w:t>ити</w:t>
            </w:r>
            <w:r w:rsidRPr="00F505F3">
              <w:rPr>
                <w:rFonts w:ascii="Times New Roman" w:hAnsi="Times New Roman" w:cs="Times New Roman"/>
                <w:sz w:val="24"/>
                <w:szCs w:val="24"/>
              </w:rPr>
              <w:t>, ×10</w:t>
            </w:r>
            <w:r w:rsidRPr="00F505F3">
              <w:rPr>
                <w:rFonts w:ascii="Times New Roman" w:hAnsi="Times New Roman" w:cs="Times New Roman"/>
                <w:sz w:val="24"/>
                <w:szCs w:val="24"/>
                <w:vertAlign w:val="superscript"/>
              </w:rPr>
              <w:t>9</w:t>
            </w:r>
            <w:r w:rsidRPr="00F505F3">
              <w:rPr>
                <w:rFonts w:ascii="Times New Roman" w:hAnsi="Times New Roman" w:cs="Times New Roman"/>
                <w:sz w:val="24"/>
                <w:szCs w:val="24"/>
              </w:rPr>
              <w:t>/л</w:t>
            </w:r>
          </w:p>
        </w:tc>
        <w:tc>
          <w:tcPr>
            <w:tcW w:w="2266"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6,9±1,6</w:t>
            </w:r>
          </w:p>
        </w:tc>
        <w:tc>
          <w:tcPr>
            <w:tcW w:w="2235"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7,4±0,6</w:t>
            </w:r>
          </w:p>
        </w:tc>
        <w:tc>
          <w:tcPr>
            <w:tcW w:w="2241"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3,3±0,2</w:t>
            </w:r>
          </w:p>
        </w:tc>
      </w:tr>
      <w:tr w:rsidR="00F505F3" w:rsidRPr="00F505F3" w:rsidTr="00F505F3">
        <w:trPr>
          <w:jc w:val="center"/>
        </w:trPr>
        <w:tc>
          <w:tcPr>
            <w:tcW w:w="2720"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lang w:val="uk-UA"/>
              </w:rPr>
              <w:t>Е</w:t>
            </w:r>
            <w:r w:rsidRPr="00F505F3">
              <w:rPr>
                <w:rFonts w:ascii="Times New Roman" w:hAnsi="Times New Roman" w:cs="Times New Roman"/>
                <w:sz w:val="24"/>
                <w:szCs w:val="24"/>
              </w:rPr>
              <w:t>озиноф</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л</w:t>
            </w:r>
            <w:r w:rsidRPr="00F505F3">
              <w:rPr>
                <w:rFonts w:ascii="Times New Roman" w:hAnsi="Times New Roman" w:cs="Times New Roman"/>
                <w:sz w:val="24"/>
                <w:szCs w:val="24"/>
                <w:lang w:val="uk-UA"/>
              </w:rPr>
              <w:t>и</w:t>
            </w:r>
            <w:r w:rsidRPr="00F505F3">
              <w:rPr>
                <w:rFonts w:ascii="Times New Roman" w:hAnsi="Times New Roman" w:cs="Times New Roman"/>
                <w:sz w:val="24"/>
                <w:szCs w:val="24"/>
              </w:rPr>
              <w:t>, %</w:t>
            </w:r>
          </w:p>
        </w:tc>
        <w:tc>
          <w:tcPr>
            <w:tcW w:w="2266"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2,2±1,0</w:t>
            </w:r>
          </w:p>
        </w:tc>
        <w:tc>
          <w:tcPr>
            <w:tcW w:w="2235"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1,5±0,9</w:t>
            </w:r>
          </w:p>
        </w:tc>
        <w:tc>
          <w:tcPr>
            <w:tcW w:w="2241"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1,6±0,1</w:t>
            </w:r>
          </w:p>
        </w:tc>
      </w:tr>
      <w:tr w:rsidR="00F505F3" w:rsidRPr="00F505F3" w:rsidTr="00F505F3">
        <w:trPr>
          <w:jc w:val="center"/>
        </w:trPr>
        <w:tc>
          <w:tcPr>
            <w:tcW w:w="2720"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Пал</w:t>
            </w:r>
            <w:r w:rsidRPr="00F505F3">
              <w:rPr>
                <w:rFonts w:ascii="Times New Roman" w:hAnsi="Times New Roman" w:cs="Times New Roman"/>
                <w:sz w:val="24"/>
                <w:szCs w:val="24"/>
                <w:lang w:val="uk-UA"/>
              </w:rPr>
              <w:t>и</w:t>
            </w:r>
            <w:r w:rsidRPr="00F505F3">
              <w:rPr>
                <w:rFonts w:ascii="Times New Roman" w:hAnsi="Times New Roman" w:cs="Times New Roman"/>
                <w:sz w:val="24"/>
                <w:szCs w:val="24"/>
              </w:rPr>
              <w:t>чкоядерн</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 %</w:t>
            </w:r>
          </w:p>
        </w:tc>
        <w:tc>
          <w:tcPr>
            <w:tcW w:w="2266"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4,0±0,5</w:t>
            </w:r>
          </w:p>
        </w:tc>
        <w:tc>
          <w:tcPr>
            <w:tcW w:w="2235"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5,1±0,4</w:t>
            </w:r>
          </w:p>
        </w:tc>
        <w:tc>
          <w:tcPr>
            <w:tcW w:w="2241"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7,3±0,6</w:t>
            </w:r>
          </w:p>
        </w:tc>
      </w:tr>
      <w:tr w:rsidR="00F505F3" w:rsidRPr="00F505F3" w:rsidTr="00F505F3">
        <w:trPr>
          <w:jc w:val="center"/>
        </w:trPr>
        <w:tc>
          <w:tcPr>
            <w:tcW w:w="2720"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Сегментоядерн</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 %</w:t>
            </w:r>
          </w:p>
        </w:tc>
        <w:tc>
          <w:tcPr>
            <w:tcW w:w="2266"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65,5±1,9</w:t>
            </w:r>
          </w:p>
        </w:tc>
        <w:tc>
          <w:tcPr>
            <w:tcW w:w="2235"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65,5±5,6</w:t>
            </w:r>
          </w:p>
        </w:tc>
        <w:tc>
          <w:tcPr>
            <w:tcW w:w="2241"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61,3±5,2</w:t>
            </w:r>
          </w:p>
        </w:tc>
      </w:tr>
      <w:tr w:rsidR="00F505F3" w:rsidRPr="00F505F3" w:rsidTr="00F505F3">
        <w:trPr>
          <w:jc w:val="center"/>
        </w:trPr>
        <w:tc>
          <w:tcPr>
            <w:tcW w:w="2720"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Моноцит</w:t>
            </w:r>
            <w:r w:rsidRPr="00F505F3">
              <w:rPr>
                <w:rFonts w:ascii="Times New Roman" w:hAnsi="Times New Roman" w:cs="Times New Roman"/>
                <w:sz w:val="24"/>
                <w:szCs w:val="24"/>
                <w:lang w:val="uk-UA"/>
              </w:rPr>
              <w:t>и</w:t>
            </w:r>
            <w:r w:rsidRPr="00F505F3">
              <w:rPr>
                <w:rFonts w:ascii="Times New Roman" w:hAnsi="Times New Roman" w:cs="Times New Roman"/>
                <w:sz w:val="24"/>
                <w:szCs w:val="24"/>
              </w:rPr>
              <w:t>, %</w:t>
            </w:r>
          </w:p>
        </w:tc>
        <w:tc>
          <w:tcPr>
            <w:tcW w:w="2266"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4,5±1,2</w:t>
            </w:r>
          </w:p>
        </w:tc>
        <w:tc>
          <w:tcPr>
            <w:tcW w:w="2235"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4,3±0,5</w:t>
            </w:r>
          </w:p>
        </w:tc>
        <w:tc>
          <w:tcPr>
            <w:tcW w:w="2241"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7,3±0,7</w:t>
            </w:r>
          </w:p>
        </w:tc>
      </w:tr>
      <w:tr w:rsidR="00F505F3" w:rsidRPr="00F505F3" w:rsidTr="00F505F3">
        <w:trPr>
          <w:jc w:val="center"/>
        </w:trPr>
        <w:tc>
          <w:tcPr>
            <w:tcW w:w="2720"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Л</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мфоцит</w:t>
            </w:r>
            <w:r w:rsidRPr="00F505F3">
              <w:rPr>
                <w:rFonts w:ascii="Times New Roman" w:hAnsi="Times New Roman" w:cs="Times New Roman"/>
                <w:sz w:val="24"/>
                <w:szCs w:val="24"/>
                <w:lang w:val="uk-UA"/>
              </w:rPr>
              <w:t>и</w:t>
            </w:r>
            <w:r w:rsidRPr="00F505F3">
              <w:rPr>
                <w:rFonts w:ascii="Times New Roman" w:hAnsi="Times New Roman" w:cs="Times New Roman"/>
                <w:sz w:val="24"/>
                <w:szCs w:val="24"/>
              </w:rPr>
              <w:t>, %</w:t>
            </w:r>
          </w:p>
        </w:tc>
        <w:tc>
          <w:tcPr>
            <w:tcW w:w="2266"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23,7±1,9</w:t>
            </w:r>
          </w:p>
        </w:tc>
        <w:tc>
          <w:tcPr>
            <w:tcW w:w="2235"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24,2±1,9</w:t>
            </w:r>
          </w:p>
        </w:tc>
        <w:tc>
          <w:tcPr>
            <w:tcW w:w="2241"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33,6±2,8</w:t>
            </w:r>
          </w:p>
        </w:tc>
      </w:tr>
    </w:tbl>
    <w:p w:rsidR="00F505F3" w:rsidRPr="00F505F3" w:rsidRDefault="00F505F3" w:rsidP="00F505F3">
      <w:pPr>
        <w:spacing w:after="0"/>
        <w:rPr>
          <w:rFonts w:ascii="Times New Roman" w:hAnsi="Times New Roman" w:cs="Times New Roman"/>
          <w:sz w:val="28"/>
          <w:szCs w:val="28"/>
        </w:rPr>
      </w:pPr>
    </w:p>
    <w:p w:rsidR="00F505F3" w:rsidRPr="00F505F3" w:rsidRDefault="00F505F3" w:rsidP="00F505F3">
      <w:pPr>
        <w:spacing w:after="0"/>
        <w:rPr>
          <w:rFonts w:ascii="Times New Roman" w:hAnsi="Times New Roman" w:cs="Times New Roman"/>
          <w:sz w:val="28"/>
          <w:szCs w:val="28"/>
        </w:rPr>
      </w:pPr>
    </w:p>
    <w:p w:rsidR="00F505F3" w:rsidRPr="00F505F3" w:rsidRDefault="00F505F3" w:rsidP="00F505F3">
      <w:pPr>
        <w:spacing w:after="0" w:line="360" w:lineRule="auto"/>
        <w:ind w:firstLine="540"/>
        <w:jc w:val="both"/>
        <w:rPr>
          <w:rFonts w:ascii="Times New Roman" w:hAnsi="Times New Roman" w:cs="Times New Roman"/>
          <w:spacing w:val="-14"/>
          <w:sz w:val="28"/>
          <w:szCs w:val="28"/>
        </w:rPr>
      </w:pPr>
      <w:r w:rsidRPr="00F505F3">
        <w:rPr>
          <w:rFonts w:ascii="Times New Roman" w:hAnsi="Times New Roman" w:cs="Times New Roman"/>
          <w:sz w:val="28"/>
          <w:szCs w:val="28"/>
        </w:rPr>
        <w:t xml:space="preserve">У пацієнтів першої підгрупи процентне співвідношення лейкоцитів знаходилося в нормі. У пацієнтів другої підгрупи виявили підвищений відсоток сегментоядерних лейкоцитів і </w:t>
      </w:r>
      <w:r w:rsidRPr="00F505F3">
        <w:rPr>
          <w:rFonts w:ascii="Times New Roman" w:hAnsi="Times New Roman" w:cs="Times New Roman"/>
          <w:sz w:val="28"/>
          <w:szCs w:val="28"/>
          <w:lang w:val="uk-UA"/>
        </w:rPr>
        <w:t>підвищений</w:t>
      </w:r>
      <w:r w:rsidRPr="00F505F3">
        <w:rPr>
          <w:rFonts w:ascii="Times New Roman" w:hAnsi="Times New Roman" w:cs="Times New Roman"/>
          <w:sz w:val="28"/>
          <w:szCs w:val="28"/>
        </w:rPr>
        <w:t xml:space="preserve"> вміст абсолютного числа лімфоцитів в порівнянні з пацієнтами групи порівняння. В обох підгрупах спостерігали стимуляцію фагоцитарної активності нейтрофілів, що виражається </w:t>
      </w:r>
      <w:r w:rsidRPr="00F505F3">
        <w:rPr>
          <w:rFonts w:ascii="Times New Roman" w:hAnsi="Times New Roman" w:cs="Times New Roman"/>
          <w:spacing w:val="-14"/>
          <w:sz w:val="28"/>
          <w:szCs w:val="28"/>
        </w:rPr>
        <w:t>збільшенням фагоцитарного числа і фагоцитарного індекс</w:t>
      </w:r>
      <w:r w:rsidRPr="00F505F3">
        <w:rPr>
          <w:rFonts w:ascii="Times New Roman" w:hAnsi="Times New Roman" w:cs="Times New Roman"/>
          <w:spacing w:val="-14"/>
          <w:sz w:val="28"/>
          <w:szCs w:val="28"/>
          <w:lang w:val="uk-UA"/>
        </w:rPr>
        <w:t>а</w:t>
      </w:r>
      <w:r w:rsidRPr="00F505F3">
        <w:rPr>
          <w:rFonts w:ascii="Times New Roman" w:hAnsi="Times New Roman" w:cs="Times New Roman"/>
          <w:spacing w:val="-14"/>
          <w:sz w:val="28"/>
          <w:szCs w:val="28"/>
        </w:rPr>
        <w:t xml:space="preserve"> (табл. 4.6).</w:t>
      </w:r>
    </w:p>
    <w:p w:rsidR="00F505F3" w:rsidRPr="00F505F3" w:rsidRDefault="00F505F3" w:rsidP="00F505F3">
      <w:pPr>
        <w:spacing w:after="0" w:line="360" w:lineRule="auto"/>
        <w:jc w:val="right"/>
        <w:rPr>
          <w:rFonts w:ascii="Times New Roman" w:hAnsi="Times New Roman" w:cs="Times New Roman"/>
          <w:sz w:val="28"/>
          <w:szCs w:val="28"/>
        </w:rPr>
      </w:pPr>
      <w:r w:rsidRPr="00F505F3">
        <w:rPr>
          <w:rFonts w:ascii="Times New Roman" w:hAnsi="Times New Roman" w:cs="Times New Roman"/>
          <w:sz w:val="28"/>
          <w:szCs w:val="28"/>
        </w:rPr>
        <w:t>Таблица 4.6</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Показники фагоцитозу і активності білків системи комплементу у пацієнтів досліджуваних груп</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0"/>
        <w:gridCol w:w="2471"/>
        <w:gridCol w:w="2025"/>
        <w:gridCol w:w="2026"/>
      </w:tblGrid>
      <w:tr w:rsidR="00F505F3" w:rsidRPr="00F505F3" w:rsidTr="00F505F3">
        <w:trPr>
          <w:jc w:val="center"/>
        </w:trPr>
        <w:tc>
          <w:tcPr>
            <w:tcW w:w="294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Показ</w:t>
            </w:r>
            <w:r w:rsidRPr="00F505F3">
              <w:rPr>
                <w:rFonts w:ascii="Times New Roman" w:hAnsi="Times New Roman" w:cs="Times New Roman"/>
                <w:sz w:val="24"/>
                <w:szCs w:val="24"/>
                <w:lang w:val="uk-UA"/>
              </w:rPr>
              <w:t>ники</w:t>
            </w:r>
          </w:p>
        </w:tc>
        <w:tc>
          <w:tcPr>
            <w:tcW w:w="247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 xml:space="preserve">Група </w:t>
            </w:r>
            <w:r w:rsidRPr="00F505F3">
              <w:rPr>
                <w:rFonts w:ascii="Times New Roman" w:hAnsi="Times New Roman" w:cs="Times New Roman"/>
                <w:sz w:val="24"/>
                <w:szCs w:val="24"/>
                <w:lang w:val="uk-UA"/>
              </w:rPr>
              <w:t>порівняння</w:t>
            </w:r>
          </w:p>
        </w:tc>
        <w:tc>
          <w:tcPr>
            <w:tcW w:w="202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Пер</w:t>
            </w:r>
            <w:r w:rsidRPr="00F505F3">
              <w:rPr>
                <w:rFonts w:ascii="Times New Roman" w:hAnsi="Times New Roman" w:cs="Times New Roman"/>
                <w:sz w:val="24"/>
                <w:szCs w:val="24"/>
                <w:lang w:val="uk-UA"/>
              </w:rPr>
              <w:t>ша</w:t>
            </w:r>
            <w:r w:rsidRPr="00F505F3">
              <w:rPr>
                <w:rFonts w:ascii="Times New Roman" w:hAnsi="Times New Roman" w:cs="Times New Roman"/>
                <w:sz w:val="24"/>
                <w:szCs w:val="24"/>
              </w:rPr>
              <w:t xml:space="preserve"> </w:t>
            </w:r>
          </w:p>
          <w:p w:rsidR="00F505F3" w:rsidRPr="00F505F3" w:rsidRDefault="00F505F3" w:rsidP="00F505F3">
            <w:pPr>
              <w:spacing w:after="0"/>
              <w:jc w:val="center"/>
              <w:rPr>
                <w:rFonts w:ascii="Times New Roman" w:hAnsi="Times New Roman" w:cs="Times New Roman"/>
                <w:sz w:val="24"/>
                <w:szCs w:val="24"/>
                <w:lang w:val="en-US"/>
              </w:rPr>
            </w:pPr>
            <w:r w:rsidRPr="00F505F3">
              <w:rPr>
                <w:rFonts w:ascii="Times New Roman" w:hAnsi="Times New Roman" w:cs="Times New Roman"/>
                <w:sz w:val="24"/>
                <w:szCs w:val="24"/>
              </w:rPr>
              <w:t>п</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 xml:space="preserve">дгрупа </w:t>
            </w:r>
            <w:r w:rsidRPr="00F505F3">
              <w:rPr>
                <w:rFonts w:ascii="Times New Roman" w:hAnsi="Times New Roman" w:cs="Times New Roman"/>
                <w:sz w:val="24"/>
                <w:szCs w:val="24"/>
                <w:lang w:val="en-US"/>
              </w:rPr>
              <w:t>(n=</w:t>
            </w:r>
            <w:r w:rsidRPr="00F505F3">
              <w:rPr>
                <w:rFonts w:ascii="Times New Roman" w:hAnsi="Times New Roman" w:cs="Times New Roman"/>
                <w:sz w:val="24"/>
                <w:szCs w:val="24"/>
              </w:rPr>
              <w:t>3</w:t>
            </w:r>
            <w:r w:rsidRPr="00F505F3">
              <w:rPr>
                <w:rFonts w:ascii="Times New Roman" w:hAnsi="Times New Roman" w:cs="Times New Roman"/>
                <w:sz w:val="24"/>
                <w:szCs w:val="24"/>
                <w:lang w:val="en-US"/>
              </w:rPr>
              <w:t>3)</w:t>
            </w:r>
          </w:p>
        </w:tc>
        <w:tc>
          <w:tcPr>
            <w:tcW w:w="2026"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lang w:val="uk-UA"/>
              </w:rPr>
              <w:t>Друга</w:t>
            </w:r>
          </w:p>
          <w:p w:rsidR="00F505F3" w:rsidRPr="00F505F3" w:rsidRDefault="00F505F3" w:rsidP="00F505F3">
            <w:pPr>
              <w:spacing w:after="0"/>
              <w:jc w:val="center"/>
              <w:rPr>
                <w:rFonts w:ascii="Times New Roman" w:hAnsi="Times New Roman" w:cs="Times New Roman"/>
                <w:sz w:val="24"/>
                <w:szCs w:val="24"/>
                <w:lang w:val="en-US"/>
              </w:rPr>
            </w:pPr>
            <w:r w:rsidRPr="00F505F3">
              <w:rPr>
                <w:rFonts w:ascii="Times New Roman" w:hAnsi="Times New Roman" w:cs="Times New Roman"/>
                <w:sz w:val="24"/>
                <w:szCs w:val="24"/>
              </w:rPr>
              <w:t>п</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дгрупа</w:t>
            </w:r>
            <w:r w:rsidRPr="00F505F3">
              <w:rPr>
                <w:rFonts w:ascii="Times New Roman" w:hAnsi="Times New Roman" w:cs="Times New Roman"/>
                <w:sz w:val="24"/>
                <w:szCs w:val="24"/>
                <w:lang w:val="en-US"/>
              </w:rPr>
              <w:t xml:space="preserve"> (n=</w:t>
            </w:r>
            <w:r w:rsidRPr="00F505F3">
              <w:rPr>
                <w:rFonts w:ascii="Times New Roman" w:hAnsi="Times New Roman" w:cs="Times New Roman"/>
                <w:sz w:val="24"/>
                <w:szCs w:val="24"/>
              </w:rPr>
              <w:t>26</w:t>
            </w:r>
            <w:r w:rsidRPr="00F505F3">
              <w:rPr>
                <w:rFonts w:ascii="Times New Roman" w:hAnsi="Times New Roman" w:cs="Times New Roman"/>
                <w:sz w:val="24"/>
                <w:szCs w:val="24"/>
                <w:lang w:val="en-US"/>
              </w:rPr>
              <w:t>)</w:t>
            </w:r>
          </w:p>
        </w:tc>
      </w:tr>
      <w:tr w:rsidR="00F505F3" w:rsidRPr="00F505F3" w:rsidTr="00F505F3">
        <w:trPr>
          <w:jc w:val="center"/>
        </w:trPr>
        <w:tc>
          <w:tcPr>
            <w:tcW w:w="2940"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Фагоцитарн</w:t>
            </w:r>
            <w:r w:rsidRPr="00F505F3">
              <w:rPr>
                <w:rFonts w:ascii="Times New Roman" w:hAnsi="Times New Roman" w:cs="Times New Roman"/>
                <w:sz w:val="24"/>
                <w:szCs w:val="24"/>
                <w:lang w:val="uk-UA"/>
              </w:rPr>
              <w:t>ий і</w:t>
            </w:r>
            <w:r w:rsidRPr="00F505F3">
              <w:rPr>
                <w:rFonts w:ascii="Times New Roman" w:hAnsi="Times New Roman" w:cs="Times New Roman"/>
                <w:sz w:val="24"/>
                <w:szCs w:val="24"/>
              </w:rPr>
              <w:t>ндекс</w:t>
            </w:r>
          </w:p>
        </w:tc>
        <w:tc>
          <w:tcPr>
            <w:tcW w:w="2471"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73,1±9,0</w:t>
            </w:r>
          </w:p>
        </w:tc>
        <w:tc>
          <w:tcPr>
            <w:tcW w:w="2025"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85,2±7,4</w:t>
            </w:r>
          </w:p>
        </w:tc>
        <w:tc>
          <w:tcPr>
            <w:tcW w:w="2026"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76,5±8,1</w:t>
            </w:r>
          </w:p>
        </w:tc>
      </w:tr>
      <w:tr w:rsidR="00F505F3" w:rsidRPr="00F505F3" w:rsidTr="00F505F3">
        <w:trPr>
          <w:jc w:val="center"/>
        </w:trPr>
        <w:tc>
          <w:tcPr>
            <w:tcW w:w="2940"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Фагоцитарне число</w:t>
            </w:r>
          </w:p>
        </w:tc>
        <w:tc>
          <w:tcPr>
            <w:tcW w:w="2471"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3,6±0,1</w:t>
            </w:r>
          </w:p>
        </w:tc>
        <w:tc>
          <w:tcPr>
            <w:tcW w:w="2025"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4,5±0,3</w:t>
            </w:r>
          </w:p>
        </w:tc>
        <w:tc>
          <w:tcPr>
            <w:tcW w:w="2026"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4,03±0,3</w:t>
            </w:r>
          </w:p>
        </w:tc>
      </w:tr>
      <w:tr w:rsidR="00F505F3" w:rsidRPr="00F505F3" w:rsidTr="00F505F3">
        <w:trPr>
          <w:jc w:val="center"/>
        </w:trPr>
        <w:tc>
          <w:tcPr>
            <w:tcW w:w="2940"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lang w:val="uk-UA"/>
              </w:rPr>
              <w:t>І</w:t>
            </w:r>
            <w:r w:rsidRPr="00F505F3">
              <w:rPr>
                <w:rFonts w:ascii="Times New Roman" w:hAnsi="Times New Roman" w:cs="Times New Roman"/>
                <w:sz w:val="24"/>
                <w:szCs w:val="24"/>
              </w:rPr>
              <w:t>ндекс завершен</w:t>
            </w:r>
            <w:r w:rsidRPr="00F505F3">
              <w:rPr>
                <w:rFonts w:ascii="Times New Roman" w:hAnsi="Times New Roman" w:cs="Times New Roman"/>
                <w:sz w:val="24"/>
                <w:szCs w:val="24"/>
                <w:lang w:val="uk-UA"/>
              </w:rPr>
              <w:t>ості</w:t>
            </w:r>
          </w:p>
        </w:tc>
        <w:tc>
          <w:tcPr>
            <w:tcW w:w="2471"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1,1±0,2</w:t>
            </w:r>
          </w:p>
        </w:tc>
        <w:tc>
          <w:tcPr>
            <w:tcW w:w="2025"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1,09±0,2</w:t>
            </w:r>
          </w:p>
        </w:tc>
        <w:tc>
          <w:tcPr>
            <w:tcW w:w="2026"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1,23±0,2</w:t>
            </w:r>
          </w:p>
        </w:tc>
      </w:tr>
      <w:tr w:rsidR="00F505F3" w:rsidRPr="00F505F3" w:rsidTr="00F505F3">
        <w:trPr>
          <w:jc w:val="center"/>
        </w:trPr>
        <w:tc>
          <w:tcPr>
            <w:tcW w:w="2940"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Активн</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сть комплемента</w:t>
            </w:r>
          </w:p>
        </w:tc>
        <w:tc>
          <w:tcPr>
            <w:tcW w:w="2471"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1,0±0,2</w:t>
            </w:r>
          </w:p>
        </w:tc>
        <w:tc>
          <w:tcPr>
            <w:tcW w:w="2025"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1,1±0,1</w:t>
            </w:r>
          </w:p>
        </w:tc>
        <w:tc>
          <w:tcPr>
            <w:tcW w:w="2026" w:type="dxa"/>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1,08±0,1</w:t>
            </w:r>
          </w:p>
        </w:tc>
      </w:tr>
    </w:tbl>
    <w:p w:rsidR="00F505F3" w:rsidRPr="00F505F3" w:rsidRDefault="00F505F3" w:rsidP="00F505F3">
      <w:pPr>
        <w:spacing w:after="0" w:line="360" w:lineRule="auto"/>
        <w:ind w:firstLine="627"/>
        <w:jc w:val="both"/>
        <w:rPr>
          <w:rFonts w:ascii="Times New Roman" w:hAnsi="Times New Roman" w:cs="Times New Roman"/>
          <w:sz w:val="28"/>
          <w:szCs w:val="28"/>
        </w:rPr>
      </w:pPr>
    </w:p>
    <w:p w:rsidR="00F505F3" w:rsidRPr="00F505F3" w:rsidRDefault="00F505F3" w:rsidP="00F505F3">
      <w:pPr>
        <w:spacing w:after="0" w:line="360" w:lineRule="auto"/>
        <w:ind w:firstLine="627"/>
        <w:jc w:val="both"/>
        <w:rPr>
          <w:rFonts w:ascii="Times New Roman" w:hAnsi="Times New Roman" w:cs="Times New Roman"/>
          <w:sz w:val="28"/>
          <w:szCs w:val="28"/>
          <w:lang w:val="uk-UA"/>
        </w:rPr>
      </w:pPr>
      <w:r w:rsidRPr="00F505F3">
        <w:rPr>
          <w:rFonts w:ascii="Times New Roman" w:hAnsi="Times New Roman" w:cs="Times New Roman"/>
          <w:sz w:val="28"/>
          <w:szCs w:val="28"/>
        </w:rPr>
        <w:t>Дослідження споживання білків системи комплементу показало, що їх концентрація у хворих обох підгруп достовірно не відрізнялася від показників пацієнтів групи порівняння. У табл. 4.7 наведені показники маркерів диференціювання CD Т-лімфоцитів та інших імунокомпетентних клітин у пацієнтів досліджуваних груп.</w:t>
      </w:r>
    </w:p>
    <w:p w:rsidR="00F505F3" w:rsidRPr="00F505F3" w:rsidRDefault="00F505F3" w:rsidP="00F505F3">
      <w:pPr>
        <w:spacing w:after="0" w:line="360" w:lineRule="auto"/>
        <w:ind w:firstLine="627"/>
        <w:jc w:val="right"/>
        <w:rPr>
          <w:rFonts w:ascii="Times New Roman" w:hAnsi="Times New Roman" w:cs="Times New Roman"/>
          <w:sz w:val="28"/>
          <w:szCs w:val="28"/>
        </w:rPr>
      </w:pPr>
    </w:p>
    <w:p w:rsidR="00F505F3" w:rsidRPr="00F505F3" w:rsidRDefault="00F505F3" w:rsidP="00F505F3">
      <w:pPr>
        <w:spacing w:after="0" w:line="360" w:lineRule="auto"/>
        <w:ind w:firstLine="627"/>
        <w:jc w:val="right"/>
        <w:rPr>
          <w:rFonts w:ascii="Times New Roman" w:hAnsi="Times New Roman" w:cs="Times New Roman"/>
          <w:sz w:val="28"/>
          <w:szCs w:val="28"/>
        </w:rPr>
      </w:pPr>
    </w:p>
    <w:p w:rsidR="00F505F3" w:rsidRPr="00F505F3" w:rsidRDefault="00F505F3" w:rsidP="00F505F3">
      <w:pPr>
        <w:spacing w:after="0" w:line="360" w:lineRule="auto"/>
        <w:ind w:firstLine="627"/>
        <w:jc w:val="right"/>
        <w:rPr>
          <w:rFonts w:ascii="Times New Roman" w:hAnsi="Times New Roman" w:cs="Times New Roman"/>
          <w:sz w:val="28"/>
          <w:szCs w:val="28"/>
          <w:lang w:val="uk-UA"/>
        </w:rPr>
      </w:pPr>
      <w:r w:rsidRPr="00F505F3">
        <w:rPr>
          <w:rFonts w:ascii="Times New Roman" w:hAnsi="Times New Roman" w:cs="Times New Roman"/>
          <w:sz w:val="28"/>
          <w:szCs w:val="28"/>
          <w:lang w:val="uk-UA"/>
        </w:rPr>
        <w:lastRenderedPageBreak/>
        <w:t>Таблиця 4.7</w:t>
      </w:r>
    </w:p>
    <w:p w:rsidR="00F505F3" w:rsidRPr="00F505F3" w:rsidRDefault="00F505F3" w:rsidP="00F505F3">
      <w:pPr>
        <w:spacing w:after="0" w:line="360" w:lineRule="auto"/>
        <w:jc w:val="center"/>
        <w:rPr>
          <w:rFonts w:ascii="Times New Roman" w:hAnsi="Times New Roman" w:cs="Times New Roman"/>
          <w:b/>
          <w:sz w:val="28"/>
          <w:szCs w:val="28"/>
          <w:lang w:val="uk-UA"/>
        </w:rPr>
      </w:pPr>
      <w:r w:rsidRPr="00F505F3">
        <w:rPr>
          <w:rFonts w:ascii="Times New Roman" w:hAnsi="Times New Roman" w:cs="Times New Roman"/>
          <w:b/>
          <w:sz w:val="28"/>
          <w:szCs w:val="28"/>
          <w:lang w:val="uk-UA"/>
        </w:rPr>
        <w:t xml:space="preserve">Маркери диференціювання </w:t>
      </w:r>
      <w:r w:rsidRPr="00F505F3">
        <w:rPr>
          <w:rFonts w:ascii="Times New Roman" w:hAnsi="Times New Roman" w:cs="Times New Roman"/>
          <w:b/>
          <w:sz w:val="28"/>
          <w:szCs w:val="28"/>
        </w:rPr>
        <w:t>CD</w:t>
      </w:r>
      <w:r w:rsidRPr="00F505F3">
        <w:rPr>
          <w:rFonts w:ascii="Times New Roman" w:hAnsi="Times New Roman" w:cs="Times New Roman"/>
          <w:b/>
          <w:sz w:val="28"/>
          <w:szCs w:val="28"/>
          <w:lang w:val="uk-UA"/>
        </w:rPr>
        <w:t xml:space="preserve"> Т-лімфоцитів та інших імунокомпетентних клітин у пацієнтів досліджуваних груп</w:t>
      </w:r>
    </w:p>
    <w:tbl>
      <w:tblPr>
        <w:tblW w:w="9356"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2"/>
        <w:gridCol w:w="1766"/>
        <w:gridCol w:w="2080"/>
        <w:gridCol w:w="2268"/>
      </w:tblGrid>
      <w:tr w:rsidR="00F505F3" w:rsidRPr="00F505F3" w:rsidTr="00F505F3">
        <w:trPr>
          <w:trHeight w:val="541"/>
          <w:jc w:val="center"/>
        </w:trPr>
        <w:tc>
          <w:tcPr>
            <w:tcW w:w="3242" w:type="dxa"/>
            <w:vAlign w:val="center"/>
          </w:tcPr>
          <w:p w:rsidR="00F505F3" w:rsidRPr="00F505F3" w:rsidRDefault="00F505F3" w:rsidP="00F505F3">
            <w:pPr>
              <w:spacing w:after="0"/>
              <w:jc w:val="center"/>
              <w:rPr>
                <w:rFonts w:ascii="Times New Roman" w:hAnsi="Times New Roman" w:cs="Times New Roman"/>
                <w:sz w:val="24"/>
                <w:szCs w:val="24"/>
                <w:lang w:val="uk-UA"/>
              </w:rPr>
            </w:pPr>
          </w:p>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Показ</w:t>
            </w:r>
            <w:r w:rsidRPr="00F505F3">
              <w:rPr>
                <w:rFonts w:ascii="Times New Roman" w:hAnsi="Times New Roman" w:cs="Times New Roman"/>
                <w:sz w:val="24"/>
                <w:szCs w:val="24"/>
                <w:lang w:val="uk-UA"/>
              </w:rPr>
              <w:t>ники, о</w:t>
            </w:r>
            <w:r w:rsidRPr="00F505F3">
              <w:rPr>
                <w:rFonts w:ascii="Times New Roman" w:hAnsi="Times New Roman" w:cs="Times New Roman"/>
                <w:sz w:val="24"/>
                <w:szCs w:val="24"/>
              </w:rPr>
              <w:t xml:space="preserve">д. </w:t>
            </w:r>
            <w:r w:rsidRPr="00F505F3">
              <w:rPr>
                <w:rFonts w:ascii="Times New Roman" w:hAnsi="Times New Roman" w:cs="Times New Roman"/>
                <w:sz w:val="24"/>
                <w:szCs w:val="24"/>
                <w:lang w:val="uk-UA"/>
              </w:rPr>
              <w:t>вимірювання</w:t>
            </w:r>
          </w:p>
          <w:p w:rsidR="00F505F3" w:rsidRPr="00F505F3" w:rsidRDefault="00F505F3" w:rsidP="00F505F3">
            <w:pPr>
              <w:spacing w:after="0"/>
              <w:jc w:val="center"/>
              <w:rPr>
                <w:rFonts w:ascii="Times New Roman" w:hAnsi="Times New Roman" w:cs="Times New Roman"/>
                <w:sz w:val="24"/>
                <w:szCs w:val="24"/>
              </w:rPr>
            </w:pPr>
          </w:p>
        </w:tc>
        <w:tc>
          <w:tcPr>
            <w:tcW w:w="1766"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 xml:space="preserve">Група </w:t>
            </w:r>
            <w:r w:rsidRPr="00F505F3">
              <w:rPr>
                <w:rFonts w:ascii="Times New Roman" w:hAnsi="Times New Roman" w:cs="Times New Roman"/>
                <w:sz w:val="24"/>
                <w:szCs w:val="24"/>
                <w:lang w:val="uk-UA"/>
              </w:rPr>
              <w:t>порівняння</w:t>
            </w:r>
          </w:p>
        </w:tc>
        <w:tc>
          <w:tcPr>
            <w:tcW w:w="208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Пер</w:t>
            </w:r>
            <w:r w:rsidRPr="00F505F3">
              <w:rPr>
                <w:rFonts w:ascii="Times New Roman" w:hAnsi="Times New Roman" w:cs="Times New Roman"/>
                <w:sz w:val="24"/>
                <w:szCs w:val="24"/>
                <w:lang w:val="uk-UA"/>
              </w:rPr>
              <w:t>ша</w:t>
            </w:r>
            <w:r w:rsidRPr="00F505F3">
              <w:rPr>
                <w:rFonts w:ascii="Times New Roman" w:hAnsi="Times New Roman" w:cs="Times New Roman"/>
                <w:sz w:val="24"/>
                <w:szCs w:val="24"/>
              </w:rPr>
              <w:t xml:space="preserve"> </w:t>
            </w:r>
          </w:p>
          <w:p w:rsidR="00F505F3" w:rsidRPr="00F505F3" w:rsidRDefault="00F505F3" w:rsidP="00F505F3">
            <w:pPr>
              <w:spacing w:after="0"/>
              <w:jc w:val="center"/>
              <w:rPr>
                <w:rFonts w:ascii="Times New Roman" w:hAnsi="Times New Roman" w:cs="Times New Roman"/>
                <w:sz w:val="24"/>
                <w:szCs w:val="24"/>
                <w:lang w:val="en-US"/>
              </w:rPr>
            </w:pPr>
            <w:r w:rsidRPr="00F505F3">
              <w:rPr>
                <w:rFonts w:ascii="Times New Roman" w:hAnsi="Times New Roman" w:cs="Times New Roman"/>
                <w:sz w:val="24"/>
                <w:szCs w:val="24"/>
              </w:rPr>
              <w:t>п</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 xml:space="preserve">дгрупа </w:t>
            </w:r>
            <w:r w:rsidRPr="00F505F3">
              <w:rPr>
                <w:rFonts w:ascii="Times New Roman" w:hAnsi="Times New Roman" w:cs="Times New Roman"/>
                <w:sz w:val="24"/>
                <w:szCs w:val="24"/>
                <w:lang w:val="en-US"/>
              </w:rPr>
              <w:t>(n=</w:t>
            </w:r>
            <w:r w:rsidRPr="00F505F3">
              <w:rPr>
                <w:rFonts w:ascii="Times New Roman" w:hAnsi="Times New Roman" w:cs="Times New Roman"/>
                <w:sz w:val="24"/>
                <w:szCs w:val="24"/>
              </w:rPr>
              <w:t>3</w:t>
            </w:r>
            <w:r w:rsidRPr="00F505F3">
              <w:rPr>
                <w:rFonts w:ascii="Times New Roman" w:hAnsi="Times New Roman" w:cs="Times New Roman"/>
                <w:sz w:val="24"/>
                <w:szCs w:val="24"/>
                <w:lang w:val="en-US"/>
              </w:rPr>
              <w:t>3)</w:t>
            </w:r>
          </w:p>
        </w:tc>
        <w:tc>
          <w:tcPr>
            <w:tcW w:w="226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lang w:val="uk-UA"/>
              </w:rPr>
              <w:t>Друга</w:t>
            </w:r>
          </w:p>
          <w:p w:rsidR="00F505F3" w:rsidRPr="00F505F3" w:rsidRDefault="00F505F3" w:rsidP="00F505F3">
            <w:pPr>
              <w:spacing w:after="0"/>
              <w:jc w:val="center"/>
              <w:rPr>
                <w:rFonts w:ascii="Times New Roman" w:hAnsi="Times New Roman" w:cs="Times New Roman"/>
                <w:sz w:val="24"/>
                <w:szCs w:val="24"/>
                <w:lang w:val="en-US"/>
              </w:rPr>
            </w:pPr>
            <w:r w:rsidRPr="00F505F3">
              <w:rPr>
                <w:rFonts w:ascii="Times New Roman" w:hAnsi="Times New Roman" w:cs="Times New Roman"/>
                <w:sz w:val="24"/>
                <w:szCs w:val="24"/>
              </w:rPr>
              <w:t>п</w:t>
            </w:r>
            <w:r w:rsidRPr="00F505F3">
              <w:rPr>
                <w:rFonts w:ascii="Times New Roman" w:hAnsi="Times New Roman" w:cs="Times New Roman"/>
                <w:sz w:val="24"/>
                <w:szCs w:val="24"/>
                <w:lang w:val="uk-UA"/>
              </w:rPr>
              <w:t>ідгрупа</w:t>
            </w:r>
            <w:r w:rsidRPr="00F505F3">
              <w:rPr>
                <w:rFonts w:ascii="Times New Roman" w:hAnsi="Times New Roman" w:cs="Times New Roman"/>
                <w:sz w:val="24"/>
                <w:szCs w:val="24"/>
                <w:lang w:val="en-US"/>
              </w:rPr>
              <w:t xml:space="preserve"> (n=</w:t>
            </w:r>
            <w:r w:rsidRPr="00F505F3">
              <w:rPr>
                <w:rFonts w:ascii="Times New Roman" w:hAnsi="Times New Roman" w:cs="Times New Roman"/>
                <w:sz w:val="24"/>
                <w:szCs w:val="24"/>
              </w:rPr>
              <w:t>26</w:t>
            </w:r>
            <w:r w:rsidRPr="00F505F3">
              <w:rPr>
                <w:rFonts w:ascii="Times New Roman" w:hAnsi="Times New Roman" w:cs="Times New Roman"/>
                <w:sz w:val="24"/>
                <w:szCs w:val="24"/>
                <w:lang w:val="en-US"/>
              </w:rPr>
              <w:t>)</w:t>
            </w:r>
          </w:p>
        </w:tc>
      </w:tr>
      <w:tr w:rsidR="00F505F3" w:rsidRPr="00F505F3" w:rsidTr="00F505F3">
        <w:trPr>
          <w:jc w:val="center"/>
        </w:trPr>
        <w:tc>
          <w:tcPr>
            <w:tcW w:w="3242"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С</w:t>
            </w:r>
            <w:r w:rsidRPr="00F505F3">
              <w:rPr>
                <w:rFonts w:ascii="Times New Roman" w:hAnsi="Times New Roman" w:cs="Times New Roman"/>
                <w:sz w:val="24"/>
                <w:szCs w:val="24"/>
                <w:lang w:val="en-US"/>
              </w:rPr>
              <w:t>D</w:t>
            </w:r>
            <w:r w:rsidRPr="00F505F3">
              <w:rPr>
                <w:rFonts w:ascii="Times New Roman" w:hAnsi="Times New Roman" w:cs="Times New Roman"/>
                <w:sz w:val="24"/>
                <w:szCs w:val="24"/>
              </w:rPr>
              <w:t>2</w:t>
            </w:r>
            <w:r w:rsidRPr="00F505F3">
              <w:rPr>
                <w:rFonts w:ascii="Times New Roman" w:hAnsi="Times New Roman" w:cs="Times New Roman"/>
                <w:sz w:val="24"/>
                <w:szCs w:val="24"/>
                <w:vertAlign w:val="superscript"/>
              </w:rPr>
              <w:t xml:space="preserve">+ </w:t>
            </w:r>
            <w:r w:rsidRPr="00F505F3">
              <w:rPr>
                <w:rFonts w:ascii="Times New Roman" w:hAnsi="Times New Roman" w:cs="Times New Roman"/>
                <w:sz w:val="24"/>
                <w:szCs w:val="24"/>
              </w:rPr>
              <w:t xml:space="preserve">, абс. </w:t>
            </w:r>
            <w:r w:rsidRPr="00F505F3">
              <w:rPr>
                <w:rFonts w:ascii="Times New Roman" w:hAnsi="Times New Roman" w:cs="Times New Roman"/>
                <w:sz w:val="24"/>
                <w:szCs w:val="24"/>
                <w:lang w:val="uk-UA"/>
              </w:rPr>
              <w:t>кількість</w:t>
            </w:r>
            <w:r w:rsidRPr="00F505F3">
              <w:rPr>
                <w:rFonts w:ascii="Times New Roman" w:hAnsi="Times New Roman" w:cs="Times New Roman"/>
                <w:sz w:val="24"/>
                <w:szCs w:val="24"/>
              </w:rPr>
              <w:t xml:space="preserve"> (х 10</w:t>
            </w:r>
            <w:r w:rsidRPr="00F505F3">
              <w:rPr>
                <w:rFonts w:ascii="Times New Roman" w:hAnsi="Times New Roman" w:cs="Times New Roman"/>
                <w:sz w:val="24"/>
                <w:szCs w:val="24"/>
                <w:vertAlign w:val="superscript"/>
              </w:rPr>
              <w:t>6</w:t>
            </w:r>
            <w:r w:rsidRPr="00F505F3">
              <w:rPr>
                <w:rFonts w:ascii="Times New Roman" w:hAnsi="Times New Roman" w:cs="Times New Roman"/>
                <w:sz w:val="24"/>
                <w:szCs w:val="24"/>
              </w:rPr>
              <w:t>)</w:t>
            </w:r>
          </w:p>
        </w:tc>
        <w:tc>
          <w:tcPr>
            <w:tcW w:w="1766"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482,6±39,9</w:t>
            </w:r>
          </w:p>
        </w:tc>
        <w:tc>
          <w:tcPr>
            <w:tcW w:w="2080"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345,67±28,4*</w:t>
            </w:r>
          </w:p>
        </w:tc>
        <w:tc>
          <w:tcPr>
            <w:tcW w:w="2268"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176,67±16,4**</w:t>
            </w:r>
          </w:p>
        </w:tc>
      </w:tr>
      <w:tr w:rsidR="00F505F3" w:rsidRPr="00F505F3" w:rsidTr="00F505F3">
        <w:trPr>
          <w:jc w:val="center"/>
        </w:trPr>
        <w:tc>
          <w:tcPr>
            <w:tcW w:w="3242"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С</w:t>
            </w:r>
            <w:r w:rsidRPr="00F505F3">
              <w:rPr>
                <w:rFonts w:ascii="Times New Roman" w:hAnsi="Times New Roman" w:cs="Times New Roman"/>
                <w:sz w:val="24"/>
                <w:szCs w:val="24"/>
                <w:lang w:val="en-US"/>
              </w:rPr>
              <w:t>D</w:t>
            </w:r>
            <w:r w:rsidRPr="00F505F3">
              <w:rPr>
                <w:rFonts w:ascii="Times New Roman" w:hAnsi="Times New Roman" w:cs="Times New Roman"/>
                <w:sz w:val="24"/>
                <w:szCs w:val="24"/>
              </w:rPr>
              <w:t>3</w:t>
            </w:r>
            <w:r w:rsidRPr="00F505F3">
              <w:rPr>
                <w:rFonts w:ascii="Times New Roman" w:hAnsi="Times New Roman" w:cs="Times New Roman"/>
                <w:sz w:val="24"/>
                <w:szCs w:val="24"/>
                <w:vertAlign w:val="superscript"/>
              </w:rPr>
              <w:t>+</w:t>
            </w:r>
            <w:r w:rsidRPr="00F505F3">
              <w:rPr>
                <w:rFonts w:ascii="Times New Roman" w:hAnsi="Times New Roman" w:cs="Times New Roman"/>
                <w:sz w:val="24"/>
                <w:szCs w:val="24"/>
              </w:rPr>
              <w:t xml:space="preserve">, абс. </w:t>
            </w:r>
            <w:r w:rsidRPr="00F505F3">
              <w:rPr>
                <w:rFonts w:ascii="Times New Roman" w:hAnsi="Times New Roman" w:cs="Times New Roman"/>
                <w:sz w:val="24"/>
                <w:szCs w:val="24"/>
                <w:lang w:val="uk-UA"/>
              </w:rPr>
              <w:t>кількість</w:t>
            </w:r>
            <w:r w:rsidRPr="00F505F3">
              <w:rPr>
                <w:rFonts w:ascii="Times New Roman" w:hAnsi="Times New Roman" w:cs="Times New Roman"/>
                <w:sz w:val="24"/>
                <w:szCs w:val="24"/>
              </w:rPr>
              <w:t xml:space="preserve"> (х 10</w:t>
            </w:r>
            <w:r w:rsidRPr="00F505F3">
              <w:rPr>
                <w:rFonts w:ascii="Times New Roman" w:hAnsi="Times New Roman" w:cs="Times New Roman"/>
                <w:sz w:val="24"/>
                <w:szCs w:val="24"/>
                <w:vertAlign w:val="superscript"/>
              </w:rPr>
              <w:t>6</w:t>
            </w:r>
            <w:r w:rsidRPr="00F505F3">
              <w:rPr>
                <w:rFonts w:ascii="Times New Roman" w:hAnsi="Times New Roman" w:cs="Times New Roman"/>
                <w:sz w:val="24"/>
                <w:szCs w:val="24"/>
              </w:rPr>
              <w:t>)</w:t>
            </w:r>
          </w:p>
        </w:tc>
        <w:tc>
          <w:tcPr>
            <w:tcW w:w="1766"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1020,2±63,0</w:t>
            </w:r>
          </w:p>
        </w:tc>
        <w:tc>
          <w:tcPr>
            <w:tcW w:w="2080"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740,33±63,4*</w:t>
            </w:r>
          </w:p>
        </w:tc>
        <w:tc>
          <w:tcPr>
            <w:tcW w:w="2268"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293,33±25,4**</w:t>
            </w:r>
          </w:p>
        </w:tc>
      </w:tr>
      <w:tr w:rsidR="00F505F3" w:rsidRPr="00F505F3" w:rsidTr="00F505F3">
        <w:trPr>
          <w:jc w:val="center"/>
        </w:trPr>
        <w:tc>
          <w:tcPr>
            <w:tcW w:w="3242"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С</w:t>
            </w:r>
            <w:r w:rsidRPr="00F505F3">
              <w:rPr>
                <w:rFonts w:ascii="Times New Roman" w:hAnsi="Times New Roman" w:cs="Times New Roman"/>
                <w:sz w:val="24"/>
                <w:szCs w:val="24"/>
                <w:lang w:val="en-US"/>
              </w:rPr>
              <w:t>D</w:t>
            </w:r>
            <w:r w:rsidRPr="00F505F3">
              <w:rPr>
                <w:rFonts w:ascii="Times New Roman" w:hAnsi="Times New Roman" w:cs="Times New Roman"/>
                <w:sz w:val="24"/>
                <w:szCs w:val="24"/>
              </w:rPr>
              <w:t>4</w:t>
            </w:r>
            <w:r w:rsidRPr="00F505F3">
              <w:rPr>
                <w:rFonts w:ascii="Times New Roman" w:hAnsi="Times New Roman" w:cs="Times New Roman"/>
                <w:sz w:val="24"/>
                <w:szCs w:val="24"/>
                <w:vertAlign w:val="superscript"/>
              </w:rPr>
              <w:t>+</w:t>
            </w:r>
            <w:r w:rsidRPr="00F505F3">
              <w:rPr>
                <w:rFonts w:ascii="Times New Roman" w:hAnsi="Times New Roman" w:cs="Times New Roman"/>
                <w:sz w:val="24"/>
                <w:szCs w:val="24"/>
              </w:rPr>
              <w:t xml:space="preserve">, абс. </w:t>
            </w:r>
            <w:r w:rsidRPr="00F505F3">
              <w:rPr>
                <w:rFonts w:ascii="Times New Roman" w:hAnsi="Times New Roman" w:cs="Times New Roman"/>
                <w:sz w:val="24"/>
                <w:szCs w:val="24"/>
                <w:lang w:val="uk-UA"/>
              </w:rPr>
              <w:t>кількість</w:t>
            </w:r>
            <w:r w:rsidRPr="00F505F3">
              <w:rPr>
                <w:rFonts w:ascii="Times New Roman" w:hAnsi="Times New Roman" w:cs="Times New Roman"/>
                <w:sz w:val="24"/>
                <w:szCs w:val="24"/>
              </w:rPr>
              <w:t xml:space="preserve"> (х 10</w:t>
            </w:r>
            <w:r w:rsidRPr="00F505F3">
              <w:rPr>
                <w:rFonts w:ascii="Times New Roman" w:hAnsi="Times New Roman" w:cs="Times New Roman"/>
                <w:sz w:val="24"/>
                <w:szCs w:val="24"/>
                <w:vertAlign w:val="superscript"/>
              </w:rPr>
              <w:t>6</w:t>
            </w:r>
            <w:r w:rsidRPr="00F505F3">
              <w:rPr>
                <w:rFonts w:ascii="Times New Roman" w:hAnsi="Times New Roman" w:cs="Times New Roman"/>
                <w:sz w:val="24"/>
                <w:szCs w:val="24"/>
              </w:rPr>
              <w:t>)</w:t>
            </w:r>
          </w:p>
        </w:tc>
        <w:tc>
          <w:tcPr>
            <w:tcW w:w="1766"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580,7±82,8</w:t>
            </w:r>
          </w:p>
        </w:tc>
        <w:tc>
          <w:tcPr>
            <w:tcW w:w="2080"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460,33±38,3</w:t>
            </w:r>
          </w:p>
        </w:tc>
        <w:tc>
          <w:tcPr>
            <w:tcW w:w="2268"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173,33±16,8**</w:t>
            </w:r>
          </w:p>
        </w:tc>
      </w:tr>
      <w:tr w:rsidR="00F505F3" w:rsidRPr="00F505F3" w:rsidTr="00F505F3">
        <w:trPr>
          <w:jc w:val="center"/>
        </w:trPr>
        <w:tc>
          <w:tcPr>
            <w:tcW w:w="3242"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С</w:t>
            </w:r>
            <w:r w:rsidRPr="00F505F3">
              <w:rPr>
                <w:rFonts w:ascii="Times New Roman" w:hAnsi="Times New Roman" w:cs="Times New Roman"/>
                <w:sz w:val="24"/>
                <w:szCs w:val="24"/>
                <w:lang w:val="en-US"/>
              </w:rPr>
              <w:t>D8</w:t>
            </w:r>
            <w:r w:rsidRPr="00F505F3">
              <w:rPr>
                <w:rFonts w:ascii="Times New Roman" w:hAnsi="Times New Roman" w:cs="Times New Roman"/>
                <w:sz w:val="24"/>
                <w:szCs w:val="24"/>
                <w:vertAlign w:val="superscript"/>
                <w:lang w:val="en-US"/>
              </w:rPr>
              <w:t>+</w:t>
            </w:r>
            <w:r w:rsidRPr="00F505F3">
              <w:rPr>
                <w:rFonts w:ascii="Times New Roman" w:hAnsi="Times New Roman" w:cs="Times New Roman"/>
                <w:sz w:val="24"/>
                <w:szCs w:val="24"/>
              </w:rPr>
              <w:t xml:space="preserve">, абс. </w:t>
            </w:r>
            <w:r w:rsidRPr="00F505F3">
              <w:rPr>
                <w:rFonts w:ascii="Times New Roman" w:hAnsi="Times New Roman" w:cs="Times New Roman"/>
                <w:sz w:val="24"/>
                <w:szCs w:val="24"/>
                <w:lang w:val="uk-UA"/>
              </w:rPr>
              <w:t>кількість</w:t>
            </w:r>
            <w:r w:rsidRPr="00F505F3">
              <w:rPr>
                <w:rFonts w:ascii="Times New Roman" w:hAnsi="Times New Roman" w:cs="Times New Roman"/>
                <w:sz w:val="24"/>
                <w:szCs w:val="24"/>
              </w:rPr>
              <w:t xml:space="preserve"> (х 10</w:t>
            </w:r>
            <w:r w:rsidRPr="00F505F3">
              <w:rPr>
                <w:rFonts w:ascii="Times New Roman" w:hAnsi="Times New Roman" w:cs="Times New Roman"/>
                <w:sz w:val="24"/>
                <w:szCs w:val="24"/>
                <w:vertAlign w:val="superscript"/>
              </w:rPr>
              <w:t>6</w:t>
            </w:r>
            <w:r w:rsidRPr="00F505F3">
              <w:rPr>
                <w:rFonts w:ascii="Times New Roman" w:hAnsi="Times New Roman" w:cs="Times New Roman"/>
                <w:sz w:val="24"/>
                <w:szCs w:val="24"/>
              </w:rPr>
              <w:t>)</w:t>
            </w:r>
          </w:p>
        </w:tc>
        <w:tc>
          <w:tcPr>
            <w:tcW w:w="1766"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260,0±48,1</w:t>
            </w:r>
          </w:p>
        </w:tc>
        <w:tc>
          <w:tcPr>
            <w:tcW w:w="2080"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290,67±21,6</w:t>
            </w:r>
          </w:p>
        </w:tc>
        <w:tc>
          <w:tcPr>
            <w:tcW w:w="2268"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120,33±11,6*</w:t>
            </w:r>
          </w:p>
        </w:tc>
      </w:tr>
      <w:tr w:rsidR="00F505F3" w:rsidRPr="00F505F3" w:rsidTr="00F505F3">
        <w:trPr>
          <w:jc w:val="center"/>
        </w:trPr>
        <w:tc>
          <w:tcPr>
            <w:tcW w:w="3242"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lang w:val="en-US"/>
              </w:rPr>
              <w:t>CD16</w:t>
            </w:r>
            <w:r w:rsidRPr="00F505F3">
              <w:rPr>
                <w:rFonts w:ascii="Times New Roman" w:hAnsi="Times New Roman" w:cs="Times New Roman"/>
                <w:sz w:val="24"/>
                <w:szCs w:val="24"/>
                <w:vertAlign w:val="superscript"/>
                <w:lang w:val="en-US"/>
              </w:rPr>
              <w:t>+</w:t>
            </w:r>
            <w:r w:rsidRPr="00F505F3">
              <w:rPr>
                <w:rFonts w:ascii="Times New Roman" w:hAnsi="Times New Roman" w:cs="Times New Roman"/>
                <w:sz w:val="24"/>
                <w:szCs w:val="24"/>
              </w:rPr>
              <w:t>, %</w:t>
            </w:r>
          </w:p>
        </w:tc>
        <w:tc>
          <w:tcPr>
            <w:tcW w:w="1766"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19,5±1,7</w:t>
            </w:r>
          </w:p>
        </w:tc>
        <w:tc>
          <w:tcPr>
            <w:tcW w:w="2080"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41,0±3,7*</w:t>
            </w:r>
          </w:p>
        </w:tc>
        <w:tc>
          <w:tcPr>
            <w:tcW w:w="2268"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19,4±1,74**</w:t>
            </w:r>
          </w:p>
        </w:tc>
      </w:tr>
      <w:tr w:rsidR="00F505F3" w:rsidRPr="00F505F3" w:rsidTr="00F505F3">
        <w:trPr>
          <w:jc w:val="center"/>
        </w:trPr>
        <w:tc>
          <w:tcPr>
            <w:tcW w:w="3242"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lang w:val="en-US"/>
              </w:rPr>
              <w:t>CD19</w:t>
            </w:r>
            <w:r w:rsidRPr="00F505F3">
              <w:rPr>
                <w:rFonts w:ascii="Times New Roman" w:hAnsi="Times New Roman" w:cs="Times New Roman"/>
                <w:sz w:val="24"/>
                <w:szCs w:val="24"/>
                <w:vertAlign w:val="superscript"/>
                <w:lang w:val="en-US"/>
              </w:rPr>
              <w:t>+</w:t>
            </w:r>
            <w:r w:rsidRPr="00F505F3">
              <w:rPr>
                <w:rFonts w:ascii="Times New Roman" w:hAnsi="Times New Roman" w:cs="Times New Roman"/>
                <w:sz w:val="24"/>
                <w:szCs w:val="24"/>
              </w:rPr>
              <w:t>, %</w:t>
            </w:r>
          </w:p>
        </w:tc>
        <w:tc>
          <w:tcPr>
            <w:tcW w:w="1766"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1</w:t>
            </w:r>
            <w:r w:rsidRPr="00F505F3">
              <w:rPr>
                <w:rFonts w:ascii="Times New Roman" w:hAnsi="Times New Roman" w:cs="Times New Roman"/>
                <w:sz w:val="24"/>
                <w:szCs w:val="24"/>
                <w:lang w:val="en-US"/>
              </w:rPr>
              <w:t>3</w:t>
            </w:r>
            <w:r w:rsidRPr="00F505F3">
              <w:rPr>
                <w:rFonts w:ascii="Times New Roman" w:hAnsi="Times New Roman" w:cs="Times New Roman"/>
                <w:sz w:val="24"/>
                <w:szCs w:val="24"/>
              </w:rPr>
              <w:t>,5±1,4</w:t>
            </w:r>
          </w:p>
        </w:tc>
        <w:tc>
          <w:tcPr>
            <w:tcW w:w="2080" w:type="dxa"/>
          </w:tcPr>
          <w:p w:rsidR="00F505F3" w:rsidRPr="00F505F3" w:rsidRDefault="00F505F3" w:rsidP="00F505F3">
            <w:pPr>
              <w:spacing w:after="0"/>
              <w:jc w:val="both"/>
              <w:rPr>
                <w:rFonts w:ascii="Times New Roman" w:hAnsi="Times New Roman" w:cs="Times New Roman"/>
                <w:sz w:val="24"/>
                <w:szCs w:val="24"/>
                <w:lang w:val="en-US"/>
              </w:rPr>
            </w:pPr>
            <w:r w:rsidRPr="00F505F3">
              <w:rPr>
                <w:rFonts w:ascii="Times New Roman" w:hAnsi="Times New Roman" w:cs="Times New Roman"/>
                <w:sz w:val="24"/>
                <w:szCs w:val="24"/>
              </w:rPr>
              <w:t>10,5±0,9</w:t>
            </w:r>
            <w:r w:rsidRPr="00F505F3">
              <w:rPr>
                <w:rFonts w:ascii="Times New Roman" w:hAnsi="Times New Roman" w:cs="Times New Roman"/>
                <w:sz w:val="24"/>
                <w:szCs w:val="24"/>
                <w:lang w:val="en-US"/>
              </w:rPr>
              <w:t>*</w:t>
            </w:r>
          </w:p>
        </w:tc>
        <w:tc>
          <w:tcPr>
            <w:tcW w:w="2268"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13,2±1,2</w:t>
            </w:r>
          </w:p>
        </w:tc>
      </w:tr>
      <w:tr w:rsidR="00F505F3" w:rsidRPr="00F505F3" w:rsidTr="00F505F3">
        <w:trPr>
          <w:jc w:val="center"/>
        </w:trPr>
        <w:tc>
          <w:tcPr>
            <w:tcW w:w="3242"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lang w:val="en-US"/>
              </w:rPr>
              <w:t>CD25</w:t>
            </w:r>
            <w:r w:rsidRPr="00F505F3">
              <w:rPr>
                <w:rFonts w:ascii="Times New Roman" w:hAnsi="Times New Roman" w:cs="Times New Roman"/>
                <w:sz w:val="24"/>
                <w:szCs w:val="24"/>
                <w:vertAlign w:val="superscript"/>
                <w:lang w:val="en-US"/>
              </w:rPr>
              <w:t>+</w:t>
            </w:r>
            <w:r w:rsidRPr="00F505F3">
              <w:rPr>
                <w:rFonts w:ascii="Times New Roman" w:hAnsi="Times New Roman" w:cs="Times New Roman"/>
                <w:sz w:val="24"/>
                <w:szCs w:val="24"/>
              </w:rPr>
              <w:t>, %</w:t>
            </w:r>
          </w:p>
        </w:tc>
        <w:tc>
          <w:tcPr>
            <w:tcW w:w="1766"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16,0±1,5</w:t>
            </w:r>
          </w:p>
        </w:tc>
        <w:tc>
          <w:tcPr>
            <w:tcW w:w="2080"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13,4±1,1</w:t>
            </w:r>
          </w:p>
        </w:tc>
        <w:tc>
          <w:tcPr>
            <w:tcW w:w="2268"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16,2±1,4</w:t>
            </w:r>
          </w:p>
        </w:tc>
      </w:tr>
      <w:tr w:rsidR="00F505F3" w:rsidRPr="00F505F3" w:rsidTr="00F505F3">
        <w:trPr>
          <w:jc w:val="center"/>
        </w:trPr>
        <w:tc>
          <w:tcPr>
            <w:tcW w:w="3242" w:type="dxa"/>
          </w:tcPr>
          <w:p w:rsidR="00F505F3" w:rsidRPr="00F505F3" w:rsidRDefault="00F505F3" w:rsidP="00F505F3">
            <w:pPr>
              <w:spacing w:after="0"/>
              <w:jc w:val="both"/>
              <w:rPr>
                <w:rFonts w:ascii="Times New Roman" w:hAnsi="Times New Roman" w:cs="Times New Roman"/>
                <w:sz w:val="24"/>
                <w:szCs w:val="24"/>
                <w:lang w:val="en-US"/>
              </w:rPr>
            </w:pPr>
            <w:r w:rsidRPr="00F505F3">
              <w:rPr>
                <w:rFonts w:ascii="Times New Roman" w:hAnsi="Times New Roman" w:cs="Times New Roman"/>
                <w:sz w:val="24"/>
                <w:szCs w:val="24"/>
                <w:lang w:val="en-US"/>
              </w:rPr>
              <w:t>CD</w:t>
            </w:r>
            <w:r w:rsidRPr="00F505F3">
              <w:rPr>
                <w:rFonts w:ascii="Times New Roman" w:hAnsi="Times New Roman" w:cs="Times New Roman"/>
                <w:sz w:val="24"/>
                <w:szCs w:val="24"/>
              </w:rPr>
              <w:t>54</w:t>
            </w:r>
            <w:r w:rsidRPr="00F505F3">
              <w:rPr>
                <w:rFonts w:ascii="Times New Roman" w:hAnsi="Times New Roman" w:cs="Times New Roman"/>
                <w:sz w:val="24"/>
                <w:szCs w:val="24"/>
                <w:vertAlign w:val="superscript"/>
                <w:lang w:val="en-US"/>
              </w:rPr>
              <w:t>+</w:t>
            </w:r>
            <w:r w:rsidRPr="00F505F3">
              <w:rPr>
                <w:rFonts w:ascii="Times New Roman" w:hAnsi="Times New Roman" w:cs="Times New Roman"/>
                <w:sz w:val="24"/>
                <w:szCs w:val="24"/>
              </w:rPr>
              <w:t>, %</w:t>
            </w:r>
          </w:p>
        </w:tc>
        <w:tc>
          <w:tcPr>
            <w:tcW w:w="1766"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18,5±1,7</w:t>
            </w:r>
          </w:p>
        </w:tc>
        <w:tc>
          <w:tcPr>
            <w:tcW w:w="2080"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10,5±0,9*</w:t>
            </w:r>
          </w:p>
        </w:tc>
        <w:tc>
          <w:tcPr>
            <w:tcW w:w="2268" w:type="dxa"/>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19,6±1,8**</w:t>
            </w:r>
          </w:p>
        </w:tc>
      </w:tr>
    </w:tbl>
    <w:p w:rsidR="00F505F3" w:rsidRPr="00F505F3" w:rsidRDefault="00F505F3" w:rsidP="00F505F3">
      <w:pPr>
        <w:spacing w:after="0" w:line="360" w:lineRule="auto"/>
        <w:ind w:firstLine="627"/>
        <w:jc w:val="both"/>
        <w:rPr>
          <w:rFonts w:ascii="Times New Roman" w:hAnsi="Times New Roman" w:cs="Times New Roman"/>
          <w:sz w:val="28"/>
          <w:szCs w:val="28"/>
        </w:rPr>
      </w:pPr>
      <w:r w:rsidRPr="00F505F3">
        <w:rPr>
          <w:rFonts w:ascii="Times New Roman" w:hAnsi="Times New Roman" w:cs="Times New Roman"/>
          <w:sz w:val="28"/>
          <w:szCs w:val="28"/>
        </w:rPr>
        <w:t>Прим</w:t>
      </w:r>
      <w:r w:rsidRPr="00F505F3">
        <w:rPr>
          <w:rFonts w:ascii="Times New Roman" w:hAnsi="Times New Roman" w:cs="Times New Roman"/>
          <w:sz w:val="28"/>
          <w:szCs w:val="28"/>
          <w:lang w:val="uk-UA"/>
        </w:rPr>
        <w:t>ітка</w:t>
      </w:r>
      <w:r w:rsidRPr="00F505F3">
        <w:rPr>
          <w:rFonts w:ascii="Times New Roman" w:hAnsi="Times New Roman" w:cs="Times New Roman"/>
          <w:sz w:val="28"/>
          <w:szCs w:val="28"/>
        </w:rPr>
        <w:t xml:space="preserve">:* – </w:t>
      </w:r>
      <w:r w:rsidRPr="00F505F3">
        <w:rPr>
          <w:rFonts w:ascii="Times New Roman" w:hAnsi="Times New Roman" w:cs="Times New Roman"/>
          <w:sz w:val="28"/>
          <w:szCs w:val="28"/>
          <w:lang w:val="uk-UA"/>
        </w:rPr>
        <w:t>відмінності</w:t>
      </w:r>
      <w:r w:rsidRPr="00F505F3">
        <w:rPr>
          <w:rFonts w:ascii="Times New Roman" w:hAnsi="Times New Roman" w:cs="Times New Roman"/>
          <w:sz w:val="28"/>
          <w:szCs w:val="28"/>
        </w:rPr>
        <w:t xml:space="preserve"> достов</w:t>
      </w:r>
      <w:r w:rsidRPr="00F505F3">
        <w:rPr>
          <w:rFonts w:ascii="Times New Roman" w:hAnsi="Times New Roman" w:cs="Times New Roman"/>
          <w:sz w:val="28"/>
          <w:szCs w:val="28"/>
          <w:lang w:val="uk-UA"/>
        </w:rPr>
        <w:t>і</w:t>
      </w:r>
      <w:r w:rsidRPr="00F505F3">
        <w:rPr>
          <w:rFonts w:ascii="Times New Roman" w:hAnsi="Times New Roman" w:cs="Times New Roman"/>
          <w:sz w:val="28"/>
          <w:szCs w:val="28"/>
        </w:rPr>
        <w:t>рн</w:t>
      </w:r>
      <w:r w:rsidRPr="00F505F3">
        <w:rPr>
          <w:rFonts w:ascii="Times New Roman" w:hAnsi="Times New Roman" w:cs="Times New Roman"/>
          <w:sz w:val="28"/>
          <w:szCs w:val="28"/>
          <w:lang w:val="uk-UA"/>
        </w:rPr>
        <w:t>і</w:t>
      </w:r>
      <w:r w:rsidRPr="00F505F3">
        <w:rPr>
          <w:rFonts w:ascii="Times New Roman" w:hAnsi="Times New Roman" w:cs="Times New Roman"/>
          <w:sz w:val="28"/>
          <w:szCs w:val="28"/>
        </w:rPr>
        <w:t xml:space="preserve"> </w:t>
      </w:r>
      <w:r w:rsidRPr="00F505F3">
        <w:rPr>
          <w:rFonts w:ascii="Times New Roman" w:hAnsi="Times New Roman" w:cs="Times New Roman"/>
          <w:sz w:val="28"/>
          <w:szCs w:val="28"/>
          <w:lang w:val="uk-UA"/>
        </w:rPr>
        <w:t>від</w:t>
      </w:r>
      <w:r w:rsidRPr="00F505F3">
        <w:rPr>
          <w:rFonts w:ascii="Times New Roman" w:hAnsi="Times New Roman" w:cs="Times New Roman"/>
          <w:sz w:val="28"/>
          <w:szCs w:val="28"/>
        </w:rPr>
        <w:t xml:space="preserve"> контрол</w:t>
      </w:r>
      <w:r w:rsidRPr="00F505F3">
        <w:rPr>
          <w:rFonts w:ascii="Times New Roman" w:hAnsi="Times New Roman" w:cs="Times New Roman"/>
          <w:sz w:val="28"/>
          <w:szCs w:val="28"/>
          <w:lang w:val="uk-UA"/>
        </w:rPr>
        <w:t>ю</w:t>
      </w:r>
    </w:p>
    <w:p w:rsidR="00F505F3" w:rsidRPr="00F505F3" w:rsidRDefault="00F505F3" w:rsidP="00F505F3">
      <w:pPr>
        <w:spacing w:after="0" w:line="360" w:lineRule="auto"/>
        <w:ind w:firstLine="708"/>
        <w:jc w:val="both"/>
        <w:rPr>
          <w:rFonts w:ascii="Times New Roman" w:hAnsi="Times New Roman" w:cs="Times New Roman"/>
          <w:sz w:val="28"/>
          <w:szCs w:val="28"/>
        </w:rPr>
      </w:pPr>
      <w:r w:rsidRPr="00F505F3">
        <w:rPr>
          <w:rFonts w:ascii="Times New Roman" w:hAnsi="Times New Roman" w:cs="Times New Roman"/>
          <w:sz w:val="28"/>
          <w:szCs w:val="28"/>
        </w:rPr>
        <w:t xml:space="preserve">** - </w:t>
      </w:r>
      <w:r w:rsidRPr="00F505F3">
        <w:rPr>
          <w:rFonts w:ascii="Times New Roman" w:hAnsi="Times New Roman" w:cs="Times New Roman"/>
          <w:sz w:val="28"/>
          <w:szCs w:val="28"/>
          <w:lang w:val="uk-UA"/>
        </w:rPr>
        <w:t>відмінності</w:t>
      </w:r>
      <w:r w:rsidRPr="00F505F3">
        <w:rPr>
          <w:rFonts w:ascii="Times New Roman" w:hAnsi="Times New Roman" w:cs="Times New Roman"/>
          <w:sz w:val="28"/>
          <w:szCs w:val="28"/>
        </w:rPr>
        <w:t xml:space="preserve"> достов</w:t>
      </w:r>
      <w:r w:rsidRPr="00F505F3">
        <w:rPr>
          <w:rFonts w:ascii="Times New Roman" w:hAnsi="Times New Roman" w:cs="Times New Roman"/>
          <w:sz w:val="28"/>
          <w:szCs w:val="28"/>
          <w:lang w:val="uk-UA"/>
        </w:rPr>
        <w:t>і</w:t>
      </w:r>
      <w:r w:rsidRPr="00F505F3">
        <w:rPr>
          <w:rFonts w:ascii="Times New Roman" w:hAnsi="Times New Roman" w:cs="Times New Roman"/>
          <w:sz w:val="28"/>
          <w:szCs w:val="28"/>
        </w:rPr>
        <w:t>рн</w:t>
      </w:r>
      <w:r w:rsidRPr="00F505F3">
        <w:rPr>
          <w:rFonts w:ascii="Times New Roman" w:hAnsi="Times New Roman" w:cs="Times New Roman"/>
          <w:sz w:val="28"/>
          <w:szCs w:val="28"/>
          <w:lang w:val="uk-UA"/>
        </w:rPr>
        <w:t>і</w:t>
      </w:r>
      <w:r w:rsidRPr="00F505F3">
        <w:rPr>
          <w:rFonts w:ascii="Times New Roman" w:hAnsi="Times New Roman" w:cs="Times New Roman"/>
          <w:sz w:val="28"/>
          <w:szCs w:val="28"/>
        </w:rPr>
        <w:t xml:space="preserve"> м</w:t>
      </w:r>
      <w:r w:rsidRPr="00F505F3">
        <w:rPr>
          <w:rFonts w:ascii="Times New Roman" w:hAnsi="Times New Roman" w:cs="Times New Roman"/>
          <w:sz w:val="28"/>
          <w:szCs w:val="28"/>
          <w:lang w:val="uk-UA"/>
        </w:rPr>
        <w:t>іж</w:t>
      </w:r>
      <w:r w:rsidRPr="00F505F3">
        <w:rPr>
          <w:rFonts w:ascii="Times New Roman" w:hAnsi="Times New Roman" w:cs="Times New Roman"/>
          <w:sz w:val="28"/>
          <w:szCs w:val="28"/>
        </w:rPr>
        <w:t xml:space="preserve"> групами</w:t>
      </w:r>
    </w:p>
    <w:p w:rsidR="00F505F3" w:rsidRPr="00F505F3" w:rsidRDefault="00F505F3" w:rsidP="00F505F3">
      <w:pPr>
        <w:spacing w:after="0" w:line="360" w:lineRule="auto"/>
        <w:ind w:firstLine="627"/>
        <w:jc w:val="both"/>
        <w:rPr>
          <w:rFonts w:ascii="Times New Roman" w:hAnsi="Times New Roman" w:cs="Times New Roman"/>
          <w:sz w:val="28"/>
          <w:szCs w:val="28"/>
          <w:lang w:val="uk-UA"/>
        </w:rPr>
      </w:pPr>
    </w:p>
    <w:p w:rsidR="00F505F3" w:rsidRPr="00F505F3" w:rsidRDefault="00F505F3" w:rsidP="00F505F3">
      <w:pPr>
        <w:spacing w:after="0" w:line="360" w:lineRule="auto"/>
        <w:ind w:firstLine="627"/>
        <w:jc w:val="both"/>
        <w:rPr>
          <w:rFonts w:ascii="Times New Roman" w:hAnsi="Times New Roman" w:cs="Times New Roman"/>
          <w:sz w:val="28"/>
          <w:szCs w:val="28"/>
          <w:lang w:val="uk-UA"/>
        </w:rPr>
      </w:pPr>
      <w:r w:rsidRPr="00F505F3">
        <w:rPr>
          <w:rFonts w:ascii="Times New Roman" w:hAnsi="Times New Roman" w:cs="Times New Roman"/>
          <w:sz w:val="28"/>
          <w:szCs w:val="28"/>
          <w:lang w:val="uk-UA"/>
        </w:rPr>
        <w:t>У першій підгрупі пацієнтів зі сприятливим післяопераційним періодом відзначалося зниження абсолютного числа клітин С</w:t>
      </w:r>
      <w:r w:rsidRPr="00F505F3">
        <w:rPr>
          <w:rFonts w:ascii="Times New Roman" w:hAnsi="Times New Roman" w:cs="Times New Roman"/>
          <w:sz w:val="28"/>
          <w:szCs w:val="28"/>
        </w:rPr>
        <w:t>D</w:t>
      </w:r>
      <w:r w:rsidRPr="00F505F3">
        <w:rPr>
          <w:rFonts w:ascii="Times New Roman" w:hAnsi="Times New Roman" w:cs="Times New Roman"/>
          <w:sz w:val="28"/>
          <w:szCs w:val="28"/>
          <w:lang w:val="uk-UA"/>
        </w:rPr>
        <w:t>2+ і С</w:t>
      </w:r>
      <w:r w:rsidRPr="00F505F3">
        <w:rPr>
          <w:rFonts w:ascii="Times New Roman" w:hAnsi="Times New Roman" w:cs="Times New Roman"/>
          <w:sz w:val="28"/>
          <w:szCs w:val="28"/>
        </w:rPr>
        <w:t>D</w:t>
      </w:r>
      <w:r w:rsidRPr="00F505F3">
        <w:rPr>
          <w:rFonts w:ascii="Times New Roman" w:hAnsi="Times New Roman" w:cs="Times New Roman"/>
          <w:sz w:val="28"/>
          <w:szCs w:val="28"/>
          <w:lang w:val="uk-UA"/>
        </w:rPr>
        <w:t xml:space="preserve">3+ і процентного вмісту </w:t>
      </w:r>
      <w:r w:rsidRPr="00F505F3">
        <w:rPr>
          <w:rFonts w:ascii="Times New Roman" w:hAnsi="Times New Roman" w:cs="Times New Roman"/>
          <w:sz w:val="28"/>
          <w:szCs w:val="28"/>
        </w:rPr>
        <w:t>CD</w:t>
      </w:r>
      <w:r w:rsidRPr="00F505F3">
        <w:rPr>
          <w:rFonts w:ascii="Times New Roman" w:hAnsi="Times New Roman" w:cs="Times New Roman"/>
          <w:sz w:val="28"/>
          <w:szCs w:val="28"/>
          <w:lang w:val="uk-UA"/>
        </w:rPr>
        <w:t xml:space="preserve">19+ і </w:t>
      </w:r>
      <w:r w:rsidRPr="00F505F3">
        <w:rPr>
          <w:rFonts w:ascii="Times New Roman" w:hAnsi="Times New Roman" w:cs="Times New Roman"/>
          <w:sz w:val="28"/>
          <w:szCs w:val="28"/>
        </w:rPr>
        <w:t>CD</w:t>
      </w:r>
      <w:r w:rsidRPr="00F505F3">
        <w:rPr>
          <w:rFonts w:ascii="Times New Roman" w:hAnsi="Times New Roman" w:cs="Times New Roman"/>
          <w:sz w:val="28"/>
          <w:szCs w:val="28"/>
          <w:lang w:val="uk-UA"/>
        </w:rPr>
        <w:t>54 + відносно групи порівняння. Відмінності у вмісті клітин з маркерами диференціювання С</w:t>
      </w:r>
      <w:r w:rsidRPr="00F505F3">
        <w:rPr>
          <w:rFonts w:ascii="Times New Roman" w:hAnsi="Times New Roman" w:cs="Times New Roman"/>
          <w:sz w:val="28"/>
          <w:szCs w:val="28"/>
        </w:rPr>
        <w:t>D</w:t>
      </w:r>
      <w:r w:rsidRPr="00F505F3">
        <w:rPr>
          <w:rFonts w:ascii="Times New Roman" w:hAnsi="Times New Roman" w:cs="Times New Roman"/>
          <w:sz w:val="28"/>
          <w:szCs w:val="28"/>
          <w:lang w:val="uk-UA"/>
        </w:rPr>
        <w:t>4+, С</w:t>
      </w:r>
      <w:r w:rsidRPr="00F505F3">
        <w:rPr>
          <w:rFonts w:ascii="Times New Roman" w:hAnsi="Times New Roman" w:cs="Times New Roman"/>
          <w:sz w:val="28"/>
          <w:szCs w:val="28"/>
        </w:rPr>
        <w:t>D</w:t>
      </w:r>
      <w:r w:rsidRPr="00F505F3">
        <w:rPr>
          <w:rFonts w:ascii="Times New Roman" w:hAnsi="Times New Roman" w:cs="Times New Roman"/>
          <w:sz w:val="28"/>
          <w:szCs w:val="28"/>
          <w:lang w:val="uk-UA"/>
        </w:rPr>
        <w:t xml:space="preserve">8+ і </w:t>
      </w:r>
      <w:r w:rsidRPr="00F505F3">
        <w:rPr>
          <w:rFonts w:ascii="Times New Roman" w:hAnsi="Times New Roman" w:cs="Times New Roman"/>
          <w:sz w:val="28"/>
          <w:szCs w:val="28"/>
        </w:rPr>
        <w:t>CD</w:t>
      </w:r>
      <w:r w:rsidRPr="00F505F3">
        <w:rPr>
          <w:rFonts w:ascii="Times New Roman" w:hAnsi="Times New Roman" w:cs="Times New Roman"/>
          <w:sz w:val="28"/>
          <w:szCs w:val="28"/>
          <w:lang w:val="uk-UA"/>
        </w:rPr>
        <w:t>25 + у пацієнтів першої підгрупи були недостовірні.</w:t>
      </w:r>
    </w:p>
    <w:p w:rsidR="00F505F3" w:rsidRPr="00F505F3" w:rsidRDefault="00F505F3" w:rsidP="00F505F3">
      <w:pPr>
        <w:spacing w:after="0" w:line="360" w:lineRule="auto"/>
        <w:ind w:firstLine="627"/>
        <w:jc w:val="both"/>
        <w:rPr>
          <w:rFonts w:ascii="Times New Roman" w:hAnsi="Times New Roman" w:cs="Times New Roman"/>
          <w:sz w:val="28"/>
          <w:szCs w:val="28"/>
          <w:lang w:val="uk-UA"/>
        </w:rPr>
      </w:pPr>
      <w:r w:rsidRPr="00F505F3">
        <w:rPr>
          <w:rFonts w:ascii="Times New Roman" w:hAnsi="Times New Roman" w:cs="Times New Roman"/>
          <w:sz w:val="28"/>
          <w:szCs w:val="28"/>
          <w:lang w:val="uk-UA"/>
        </w:rPr>
        <w:t>У другій підгрупі кількість клітин С</w:t>
      </w:r>
      <w:r w:rsidRPr="00F505F3">
        <w:rPr>
          <w:rFonts w:ascii="Times New Roman" w:hAnsi="Times New Roman" w:cs="Times New Roman"/>
          <w:sz w:val="28"/>
          <w:szCs w:val="28"/>
        </w:rPr>
        <w:t>D</w:t>
      </w:r>
      <w:r w:rsidRPr="00F505F3">
        <w:rPr>
          <w:rFonts w:ascii="Times New Roman" w:hAnsi="Times New Roman" w:cs="Times New Roman"/>
          <w:sz w:val="28"/>
          <w:szCs w:val="28"/>
          <w:lang w:val="uk-UA"/>
        </w:rPr>
        <w:t xml:space="preserve">2+ була зниженою майже на 50,0% в порівнянні з першою підгрупою і майже в 2,5 рази відносно групи порівняння. Виявлено найбільше зниження субпопуляції </w:t>
      </w:r>
      <w:r w:rsidRPr="00F505F3">
        <w:rPr>
          <w:rFonts w:ascii="Times New Roman" w:hAnsi="Times New Roman" w:cs="Times New Roman"/>
          <w:sz w:val="28"/>
          <w:szCs w:val="28"/>
        </w:rPr>
        <w:t>CD</w:t>
      </w:r>
      <w:r w:rsidRPr="00F505F3">
        <w:rPr>
          <w:rFonts w:ascii="Times New Roman" w:hAnsi="Times New Roman" w:cs="Times New Roman"/>
          <w:sz w:val="28"/>
          <w:szCs w:val="28"/>
          <w:lang w:val="uk-UA"/>
        </w:rPr>
        <w:t xml:space="preserve">3+ у другій підгрупі хворих з підвищеним ризиком  неспроможністі анастомозу – в 3,5 рази нижче, ніж в групі порівняння, і в 2,5 рази нижче, ніж в першій підгрупі. Також у другій підгрупі пацієнтів виявили достовірно знижену кількість Т-хелперів </w:t>
      </w:r>
      <w:r w:rsidRPr="00F505F3">
        <w:rPr>
          <w:rFonts w:ascii="Times New Roman" w:hAnsi="Times New Roman" w:cs="Times New Roman"/>
          <w:sz w:val="28"/>
          <w:szCs w:val="28"/>
        </w:rPr>
        <w:t>CD</w:t>
      </w:r>
      <w:r w:rsidRPr="00F505F3">
        <w:rPr>
          <w:rFonts w:ascii="Times New Roman" w:hAnsi="Times New Roman" w:cs="Times New Roman"/>
          <w:sz w:val="28"/>
          <w:szCs w:val="28"/>
          <w:lang w:val="uk-UA"/>
        </w:rPr>
        <w:t>4+. У цій же підгрупі також відзначали достовірне зниження цитотоксичних кілерних С</w:t>
      </w:r>
      <w:r w:rsidRPr="00F505F3">
        <w:rPr>
          <w:rFonts w:ascii="Times New Roman" w:hAnsi="Times New Roman" w:cs="Times New Roman"/>
          <w:sz w:val="28"/>
          <w:szCs w:val="28"/>
        </w:rPr>
        <w:t>D</w:t>
      </w:r>
      <w:r w:rsidRPr="00F505F3">
        <w:rPr>
          <w:rFonts w:ascii="Times New Roman" w:hAnsi="Times New Roman" w:cs="Times New Roman"/>
          <w:sz w:val="28"/>
          <w:szCs w:val="28"/>
          <w:lang w:val="uk-UA"/>
        </w:rPr>
        <w:t xml:space="preserve">8 + Т-лімфоцитів до значення 120,33 ± 11,6, а процентний вміст лімфоцитів </w:t>
      </w:r>
      <w:r w:rsidRPr="00F505F3">
        <w:rPr>
          <w:rFonts w:ascii="Times New Roman" w:hAnsi="Times New Roman" w:cs="Times New Roman"/>
          <w:sz w:val="28"/>
          <w:szCs w:val="28"/>
        </w:rPr>
        <w:t>CD</w:t>
      </w:r>
      <w:r w:rsidRPr="00F505F3">
        <w:rPr>
          <w:rFonts w:ascii="Times New Roman" w:hAnsi="Times New Roman" w:cs="Times New Roman"/>
          <w:sz w:val="28"/>
          <w:szCs w:val="28"/>
          <w:lang w:val="uk-UA"/>
        </w:rPr>
        <w:t xml:space="preserve">19 + і </w:t>
      </w:r>
      <w:r w:rsidRPr="00F505F3">
        <w:rPr>
          <w:rFonts w:ascii="Times New Roman" w:hAnsi="Times New Roman" w:cs="Times New Roman"/>
          <w:sz w:val="28"/>
          <w:szCs w:val="28"/>
        </w:rPr>
        <w:t>CD</w:t>
      </w:r>
      <w:r w:rsidRPr="00F505F3">
        <w:rPr>
          <w:rFonts w:ascii="Times New Roman" w:hAnsi="Times New Roman" w:cs="Times New Roman"/>
          <w:sz w:val="28"/>
          <w:szCs w:val="28"/>
          <w:lang w:val="uk-UA"/>
        </w:rPr>
        <w:t>25 + достовірно не відрізнявся від референтних величин і знаходився в межах нормальних значень.</w:t>
      </w:r>
    </w:p>
    <w:p w:rsidR="00F505F3" w:rsidRPr="00F505F3" w:rsidRDefault="00F505F3" w:rsidP="00F505F3">
      <w:pPr>
        <w:spacing w:after="0" w:line="360" w:lineRule="auto"/>
        <w:ind w:firstLine="627"/>
        <w:jc w:val="both"/>
        <w:rPr>
          <w:rFonts w:ascii="Times New Roman" w:hAnsi="Times New Roman" w:cs="Times New Roman"/>
          <w:sz w:val="28"/>
          <w:szCs w:val="28"/>
          <w:lang w:val="uk-UA"/>
        </w:rPr>
      </w:pPr>
      <w:r w:rsidRPr="00F505F3">
        <w:rPr>
          <w:rFonts w:ascii="Times New Roman" w:hAnsi="Times New Roman" w:cs="Times New Roman"/>
          <w:sz w:val="28"/>
          <w:szCs w:val="28"/>
          <w:lang w:val="uk-UA"/>
        </w:rPr>
        <w:t xml:space="preserve">Вміст аутоантитіл до власних лімфоцитів в сироватці крові пацієнтів досліджуваних груп був підвищеним, однак в групі з підвищеним ризиком </w:t>
      </w:r>
      <w:r w:rsidRPr="00F505F3">
        <w:rPr>
          <w:rFonts w:ascii="Times New Roman" w:hAnsi="Times New Roman" w:cs="Times New Roman"/>
          <w:sz w:val="28"/>
          <w:szCs w:val="28"/>
          <w:lang w:val="uk-UA"/>
        </w:rPr>
        <w:lastRenderedPageBreak/>
        <w:t xml:space="preserve">неспроможністі анастомозу значення цього показника на 30,0% перевищувало таке ж в першій групі (табл. 4.8). </w:t>
      </w:r>
    </w:p>
    <w:p w:rsidR="00F505F3" w:rsidRPr="00F505F3" w:rsidRDefault="00F505F3" w:rsidP="00F505F3">
      <w:pPr>
        <w:spacing w:after="0" w:line="360" w:lineRule="auto"/>
        <w:ind w:firstLine="627"/>
        <w:jc w:val="right"/>
        <w:rPr>
          <w:rFonts w:ascii="Times New Roman" w:hAnsi="Times New Roman" w:cs="Times New Roman"/>
          <w:sz w:val="28"/>
          <w:szCs w:val="28"/>
        </w:rPr>
      </w:pPr>
      <w:r w:rsidRPr="00F505F3">
        <w:rPr>
          <w:rFonts w:ascii="Times New Roman" w:hAnsi="Times New Roman" w:cs="Times New Roman"/>
          <w:sz w:val="28"/>
          <w:szCs w:val="28"/>
        </w:rPr>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4.8</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Показники гуморального імунітету у пацієнтів</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досліджуваних груп</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5"/>
        <w:gridCol w:w="2026"/>
        <w:gridCol w:w="2113"/>
        <w:gridCol w:w="2158"/>
      </w:tblGrid>
      <w:tr w:rsidR="00F505F3" w:rsidRPr="00F505F3" w:rsidTr="00F505F3">
        <w:trPr>
          <w:trHeight w:val="734"/>
          <w:jc w:val="center"/>
        </w:trPr>
        <w:tc>
          <w:tcPr>
            <w:tcW w:w="316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Показ</w:t>
            </w:r>
            <w:r w:rsidRPr="00F505F3">
              <w:rPr>
                <w:rFonts w:ascii="Times New Roman" w:hAnsi="Times New Roman" w:cs="Times New Roman"/>
                <w:sz w:val="24"/>
                <w:szCs w:val="24"/>
                <w:lang w:val="uk-UA"/>
              </w:rPr>
              <w:t>ники</w:t>
            </w:r>
            <w:r w:rsidRPr="00F505F3">
              <w:rPr>
                <w:rFonts w:ascii="Times New Roman" w:hAnsi="Times New Roman" w:cs="Times New Roman"/>
                <w:sz w:val="24"/>
                <w:szCs w:val="24"/>
              </w:rPr>
              <w:t>,</w:t>
            </w:r>
          </w:p>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lang w:val="uk-UA"/>
              </w:rPr>
              <w:t>о</w:t>
            </w:r>
            <w:r w:rsidRPr="00F505F3">
              <w:rPr>
                <w:rFonts w:ascii="Times New Roman" w:hAnsi="Times New Roman" w:cs="Times New Roman"/>
                <w:sz w:val="24"/>
                <w:szCs w:val="24"/>
              </w:rPr>
              <w:t xml:space="preserve">д. </w:t>
            </w:r>
            <w:r w:rsidRPr="00F505F3">
              <w:rPr>
                <w:rFonts w:ascii="Times New Roman" w:hAnsi="Times New Roman" w:cs="Times New Roman"/>
                <w:sz w:val="24"/>
                <w:szCs w:val="24"/>
                <w:lang w:val="uk-UA"/>
              </w:rPr>
              <w:t>вимірювання</w:t>
            </w:r>
          </w:p>
        </w:tc>
        <w:tc>
          <w:tcPr>
            <w:tcW w:w="2026"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 xml:space="preserve">Група </w:t>
            </w:r>
            <w:r w:rsidRPr="00F505F3">
              <w:rPr>
                <w:rFonts w:ascii="Times New Roman" w:hAnsi="Times New Roman" w:cs="Times New Roman"/>
                <w:sz w:val="24"/>
                <w:szCs w:val="24"/>
                <w:lang w:val="uk-UA"/>
              </w:rPr>
              <w:t>порівняння</w:t>
            </w:r>
          </w:p>
        </w:tc>
        <w:tc>
          <w:tcPr>
            <w:tcW w:w="211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Пер</w:t>
            </w:r>
            <w:r w:rsidRPr="00F505F3">
              <w:rPr>
                <w:rFonts w:ascii="Times New Roman" w:hAnsi="Times New Roman" w:cs="Times New Roman"/>
                <w:sz w:val="24"/>
                <w:szCs w:val="24"/>
                <w:lang w:val="uk-UA"/>
              </w:rPr>
              <w:t>ша</w:t>
            </w:r>
            <w:r w:rsidRPr="00F505F3">
              <w:rPr>
                <w:rFonts w:ascii="Times New Roman" w:hAnsi="Times New Roman" w:cs="Times New Roman"/>
                <w:sz w:val="24"/>
                <w:szCs w:val="24"/>
              </w:rPr>
              <w:t xml:space="preserve"> </w:t>
            </w:r>
          </w:p>
          <w:p w:rsidR="00F505F3" w:rsidRPr="00F505F3" w:rsidRDefault="00F505F3" w:rsidP="00F505F3">
            <w:pPr>
              <w:spacing w:after="0"/>
              <w:jc w:val="center"/>
              <w:rPr>
                <w:rFonts w:ascii="Times New Roman" w:hAnsi="Times New Roman" w:cs="Times New Roman"/>
                <w:sz w:val="24"/>
                <w:szCs w:val="24"/>
                <w:lang w:val="en-US"/>
              </w:rPr>
            </w:pPr>
            <w:r w:rsidRPr="00F505F3">
              <w:rPr>
                <w:rFonts w:ascii="Times New Roman" w:hAnsi="Times New Roman" w:cs="Times New Roman"/>
                <w:sz w:val="24"/>
                <w:szCs w:val="24"/>
              </w:rPr>
              <w:t>п</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 xml:space="preserve">дгрупа </w:t>
            </w:r>
            <w:r w:rsidRPr="00F505F3">
              <w:rPr>
                <w:rFonts w:ascii="Times New Roman" w:hAnsi="Times New Roman" w:cs="Times New Roman"/>
                <w:sz w:val="24"/>
                <w:szCs w:val="24"/>
                <w:lang w:val="en-US"/>
              </w:rPr>
              <w:t>(n=</w:t>
            </w:r>
            <w:r w:rsidRPr="00F505F3">
              <w:rPr>
                <w:rFonts w:ascii="Times New Roman" w:hAnsi="Times New Roman" w:cs="Times New Roman"/>
                <w:sz w:val="24"/>
                <w:szCs w:val="24"/>
              </w:rPr>
              <w:t>3</w:t>
            </w:r>
            <w:r w:rsidRPr="00F505F3">
              <w:rPr>
                <w:rFonts w:ascii="Times New Roman" w:hAnsi="Times New Roman" w:cs="Times New Roman"/>
                <w:sz w:val="24"/>
                <w:szCs w:val="24"/>
                <w:lang w:val="en-US"/>
              </w:rPr>
              <w:t>3)</w:t>
            </w:r>
          </w:p>
        </w:tc>
        <w:tc>
          <w:tcPr>
            <w:tcW w:w="215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lang w:val="uk-UA"/>
              </w:rPr>
              <w:t>Друга</w:t>
            </w:r>
          </w:p>
          <w:p w:rsidR="00F505F3" w:rsidRPr="00F505F3" w:rsidRDefault="00F505F3" w:rsidP="00F505F3">
            <w:pPr>
              <w:spacing w:after="0"/>
              <w:jc w:val="center"/>
              <w:rPr>
                <w:rFonts w:ascii="Times New Roman" w:hAnsi="Times New Roman" w:cs="Times New Roman"/>
                <w:sz w:val="24"/>
                <w:szCs w:val="24"/>
                <w:lang w:val="en-US"/>
              </w:rPr>
            </w:pPr>
            <w:r w:rsidRPr="00F505F3">
              <w:rPr>
                <w:rFonts w:ascii="Times New Roman" w:hAnsi="Times New Roman" w:cs="Times New Roman"/>
                <w:sz w:val="24"/>
                <w:szCs w:val="24"/>
              </w:rPr>
              <w:t>п</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дгрупа</w:t>
            </w:r>
            <w:r w:rsidRPr="00F505F3">
              <w:rPr>
                <w:rFonts w:ascii="Times New Roman" w:hAnsi="Times New Roman" w:cs="Times New Roman"/>
                <w:sz w:val="24"/>
                <w:szCs w:val="24"/>
                <w:lang w:val="en-US"/>
              </w:rPr>
              <w:t xml:space="preserve"> (n=</w:t>
            </w:r>
            <w:r w:rsidRPr="00F505F3">
              <w:rPr>
                <w:rFonts w:ascii="Times New Roman" w:hAnsi="Times New Roman" w:cs="Times New Roman"/>
                <w:sz w:val="24"/>
                <w:szCs w:val="24"/>
              </w:rPr>
              <w:t>26</w:t>
            </w:r>
            <w:r w:rsidRPr="00F505F3">
              <w:rPr>
                <w:rFonts w:ascii="Times New Roman" w:hAnsi="Times New Roman" w:cs="Times New Roman"/>
                <w:sz w:val="24"/>
                <w:szCs w:val="24"/>
                <w:lang w:val="en-US"/>
              </w:rPr>
              <w:t>)</w:t>
            </w:r>
          </w:p>
        </w:tc>
      </w:tr>
      <w:tr w:rsidR="00F505F3" w:rsidRPr="00F505F3" w:rsidTr="00F505F3">
        <w:trPr>
          <w:trHeight w:val="406"/>
          <w:jc w:val="center"/>
        </w:trPr>
        <w:tc>
          <w:tcPr>
            <w:tcW w:w="3165"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rPr>
              <w:t>Л</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мфоцитотоксичн</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сть, %</w:t>
            </w:r>
          </w:p>
        </w:tc>
        <w:tc>
          <w:tcPr>
            <w:tcW w:w="2026"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29,2±3,2</w:t>
            </w:r>
          </w:p>
        </w:tc>
        <w:tc>
          <w:tcPr>
            <w:tcW w:w="211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46,0+3,8*</w:t>
            </w:r>
          </w:p>
        </w:tc>
        <w:tc>
          <w:tcPr>
            <w:tcW w:w="215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68,4±7,0*/**</w:t>
            </w:r>
          </w:p>
        </w:tc>
      </w:tr>
      <w:tr w:rsidR="00F505F3" w:rsidRPr="00F505F3" w:rsidTr="00F505F3">
        <w:trPr>
          <w:jc w:val="center"/>
        </w:trPr>
        <w:tc>
          <w:tcPr>
            <w:tcW w:w="3165"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rPr>
              <w:t>Ц</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 xml:space="preserve">К, </w:t>
            </w:r>
            <w:r w:rsidRPr="00F505F3">
              <w:rPr>
                <w:rFonts w:ascii="Times New Roman" w:hAnsi="Times New Roman" w:cs="Times New Roman"/>
                <w:sz w:val="24"/>
                <w:szCs w:val="24"/>
                <w:lang w:val="uk-UA"/>
              </w:rPr>
              <w:t>відн</w:t>
            </w:r>
            <w:r w:rsidRPr="00F505F3">
              <w:rPr>
                <w:rFonts w:ascii="Times New Roman" w:hAnsi="Times New Roman" w:cs="Times New Roman"/>
                <w:sz w:val="24"/>
                <w:szCs w:val="24"/>
              </w:rPr>
              <w:t xml:space="preserve">. </w:t>
            </w:r>
            <w:r w:rsidRPr="00F505F3">
              <w:rPr>
                <w:rFonts w:ascii="Times New Roman" w:hAnsi="Times New Roman" w:cs="Times New Roman"/>
                <w:sz w:val="24"/>
                <w:szCs w:val="24"/>
                <w:lang w:val="uk-UA"/>
              </w:rPr>
              <w:t>о</w:t>
            </w:r>
            <w:r w:rsidRPr="00F505F3">
              <w:rPr>
                <w:rFonts w:ascii="Times New Roman" w:hAnsi="Times New Roman" w:cs="Times New Roman"/>
                <w:sz w:val="24"/>
                <w:szCs w:val="24"/>
              </w:rPr>
              <w:t xml:space="preserve">д. </w:t>
            </w:r>
          </w:p>
        </w:tc>
        <w:tc>
          <w:tcPr>
            <w:tcW w:w="2026"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98,3±21,1</w:t>
            </w:r>
          </w:p>
        </w:tc>
        <w:tc>
          <w:tcPr>
            <w:tcW w:w="211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121,5±11,6</w:t>
            </w:r>
          </w:p>
        </w:tc>
        <w:tc>
          <w:tcPr>
            <w:tcW w:w="215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181,3±15,1*/**</w:t>
            </w:r>
          </w:p>
        </w:tc>
      </w:tr>
      <w:tr w:rsidR="00F505F3" w:rsidRPr="00F505F3" w:rsidTr="00F505F3">
        <w:trPr>
          <w:jc w:val="center"/>
        </w:trPr>
        <w:tc>
          <w:tcPr>
            <w:tcW w:w="3165"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rPr>
              <w:t>Ц</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 xml:space="preserve">К-константа, </w:t>
            </w:r>
            <w:r w:rsidRPr="00F505F3">
              <w:rPr>
                <w:rFonts w:ascii="Times New Roman" w:hAnsi="Times New Roman" w:cs="Times New Roman"/>
                <w:sz w:val="24"/>
                <w:szCs w:val="24"/>
                <w:lang w:val="uk-UA"/>
              </w:rPr>
              <w:t>о</w:t>
            </w:r>
            <w:r w:rsidRPr="00F505F3">
              <w:rPr>
                <w:rFonts w:ascii="Times New Roman" w:hAnsi="Times New Roman" w:cs="Times New Roman"/>
                <w:sz w:val="24"/>
                <w:szCs w:val="24"/>
              </w:rPr>
              <w:t>д.</w:t>
            </w:r>
          </w:p>
        </w:tc>
        <w:tc>
          <w:tcPr>
            <w:tcW w:w="2026"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1,3±0,4</w:t>
            </w:r>
          </w:p>
        </w:tc>
        <w:tc>
          <w:tcPr>
            <w:tcW w:w="211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1,05±0,1</w:t>
            </w:r>
          </w:p>
        </w:tc>
        <w:tc>
          <w:tcPr>
            <w:tcW w:w="215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1,01±0,1</w:t>
            </w:r>
          </w:p>
        </w:tc>
      </w:tr>
      <w:tr w:rsidR="00F505F3" w:rsidRPr="00F505F3" w:rsidTr="00F505F3">
        <w:trPr>
          <w:jc w:val="center"/>
        </w:trPr>
        <w:tc>
          <w:tcPr>
            <w:tcW w:w="3165"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lang w:val="en-US"/>
              </w:rPr>
              <w:t>IgA</w:t>
            </w:r>
            <w:r w:rsidRPr="00F505F3">
              <w:rPr>
                <w:rFonts w:ascii="Times New Roman" w:hAnsi="Times New Roman" w:cs="Times New Roman"/>
                <w:sz w:val="24"/>
                <w:szCs w:val="24"/>
              </w:rPr>
              <w:t>, г/л</w:t>
            </w:r>
          </w:p>
        </w:tc>
        <w:tc>
          <w:tcPr>
            <w:tcW w:w="2026"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1,5±0,3</w:t>
            </w:r>
          </w:p>
        </w:tc>
        <w:tc>
          <w:tcPr>
            <w:tcW w:w="211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2,14±0,2</w:t>
            </w:r>
          </w:p>
        </w:tc>
        <w:tc>
          <w:tcPr>
            <w:tcW w:w="215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3,71±0,2</w:t>
            </w:r>
          </w:p>
        </w:tc>
      </w:tr>
      <w:tr w:rsidR="00F505F3" w:rsidRPr="00F505F3" w:rsidTr="00F505F3">
        <w:trPr>
          <w:jc w:val="center"/>
        </w:trPr>
        <w:tc>
          <w:tcPr>
            <w:tcW w:w="3165"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lang w:val="en-US"/>
              </w:rPr>
              <w:t>IgM</w:t>
            </w:r>
            <w:r w:rsidRPr="00F505F3">
              <w:rPr>
                <w:rFonts w:ascii="Times New Roman" w:hAnsi="Times New Roman" w:cs="Times New Roman"/>
                <w:sz w:val="24"/>
                <w:szCs w:val="24"/>
              </w:rPr>
              <w:t>, г/л</w:t>
            </w:r>
          </w:p>
        </w:tc>
        <w:tc>
          <w:tcPr>
            <w:tcW w:w="2026"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1,1±0,2</w:t>
            </w:r>
          </w:p>
        </w:tc>
        <w:tc>
          <w:tcPr>
            <w:tcW w:w="211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1,1±0,1</w:t>
            </w:r>
          </w:p>
        </w:tc>
        <w:tc>
          <w:tcPr>
            <w:tcW w:w="215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1,08±0,1</w:t>
            </w:r>
          </w:p>
        </w:tc>
      </w:tr>
      <w:tr w:rsidR="00F505F3" w:rsidRPr="00F505F3" w:rsidTr="00F505F3">
        <w:trPr>
          <w:jc w:val="center"/>
        </w:trPr>
        <w:tc>
          <w:tcPr>
            <w:tcW w:w="3165"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lang w:val="en-US"/>
              </w:rPr>
              <w:t>IgG</w:t>
            </w:r>
            <w:r w:rsidRPr="00F505F3">
              <w:rPr>
                <w:rFonts w:ascii="Times New Roman" w:hAnsi="Times New Roman" w:cs="Times New Roman"/>
                <w:sz w:val="24"/>
                <w:szCs w:val="24"/>
              </w:rPr>
              <w:t>, г/л</w:t>
            </w:r>
          </w:p>
        </w:tc>
        <w:tc>
          <w:tcPr>
            <w:tcW w:w="2026"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8,4±1,1</w:t>
            </w:r>
          </w:p>
        </w:tc>
        <w:tc>
          <w:tcPr>
            <w:tcW w:w="211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14,9±0,86</w:t>
            </w:r>
          </w:p>
        </w:tc>
        <w:tc>
          <w:tcPr>
            <w:tcW w:w="215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14,97±0,91</w:t>
            </w:r>
          </w:p>
        </w:tc>
      </w:tr>
      <w:tr w:rsidR="00F505F3" w:rsidRPr="00F505F3" w:rsidTr="00F505F3">
        <w:trPr>
          <w:jc w:val="center"/>
        </w:trPr>
        <w:tc>
          <w:tcPr>
            <w:tcW w:w="3165" w:type="dxa"/>
            <w:vAlign w:val="center"/>
          </w:tcPr>
          <w:p w:rsidR="00F505F3" w:rsidRPr="00F505F3" w:rsidRDefault="00F505F3" w:rsidP="00F505F3">
            <w:pPr>
              <w:spacing w:after="0"/>
              <w:rPr>
                <w:rFonts w:ascii="Times New Roman" w:hAnsi="Times New Roman" w:cs="Times New Roman"/>
                <w:sz w:val="24"/>
                <w:szCs w:val="24"/>
              </w:rPr>
            </w:pPr>
            <w:r w:rsidRPr="00F505F3">
              <w:rPr>
                <w:rFonts w:ascii="Times New Roman" w:hAnsi="Times New Roman" w:cs="Times New Roman"/>
                <w:sz w:val="24"/>
                <w:szCs w:val="24"/>
              </w:rPr>
              <w:t>ПСММ, е.Е.</w:t>
            </w:r>
          </w:p>
        </w:tc>
        <w:tc>
          <w:tcPr>
            <w:tcW w:w="2026"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0,244 ± 0,02</w:t>
            </w:r>
          </w:p>
        </w:tc>
        <w:tc>
          <w:tcPr>
            <w:tcW w:w="211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0,290± 0,03</w:t>
            </w:r>
          </w:p>
        </w:tc>
        <w:tc>
          <w:tcPr>
            <w:tcW w:w="215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0,420±0,04**</w:t>
            </w:r>
          </w:p>
        </w:tc>
      </w:tr>
    </w:tbl>
    <w:p w:rsidR="00F505F3" w:rsidRPr="00F505F3" w:rsidRDefault="00F505F3" w:rsidP="00F505F3">
      <w:pPr>
        <w:spacing w:after="0" w:line="360" w:lineRule="auto"/>
        <w:ind w:firstLine="627"/>
        <w:jc w:val="both"/>
        <w:rPr>
          <w:rFonts w:ascii="Times New Roman" w:hAnsi="Times New Roman" w:cs="Times New Roman"/>
          <w:sz w:val="28"/>
          <w:szCs w:val="28"/>
        </w:rPr>
      </w:pPr>
      <w:r w:rsidRPr="00F505F3">
        <w:rPr>
          <w:rFonts w:ascii="Times New Roman" w:hAnsi="Times New Roman" w:cs="Times New Roman"/>
          <w:sz w:val="28"/>
          <w:szCs w:val="28"/>
        </w:rPr>
        <w:t>Прим</w:t>
      </w:r>
      <w:r w:rsidRPr="00F505F3">
        <w:rPr>
          <w:rFonts w:ascii="Times New Roman" w:hAnsi="Times New Roman" w:cs="Times New Roman"/>
          <w:sz w:val="28"/>
          <w:szCs w:val="28"/>
          <w:lang w:val="uk-UA"/>
        </w:rPr>
        <w:t>ітка</w:t>
      </w:r>
      <w:r w:rsidRPr="00F505F3">
        <w:rPr>
          <w:rFonts w:ascii="Times New Roman" w:hAnsi="Times New Roman" w:cs="Times New Roman"/>
          <w:sz w:val="28"/>
          <w:szCs w:val="28"/>
        </w:rPr>
        <w:t xml:space="preserve">:* – </w:t>
      </w:r>
      <w:r w:rsidRPr="00F505F3">
        <w:rPr>
          <w:rFonts w:ascii="Times New Roman" w:hAnsi="Times New Roman" w:cs="Times New Roman"/>
          <w:sz w:val="28"/>
          <w:szCs w:val="28"/>
          <w:lang w:val="uk-UA"/>
        </w:rPr>
        <w:t xml:space="preserve">відмінності достовірні від </w:t>
      </w:r>
      <w:r w:rsidRPr="00F505F3">
        <w:rPr>
          <w:rFonts w:ascii="Times New Roman" w:hAnsi="Times New Roman" w:cs="Times New Roman"/>
          <w:sz w:val="28"/>
          <w:szCs w:val="28"/>
        </w:rPr>
        <w:t>контрол</w:t>
      </w:r>
      <w:r w:rsidRPr="00F505F3">
        <w:rPr>
          <w:rFonts w:ascii="Times New Roman" w:hAnsi="Times New Roman" w:cs="Times New Roman"/>
          <w:sz w:val="28"/>
          <w:szCs w:val="28"/>
          <w:lang w:val="uk-UA"/>
        </w:rPr>
        <w:t>ю</w:t>
      </w:r>
    </w:p>
    <w:p w:rsidR="00F505F3" w:rsidRPr="00F505F3" w:rsidRDefault="00F505F3" w:rsidP="00F505F3">
      <w:pPr>
        <w:spacing w:after="0" w:line="360" w:lineRule="auto"/>
        <w:ind w:firstLine="708"/>
        <w:jc w:val="both"/>
        <w:rPr>
          <w:rFonts w:ascii="Times New Roman" w:hAnsi="Times New Roman" w:cs="Times New Roman"/>
          <w:sz w:val="28"/>
          <w:szCs w:val="28"/>
        </w:rPr>
      </w:pPr>
      <w:r w:rsidRPr="00F505F3">
        <w:rPr>
          <w:rFonts w:ascii="Times New Roman" w:hAnsi="Times New Roman" w:cs="Times New Roman"/>
          <w:sz w:val="28"/>
          <w:szCs w:val="28"/>
        </w:rPr>
        <w:t xml:space="preserve">** - </w:t>
      </w:r>
      <w:r w:rsidRPr="00F505F3">
        <w:rPr>
          <w:rFonts w:ascii="Times New Roman" w:hAnsi="Times New Roman" w:cs="Times New Roman"/>
          <w:sz w:val="28"/>
          <w:szCs w:val="28"/>
          <w:lang w:val="uk-UA"/>
        </w:rPr>
        <w:t>відмінності</w:t>
      </w:r>
      <w:r w:rsidRPr="00F505F3">
        <w:rPr>
          <w:rFonts w:ascii="Times New Roman" w:hAnsi="Times New Roman" w:cs="Times New Roman"/>
          <w:sz w:val="28"/>
          <w:szCs w:val="28"/>
        </w:rPr>
        <w:t xml:space="preserve"> достов</w:t>
      </w:r>
      <w:r w:rsidRPr="00F505F3">
        <w:rPr>
          <w:rFonts w:ascii="Times New Roman" w:hAnsi="Times New Roman" w:cs="Times New Roman"/>
          <w:sz w:val="28"/>
          <w:szCs w:val="28"/>
          <w:lang w:val="uk-UA"/>
        </w:rPr>
        <w:t>ірні</w:t>
      </w:r>
      <w:r w:rsidRPr="00F505F3">
        <w:rPr>
          <w:rFonts w:ascii="Times New Roman" w:hAnsi="Times New Roman" w:cs="Times New Roman"/>
          <w:sz w:val="28"/>
          <w:szCs w:val="28"/>
        </w:rPr>
        <w:t xml:space="preserve"> м</w:t>
      </w:r>
      <w:r w:rsidRPr="00F505F3">
        <w:rPr>
          <w:rFonts w:ascii="Times New Roman" w:hAnsi="Times New Roman" w:cs="Times New Roman"/>
          <w:sz w:val="28"/>
          <w:szCs w:val="28"/>
          <w:lang w:val="uk-UA"/>
        </w:rPr>
        <w:t>іж групами</w:t>
      </w:r>
    </w:p>
    <w:p w:rsidR="00F505F3" w:rsidRPr="00F505F3" w:rsidRDefault="00F505F3" w:rsidP="00F505F3">
      <w:pPr>
        <w:spacing w:after="0" w:line="360" w:lineRule="auto"/>
        <w:ind w:firstLine="627"/>
        <w:jc w:val="both"/>
        <w:rPr>
          <w:rFonts w:ascii="Times New Roman" w:hAnsi="Times New Roman" w:cs="Times New Roman"/>
          <w:sz w:val="28"/>
          <w:szCs w:val="28"/>
        </w:rPr>
      </w:pPr>
      <w:r w:rsidRPr="00F505F3">
        <w:rPr>
          <w:rFonts w:ascii="Times New Roman" w:hAnsi="Times New Roman" w:cs="Times New Roman"/>
          <w:sz w:val="28"/>
          <w:szCs w:val="28"/>
        </w:rPr>
        <w:t>Вміст циркулюючих імунних комплексів (ЦІК) у хворих першої і другої досліджуваних підгруп достовірно відрізнявся від референтних величин і значень групи порівняння.</w:t>
      </w:r>
    </w:p>
    <w:p w:rsidR="00F505F3" w:rsidRPr="00F505F3" w:rsidRDefault="00F505F3" w:rsidP="00F505F3">
      <w:pPr>
        <w:spacing w:after="0" w:line="360" w:lineRule="auto"/>
        <w:ind w:firstLine="627"/>
        <w:jc w:val="both"/>
        <w:rPr>
          <w:rFonts w:ascii="Times New Roman" w:hAnsi="Times New Roman" w:cs="Times New Roman"/>
          <w:sz w:val="28"/>
          <w:szCs w:val="28"/>
        </w:rPr>
      </w:pPr>
      <w:r w:rsidRPr="00F505F3">
        <w:rPr>
          <w:rFonts w:ascii="Times New Roman" w:hAnsi="Times New Roman" w:cs="Times New Roman"/>
          <w:sz w:val="28"/>
          <w:szCs w:val="28"/>
        </w:rPr>
        <w:t>Найвища концентрація ЦІК відзначена в сироватці пацієнтів другої підгрупи, що на 70,0% перевищува</w:t>
      </w:r>
      <w:r w:rsidRPr="00F505F3">
        <w:rPr>
          <w:rFonts w:ascii="Times New Roman" w:hAnsi="Times New Roman" w:cs="Times New Roman"/>
          <w:sz w:val="28"/>
          <w:szCs w:val="28"/>
          <w:lang w:val="uk-UA"/>
        </w:rPr>
        <w:t>ло</w:t>
      </w:r>
      <w:r w:rsidRPr="00F505F3">
        <w:rPr>
          <w:rFonts w:ascii="Times New Roman" w:hAnsi="Times New Roman" w:cs="Times New Roman"/>
          <w:sz w:val="28"/>
          <w:szCs w:val="28"/>
        </w:rPr>
        <w:t xml:space="preserve"> значення в першій підгрупі.</w:t>
      </w:r>
      <w:r w:rsidRPr="00F505F3">
        <w:rPr>
          <w:rFonts w:ascii="Times New Roman" w:hAnsi="Times New Roman" w:cs="Times New Roman"/>
          <w:sz w:val="28"/>
          <w:szCs w:val="28"/>
          <w:lang w:val="uk-UA"/>
        </w:rPr>
        <w:t xml:space="preserve"> </w:t>
      </w:r>
      <w:r w:rsidRPr="00F505F3">
        <w:rPr>
          <w:rFonts w:ascii="Times New Roman" w:hAnsi="Times New Roman" w:cs="Times New Roman"/>
          <w:sz w:val="28"/>
          <w:szCs w:val="28"/>
        </w:rPr>
        <w:t>Відзначено зниження константи ЦІК до 1,05 ± 0,1 і 1,0 ± 0,1 у пацієнтів першої та другої підгруп відповідно при референтних значеннях 1,1-1,5 умовних одиниць.</w:t>
      </w:r>
    </w:p>
    <w:p w:rsidR="00F505F3" w:rsidRPr="00F505F3" w:rsidRDefault="00F505F3" w:rsidP="00F505F3">
      <w:pPr>
        <w:spacing w:after="0" w:line="360" w:lineRule="auto"/>
        <w:ind w:firstLine="627"/>
        <w:jc w:val="both"/>
        <w:rPr>
          <w:rFonts w:ascii="Times New Roman" w:hAnsi="Times New Roman" w:cs="Times New Roman"/>
          <w:sz w:val="28"/>
          <w:szCs w:val="28"/>
        </w:rPr>
      </w:pPr>
      <w:r w:rsidRPr="00F505F3">
        <w:rPr>
          <w:rFonts w:ascii="Times New Roman" w:hAnsi="Times New Roman" w:cs="Times New Roman"/>
          <w:sz w:val="28"/>
          <w:szCs w:val="28"/>
        </w:rPr>
        <w:t xml:space="preserve">У сироватці крові пацієнтів другої підгрупи в післяопераційному періоді відзначено підвищений вміст молекул середньої маси до 0,350 ± 0,03 ум.од. </w:t>
      </w:r>
    </w:p>
    <w:p w:rsidR="00F505F3" w:rsidRPr="00F505F3" w:rsidRDefault="00F505F3" w:rsidP="00F505F3">
      <w:pPr>
        <w:spacing w:after="0" w:line="360" w:lineRule="auto"/>
        <w:ind w:firstLine="627"/>
        <w:jc w:val="both"/>
        <w:rPr>
          <w:rFonts w:ascii="Times New Roman" w:hAnsi="Times New Roman" w:cs="Times New Roman"/>
          <w:sz w:val="28"/>
          <w:szCs w:val="28"/>
        </w:rPr>
      </w:pPr>
      <w:r w:rsidRPr="00F505F3">
        <w:rPr>
          <w:rFonts w:ascii="Times New Roman" w:hAnsi="Times New Roman" w:cs="Times New Roman"/>
          <w:sz w:val="28"/>
          <w:szCs w:val="28"/>
        </w:rPr>
        <w:t>У хворих першої підгрупи вміст ПСММ достовірно не відрізнявся від показника в групі порівняння. У пацієнтів першої та другої підгруп спостерігали порушення співвідношення білкових фракцій сироватки крові (табл. 4.9).</w:t>
      </w:r>
    </w:p>
    <w:p w:rsidR="00F505F3" w:rsidRPr="00F505F3" w:rsidRDefault="00F505F3" w:rsidP="00F505F3">
      <w:pPr>
        <w:spacing w:after="0" w:line="360" w:lineRule="auto"/>
        <w:ind w:firstLine="627"/>
        <w:jc w:val="right"/>
        <w:rPr>
          <w:rFonts w:ascii="Times New Roman" w:hAnsi="Times New Roman" w:cs="Times New Roman"/>
          <w:sz w:val="28"/>
          <w:szCs w:val="28"/>
          <w:lang w:val="en-US"/>
        </w:rPr>
      </w:pPr>
    </w:p>
    <w:p w:rsidR="00F505F3" w:rsidRPr="00F505F3" w:rsidRDefault="00F505F3" w:rsidP="00F505F3">
      <w:pPr>
        <w:spacing w:after="0" w:line="360" w:lineRule="auto"/>
        <w:ind w:firstLine="627"/>
        <w:jc w:val="right"/>
        <w:rPr>
          <w:rFonts w:ascii="Times New Roman" w:hAnsi="Times New Roman" w:cs="Times New Roman"/>
          <w:sz w:val="28"/>
          <w:szCs w:val="28"/>
          <w:lang w:val="en-US"/>
        </w:rPr>
      </w:pPr>
    </w:p>
    <w:p w:rsidR="00F505F3" w:rsidRPr="00F505F3" w:rsidRDefault="00F505F3" w:rsidP="00F505F3">
      <w:pPr>
        <w:spacing w:after="0" w:line="360" w:lineRule="auto"/>
        <w:ind w:firstLine="627"/>
        <w:jc w:val="right"/>
        <w:rPr>
          <w:rFonts w:ascii="Times New Roman" w:hAnsi="Times New Roman" w:cs="Times New Roman"/>
          <w:sz w:val="28"/>
          <w:szCs w:val="28"/>
          <w:lang w:val="en-US"/>
        </w:rPr>
      </w:pPr>
      <w:r w:rsidRPr="00F505F3">
        <w:rPr>
          <w:rFonts w:ascii="Times New Roman" w:hAnsi="Times New Roman" w:cs="Times New Roman"/>
          <w:sz w:val="28"/>
          <w:szCs w:val="28"/>
        </w:rPr>
        <w:lastRenderedPageBreak/>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lang w:val="en-US"/>
        </w:rPr>
        <w:t xml:space="preserve"> 4.9</w:t>
      </w:r>
    </w:p>
    <w:p w:rsidR="00F505F3" w:rsidRPr="00F505F3" w:rsidRDefault="00F505F3" w:rsidP="00F505F3">
      <w:pPr>
        <w:spacing w:after="0" w:line="360" w:lineRule="auto"/>
        <w:ind w:firstLine="627"/>
        <w:jc w:val="center"/>
        <w:rPr>
          <w:rFonts w:ascii="Times New Roman" w:hAnsi="Times New Roman" w:cs="Times New Roman"/>
          <w:b/>
          <w:sz w:val="28"/>
          <w:szCs w:val="28"/>
          <w:lang w:val="en-US"/>
        </w:rPr>
      </w:pPr>
      <w:r w:rsidRPr="00F505F3">
        <w:rPr>
          <w:rFonts w:ascii="Times New Roman" w:hAnsi="Times New Roman" w:cs="Times New Roman"/>
          <w:b/>
          <w:sz w:val="28"/>
          <w:szCs w:val="28"/>
        </w:rPr>
        <w:t>С</w:t>
      </w:r>
      <w:r w:rsidRPr="00F505F3">
        <w:rPr>
          <w:rFonts w:ascii="Times New Roman" w:hAnsi="Times New Roman" w:cs="Times New Roman"/>
          <w:b/>
          <w:sz w:val="28"/>
          <w:szCs w:val="28"/>
          <w:lang w:val="uk-UA"/>
        </w:rPr>
        <w:t xml:space="preserve">піввідношення білкових </w:t>
      </w:r>
      <w:r w:rsidRPr="00F505F3">
        <w:rPr>
          <w:rFonts w:ascii="Times New Roman" w:hAnsi="Times New Roman" w:cs="Times New Roman"/>
          <w:b/>
          <w:sz w:val="28"/>
          <w:szCs w:val="28"/>
        </w:rPr>
        <w:t>фракц</w:t>
      </w:r>
      <w:r w:rsidRPr="00F505F3">
        <w:rPr>
          <w:rFonts w:ascii="Times New Roman" w:hAnsi="Times New Roman" w:cs="Times New Roman"/>
          <w:b/>
          <w:sz w:val="28"/>
          <w:szCs w:val="28"/>
          <w:lang w:val="uk-UA"/>
        </w:rPr>
        <w:t>і</w:t>
      </w:r>
      <w:r w:rsidRPr="00F505F3">
        <w:rPr>
          <w:rFonts w:ascii="Times New Roman" w:hAnsi="Times New Roman" w:cs="Times New Roman"/>
          <w:b/>
          <w:sz w:val="28"/>
          <w:szCs w:val="28"/>
        </w:rPr>
        <w:t>й</w:t>
      </w:r>
      <w:r w:rsidRPr="00F505F3">
        <w:rPr>
          <w:rFonts w:ascii="Times New Roman" w:hAnsi="Times New Roman" w:cs="Times New Roman"/>
          <w:b/>
          <w:sz w:val="28"/>
          <w:szCs w:val="28"/>
          <w:lang w:val="en-US"/>
        </w:rPr>
        <w:t xml:space="preserve"> </w:t>
      </w:r>
      <w:r w:rsidRPr="00F505F3">
        <w:rPr>
          <w:rFonts w:ascii="Times New Roman" w:hAnsi="Times New Roman" w:cs="Times New Roman"/>
          <w:b/>
          <w:sz w:val="28"/>
          <w:szCs w:val="28"/>
        </w:rPr>
        <w:t>у</w:t>
      </w:r>
      <w:r w:rsidRPr="00F505F3">
        <w:rPr>
          <w:rFonts w:ascii="Times New Roman" w:hAnsi="Times New Roman" w:cs="Times New Roman"/>
          <w:b/>
          <w:sz w:val="28"/>
          <w:szCs w:val="28"/>
          <w:lang w:val="en-US"/>
        </w:rPr>
        <w:t xml:space="preserve"> </w:t>
      </w:r>
      <w:r w:rsidRPr="00F505F3">
        <w:rPr>
          <w:rFonts w:ascii="Times New Roman" w:hAnsi="Times New Roman" w:cs="Times New Roman"/>
          <w:b/>
          <w:sz w:val="28"/>
          <w:szCs w:val="28"/>
        </w:rPr>
        <w:t>пац</w:t>
      </w:r>
      <w:r w:rsidRPr="00F505F3">
        <w:rPr>
          <w:rFonts w:ascii="Times New Roman" w:hAnsi="Times New Roman" w:cs="Times New Roman"/>
          <w:b/>
          <w:sz w:val="28"/>
          <w:szCs w:val="28"/>
          <w:lang w:val="uk-UA"/>
        </w:rPr>
        <w:t>іє</w:t>
      </w:r>
      <w:r w:rsidRPr="00F505F3">
        <w:rPr>
          <w:rFonts w:ascii="Times New Roman" w:hAnsi="Times New Roman" w:cs="Times New Roman"/>
          <w:b/>
          <w:sz w:val="28"/>
          <w:szCs w:val="28"/>
        </w:rPr>
        <w:t>нт</w:t>
      </w:r>
      <w:r w:rsidRPr="00F505F3">
        <w:rPr>
          <w:rFonts w:ascii="Times New Roman" w:hAnsi="Times New Roman" w:cs="Times New Roman"/>
          <w:b/>
          <w:sz w:val="28"/>
          <w:szCs w:val="28"/>
          <w:lang w:val="uk-UA"/>
        </w:rPr>
        <w:t>і</w:t>
      </w:r>
      <w:r w:rsidRPr="00F505F3">
        <w:rPr>
          <w:rFonts w:ascii="Times New Roman" w:hAnsi="Times New Roman" w:cs="Times New Roman"/>
          <w:b/>
          <w:sz w:val="28"/>
          <w:szCs w:val="28"/>
        </w:rPr>
        <w:t>в</w:t>
      </w:r>
      <w:r w:rsidRPr="00F505F3">
        <w:rPr>
          <w:rFonts w:ascii="Times New Roman" w:hAnsi="Times New Roman" w:cs="Times New Roman"/>
          <w:b/>
          <w:sz w:val="28"/>
          <w:szCs w:val="28"/>
          <w:lang w:val="en-US"/>
        </w:rPr>
        <w:t xml:space="preserve"> </w:t>
      </w:r>
      <w:r w:rsidRPr="00F505F3">
        <w:rPr>
          <w:rFonts w:ascii="Times New Roman" w:hAnsi="Times New Roman" w:cs="Times New Roman"/>
          <w:b/>
          <w:sz w:val="28"/>
          <w:szCs w:val="28"/>
          <w:lang w:val="uk-UA"/>
        </w:rPr>
        <w:t>досліджуваних груп</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0"/>
        <w:gridCol w:w="2101"/>
        <w:gridCol w:w="2312"/>
        <w:gridCol w:w="2129"/>
      </w:tblGrid>
      <w:tr w:rsidR="00F505F3" w:rsidRPr="00F505F3" w:rsidTr="00F505F3">
        <w:tc>
          <w:tcPr>
            <w:tcW w:w="292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Показ</w:t>
            </w:r>
            <w:r w:rsidRPr="00F505F3">
              <w:rPr>
                <w:rFonts w:ascii="Times New Roman" w:hAnsi="Times New Roman" w:cs="Times New Roman"/>
                <w:sz w:val="24"/>
                <w:szCs w:val="24"/>
                <w:lang w:val="uk-UA"/>
              </w:rPr>
              <w:t>ники</w:t>
            </w:r>
          </w:p>
        </w:tc>
        <w:tc>
          <w:tcPr>
            <w:tcW w:w="210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 xml:space="preserve">Група </w:t>
            </w:r>
            <w:r w:rsidRPr="00F505F3">
              <w:rPr>
                <w:rFonts w:ascii="Times New Roman" w:hAnsi="Times New Roman" w:cs="Times New Roman"/>
                <w:sz w:val="24"/>
                <w:szCs w:val="24"/>
                <w:lang w:val="uk-UA"/>
              </w:rPr>
              <w:t>порівняння</w:t>
            </w:r>
          </w:p>
        </w:tc>
        <w:tc>
          <w:tcPr>
            <w:tcW w:w="231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Пер</w:t>
            </w:r>
            <w:r w:rsidRPr="00F505F3">
              <w:rPr>
                <w:rFonts w:ascii="Times New Roman" w:hAnsi="Times New Roman" w:cs="Times New Roman"/>
                <w:sz w:val="24"/>
                <w:szCs w:val="24"/>
                <w:lang w:val="uk-UA"/>
              </w:rPr>
              <w:t>ш</w:t>
            </w:r>
            <w:r w:rsidRPr="00F505F3">
              <w:rPr>
                <w:rFonts w:ascii="Times New Roman" w:hAnsi="Times New Roman" w:cs="Times New Roman"/>
                <w:sz w:val="24"/>
                <w:szCs w:val="24"/>
              </w:rPr>
              <w:t>а</w:t>
            </w:r>
          </w:p>
          <w:p w:rsidR="00F505F3" w:rsidRPr="00F505F3" w:rsidRDefault="00F505F3" w:rsidP="00F505F3">
            <w:pPr>
              <w:spacing w:after="0"/>
              <w:jc w:val="center"/>
              <w:rPr>
                <w:rFonts w:ascii="Times New Roman" w:hAnsi="Times New Roman" w:cs="Times New Roman"/>
                <w:sz w:val="24"/>
                <w:szCs w:val="24"/>
                <w:lang w:val="en-US"/>
              </w:rPr>
            </w:pPr>
            <w:r w:rsidRPr="00F505F3">
              <w:rPr>
                <w:rFonts w:ascii="Times New Roman" w:hAnsi="Times New Roman" w:cs="Times New Roman"/>
                <w:sz w:val="24"/>
                <w:szCs w:val="24"/>
              </w:rPr>
              <w:t>п</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 xml:space="preserve">дгрупа </w:t>
            </w:r>
            <w:r w:rsidRPr="00F505F3">
              <w:rPr>
                <w:rFonts w:ascii="Times New Roman" w:hAnsi="Times New Roman" w:cs="Times New Roman"/>
                <w:sz w:val="24"/>
                <w:szCs w:val="24"/>
                <w:lang w:val="en-US"/>
              </w:rPr>
              <w:t>(n=</w:t>
            </w:r>
            <w:r w:rsidRPr="00F505F3">
              <w:rPr>
                <w:rFonts w:ascii="Times New Roman" w:hAnsi="Times New Roman" w:cs="Times New Roman"/>
                <w:sz w:val="24"/>
                <w:szCs w:val="24"/>
              </w:rPr>
              <w:t>3</w:t>
            </w:r>
            <w:r w:rsidRPr="00F505F3">
              <w:rPr>
                <w:rFonts w:ascii="Times New Roman" w:hAnsi="Times New Roman" w:cs="Times New Roman"/>
                <w:sz w:val="24"/>
                <w:szCs w:val="24"/>
                <w:lang w:val="en-US"/>
              </w:rPr>
              <w:t>3)</w:t>
            </w:r>
          </w:p>
        </w:tc>
        <w:tc>
          <w:tcPr>
            <w:tcW w:w="212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lang w:val="uk-UA"/>
              </w:rPr>
              <w:t>Друга</w:t>
            </w:r>
          </w:p>
          <w:p w:rsidR="00F505F3" w:rsidRPr="00F505F3" w:rsidRDefault="00F505F3" w:rsidP="00F505F3">
            <w:pPr>
              <w:spacing w:after="0"/>
              <w:jc w:val="center"/>
              <w:rPr>
                <w:rFonts w:ascii="Times New Roman" w:hAnsi="Times New Roman" w:cs="Times New Roman"/>
                <w:sz w:val="24"/>
                <w:szCs w:val="24"/>
                <w:lang w:val="en-US"/>
              </w:rPr>
            </w:pPr>
            <w:r w:rsidRPr="00F505F3">
              <w:rPr>
                <w:rFonts w:ascii="Times New Roman" w:hAnsi="Times New Roman" w:cs="Times New Roman"/>
                <w:sz w:val="24"/>
                <w:szCs w:val="24"/>
              </w:rPr>
              <w:t>п</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дгрупа</w:t>
            </w:r>
            <w:r w:rsidRPr="00F505F3">
              <w:rPr>
                <w:rFonts w:ascii="Times New Roman" w:hAnsi="Times New Roman" w:cs="Times New Roman"/>
                <w:sz w:val="24"/>
                <w:szCs w:val="24"/>
                <w:lang w:val="en-US"/>
              </w:rPr>
              <w:t xml:space="preserve"> (n=</w:t>
            </w:r>
            <w:r w:rsidRPr="00F505F3">
              <w:rPr>
                <w:rFonts w:ascii="Times New Roman" w:hAnsi="Times New Roman" w:cs="Times New Roman"/>
                <w:sz w:val="24"/>
                <w:szCs w:val="24"/>
              </w:rPr>
              <w:t>26</w:t>
            </w:r>
            <w:r w:rsidRPr="00F505F3">
              <w:rPr>
                <w:rFonts w:ascii="Times New Roman" w:hAnsi="Times New Roman" w:cs="Times New Roman"/>
                <w:sz w:val="24"/>
                <w:szCs w:val="24"/>
                <w:lang w:val="en-US"/>
              </w:rPr>
              <w:t>)</w:t>
            </w:r>
          </w:p>
        </w:tc>
      </w:tr>
      <w:tr w:rsidR="00F505F3" w:rsidRPr="00F505F3" w:rsidTr="00F505F3">
        <w:tc>
          <w:tcPr>
            <w:tcW w:w="292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Альбум</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н</w:t>
            </w:r>
          </w:p>
        </w:tc>
        <w:tc>
          <w:tcPr>
            <w:tcW w:w="210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58,0±4,1</w:t>
            </w:r>
          </w:p>
        </w:tc>
        <w:tc>
          <w:tcPr>
            <w:tcW w:w="231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36,8±3,8</w:t>
            </w:r>
          </w:p>
        </w:tc>
        <w:tc>
          <w:tcPr>
            <w:tcW w:w="212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37,47±4,1</w:t>
            </w:r>
          </w:p>
        </w:tc>
      </w:tr>
      <w:tr w:rsidR="00F505F3" w:rsidRPr="00F505F3" w:rsidTr="00F505F3">
        <w:trPr>
          <w:trHeight w:val="261"/>
        </w:trPr>
        <w:tc>
          <w:tcPr>
            <w:tcW w:w="292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α1-глобул</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н</w:t>
            </w:r>
          </w:p>
        </w:tc>
        <w:tc>
          <w:tcPr>
            <w:tcW w:w="210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4,2±1,5</w:t>
            </w:r>
          </w:p>
        </w:tc>
        <w:tc>
          <w:tcPr>
            <w:tcW w:w="231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7,0±0,8</w:t>
            </w:r>
          </w:p>
        </w:tc>
        <w:tc>
          <w:tcPr>
            <w:tcW w:w="212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4,6±2,1</w:t>
            </w:r>
          </w:p>
        </w:tc>
      </w:tr>
      <w:tr w:rsidR="00F505F3" w:rsidRPr="00F505F3" w:rsidTr="00F505F3">
        <w:tc>
          <w:tcPr>
            <w:tcW w:w="292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α2-глобул</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н</w:t>
            </w:r>
          </w:p>
        </w:tc>
        <w:tc>
          <w:tcPr>
            <w:tcW w:w="210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8,8±1,4</w:t>
            </w:r>
          </w:p>
        </w:tc>
        <w:tc>
          <w:tcPr>
            <w:tcW w:w="231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14,2±0,9</w:t>
            </w:r>
          </w:p>
        </w:tc>
        <w:tc>
          <w:tcPr>
            <w:tcW w:w="212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12,8±2,1</w:t>
            </w:r>
          </w:p>
        </w:tc>
      </w:tr>
      <w:tr w:rsidR="00F505F3" w:rsidRPr="00F505F3" w:rsidTr="00F505F3">
        <w:tc>
          <w:tcPr>
            <w:tcW w:w="292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β-глобул</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н</w:t>
            </w:r>
          </w:p>
        </w:tc>
        <w:tc>
          <w:tcPr>
            <w:tcW w:w="210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15,6±5,8</w:t>
            </w:r>
          </w:p>
        </w:tc>
        <w:tc>
          <w:tcPr>
            <w:tcW w:w="231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18,4±1,1</w:t>
            </w:r>
          </w:p>
        </w:tc>
        <w:tc>
          <w:tcPr>
            <w:tcW w:w="212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18,13±1,3</w:t>
            </w:r>
          </w:p>
        </w:tc>
      </w:tr>
      <w:tr w:rsidR="00F505F3" w:rsidRPr="00F505F3" w:rsidTr="00F505F3">
        <w:tc>
          <w:tcPr>
            <w:tcW w:w="292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γ-глобул</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н</w:t>
            </w:r>
          </w:p>
        </w:tc>
        <w:tc>
          <w:tcPr>
            <w:tcW w:w="210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18,2±2,9</w:t>
            </w:r>
          </w:p>
        </w:tc>
        <w:tc>
          <w:tcPr>
            <w:tcW w:w="231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23,6±2,1</w:t>
            </w:r>
          </w:p>
        </w:tc>
        <w:tc>
          <w:tcPr>
            <w:tcW w:w="212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27,3±2,2</w:t>
            </w:r>
          </w:p>
        </w:tc>
      </w:tr>
    </w:tbl>
    <w:p w:rsidR="00F505F3" w:rsidRPr="00F505F3" w:rsidRDefault="00F505F3" w:rsidP="00F505F3">
      <w:pPr>
        <w:spacing w:after="0" w:line="360" w:lineRule="auto"/>
        <w:ind w:firstLine="627"/>
        <w:jc w:val="both"/>
        <w:rPr>
          <w:rFonts w:ascii="Times New Roman" w:hAnsi="Times New Roman" w:cs="Times New Roman"/>
          <w:sz w:val="28"/>
          <w:szCs w:val="28"/>
          <w:lang w:val="uk-UA"/>
        </w:rPr>
      </w:pPr>
    </w:p>
    <w:p w:rsidR="00F505F3" w:rsidRPr="00F505F3" w:rsidRDefault="00F505F3" w:rsidP="00F505F3">
      <w:pPr>
        <w:spacing w:after="0" w:line="360" w:lineRule="auto"/>
        <w:ind w:firstLine="627"/>
        <w:jc w:val="both"/>
        <w:rPr>
          <w:rFonts w:ascii="Times New Roman" w:hAnsi="Times New Roman" w:cs="Times New Roman"/>
          <w:sz w:val="28"/>
          <w:szCs w:val="28"/>
          <w:lang w:val="uk-UA"/>
        </w:rPr>
      </w:pPr>
      <w:r w:rsidRPr="00F505F3">
        <w:rPr>
          <w:rFonts w:ascii="Times New Roman" w:hAnsi="Times New Roman" w:cs="Times New Roman"/>
          <w:sz w:val="28"/>
          <w:szCs w:val="28"/>
          <w:lang w:val="uk-UA"/>
        </w:rPr>
        <w:t>Примітка:* – відмінності достовірні від контролю</w:t>
      </w:r>
    </w:p>
    <w:p w:rsidR="00F505F3" w:rsidRPr="00F505F3" w:rsidRDefault="00F505F3" w:rsidP="00F505F3">
      <w:pPr>
        <w:spacing w:after="0" w:line="360" w:lineRule="auto"/>
        <w:ind w:firstLine="708"/>
        <w:jc w:val="both"/>
        <w:rPr>
          <w:rFonts w:ascii="Times New Roman" w:hAnsi="Times New Roman" w:cs="Times New Roman"/>
          <w:sz w:val="28"/>
          <w:szCs w:val="28"/>
          <w:lang w:val="uk-UA"/>
        </w:rPr>
      </w:pPr>
      <w:r w:rsidRPr="00F505F3">
        <w:rPr>
          <w:rFonts w:ascii="Times New Roman" w:hAnsi="Times New Roman" w:cs="Times New Roman"/>
          <w:sz w:val="28"/>
          <w:szCs w:val="28"/>
          <w:lang w:val="uk-UA"/>
        </w:rPr>
        <w:t>** - відмінності достовірні між групами</w:t>
      </w:r>
    </w:p>
    <w:p w:rsidR="00F505F3" w:rsidRPr="00F505F3" w:rsidRDefault="00F505F3" w:rsidP="00F505F3">
      <w:pPr>
        <w:spacing w:after="0"/>
        <w:rPr>
          <w:rFonts w:ascii="Times New Roman" w:hAnsi="Times New Roman" w:cs="Times New Roman"/>
          <w:sz w:val="28"/>
          <w:szCs w:val="28"/>
          <w:lang w:val="uk-UA"/>
        </w:rPr>
      </w:pPr>
    </w:p>
    <w:p w:rsidR="00F505F3" w:rsidRPr="00F505F3" w:rsidRDefault="00F505F3" w:rsidP="00F505F3">
      <w:pPr>
        <w:spacing w:after="0" w:line="360" w:lineRule="auto"/>
        <w:ind w:firstLine="627"/>
        <w:jc w:val="both"/>
        <w:rPr>
          <w:rFonts w:ascii="Times New Roman" w:hAnsi="Times New Roman" w:cs="Times New Roman"/>
          <w:color w:val="000000"/>
          <w:sz w:val="28"/>
          <w:szCs w:val="28"/>
          <w:lang w:val="uk-UA"/>
        </w:rPr>
      </w:pPr>
      <w:r w:rsidRPr="00F505F3">
        <w:rPr>
          <w:rFonts w:ascii="Times New Roman" w:hAnsi="Times New Roman" w:cs="Times New Roman"/>
          <w:sz w:val="28"/>
          <w:szCs w:val="28"/>
          <w:lang w:val="uk-UA"/>
        </w:rPr>
        <w:t xml:space="preserve">У хворих обох підгруп відзначали зниження концентрації альбуміну сироватки крові, </w:t>
      </w:r>
      <w:r w:rsidRPr="00F505F3">
        <w:rPr>
          <w:rFonts w:ascii="Times New Roman" w:hAnsi="Times New Roman" w:cs="Times New Roman"/>
          <w:sz w:val="28"/>
          <w:szCs w:val="28"/>
        </w:rPr>
        <w:t>α</w:t>
      </w:r>
      <w:r w:rsidRPr="00F505F3">
        <w:rPr>
          <w:rFonts w:ascii="Times New Roman" w:hAnsi="Times New Roman" w:cs="Times New Roman"/>
          <w:sz w:val="28"/>
          <w:szCs w:val="28"/>
          <w:lang w:val="uk-UA"/>
        </w:rPr>
        <w:t xml:space="preserve">2-фракції глобулінів, підвищений вміст </w:t>
      </w:r>
      <w:r w:rsidRPr="00F505F3">
        <w:rPr>
          <w:rFonts w:ascii="Times New Roman" w:hAnsi="Times New Roman" w:cs="Times New Roman"/>
          <w:sz w:val="28"/>
          <w:szCs w:val="28"/>
        </w:rPr>
        <w:t>γ</w:t>
      </w:r>
      <w:r w:rsidRPr="00F505F3">
        <w:rPr>
          <w:rFonts w:ascii="Times New Roman" w:hAnsi="Times New Roman" w:cs="Times New Roman"/>
          <w:sz w:val="28"/>
          <w:szCs w:val="28"/>
          <w:lang w:val="uk-UA"/>
        </w:rPr>
        <w:t>-глобуліну в порівнянні з групою порівняння. У пацієнтів другої підгрупи виявили підвищений вміст С-реактивного білка - 18,0 ± 1,1 г/л. У хворих першої підгрупи С-реактивний білок в сироватці крові не перевищував значення 6,0 ± 0,1 г/л. Дослідження сечі пацієнтів першої підгрупи в післяопераційному періоді показало відсутність проліну і нормальний вміст оксипроліну</w:t>
      </w:r>
      <w:r w:rsidRPr="00F505F3">
        <w:rPr>
          <w:rFonts w:ascii="Times New Roman" w:hAnsi="Times New Roman" w:cs="Times New Roman"/>
          <w:color w:val="000000"/>
          <w:sz w:val="28"/>
          <w:szCs w:val="28"/>
          <w:lang w:val="uk-UA"/>
        </w:rPr>
        <w:t xml:space="preserve"> (рис. 4.1).</w:t>
      </w:r>
    </w:p>
    <w:p w:rsidR="00F505F3" w:rsidRPr="00F505F3" w:rsidRDefault="00F505F3" w:rsidP="00F505F3">
      <w:pPr>
        <w:spacing w:after="0" w:line="360" w:lineRule="auto"/>
        <w:jc w:val="center"/>
        <w:rPr>
          <w:rFonts w:ascii="Times New Roman" w:hAnsi="Times New Roman" w:cs="Times New Roman"/>
          <w:sz w:val="28"/>
          <w:szCs w:val="28"/>
        </w:rPr>
      </w:pPr>
      <w:r w:rsidRPr="00F505F3">
        <w:rPr>
          <w:rFonts w:ascii="Times New Roman" w:hAnsi="Times New Roman" w:cs="Times New Roman"/>
          <w:b/>
          <w:noProof/>
          <w:sz w:val="28"/>
          <w:szCs w:val="28"/>
          <w:lang w:eastAsia="ru-RU"/>
        </w:rPr>
        <w:drawing>
          <wp:inline distT="0" distB="0" distL="0" distR="0" wp14:anchorId="38643D58" wp14:editId="78922F48">
            <wp:extent cx="4940135" cy="2755076"/>
            <wp:effectExtent l="0" t="0" r="0" b="762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505F3" w:rsidRPr="00F505F3" w:rsidRDefault="00F505F3" w:rsidP="00F505F3">
      <w:pPr>
        <w:spacing w:after="0" w:line="360" w:lineRule="auto"/>
        <w:ind w:firstLine="627"/>
        <w:jc w:val="both"/>
        <w:rPr>
          <w:rFonts w:ascii="Times New Roman" w:hAnsi="Times New Roman" w:cs="Times New Roman"/>
          <w:b/>
          <w:sz w:val="28"/>
          <w:szCs w:val="28"/>
        </w:rPr>
      </w:pPr>
      <w:r w:rsidRPr="00F505F3">
        <w:rPr>
          <w:rFonts w:ascii="Times New Roman" w:hAnsi="Times New Roman" w:cs="Times New Roman"/>
          <w:sz w:val="28"/>
          <w:szCs w:val="28"/>
        </w:rPr>
        <w:t>Рис. 4.</w:t>
      </w:r>
      <w:r w:rsidRPr="00F505F3">
        <w:rPr>
          <w:rFonts w:ascii="Times New Roman" w:hAnsi="Times New Roman" w:cs="Times New Roman"/>
          <w:sz w:val="28"/>
          <w:szCs w:val="28"/>
          <w:lang w:val="uk-UA"/>
        </w:rPr>
        <w:t>1</w:t>
      </w:r>
      <w:r w:rsidRPr="00F505F3">
        <w:rPr>
          <w:rFonts w:ascii="Times New Roman" w:hAnsi="Times New Roman" w:cs="Times New Roman"/>
          <w:sz w:val="28"/>
          <w:szCs w:val="28"/>
        </w:rPr>
        <w:t xml:space="preserve"> </w:t>
      </w:r>
      <w:r w:rsidRPr="00F505F3">
        <w:rPr>
          <w:rFonts w:ascii="Times New Roman" w:hAnsi="Times New Roman" w:cs="Times New Roman"/>
          <w:b/>
          <w:sz w:val="28"/>
          <w:szCs w:val="28"/>
          <w:lang w:val="uk-UA"/>
        </w:rPr>
        <w:t>В</w:t>
      </w:r>
      <w:r w:rsidRPr="00F505F3">
        <w:rPr>
          <w:rFonts w:ascii="Times New Roman" w:hAnsi="Times New Roman" w:cs="Times New Roman"/>
          <w:b/>
          <w:sz w:val="28"/>
          <w:szCs w:val="28"/>
        </w:rPr>
        <w:t>міст проліна і оксипроліну в сечі пацієнтів досліджуваних груп.</w:t>
      </w:r>
    </w:p>
    <w:p w:rsidR="00F505F3" w:rsidRPr="00F505F3" w:rsidRDefault="00F505F3" w:rsidP="00F505F3">
      <w:pPr>
        <w:spacing w:after="0" w:line="360" w:lineRule="auto"/>
        <w:ind w:firstLine="513"/>
        <w:jc w:val="both"/>
        <w:rPr>
          <w:rFonts w:ascii="Times New Roman" w:hAnsi="Times New Roman" w:cs="Times New Roman"/>
          <w:color w:val="000000"/>
          <w:sz w:val="28"/>
          <w:szCs w:val="28"/>
          <w:lang w:val="uk-UA"/>
        </w:rPr>
      </w:pPr>
      <w:r w:rsidRPr="00F505F3">
        <w:rPr>
          <w:rFonts w:ascii="Times New Roman" w:hAnsi="Times New Roman" w:cs="Times New Roman"/>
          <w:color w:val="000000"/>
          <w:sz w:val="28"/>
          <w:szCs w:val="28"/>
          <w:lang w:val="uk-UA"/>
        </w:rPr>
        <w:lastRenderedPageBreak/>
        <w:t>У хворих другої підгрупи при дослідженні сечі виявляли присутність проліну і десятикратне підвищення вмісту оксипроліну - 207,5 ± 16,3 мг/добу при референтних значеннях 11,2-39,6 мг/добу.</w:t>
      </w:r>
    </w:p>
    <w:p w:rsidR="00F505F3" w:rsidRPr="00F505F3" w:rsidRDefault="00F505F3" w:rsidP="00F505F3">
      <w:pPr>
        <w:spacing w:after="0" w:line="360" w:lineRule="auto"/>
        <w:ind w:firstLine="513"/>
        <w:rPr>
          <w:rFonts w:ascii="Times New Roman" w:hAnsi="Times New Roman" w:cs="Times New Roman"/>
          <w:b/>
          <w:sz w:val="28"/>
          <w:szCs w:val="28"/>
          <w:lang w:val="uk-UA"/>
        </w:rPr>
      </w:pPr>
    </w:p>
    <w:p w:rsidR="00F505F3" w:rsidRPr="00F505F3" w:rsidRDefault="00F505F3" w:rsidP="00F505F3">
      <w:pPr>
        <w:spacing w:after="0" w:line="360" w:lineRule="auto"/>
        <w:ind w:firstLine="513"/>
        <w:rPr>
          <w:rFonts w:ascii="Times New Roman" w:hAnsi="Times New Roman" w:cs="Times New Roman"/>
          <w:b/>
          <w:sz w:val="28"/>
          <w:szCs w:val="28"/>
        </w:rPr>
      </w:pPr>
      <w:r w:rsidRPr="00F505F3">
        <w:rPr>
          <w:rFonts w:ascii="Times New Roman" w:hAnsi="Times New Roman" w:cs="Times New Roman"/>
          <w:b/>
          <w:sz w:val="28"/>
          <w:szCs w:val="28"/>
        </w:rPr>
        <w:t>4.3 Вивчення віддалених результатів резекції прямої кишки</w:t>
      </w:r>
    </w:p>
    <w:p w:rsidR="00F505F3" w:rsidRPr="00F505F3" w:rsidRDefault="00F505F3" w:rsidP="00F505F3">
      <w:pPr>
        <w:spacing w:after="0" w:line="360" w:lineRule="auto"/>
        <w:ind w:firstLine="709"/>
        <w:jc w:val="both"/>
        <w:rPr>
          <w:rFonts w:ascii="Times New Roman" w:hAnsi="Times New Roman" w:cs="Times New Roman"/>
          <w:b/>
          <w:sz w:val="28"/>
          <w:szCs w:val="28"/>
        </w:rPr>
      </w:pPr>
    </w:p>
    <w:p w:rsidR="00F505F3" w:rsidRPr="00F505F3" w:rsidRDefault="00F505F3" w:rsidP="00F505F3">
      <w:pPr>
        <w:spacing w:after="0" w:line="360" w:lineRule="auto"/>
        <w:ind w:firstLine="567"/>
        <w:jc w:val="both"/>
        <w:rPr>
          <w:rFonts w:ascii="Times New Roman" w:hAnsi="Times New Roman" w:cs="Times New Roman"/>
          <w:sz w:val="28"/>
          <w:szCs w:val="28"/>
        </w:rPr>
      </w:pPr>
      <w:r w:rsidRPr="00F505F3">
        <w:rPr>
          <w:rFonts w:ascii="Times New Roman" w:hAnsi="Times New Roman" w:cs="Times New Roman"/>
          <w:sz w:val="28"/>
          <w:szCs w:val="28"/>
        </w:rPr>
        <w:t>Ускладнення</w:t>
      </w:r>
      <w:r w:rsidRPr="00F505F3">
        <w:rPr>
          <w:rFonts w:ascii="Times New Roman" w:hAnsi="Times New Roman" w:cs="Times New Roman"/>
          <w:sz w:val="28"/>
          <w:szCs w:val="28"/>
          <w:lang w:val="uk-UA"/>
        </w:rPr>
        <w:t xml:space="preserve">, що виникли </w:t>
      </w:r>
      <w:r w:rsidRPr="00F505F3">
        <w:rPr>
          <w:rFonts w:ascii="Times New Roman" w:hAnsi="Times New Roman" w:cs="Times New Roman"/>
          <w:sz w:val="28"/>
          <w:szCs w:val="28"/>
        </w:rPr>
        <w:t>в післяопераційному періоді у пацієнтів групи порівняння</w:t>
      </w:r>
      <w:r w:rsidRPr="00F505F3">
        <w:rPr>
          <w:rFonts w:ascii="Times New Roman" w:hAnsi="Times New Roman" w:cs="Times New Roman"/>
          <w:sz w:val="28"/>
          <w:szCs w:val="28"/>
          <w:lang w:val="uk-UA"/>
        </w:rPr>
        <w:t>,</w:t>
      </w:r>
      <w:r w:rsidRPr="00F505F3">
        <w:rPr>
          <w:rFonts w:ascii="Times New Roman" w:hAnsi="Times New Roman" w:cs="Times New Roman"/>
          <w:sz w:val="28"/>
          <w:szCs w:val="28"/>
        </w:rPr>
        <w:t xml:space="preserve"> представлені в табл. 4.10. </w:t>
      </w:r>
    </w:p>
    <w:p w:rsidR="00F505F3" w:rsidRPr="00F505F3" w:rsidRDefault="00F505F3" w:rsidP="00F505F3">
      <w:pPr>
        <w:spacing w:after="0" w:line="360" w:lineRule="auto"/>
        <w:ind w:firstLine="567"/>
        <w:jc w:val="right"/>
        <w:rPr>
          <w:rFonts w:ascii="Times New Roman" w:hAnsi="Times New Roman" w:cs="Times New Roman"/>
          <w:sz w:val="28"/>
          <w:szCs w:val="28"/>
        </w:rPr>
      </w:pPr>
      <w:r w:rsidRPr="00F505F3">
        <w:rPr>
          <w:rFonts w:ascii="Times New Roman" w:hAnsi="Times New Roman" w:cs="Times New Roman"/>
          <w:sz w:val="28"/>
          <w:szCs w:val="28"/>
        </w:rPr>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4.10</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Ускладнення післяопераційно</w:t>
      </w:r>
      <w:r w:rsidRPr="00F505F3">
        <w:rPr>
          <w:rFonts w:ascii="Times New Roman" w:hAnsi="Times New Roman" w:cs="Times New Roman"/>
          <w:b/>
          <w:sz w:val="28"/>
          <w:szCs w:val="28"/>
          <w:lang w:val="uk-UA"/>
        </w:rPr>
        <w:t>го</w:t>
      </w:r>
      <w:r w:rsidRPr="00F505F3">
        <w:rPr>
          <w:rFonts w:ascii="Times New Roman" w:hAnsi="Times New Roman" w:cs="Times New Roman"/>
          <w:b/>
          <w:sz w:val="28"/>
          <w:szCs w:val="28"/>
        </w:rPr>
        <w:t xml:space="preserve"> період</w:t>
      </w:r>
      <w:r w:rsidRPr="00F505F3">
        <w:rPr>
          <w:rFonts w:ascii="Times New Roman" w:hAnsi="Times New Roman" w:cs="Times New Roman"/>
          <w:b/>
          <w:sz w:val="28"/>
          <w:szCs w:val="28"/>
          <w:lang w:val="uk-UA"/>
        </w:rPr>
        <w:t>у</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у пацієнтів групи порівняння</w:t>
      </w:r>
    </w:p>
    <w:p w:rsidR="00F505F3" w:rsidRPr="00F505F3" w:rsidRDefault="00F505F3" w:rsidP="00F505F3">
      <w:pPr>
        <w:spacing w:after="0" w:line="360" w:lineRule="auto"/>
        <w:jc w:val="center"/>
        <w:rPr>
          <w:rFonts w:ascii="Times New Roman" w:hAnsi="Times New Roman" w:cs="Times New Roman"/>
          <w:b/>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7"/>
        <w:gridCol w:w="1932"/>
        <w:gridCol w:w="2657"/>
        <w:gridCol w:w="2038"/>
      </w:tblGrid>
      <w:tr w:rsidR="00F505F3" w:rsidRPr="00F505F3" w:rsidTr="00F505F3">
        <w:trPr>
          <w:trHeight w:val="435"/>
          <w:jc w:val="center"/>
        </w:trPr>
        <w:tc>
          <w:tcPr>
            <w:tcW w:w="2377" w:type="dxa"/>
            <w:vMerge w:val="restart"/>
            <w:vAlign w:val="center"/>
          </w:tcPr>
          <w:p w:rsidR="00F505F3" w:rsidRPr="00F505F3" w:rsidRDefault="00F505F3" w:rsidP="00F505F3">
            <w:pPr>
              <w:spacing w:after="0"/>
              <w:ind w:firstLine="1"/>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Ускладнення</w:t>
            </w:r>
          </w:p>
        </w:tc>
        <w:tc>
          <w:tcPr>
            <w:tcW w:w="6627" w:type="dxa"/>
            <w:gridSpan w:val="3"/>
            <w:vAlign w:val="center"/>
          </w:tcPr>
          <w:p w:rsidR="00F505F3" w:rsidRPr="00F505F3" w:rsidRDefault="00F505F3" w:rsidP="00F505F3">
            <w:pPr>
              <w:spacing w:after="0"/>
              <w:ind w:firstLine="1"/>
              <w:jc w:val="center"/>
              <w:rPr>
                <w:rFonts w:ascii="Times New Roman" w:hAnsi="Times New Roman" w:cs="Times New Roman"/>
                <w:sz w:val="24"/>
                <w:szCs w:val="24"/>
              </w:rPr>
            </w:pPr>
            <w:r w:rsidRPr="00F505F3">
              <w:rPr>
                <w:rFonts w:ascii="Times New Roman" w:hAnsi="Times New Roman" w:cs="Times New Roman"/>
                <w:sz w:val="24"/>
                <w:szCs w:val="24"/>
              </w:rPr>
              <w:t>Профілактич</w:t>
            </w:r>
            <w:r w:rsidRPr="00F505F3">
              <w:rPr>
                <w:rFonts w:ascii="Times New Roman" w:hAnsi="Times New Roman" w:cs="Times New Roman"/>
                <w:sz w:val="24"/>
                <w:szCs w:val="24"/>
                <w:lang w:val="uk-UA"/>
              </w:rPr>
              <w:t>ні заходи</w:t>
            </w:r>
          </w:p>
        </w:tc>
      </w:tr>
      <w:tr w:rsidR="00F505F3" w:rsidRPr="00F505F3" w:rsidTr="00F505F3">
        <w:trPr>
          <w:trHeight w:val="555"/>
          <w:jc w:val="center"/>
        </w:trPr>
        <w:tc>
          <w:tcPr>
            <w:tcW w:w="2377" w:type="dxa"/>
            <w:vMerge/>
            <w:vAlign w:val="center"/>
          </w:tcPr>
          <w:p w:rsidR="00F505F3" w:rsidRPr="00F505F3" w:rsidRDefault="00F505F3" w:rsidP="00F505F3">
            <w:pPr>
              <w:spacing w:after="0"/>
              <w:ind w:firstLine="1"/>
              <w:jc w:val="center"/>
              <w:rPr>
                <w:rFonts w:ascii="Times New Roman" w:hAnsi="Times New Roman" w:cs="Times New Roman"/>
                <w:sz w:val="24"/>
                <w:szCs w:val="24"/>
              </w:rPr>
            </w:pPr>
          </w:p>
        </w:tc>
        <w:tc>
          <w:tcPr>
            <w:tcW w:w="1932" w:type="dxa"/>
            <w:vAlign w:val="center"/>
          </w:tcPr>
          <w:p w:rsidR="00F505F3" w:rsidRPr="00F505F3" w:rsidRDefault="00F505F3" w:rsidP="00F505F3">
            <w:pPr>
              <w:spacing w:after="0"/>
              <w:ind w:firstLine="1"/>
              <w:jc w:val="center"/>
              <w:rPr>
                <w:rFonts w:ascii="Times New Roman" w:hAnsi="Times New Roman" w:cs="Times New Roman"/>
                <w:sz w:val="24"/>
                <w:szCs w:val="24"/>
              </w:rPr>
            </w:pPr>
            <w:r w:rsidRPr="00F505F3">
              <w:rPr>
                <w:rFonts w:ascii="Times New Roman" w:hAnsi="Times New Roman" w:cs="Times New Roman"/>
                <w:sz w:val="24"/>
                <w:szCs w:val="24"/>
              </w:rPr>
              <w:t>Резекц</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я анастомоз</w:t>
            </w:r>
            <w:r w:rsidRPr="00F505F3">
              <w:rPr>
                <w:rFonts w:ascii="Times New Roman" w:hAnsi="Times New Roman" w:cs="Times New Roman"/>
                <w:sz w:val="24"/>
                <w:szCs w:val="24"/>
                <w:lang w:val="uk-UA"/>
              </w:rPr>
              <w:t xml:space="preserve">у за </w:t>
            </w:r>
            <w:r w:rsidRPr="00F505F3">
              <w:rPr>
                <w:rFonts w:ascii="Times New Roman" w:hAnsi="Times New Roman" w:cs="Times New Roman"/>
                <w:sz w:val="24"/>
                <w:szCs w:val="24"/>
              </w:rPr>
              <w:t xml:space="preserve"> Гартман</w:t>
            </w:r>
            <w:r w:rsidRPr="00F505F3">
              <w:rPr>
                <w:rFonts w:ascii="Times New Roman" w:hAnsi="Times New Roman" w:cs="Times New Roman"/>
                <w:sz w:val="24"/>
                <w:szCs w:val="24"/>
                <w:lang w:val="uk-UA"/>
              </w:rPr>
              <w:t>ом</w:t>
            </w:r>
          </w:p>
        </w:tc>
        <w:tc>
          <w:tcPr>
            <w:tcW w:w="2657" w:type="dxa"/>
            <w:vAlign w:val="center"/>
          </w:tcPr>
          <w:p w:rsidR="00F505F3" w:rsidRPr="00F505F3" w:rsidRDefault="00F505F3" w:rsidP="00F505F3">
            <w:pPr>
              <w:spacing w:after="0"/>
              <w:ind w:firstLine="1"/>
              <w:jc w:val="center"/>
              <w:rPr>
                <w:rFonts w:ascii="Times New Roman" w:hAnsi="Times New Roman" w:cs="Times New Roman"/>
                <w:sz w:val="24"/>
                <w:szCs w:val="24"/>
              </w:rPr>
            </w:pPr>
            <w:r w:rsidRPr="00F505F3">
              <w:rPr>
                <w:rFonts w:ascii="Times New Roman" w:hAnsi="Times New Roman" w:cs="Times New Roman"/>
                <w:sz w:val="24"/>
                <w:szCs w:val="24"/>
              </w:rPr>
              <w:t>Антибактер</w:t>
            </w:r>
            <w:r w:rsidRPr="00F505F3">
              <w:rPr>
                <w:rFonts w:ascii="Times New Roman" w:hAnsi="Times New Roman" w:cs="Times New Roman"/>
                <w:sz w:val="24"/>
                <w:szCs w:val="24"/>
                <w:lang w:val="uk-UA"/>
              </w:rPr>
              <w:t>іальна терапія</w:t>
            </w:r>
          </w:p>
        </w:tc>
        <w:tc>
          <w:tcPr>
            <w:tcW w:w="2038" w:type="dxa"/>
            <w:vAlign w:val="center"/>
          </w:tcPr>
          <w:p w:rsidR="00F505F3" w:rsidRPr="00F505F3" w:rsidRDefault="00F505F3" w:rsidP="00F505F3">
            <w:pPr>
              <w:spacing w:after="0"/>
              <w:ind w:firstLine="1"/>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Поєднання методів</w:t>
            </w:r>
          </w:p>
        </w:tc>
      </w:tr>
      <w:tr w:rsidR="00F505F3" w:rsidRPr="00F505F3" w:rsidTr="00F505F3">
        <w:trPr>
          <w:trHeight w:val="422"/>
          <w:jc w:val="center"/>
        </w:trPr>
        <w:tc>
          <w:tcPr>
            <w:tcW w:w="2377" w:type="dxa"/>
            <w:vAlign w:val="center"/>
          </w:tcPr>
          <w:p w:rsidR="00F505F3" w:rsidRPr="00F505F3" w:rsidRDefault="00F505F3" w:rsidP="00F505F3">
            <w:pPr>
              <w:spacing w:after="0"/>
              <w:ind w:firstLine="1"/>
              <w:jc w:val="center"/>
              <w:rPr>
                <w:rFonts w:ascii="Times New Roman" w:hAnsi="Times New Roman" w:cs="Times New Roman"/>
                <w:sz w:val="24"/>
                <w:szCs w:val="24"/>
              </w:rPr>
            </w:pPr>
            <w:r w:rsidRPr="00F505F3">
              <w:rPr>
                <w:rFonts w:ascii="Times New Roman" w:hAnsi="Times New Roman" w:cs="Times New Roman"/>
                <w:sz w:val="24"/>
                <w:szCs w:val="24"/>
              </w:rPr>
              <w:t>Нагно</w:t>
            </w:r>
            <w:r w:rsidRPr="00F505F3">
              <w:rPr>
                <w:rFonts w:ascii="Times New Roman" w:hAnsi="Times New Roman" w:cs="Times New Roman"/>
                <w:sz w:val="24"/>
                <w:szCs w:val="24"/>
                <w:lang w:val="uk-UA"/>
              </w:rPr>
              <w:t>єння</w:t>
            </w:r>
            <w:r w:rsidRPr="00F505F3">
              <w:rPr>
                <w:rFonts w:ascii="Times New Roman" w:hAnsi="Times New Roman" w:cs="Times New Roman"/>
                <w:sz w:val="24"/>
                <w:szCs w:val="24"/>
              </w:rPr>
              <w:t xml:space="preserve"> ран</w:t>
            </w:r>
          </w:p>
        </w:tc>
        <w:tc>
          <w:tcPr>
            <w:tcW w:w="1932" w:type="dxa"/>
            <w:vAlign w:val="center"/>
          </w:tcPr>
          <w:p w:rsidR="00F505F3" w:rsidRPr="00F505F3" w:rsidRDefault="00F505F3" w:rsidP="00F505F3">
            <w:pPr>
              <w:spacing w:after="0"/>
              <w:ind w:firstLine="1"/>
              <w:jc w:val="center"/>
              <w:rPr>
                <w:rFonts w:ascii="Times New Roman" w:hAnsi="Times New Roman" w:cs="Times New Roman"/>
                <w:sz w:val="24"/>
                <w:szCs w:val="24"/>
              </w:rPr>
            </w:pPr>
            <w:r w:rsidRPr="00F505F3">
              <w:rPr>
                <w:rFonts w:ascii="Times New Roman" w:hAnsi="Times New Roman" w:cs="Times New Roman"/>
                <w:sz w:val="24"/>
                <w:szCs w:val="24"/>
              </w:rPr>
              <w:t>-</w:t>
            </w:r>
          </w:p>
        </w:tc>
        <w:tc>
          <w:tcPr>
            <w:tcW w:w="2657" w:type="dxa"/>
            <w:vAlign w:val="center"/>
          </w:tcPr>
          <w:p w:rsidR="00F505F3" w:rsidRPr="00F505F3" w:rsidRDefault="00F505F3" w:rsidP="00F505F3">
            <w:pPr>
              <w:spacing w:after="0"/>
              <w:ind w:firstLine="1"/>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2038" w:type="dxa"/>
            <w:vAlign w:val="center"/>
          </w:tcPr>
          <w:p w:rsidR="00F505F3" w:rsidRPr="00F505F3" w:rsidRDefault="00F505F3" w:rsidP="00F505F3">
            <w:pPr>
              <w:spacing w:after="0"/>
              <w:ind w:firstLine="1"/>
              <w:jc w:val="center"/>
              <w:rPr>
                <w:rFonts w:ascii="Times New Roman" w:hAnsi="Times New Roman" w:cs="Times New Roman"/>
                <w:sz w:val="24"/>
                <w:szCs w:val="24"/>
              </w:rPr>
            </w:pPr>
            <w:r w:rsidRPr="00F505F3">
              <w:rPr>
                <w:rFonts w:ascii="Times New Roman" w:hAnsi="Times New Roman" w:cs="Times New Roman"/>
                <w:sz w:val="24"/>
                <w:szCs w:val="24"/>
              </w:rPr>
              <w:t>-</w:t>
            </w:r>
          </w:p>
        </w:tc>
      </w:tr>
      <w:tr w:rsidR="00F505F3" w:rsidRPr="00F505F3" w:rsidTr="00F505F3">
        <w:trPr>
          <w:trHeight w:val="425"/>
          <w:jc w:val="center"/>
        </w:trPr>
        <w:tc>
          <w:tcPr>
            <w:tcW w:w="2377" w:type="dxa"/>
            <w:vAlign w:val="center"/>
          </w:tcPr>
          <w:p w:rsidR="00F505F3" w:rsidRPr="00F505F3" w:rsidRDefault="00F505F3" w:rsidP="00F505F3">
            <w:pPr>
              <w:spacing w:after="0"/>
              <w:ind w:firstLine="1"/>
              <w:jc w:val="center"/>
              <w:rPr>
                <w:rFonts w:ascii="Times New Roman" w:hAnsi="Times New Roman" w:cs="Times New Roman"/>
                <w:sz w:val="24"/>
                <w:szCs w:val="24"/>
              </w:rPr>
            </w:pPr>
            <w:r w:rsidRPr="00F505F3">
              <w:rPr>
                <w:rFonts w:ascii="Times New Roman" w:hAnsi="Times New Roman" w:cs="Times New Roman"/>
                <w:sz w:val="24"/>
                <w:szCs w:val="24"/>
              </w:rPr>
              <w:t>Нес</w:t>
            </w:r>
            <w:r w:rsidRPr="00F505F3">
              <w:rPr>
                <w:rFonts w:ascii="Times New Roman" w:hAnsi="Times New Roman" w:cs="Times New Roman"/>
                <w:sz w:val="24"/>
                <w:szCs w:val="24"/>
                <w:lang w:val="uk-UA"/>
              </w:rPr>
              <w:t>проможність</w:t>
            </w:r>
            <w:r w:rsidRPr="00F505F3">
              <w:rPr>
                <w:rFonts w:ascii="Times New Roman" w:hAnsi="Times New Roman" w:cs="Times New Roman"/>
                <w:sz w:val="24"/>
                <w:szCs w:val="24"/>
              </w:rPr>
              <w:t xml:space="preserve"> шв</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в анастомоз</w:t>
            </w:r>
            <w:r w:rsidRPr="00F505F3">
              <w:rPr>
                <w:rFonts w:ascii="Times New Roman" w:hAnsi="Times New Roman" w:cs="Times New Roman"/>
                <w:sz w:val="24"/>
                <w:szCs w:val="24"/>
                <w:lang w:val="uk-UA"/>
              </w:rPr>
              <w:t>у</w:t>
            </w:r>
          </w:p>
        </w:tc>
        <w:tc>
          <w:tcPr>
            <w:tcW w:w="1932" w:type="dxa"/>
            <w:vAlign w:val="center"/>
          </w:tcPr>
          <w:p w:rsidR="00F505F3" w:rsidRPr="00F505F3" w:rsidRDefault="00F505F3" w:rsidP="00F505F3">
            <w:pPr>
              <w:spacing w:after="0"/>
              <w:ind w:firstLine="1"/>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2657" w:type="dxa"/>
            <w:vAlign w:val="center"/>
          </w:tcPr>
          <w:p w:rsidR="00F505F3" w:rsidRPr="00F505F3" w:rsidRDefault="00F505F3" w:rsidP="00F505F3">
            <w:pPr>
              <w:spacing w:after="0"/>
              <w:ind w:firstLine="1"/>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2038" w:type="dxa"/>
            <w:vAlign w:val="center"/>
          </w:tcPr>
          <w:p w:rsidR="00F505F3" w:rsidRPr="00F505F3" w:rsidRDefault="00F505F3" w:rsidP="00F505F3">
            <w:pPr>
              <w:spacing w:after="0"/>
              <w:ind w:firstLine="1"/>
              <w:jc w:val="center"/>
              <w:rPr>
                <w:rFonts w:ascii="Times New Roman" w:hAnsi="Times New Roman" w:cs="Times New Roman"/>
                <w:sz w:val="24"/>
                <w:szCs w:val="24"/>
              </w:rPr>
            </w:pPr>
            <w:r w:rsidRPr="00F505F3">
              <w:rPr>
                <w:rFonts w:ascii="Times New Roman" w:hAnsi="Times New Roman" w:cs="Times New Roman"/>
                <w:sz w:val="24"/>
                <w:szCs w:val="24"/>
              </w:rPr>
              <w:t>-</w:t>
            </w:r>
          </w:p>
        </w:tc>
      </w:tr>
    </w:tbl>
    <w:p w:rsidR="00F505F3" w:rsidRPr="00F505F3" w:rsidRDefault="00F505F3" w:rsidP="00F505F3">
      <w:pPr>
        <w:spacing w:after="0" w:line="360" w:lineRule="auto"/>
        <w:ind w:firstLine="567"/>
        <w:jc w:val="both"/>
        <w:rPr>
          <w:rFonts w:ascii="Times New Roman" w:hAnsi="Times New Roman" w:cs="Times New Roman"/>
          <w:sz w:val="28"/>
          <w:szCs w:val="28"/>
        </w:rPr>
      </w:pPr>
    </w:p>
    <w:p w:rsidR="00F505F3" w:rsidRPr="00F505F3" w:rsidRDefault="00F505F3" w:rsidP="00F505F3">
      <w:pPr>
        <w:spacing w:after="0" w:line="360" w:lineRule="auto"/>
        <w:ind w:firstLine="567"/>
        <w:jc w:val="both"/>
        <w:rPr>
          <w:rFonts w:ascii="Times New Roman" w:hAnsi="Times New Roman" w:cs="Times New Roman"/>
          <w:sz w:val="28"/>
          <w:szCs w:val="28"/>
        </w:rPr>
      </w:pPr>
      <w:r w:rsidRPr="00F505F3">
        <w:rPr>
          <w:rFonts w:ascii="Times New Roman" w:hAnsi="Times New Roman" w:cs="Times New Roman"/>
          <w:sz w:val="28"/>
          <w:szCs w:val="28"/>
          <w:lang w:val="uk-UA"/>
        </w:rPr>
        <w:t>У</w:t>
      </w:r>
      <w:r w:rsidRPr="00F505F3">
        <w:rPr>
          <w:rFonts w:ascii="Times New Roman" w:hAnsi="Times New Roman" w:cs="Times New Roman"/>
          <w:sz w:val="28"/>
          <w:szCs w:val="28"/>
        </w:rPr>
        <w:t xml:space="preserve"> 7 пацієнтів спостерігалися </w:t>
      </w:r>
      <w:r w:rsidRPr="00F505F3">
        <w:rPr>
          <w:rFonts w:ascii="Times New Roman" w:hAnsi="Times New Roman" w:cs="Times New Roman"/>
          <w:sz w:val="28"/>
          <w:szCs w:val="28"/>
          <w:lang w:val="uk-UA"/>
        </w:rPr>
        <w:t>н</w:t>
      </w:r>
      <w:r w:rsidRPr="00F505F3">
        <w:rPr>
          <w:rFonts w:ascii="Times New Roman" w:hAnsi="Times New Roman" w:cs="Times New Roman"/>
          <w:sz w:val="28"/>
          <w:szCs w:val="28"/>
        </w:rPr>
        <w:t>агноєння ран</w:t>
      </w:r>
      <w:r w:rsidRPr="00F505F3">
        <w:rPr>
          <w:rFonts w:ascii="Times New Roman" w:hAnsi="Times New Roman" w:cs="Times New Roman"/>
          <w:sz w:val="28"/>
          <w:szCs w:val="28"/>
          <w:lang w:val="uk-UA"/>
        </w:rPr>
        <w:t>,</w:t>
      </w:r>
      <w:r w:rsidRPr="00F505F3">
        <w:rPr>
          <w:rFonts w:ascii="Times New Roman" w:hAnsi="Times New Roman" w:cs="Times New Roman"/>
          <w:sz w:val="28"/>
          <w:szCs w:val="28"/>
        </w:rPr>
        <w:t xml:space="preserve"> у 5 – неспроможність швів анастомозів. Загальна кількість ускладнень склала 12 (</w:t>
      </w:r>
      <w:r w:rsidRPr="00F505F3">
        <w:rPr>
          <w:rFonts w:ascii="Times New Roman" w:hAnsi="Times New Roman" w:cs="Times New Roman"/>
          <w:sz w:val="28"/>
          <w:szCs w:val="28"/>
          <w:lang w:val="uk-UA"/>
        </w:rPr>
        <w:t>19,7</w:t>
      </w:r>
      <w:r w:rsidRPr="00F505F3">
        <w:rPr>
          <w:rFonts w:ascii="Times New Roman" w:hAnsi="Times New Roman" w:cs="Times New Roman"/>
          <w:sz w:val="28"/>
          <w:szCs w:val="28"/>
        </w:rPr>
        <w:t xml:space="preserve">%). </w:t>
      </w:r>
    </w:p>
    <w:p w:rsidR="00F505F3" w:rsidRPr="00F505F3" w:rsidRDefault="00F505F3" w:rsidP="00F505F3">
      <w:pPr>
        <w:spacing w:after="0" w:line="360" w:lineRule="auto"/>
        <w:ind w:firstLine="567"/>
        <w:jc w:val="both"/>
        <w:rPr>
          <w:rFonts w:ascii="Times New Roman" w:hAnsi="Times New Roman" w:cs="Times New Roman"/>
          <w:sz w:val="28"/>
          <w:szCs w:val="28"/>
        </w:rPr>
      </w:pPr>
      <w:r w:rsidRPr="00F505F3">
        <w:rPr>
          <w:rFonts w:ascii="Times New Roman" w:hAnsi="Times New Roman" w:cs="Times New Roman"/>
          <w:sz w:val="28"/>
          <w:szCs w:val="28"/>
        </w:rPr>
        <w:t>При цьому слід зазначити, що з 5 випадків неспроможності швів анастомозів консервативні заходи були ефективними у 3, а у 2 знадобилося оперативне лікування – резекція анастомозу за Гартманом.</w:t>
      </w:r>
    </w:p>
    <w:p w:rsidR="00F505F3" w:rsidRPr="00F505F3" w:rsidRDefault="00F505F3" w:rsidP="00F505F3">
      <w:pPr>
        <w:spacing w:after="0" w:line="360" w:lineRule="auto"/>
        <w:ind w:firstLine="567"/>
        <w:jc w:val="both"/>
        <w:rPr>
          <w:rFonts w:ascii="Times New Roman" w:hAnsi="Times New Roman" w:cs="Times New Roman"/>
          <w:sz w:val="28"/>
          <w:szCs w:val="28"/>
        </w:rPr>
      </w:pPr>
      <w:r w:rsidRPr="00F505F3">
        <w:rPr>
          <w:rFonts w:ascii="Times New Roman" w:hAnsi="Times New Roman" w:cs="Times New Roman"/>
          <w:sz w:val="28"/>
          <w:szCs w:val="28"/>
        </w:rPr>
        <w:t xml:space="preserve">Вивчено безпосередні результати у 56 пацієнтів групи порівняння. </w:t>
      </w:r>
    </w:p>
    <w:p w:rsidR="00F505F3" w:rsidRPr="00F505F3" w:rsidRDefault="00F505F3" w:rsidP="00F505F3">
      <w:pPr>
        <w:spacing w:after="0" w:line="360" w:lineRule="auto"/>
        <w:ind w:firstLine="567"/>
        <w:jc w:val="both"/>
        <w:rPr>
          <w:rFonts w:ascii="Times New Roman" w:hAnsi="Times New Roman" w:cs="Times New Roman"/>
          <w:sz w:val="28"/>
          <w:szCs w:val="28"/>
        </w:rPr>
      </w:pPr>
      <w:r w:rsidRPr="00F505F3">
        <w:rPr>
          <w:rFonts w:ascii="Times New Roman" w:hAnsi="Times New Roman" w:cs="Times New Roman"/>
          <w:sz w:val="28"/>
          <w:szCs w:val="28"/>
        </w:rPr>
        <w:t xml:space="preserve">У 49 </w:t>
      </w:r>
      <w:r w:rsidRPr="00F505F3">
        <w:rPr>
          <w:rFonts w:ascii="Times New Roman" w:hAnsi="Times New Roman" w:cs="Times New Roman"/>
          <w:sz w:val="28"/>
          <w:szCs w:val="28"/>
          <w:lang w:val="uk-UA"/>
        </w:rPr>
        <w:t xml:space="preserve">– </w:t>
      </w:r>
      <w:r w:rsidRPr="00F505F3">
        <w:rPr>
          <w:rFonts w:ascii="Times New Roman" w:hAnsi="Times New Roman" w:cs="Times New Roman"/>
          <w:sz w:val="28"/>
          <w:szCs w:val="28"/>
        </w:rPr>
        <w:t>проведена оцінка через 1, 6, 12 місяців після виписки зі стаціонару (табл. 4.11, рис. 4.</w:t>
      </w:r>
      <w:r w:rsidRPr="00F505F3">
        <w:rPr>
          <w:rFonts w:ascii="Times New Roman" w:hAnsi="Times New Roman" w:cs="Times New Roman"/>
          <w:sz w:val="28"/>
          <w:szCs w:val="28"/>
          <w:lang w:val="uk-UA"/>
        </w:rPr>
        <w:t>2</w:t>
      </w:r>
      <w:r w:rsidRPr="00F505F3">
        <w:rPr>
          <w:rFonts w:ascii="Times New Roman" w:hAnsi="Times New Roman" w:cs="Times New Roman"/>
          <w:sz w:val="28"/>
          <w:szCs w:val="28"/>
        </w:rPr>
        <w:t>).</w:t>
      </w:r>
    </w:p>
    <w:p w:rsidR="00F505F3" w:rsidRPr="00F505F3" w:rsidRDefault="00F505F3" w:rsidP="00F505F3">
      <w:pPr>
        <w:spacing w:after="0" w:line="360" w:lineRule="auto"/>
        <w:ind w:firstLine="567"/>
        <w:jc w:val="both"/>
        <w:rPr>
          <w:rFonts w:ascii="Times New Roman" w:hAnsi="Times New Roman" w:cs="Times New Roman"/>
          <w:sz w:val="28"/>
          <w:szCs w:val="28"/>
        </w:rPr>
      </w:pPr>
    </w:p>
    <w:p w:rsidR="00F505F3" w:rsidRPr="00F505F3" w:rsidRDefault="00F505F3" w:rsidP="00F505F3">
      <w:pPr>
        <w:spacing w:after="0" w:line="360" w:lineRule="auto"/>
        <w:ind w:firstLine="567"/>
        <w:jc w:val="both"/>
        <w:rPr>
          <w:rFonts w:ascii="Times New Roman" w:hAnsi="Times New Roman" w:cs="Times New Roman"/>
          <w:sz w:val="28"/>
          <w:szCs w:val="28"/>
        </w:rPr>
      </w:pPr>
    </w:p>
    <w:p w:rsidR="00F505F3" w:rsidRPr="00F505F3" w:rsidRDefault="00F505F3" w:rsidP="00F505F3">
      <w:pPr>
        <w:spacing w:after="0" w:line="360" w:lineRule="auto"/>
        <w:ind w:firstLine="567"/>
        <w:jc w:val="both"/>
        <w:rPr>
          <w:rFonts w:ascii="Times New Roman" w:hAnsi="Times New Roman" w:cs="Times New Roman"/>
          <w:sz w:val="28"/>
          <w:szCs w:val="28"/>
        </w:rPr>
      </w:pPr>
    </w:p>
    <w:p w:rsidR="00F505F3" w:rsidRDefault="00F505F3" w:rsidP="00F505F3">
      <w:pPr>
        <w:spacing w:after="0" w:line="360" w:lineRule="auto"/>
        <w:ind w:firstLine="709"/>
        <w:jc w:val="right"/>
        <w:rPr>
          <w:rFonts w:ascii="Times New Roman" w:hAnsi="Times New Roman" w:cs="Times New Roman"/>
          <w:sz w:val="28"/>
          <w:szCs w:val="28"/>
        </w:rPr>
      </w:pPr>
    </w:p>
    <w:p w:rsidR="00F505F3" w:rsidRPr="00F505F3" w:rsidRDefault="00F505F3" w:rsidP="00F505F3">
      <w:pPr>
        <w:spacing w:after="0" w:line="360" w:lineRule="auto"/>
        <w:ind w:firstLine="709"/>
        <w:jc w:val="right"/>
        <w:rPr>
          <w:rFonts w:ascii="Times New Roman" w:hAnsi="Times New Roman" w:cs="Times New Roman"/>
          <w:sz w:val="28"/>
          <w:szCs w:val="28"/>
        </w:rPr>
      </w:pPr>
      <w:r w:rsidRPr="00F505F3">
        <w:rPr>
          <w:rFonts w:ascii="Times New Roman" w:hAnsi="Times New Roman" w:cs="Times New Roman"/>
          <w:sz w:val="28"/>
          <w:szCs w:val="28"/>
        </w:rPr>
        <w:lastRenderedPageBreak/>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4.11</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 xml:space="preserve">Частота </w:t>
      </w:r>
      <w:r w:rsidRPr="00F505F3">
        <w:rPr>
          <w:rFonts w:ascii="Times New Roman" w:hAnsi="Times New Roman" w:cs="Times New Roman"/>
          <w:b/>
          <w:sz w:val="28"/>
          <w:szCs w:val="28"/>
          <w:lang w:val="uk-UA"/>
        </w:rPr>
        <w:t>випорожнень</w:t>
      </w:r>
      <w:r w:rsidRPr="00F505F3">
        <w:rPr>
          <w:rFonts w:ascii="Times New Roman" w:hAnsi="Times New Roman" w:cs="Times New Roman"/>
          <w:b/>
          <w:sz w:val="28"/>
          <w:szCs w:val="28"/>
        </w:rPr>
        <w:t xml:space="preserve"> у пац</w:t>
      </w:r>
      <w:r w:rsidRPr="00F505F3">
        <w:rPr>
          <w:rFonts w:ascii="Times New Roman" w:hAnsi="Times New Roman" w:cs="Times New Roman"/>
          <w:b/>
          <w:sz w:val="28"/>
          <w:szCs w:val="28"/>
          <w:lang w:val="uk-UA"/>
        </w:rPr>
        <w:t>ієнтів</w:t>
      </w:r>
      <w:r w:rsidRPr="00F505F3">
        <w:rPr>
          <w:rFonts w:ascii="Times New Roman" w:hAnsi="Times New Roman" w:cs="Times New Roman"/>
          <w:b/>
          <w:sz w:val="28"/>
          <w:szCs w:val="28"/>
        </w:rPr>
        <w:t xml:space="preserve"> груп</w:t>
      </w:r>
      <w:r w:rsidRPr="00F505F3">
        <w:rPr>
          <w:rFonts w:ascii="Times New Roman" w:hAnsi="Times New Roman" w:cs="Times New Roman"/>
          <w:b/>
          <w:sz w:val="28"/>
          <w:szCs w:val="28"/>
          <w:lang w:val="uk-UA"/>
        </w:rPr>
        <w:t>и порівняння</w:t>
      </w:r>
    </w:p>
    <w:tbl>
      <w:tblPr>
        <w:tblW w:w="9434"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646"/>
        <w:gridCol w:w="638"/>
        <w:gridCol w:w="931"/>
        <w:gridCol w:w="660"/>
        <w:gridCol w:w="961"/>
        <w:gridCol w:w="692"/>
        <w:gridCol w:w="885"/>
        <w:gridCol w:w="663"/>
        <w:gridCol w:w="878"/>
        <w:gridCol w:w="689"/>
        <w:gridCol w:w="897"/>
      </w:tblGrid>
      <w:tr w:rsidR="00F505F3" w:rsidRPr="00F505F3" w:rsidTr="00F505F3">
        <w:trPr>
          <w:trHeight w:val="300"/>
          <w:jc w:val="center"/>
        </w:trPr>
        <w:tc>
          <w:tcPr>
            <w:tcW w:w="894" w:type="dxa"/>
            <w:vMerge w:val="restart"/>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rPr>
              <w:t xml:space="preserve">Частота </w:t>
            </w:r>
            <w:r w:rsidRPr="00F505F3">
              <w:rPr>
                <w:rFonts w:ascii="Times New Roman" w:hAnsi="Times New Roman" w:cs="Times New Roman"/>
                <w:sz w:val="24"/>
                <w:szCs w:val="24"/>
                <w:lang w:val="uk-UA"/>
              </w:rPr>
              <w:t>випо-рож-нень</w:t>
            </w:r>
          </w:p>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(раз</w:t>
            </w:r>
            <w:r w:rsidRPr="00F505F3">
              <w:rPr>
                <w:rFonts w:ascii="Times New Roman" w:hAnsi="Times New Roman" w:cs="Times New Roman"/>
                <w:sz w:val="24"/>
                <w:szCs w:val="24"/>
                <w:lang w:val="uk-UA"/>
              </w:rPr>
              <w:t>ів на добу</w:t>
            </w:r>
            <w:r w:rsidRPr="00F505F3">
              <w:rPr>
                <w:rFonts w:ascii="Times New Roman" w:hAnsi="Times New Roman" w:cs="Times New Roman"/>
                <w:sz w:val="24"/>
                <w:szCs w:val="24"/>
              </w:rPr>
              <w:t>)</w:t>
            </w:r>
          </w:p>
        </w:tc>
        <w:tc>
          <w:tcPr>
            <w:tcW w:w="646" w:type="dxa"/>
            <w:vMerge w:val="restar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w:t>
            </w:r>
            <w:r w:rsidRPr="00F505F3">
              <w:rPr>
                <w:rFonts w:ascii="Times New Roman" w:hAnsi="Times New Roman" w:cs="Times New Roman"/>
                <w:sz w:val="24"/>
                <w:szCs w:val="24"/>
                <w:lang w:val="uk-UA"/>
              </w:rPr>
              <w:t>-ли</w:t>
            </w:r>
          </w:p>
        </w:tc>
        <w:tc>
          <w:tcPr>
            <w:tcW w:w="1569" w:type="dxa"/>
            <w:gridSpan w:val="2"/>
            <w:vMerge w:val="restart"/>
            <w:vAlign w:val="center"/>
          </w:tcPr>
          <w:p w:rsidR="00F505F3" w:rsidRPr="00F505F3" w:rsidRDefault="00F505F3" w:rsidP="00F505F3">
            <w:pPr>
              <w:spacing w:after="0"/>
              <w:jc w:val="center"/>
              <w:rPr>
                <w:rFonts w:ascii="Times New Roman" w:hAnsi="Times New Roman" w:cs="Times New Roman"/>
                <w:sz w:val="24"/>
                <w:szCs w:val="24"/>
                <w:lang w:val="en-US"/>
              </w:rPr>
            </w:pPr>
            <w:r w:rsidRPr="00F505F3">
              <w:rPr>
                <w:rFonts w:ascii="Times New Roman" w:hAnsi="Times New Roman" w:cs="Times New Roman"/>
                <w:sz w:val="24"/>
                <w:szCs w:val="24"/>
              </w:rPr>
              <w:t>При в</w:t>
            </w:r>
            <w:r w:rsidRPr="00F505F3">
              <w:rPr>
                <w:rFonts w:ascii="Times New Roman" w:hAnsi="Times New Roman" w:cs="Times New Roman"/>
                <w:sz w:val="24"/>
                <w:szCs w:val="24"/>
                <w:lang w:val="uk-UA"/>
              </w:rPr>
              <w:t>иписці</w:t>
            </w:r>
            <w:r w:rsidRPr="00F505F3">
              <w:rPr>
                <w:rFonts w:ascii="Times New Roman" w:hAnsi="Times New Roman" w:cs="Times New Roman"/>
                <w:sz w:val="24"/>
                <w:szCs w:val="24"/>
              </w:rPr>
              <w:t xml:space="preserve"> </w:t>
            </w:r>
            <w:r w:rsidRPr="00F505F3">
              <w:rPr>
                <w:rFonts w:ascii="Times New Roman" w:hAnsi="Times New Roman" w:cs="Times New Roman"/>
                <w:sz w:val="24"/>
                <w:szCs w:val="24"/>
                <w:lang w:val="en-US"/>
              </w:rPr>
              <w:t>n=56</w:t>
            </w:r>
          </w:p>
        </w:tc>
        <w:tc>
          <w:tcPr>
            <w:tcW w:w="6325" w:type="dxa"/>
            <w:gridSpan w:val="8"/>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lang w:val="uk-UA"/>
              </w:rPr>
              <w:t>Термін спостереження (місяці)</w:t>
            </w:r>
            <w:r w:rsidRPr="00F505F3">
              <w:rPr>
                <w:rFonts w:ascii="Times New Roman" w:hAnsi="Times New Roman" w:cs="Times New Roman"/>
                <w:sz w:val="24"/>
                <w:szCs w:val="24"/>
              </w:rPr>
              <w:t xml:space="preserve"> </w:t>
            </w:r>
            <w:r w:rsidRPr="00F505F3">
              <w:rPr>
                <w:rFonts w:ascii="Times New Roman" w:hAnsi="Times New Roman" w:cs="Times New Roman"/>
                <w:sz w:val="24"/>
                <w:szCs w:val="24"/>
                <w:lang w:val="en-US"/>
              </w:rPr>
              <w:t>n=49</w:t>
            </w:r>
          </w:p>
        </w:tc>
      </w:tr>
      <w:tr w:rsidR="00F505F3" w:rsidRPr="00F505F3" w:rsidTr="00F505F3">
        <w:trPr>
          <w:trHeight w:val="255"/>
          <w:jc w:val="center"/>
        </w:trPr>
        <w:tc>
          <w:tcPr>
            <w:tcW w:w="894" w:type="dxa"/>
            <w:vMerge/>
            <w:vAlign w:val="center"/>
          </w:tcPr>
          <w:p w:rsidR="00F505F3" w:rsidRPr="00F505F3" w:rsidRDefault="00F505F3" w:rsidP="00F505F3">
            <w:pPr>
              <w:spacing w:after="0"/>
              <w:jc w:val="center"/>
              <w:rPr>
                <w:rFonts w:ascii="Times New Roman" w:hAnsi="Times New Roman" w:cs="Times New Roman"/>
                <w:sz w:val="24"/>
                <w:szCs w:val="24"/>
              </w:rPr>
            </w:pPr>
          </w:p>
        </w:tc>
        <w:tc>
          <w:tcPr>
            <w:tcW w:w="646" w:type="dxa"/>
            <w:vMerge/>
            <w:vAlign w:val="center"/>
          </w:tcPr>
          <w:p w:rsidR="00F505F3" w:rsidRPr="00F505F3" w:rsidRDefault="00F505F3" w:rsidP="00F505F3">
            <w:pPr>
              <w:spacing w:after="0"/>
              <w:jc w:val="center"/>
              <w:rPr>
                <w:rFonts w:ascii="Times New Roman" w:hAnsi="Times New Roman" w:cs="Times New Roman"/>
                <w:sz w:val="24"/>
                <w:szCs w:val="24"/>
              </w:rPr>
            </w:pPr>
          </w:p>
        </w:tc>
        <w:tc>
          <w:tcPr>
            <w:tcW w:w="1569" w:type="dxa"/>
            <w:gridSpan w:val="2"/>
            <w:vMerge/>
            <w:vAlign w:val="center"/>
          </w:tcPr>
          <w:p w:rsidR="00F505F3" w:rsidRPr="00F505F3" w:rsidRDefault="00F505F3" w:rsidP="00F505F3">
            <w:pPr>
              <w:spacing w:after="0"/>
              <w:jc w:val="center"/>
              <w:rPr>
                <w:rFonts w:ascii="Times New Roman" w:hAnsi="Times New Roman" w:cs="Times New Roman"/>
                <w:sz w:val="24"/>
                <w:szCs w:val="24"/>
              </w:rPr>
            </w:pPr>
          </w:p>
        </w:tc>
        <w:tc>
          <w:tcPr>
            <w:tcW w:w="1621"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1577"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1541"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1586"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w:t>
            </w:r>
          </w:p>
        </w:tc>
      </w:tr>
      <w:tr w:rsidR="00F505F3" w:rsidRPr="00F505F3" w:rsidTr="00F505F3">
        <w:trPr>
          <w:trHeight w:val="240"/>
          <w:jc w:val="center"/>
        </w:trPr>
        <w:tc>
          <w:tcPr>
            <w:tcW w:w="894" w:type="dxa"/>
            <w:vMerge/>
            <w:vAlign w:val="center"/>
          </w:tcPr>
          <w:p w:rsidR="00F505F3" w:rsidRPr="00F505F3" w:rsidRDefault="00F505F3" w:rsidP="00F505F3">
            <w:pPr>
              <w:spacing w:after="0"/>
              <w:jc w:val="center"/>
              <w:rPr>
                <w:rFonts w:ascii="Times New Roman" w:hAnsi="Times New Roman" w:cs="Times New Roman"/>
                <w:sz w:val="24"/>
                <w:szCs w:val="24"/>
              </w:rPr>
            </w:pPr>
          </w:p>
        </w:tc>
        <w:tc>
          <w:tcPr>
            <w:tcW w:w="646" w:type="dxa"/>
            <w:vMerge/>
            <w:vAlign w:val="center"/>
          </w:tcPr>
          <w:p w:rsidR="00F505F3" w:rsidRPr="00F505F3" w:rsidRDefault="00F505F3" w:rsidP="00F505F3">
            <w:pPr>
              <w:spacing w:after="0"/>
              <w:jc w:val="center"/>
              <w:rPr>
                <w:rFonts w:ascii="Times New Roman" w:hAnsi="Times New Roman" w:cs="Times New Roman"/>
                <w:sz w:val="24"/>
                <w:szCs w:val="24"/>
              </w:rPr>
            </w:pPr>
          </w:p>
        </w:tc>
        <w:tc>
          <w:tcPr>
            <w:tcW w:w="63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93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66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96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6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88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66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87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68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897"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r>
      <w:tr w:rsidR="00F505F3" w:rsidRPr="00F505F3" w:rsidTr="00F505F3">
        <w:trPr>
          <w:trHeight w:val="431"/>
          <w:jc w:val="center"/>
        </w:trPr>
        <w:tc>
          <w:tcPr>
            <w:tcW w:w="894"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en-US"/>
              </w:rPr>
              <w:t>&gt;</w:t>
            </w:r>
            <w:r w:rsidRPr="00F505F3">
              <w:rPr>
                <w:rFonts w:ascii="Times New Roman" w:hAnsi="Times New Roman" w:cs="Times New Roman"/>
                <w:color w:val="000000"/>
                <w:sz w:val="24"/>
                <w:szCs w:val="24"/>
                <w:lang w:val="uk-UA"/>
              </w:rPr>
              <w:t xml:space="preserve"> 8</w:t>
            </w:r>
          </w:p>
        </w:tc>
        <w:tc>
          <w:tcPr>
            <w:tcW w:w="646"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1</w:t>
            </w:r>
          </w:p>
        </w:tc>
        <w:tc>
          <w:tcPr>
            <w:tcW w:w="638"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27</w:t>
            </w:r>
          </w:p>
        </w:tc>
        <w:tc>
          <w:tcPr>
            <w:tcW w:w="931"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27</w:t>
            </w:r>
          </w:p>
        </w:tc>
        <w:tc>
          <w:tcPr>
            <w:tcW w:w="660" w:type="dxa"/>
            <w:vAlign w:val="center"/>
          </w:tcPr>
          <w:p w:rsidR="00F505F3" w:rsidRPr="00F505F3" w:rsidRDefault="00F505F3" w:rsidP="00F505F3">
            <w:pPr>
              <w:spacing w:after="0"/>
              <w:jc w:val="center"/>
              <w:rPr>
                <w:rFonts w:ascii="Times New Roman" w:hAnsi="Times New Roman" w:cs="Times New Roman"/>
                <w:sz w:val="24"/>
                <w:szCs w:val="24"/>
              </w:rPr>
            </w:pPr>
          </w:p>
        </w:tc>
        <w:tc>
          <w:tcPr>
            <w:tcW w:w="961" w:type="dxa"/>
            <w:vAlign w:val="center"/>
          </w:tcPr>
          <w:p w:rsidR="00F505F3" w:rsidRPr="00F505F3" w:rsidRDefault="00F505F3" w:rsidP="00F505F3">
            <w:pPr>
              <w:spacing w:after="0"/>
              <w:jc w:val="center"/>
              <w:rPr>
                <w:rFonts w:ascii="Times New Roman" w:hAnsi="Times New Roman" w:cs="Times New Roman"/>
                <w:sz w:val="24"/>
                <w:szCs w:val="24"/>
              </w:rPr>
            </w:pPr>
          </w:p>
        </w:tc>
        <w:tc>
          <w:tcPr>
            <w:tcW w:w="692" w:type="dxa"/>
            <w:vAlign w:val="center"/>
          </w:tcPr>
          <w:p w:rsidR="00F505F3" w:rsidRPr="00F505F3" w:rsidRDefault="00F505F3" w:rsidP="00F505F3">
            <w:pPr>
              <w:spacing w:after="0"/>
              <w:jc w:val="center"/>
              <w:rPr>
                <w:rFonts w:ascii="Times New Roman" w:hAnsi="Times New Roman" w:cs="Times New Roman"/>
                <w:sz w:val="24"/>
                <w:szCs w:val="24"/>
              </w:rPr>
            </w:pPr>
          </w:p>
        </w:tc>
        <w:tc>
          <w:tcPr>
            <w:tcW w:w="885" w:type="dxa"/>
            <w:vAlign w:val="center"/>
          </w:tcPr>
          <w:p w:rsidR="00F505F3" w:rsidRPr="00F505F3" w:rsidRDefault="00F505F3" w:rsidP="00F505F3">
            <w:pPr>
              <w:spacing w:after="0"/>
              <w:jc w:val="center"/>
              <w:rPr>
                <w:rFonts w:ascii="Times New Roman" w:hAnsi="Times New Roman" w:cs="Times New Roman"/>
                <w:sz w:val="24"/>
                <w:szCs w:val="24"/>
              </w:rPr>
            </w:pPr>
          </w:p>
        </w:tc>
        <w:tc>
          <w:tcPr>
            <w:tcW w:w="663" w:type="dxa"/>
            <w:vAlign w:val="center"/>
          </w:tcPr>
          <w:p w:rsidR="00F505F3" w:rsidRPr="00F505F3" w:rsidRDefault="00F505F3" w:rsidP="00F505F3">
            <w:pPr>
              <w:spacing w:after="0"/>
              <w:jc w:val="center"/>
              <w:rPr>
                <w:rFonts w:ascii="Times New Roman" w:hAnsi="Times New Roman" w:cs="Times New Roman"/>
                <w:sz w:val="24"/>
                <w:szCs w:val="24"/>
              </w:rPr>
            </w:pPr>
          </w:p>
        </w:tc>
        <w:tc>
          <w:tcPr>
            <w:tcW w:w="878" w:type="dxa"/>
            <w:vAlign w:val="center"/>
          </w:tcPr>
          <w:p w:rsidR="00F505F3" w:rsidRPr="00F505F3" w:rsidRDefault="00F505F3" w:rsidP="00F505F3">
            <w:pPr>
              <w:spacing w:after="0"/>
              <w:jc w:val="center"/>
              <w:rPr>
                <w:rFonts w:ascii="Times New Roman" w:hAnsi="Times New Roman" w:cs="Times New Roman"/>
                <w:sz w:val="24"/>
                <w:szCs w:val="24"/>
              </w:rPr>
            </w:pPr>
          </w:p>
        </w:tc>
        <w:tc>
          <w:tcPr>
            <w:tcW w:w="689" w:type="dxa"/>
            <w:vAlign w:val="center"/>
          </w:tcPr>
          <w:p w:rsidR="00F505F3" w:rsidRPr="00F505F3" w:rsidRDefault="00F505F3" w:rsidP="00F505F3">
            <w:pPr>
              <w:spacing w:after="0"/>
              <w:jc w:val="center"/>
              <w:rPr>
                <w:rFonts w:ascii="Times New Roman" w:hAnsi="Times New Roman" w:cs="Times New Roman"/>
                <w:sz w:val="24"/>
                <w:szCs w:val="24"/>
              </w:rPr>
            </w:pPr>
          </w:p>
        </w:tc>
        <w:tc>
          <w:tcPr>
            <w:tcW w:w="897" w:type="dxa"/>
            <w:vAlign w:val="center"/>
          </w:tcPr>
          <w:p w:rsidR="00F505F3" w:rsidRPr="00F505F3" w:rsidRDefault="00F505F3" w:rsidP="00F505F3">
            <w:pPr>
              <w:spacing w:after="0"/>
              <w:jc w:val="center"/>
              <w:rPr>
                <w:rFonts w:ascii="Times New Roman" w:hAnsi="Times New Roman" w:cs="Times New Roman"/>
                <w:sz w:val="24"/>
                <w:szCs w:val="24"/>
              </w:rPr>
            </w:pPr>
          </w:p>
        </w:tc>
      </w:tr>
      <w:tr w:rsidR="00F505F3" w:rsidRPr="00F505F3" w:rsidTr="00F505F3">
        <w:trPr>
          <w:trHeight w:val="435"/>
          <w:jc w:val="center"/>
        </w:trPr>
        <w:tc>
          <w:tcPr>
            <w:tcW w:w="894"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7-8</w:t>
            </w:r>
          </w:p>
        </w:tc>
        <w:tc>
          <w:tcPr>
            <w:tcW w:w="646"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2</w:t>
            </w:r>
          </w:p>
        </w:tc>
        <w:tc>
          <w:tcPr>
            <w:tcW w:w="638"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12</w:t>
            </w:r>
          </w:p>
        </w:tc>
        <w:tc>
          <w:tcPr>
            <w:tcW w:w="931"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24</w:t>
            </w:r>
          </w:p>
        </w:tc>
        <w:tc>
          <w:tcPr>
            <w:tcW w:w="66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96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14</w:t>
            </w:r>
          </w:p>
        </w:tc>
        <w:tc>
          <w:tcPr>
            <w:tcW w:w="6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88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10</w:t>
            </w:r>
          </w:p>
        </w:tc>
        <w:tc>
          <w:tcPr>
            <w:tcW w:w="66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87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w:t>
            </w:r>
          </w:p>
        </w:tc>
        <w:tc>
          <w:tcPr>
            <w:tcW w:w="68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897"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r>
      <w:tr w:rsidR="00F505F3" w:rsidRPr="00F505F3" w:rsidTr="00F505F3">
        <w:trPr>
          <w:trHeight w:val="375"/>
          <w:jc w:val="center"/>
        </w:trPr>
        <w:tc>
          <w:tcPr>
            <w:tcW w:w="894"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5-6</w:t>
            </w:r>
          </w:p>
        </w:tc>
        <w:tc>
          <w:tcPr>
            <w:tcW w:w="646"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3</w:t>
            </w:r>
          </w:p>
        </w:tc>
        <w:tc>
          <w:tcPr>
            <w:tcW w:w="638"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7</w:t>
            </w:r>
          </w:p>
        </w:tc>
        <w:tc>
          <w:tcPr>
            <w:tcW w:w="931"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21</w:t>
            </w:r>
          </w:p>
        </w:tc>
        <w:tc>
          <w:tcPr>
            <w:tcW w:w="66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28</w:t>
            </w:r>
          </w:p>
        </w:tc>
        <w:tc>
          <w:tcPr>
            <w:tcW w:w="96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84</w:t>
            </w:r>
          </w:p>
        </w:tc>
        <w:tc>
          <w:tcPr>
            <w:tcW w:w="6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25</w:t>
            </w:r>
          </w:p>
        </w:tc>
        <w:tc>
          <w:tcPr>
            <w:tcW w:w="88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75</w:t>
            </w:r>
          </w:p>
        </w:tc>
        <w:tc>
          <w:tcPr>
            <w:tcW w:w="66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22</w:t>
            </w:r>
          </w:p>
        </w:tc>
        <w:tc>
          <w:tcPr>
            <w:tcW w:w="87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66</w:t>
            </w:r>
          </w:p>
        </w:tc>
        <w:tc>
          <w:tcPr>
            <w:tcW w:w="68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w:t>
            </w:r>
          </w:p>
        </w:tc>
        <w:tc>
          <w:tcPr>
            <w:tcW w:w="897"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24</w:t>
            </w:r>
          </w:p>
        </w:tc>
      </w:tr>
      <w:tr w:rsidR="00F505F3" w:rsidRPr="00F505F3" w:rsidTr="00F505F3">
        <w:trPr>
          <w:trHeight w:val="423"/>
          <w:jc w:val="center"/>
        </w:trPr>
        <w:tc>
          <w:tcPr>
            <w:tcW w:w="894"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3-4</w:t>
            </w:r>
          </w:p>
        </w:tc>
        <w:tc>
          <w:tcPr>
            <w:tcW w:w="646"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4</w:t>
            </w:r>
          </w:p>
        </w:tc>
        <w:tc>
          <w:tcPr>
            <w:tcW w:w="638"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10</w:t>
            </w:r>
          </w:p>
        </w:tc>
        <w:tc>
          <w:tcPr>
            <w:tcW w:w="931"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40</w:t>
            </w:r>
          </w:p>
        </w:tc>
        <w:tc>
          <w:tcPr>
            <w:tcW w:w="66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w:t>
            </w:r>
          </w:p>
        </w:tc>
        <w:tc>
          <w:tcPr>
            <w:tcW w:w="96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48</w:t>
            </w:r>
          </w:p>
        </w:tc>
        <w:tc>
          <w:tcPr>
            <w:tcW w:w="6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15</w:t>
            </w:r>
          </w:p>
        </w:tc>
        <w:tc>
          <w:tcPr>
            <w:tcW w:w="88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60</w:t>
            </w:r>
          </w:p>
        </w:tc>
        <w:tc>
          <w:tcPr>
            <w:tcW w:w="66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18</w:t>
            </w:r>
          </w:p>
        </w:tc>
        <w:tc>
          <w:tcPr>
            <w:tcW w:w="87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72</w:t>
            </w:r>
          </w:p>
        </w:tc>
        <w:tc>
          <w:tcPr>
            <w:tcW w:w="68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28</w:t>
            </w:r>
          </w:p>
        </w:tc>
        <w:tc>
          <w:tcPr>
            <w:tcW w:w="897"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112</w:t>
            </w:r>
          </w:p>
        </w:tc>
      </w:tr>
      <w:tr w:rsidR="00F505F3" w:rsidRPr="00F505F3" w:rsidTr="00F505F3">
        <w:trPr>
          <w:trHeight w:val="415"/>
          <w:jc w:val="center"/>
        </w:trPr>
        <w:tc>
          <w:tcPr>
            <w:tcW w:w="894" w:type="dxa"/>
            <w:vAlign w:val="center"/>
          </w:tcPr>
          <w:p w:rsidR="00F505F3" w:rsidRPr="00F505F3" w:rsidRDefault="00F505F3" w:rsidP="00F505F3">
            <w:pPr>
              <w:spacing w:after="0"/>
              <w:jc w:val="center"/>
              <w:rPr>
                <w:rFonts w:ascii="Times New Roman" w:hAnsi="Times New Roman" w:cs="Times New Roman"/>
                <w:color w:val="000000"/>
                <w:sz w:val="24"/>
                <w:szCs w:val="24"/>
              </w:rPr>
            </w:pPr>
            <w:r w:rsidRPr="00F505F3">
              <w:rPr>
                <w:rFonts w:ascii="Times New Roman" w:hAnsi="Times New Roman" w:cs="Times New Roman"/>
                <w:color w:val="000000"/>
                <w:sz w:val="24"/>
                <w:szCs w:val="24"/>
              </w:rPr>
              <w:t>1</w:t>
            </w:r>
          </w:p>
        </w:tc>
        <w:tc>
          <w:tcPr>
            <w:tcW w:w="646"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2</w:t>
            </w:r>
          </w:p>
        </w:tc>
        <w:tc>
          <w:tcPr>
            <w:tcW w:w="638"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3</w:t>
            </w:r>
          </w:p>
        </w:tc>
        <w:tc>
          <w:tcPr>
            <w:tcW w:w="931"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4</w:t>
            </w:r>
          </w:p>
        </w:tc>
        <w:tc>
          <w:tcPr>
            <w:tcW w:w="66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96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6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88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w:t>
            </w:r>
          </w:p>
        </w:tc>
        <w:tc>
          <w:tcPr>
            <w:tcW w:w="66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9</w:t>
            </w:r>
          </w:p>
        </w:tc>
        <w:tc>
          <w:tcPr>
            <w:tcW w:w="87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10</w:t>
            </w:r>
          </w:p>
        </w:tc>
        <w:tc>
          <w:tcPr>
            <w:tcW w:w="68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11</w:t>
            </w:r>
          </w:p>
        </w:tc>
        <w:tc>
          <w:tcPr>
            <w:tcW w:w="897"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w:t>
            </w:r>
          </w:p>
        </w:tc>
      </w:tr>
      <w:tr w:rsidR="00F505F3" w:rsidRPr="00F505F3" w:rsidTr="00F505F3">
        <w:trPr>
          <w:trHeight w:val="421"/>
          <w:jc w:val="center"/>
        </w:trPr>
        <w:tc>
          <w:tcPr>
            <w:tcW w:w="894"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1-2</w:t>
            </w:r>
          </w:p>
        </w:tc>
        <w:tc>
          <w:tcPr>
            <w:tcW w:w="646"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5</w:t>
            </w:r>
          </w:p>
        </w:tc>
        <w:tc>
          <w:tcPr>
            <w:tcW w:w="638"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p>
        </w:tc>
        <w:tc>
          <w:tcPr>
            <w:tcW w:w="931"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p>
        </w:tc>
        <w:tc>
          <w:tcPr>
            <w:tcW w:w="66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96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10</w:t>
            </w:r>
          </w:p>
        </w:tc>
        <w:tc>
          <w:tcPr>
            <w:tcW w:w="6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w:t>
            </w:r>
          </w:p>
        </w:tc>
        <w:tc>
          <w:tcPr>
            <w:tcW w:w="88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20</w:t>
            </w:r>
          </w:p>
        </w:tc>
        <w:tc>
          <w:tcPr>
            <w:tcW w:w="66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87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35</w:t>
            </w:r>
          </w:p>
        </w:tc>
        <w:tc>
          <w:tcPr>
            <w:tcW w:w="68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w:t>
            </w:r>
          </w:p>
        </w:tc>
        <w:tc>
          <w:tcPr>
            <w:tcW w:w="897"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60</w:t>
            </w:r>
          </w:p>
        </w:tc>
      </w:tr>
      <w:tr w:rsidR="00F505F3" w:rsidRPr="00F505F3" w:rsidTr="00F505F3">
        <w:trPr>
          <w:trHeight w:val="414"/>
          <w:jc w:val="center"/>
        </w:trPr>
        <w:tc>
          <w:tcPr>
            <w:tcW w:w="1540"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С</w:t>
            </w:r>
            <w:r w:rsidRPr="00F505F3">
              <w:rPr>
                <w:rFonts w:ascii="Times New Roman" w:hAnsi="Times New Roman" w:cs="Times New Roman"/>
                <w:sz w:val="24"/>
                <w:szCs w:val="24"/>
                <w:lang w:val="uk-UA"/>
              </w:rPr>
              <w:t>ереднє значення</w:t>
            </w:r>
            <w:r w:rsidRPr="00F505F3">
              <w:rPr>
                <w:rFonts w:ascii="Times New Roman" w:hAnsi="Times New Roman" w:cs="Times New Roman"/>
                <w:sz w:val="24"/>
                <w:szCs w:val="24"/>
              </w:rPr>
              <w:t xml:space="preserve"> 5,0</w:t>
            </w:r>
          </w:p>
        </w:tc>
        <w:tc>
          <w:tcPr>
            <w:tcW w:w="638" w:type="dxa"/>
            <w:vAlign w:val="center"/>
          </w:tcPr>
          <w:p w:rsidR="00F505F3" w:rsidRPr="00F505F3" w:rsidRDefault="00F505F3" w:rsidP="00F505F3">
            <w:pPr>
              <w:spacing w:after="0"/>
              <w:jc w:val="center"/>
              <w:rPr>
                <w:rFonts w:ascii="Times New Roman" w:hAnsi="Times New Roman" w:cs="Times New Roman"/>
                <w:sz w:val="24"/>
                <w:szCs w:val="24"/>
              </w:rPr>
            </w:pPr>
          </w:p>
        </w:tc>
        <w:tc>
          <w:tcPr>
            <w:tcW w:w="93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2,0</w:t>
            </w:r>
          </w:p>
        </w:tc>
        <w:tc>
          <w:tcPr>
            <w:tcW w:w="660" w:type="dxa"/>
            <w:vAlign w:val="center"/>
          </w:tcPr>
          <w:p w:rsidR="00F505F3" w:rsidRPr="00F505F3" w:rsidRDefault="00F505F3" w:rsidP="00F505F3">
            <w:pPr>
              <w:spacing w:after="0"/>
              <w:jc w:val="center"/>
              <w:rPr>
                <w:rFonts w:ascii="Times New Roman" w:hAnsi="Times New Roman" w:cs="Times New Roman"/>
                <w:sz w:val="24"/>
                <w:szCs w:val="24"/>
              </w:rPr>
            </w:pPr>
          </w:p>
        </w:tc>
        <w:tc>
          <w:tcPr>
            <w:tcW w:w="96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3,18</w:t>
            </w:r>
          </w:p>
        </w:tc>
        <w:tc>
          <w:tcPr>
            <w:tcW w:w="692" w:type="dxa"/>
            <w:vAlign w:val="center"/>
          </w:tcPr>
          <w:p w:rsidR="00F505F3" w:rsidRPr="00F505F3" w:rsidRDefault="00F505F3" w:rsidP="00F505F3">
            <w:pPr>
              <w:spacing w:after="0"/>
              <w:jc w:val="center"/>
              <w:rPr>
                <w:rFonts w:ascii="Times New Roman" w:hAnsi="Times New Roman" w:cs="Times New Roman"/>
                <w:sz w:val="24"/>
                <w:szCs w:val="24"/>
              </w:rPr>
            </w:pPr>
          </w:p>
        </w:tc>
        <w:tc>
          <w:tcPr>
            <w:tcW w:w="88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3,36</w:t>
            </w:r>
          </w:p>
        </w:tc>
        <w:tc>
          <w:tcPr>
            <w:tcW w:w="663" w:type="dxa"/>
            <w:vAlign w:val="center"/>
          </w:tcPr>
          <w:p w:rsidR="00F505F3" w:rsidRPr="00F505F3" w:rsidRDefault="00F505F3" w:rsidP="00F505F3">
            <w:pPr>
              <w:spacing w:after="0"/>
              <w:jc w:val="center"/>
              <w:rPr>
                <w:rFonts w:ascii="Times New Roman" w:hAnsi="Times New Roman" w:cs="Times New Roman"/>
                <w:sz w:val="24"/>
                <w:szCs w:val="24"/>
              </w:rPr>
            </w:pPr>
          </w:p>
        </w:tc>
        <w:tc>
          <w:tcPr>
            <w:tcW w:w="87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3,61</w:t>
            </w:r>
          </w:p>
        </w:tc>
        <w:tc>
          <w:tcPr>
            <w:tcW w:w="689" w:type="dxa"/>
            <w:vAlign w:val="center"/>
          </w:tcPr>
          <w:p w:rsidR="00F505F3" w:rsidRPr="00F505F3" w:rsidRDefault="00F505F3" w:rsidP="00F505F3">
            <w:pPr>
              <w:spacing w:after="0"/>
              <w:jc w:val="center"/>
              <w:rPr>
                <w:rFonts w:ascii="Times New Roman" w:hAnsi="Times New Roman" w:cs="Times New Roman"/>
                <w:sz w:val="24"/>
                <w:szCs w:val="24"/>
              </w:rPr>
            </w:pPr>
          </w:p>
        </w:tc>
        <w:tc>
          <w:tcPr>
            <w:tcW w:w="897"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4,04</w:t>
            </w:r>
          </w:p>
        </w:tc>
      </w:tr>
      <w:tr w:rsidR="00F505F3" w:rsidRPr="00F505F3" w:rsidTr="00F505F3">
        <w:trPr>
          <w:trHeight w:val="420"/>
          <w:jc w:val="center"/>
        </w:trPr>
        <w:tc>
          <w:tcPr>
            <w:tcW w:w="1540" w:type="dxa"/>
            <w:gridSpan w:val="2"/>
            <w:tcBorders>
              <w:top w:val="single" w:sz="4" w:space="0" w:color="auto"/>
              <w:left w:val="single" w:sz="4" w:space="0" w:color="auto"/>
              <w:bottom w:val="single" w:sz="4" w:space="0" w:color="auto"/>
              <w:right w:val="single" w:sz="4" w:space="0" w:color="auto"/>
            </w:tcBorders>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Адаптац</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я</w:t>
            </w:r>
            <w:r w:rsidRPr="00F505F3">
              <w:rPr>
                <w:rFonts w:ascii="Times New Roman" w:hAnsi="Times New Roman" w:cs="Times New Roman"/>
                <w:sz w:val="24"/>
                <w:szCs w:val="24"/>
                <w:lang w:val="uk-UA"/>
              </w:rPr>
              <w:t>,</w:t>
            </w:r>
            <w:r w:rsidRPr="00F505F3">
              <w:rPr>
                <w:rFonts w:ascii="Times New Roman" w:hAnsi="Times New Roman" w:cs="Times New Roman"/>
                <w:sz w:val="24"/>
                <w:szCs w:val="24"/>
              </w:rPr>
              <w:t>%</w:t>
            </w:r>
          </w:p>
        </w:tc>
        <w:tc>
          <w:tcPr>
            <w:tcW w:w="638" w:type="dxa"/>
            <w:tcBorders>
              <w:top w:val="single" w:sz="4" w:space="0" w:color="auto"/>
              <w:left w:val="single" w:sz="4" w:space="0" w:color="auto"/>
              <w:bottom w:val="single" w:sz="4" w:space="0" w:color="auto"/>
              <w:right w:val="single" w:sz="4" w:space="0" w:color="auto"/>
            </w:tcBorders>
            <w:vAlign w:val="center"/>
          </w:tcPr>
          <w:p w:rsidR="00F505F3" w:rsidRPr="00F505F3" w:rsidRDefault="00F505F3" w:rsidP="00F505F3">
            <w:pPr>
              <w:spacing w:after="0"/>
              <w:jc w:val="center"/>
              <w:rPr>
                <w:rFonts w:ascii="Times New Roman" w:hAnsi="Times New Roman" w:cs="Times New Roman"/>
                <w:sz w:val="24"/>
                <w:szCs w:val="24"/>
              </w:rPr>
            </w:pPr>
          </w:p>
        </w:tc>
        <w:tc>
          <w:tcPr>
            <w:tcW w:w="931" w:type="dxa"/>
            <w:tcBorders>
              <w:top w:val="single" w:sz="4" w:space="0" w:color="auto"/>
              <w:left w:val="single" w:sz="4" w:space="0" w:color="auto"/>
              <w:bottom w:val="single" w:sz="4" w:space="0" w:color="auto"/>
              <w:right w:val="single" w:sz="4" w:space="0" w:color="auto"/>
            </w:tcBorders>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40</w:t>
            </w:r>
          </w:p>
        </w:tc>
        <w:tc>
          <w:tcPr>
            <w:tcW w:w="660" w:type="dxa"/>
            <w:tcBorders>
              <w:top w:val="single" w:sz="4" w:space="0" w:color="auto"/>
              <w:left w:val="single" w:sz="4" w:space="0" w:color="auto"/>
              <w:bottom w:val="single" w:sz="4" w:space="0" w:color="auto"/>
              <w:right w:val="single" w:sz="4" w:space="0" w:color="auto"/>
            </w:tcBorders>
            <w:vAlign w:val="center"/>
          </w:tcPr>
          <w:p w:rsidR="00F505F3" w:rsidRPr="00F505F3" w:rsidRDefault="00F505F3" w:rsidP="00F505F3">
            <w:pPr>
              <w:spacing w:after="0"/>
              <w:jc w:val="center"/>
              <w:rPr>
                <w:rFonts w:ascii="Times New Roman" w:hAnsi="Times New Roman" w:cs="Times New Roman"/>
                <w:sz w:val="24"/>
                <w:szCs w:val="24"/>
              </w:rPr>
            </w:pPr>
          </w:p>
        </w:tc>
        <w:tc>
          <w:tcPr>
            <w:tcW w:w="961" w:type="dxa"/>
            <w:tcBorders>
              <w:top w:val="single" w:sz="4" w:space="0" w:color="auto"/>
              <w:left w:val="single" w:sz="4" w:space="0" w:color="auto"/>
              <w:bottom w:val="single" w:sz="4" w:space="0" w:color="auto"/>
              <w:right w:val="single" w:sz="4" w:space="0" w:color="auto"/>
            </w:tcBorders>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63,6</w:t>
            </w:r>
          </w:p>
        </w:tc>
        <w:tc>
          <w:tcPr>
            <w:tcW w:w="692" w:type="dxa"/>
            <w:tcBorders>
              <w:top w:val="single" w:sz="4" w:space="0" w:color="auto"/>
              <w:left w:val="single" w:sz="4" w:space="0" w:color="auto"/>
              <w:bottom w:val="single" w:sz="4" w:space="0" w:color="auto"/>
              <w:right w:val="single" w:sz="4" w:space="0" w:color="auto"/>
            </w:tcBorders>
            <w:vAlign w:val="center"/>
          </w:tcPr>
          <w:p w:rsidR="00F505F3" w:rsidRPr="00F505F3" w:rsidRDefault="00F505F3" w:rsidP="00F505F3">
            <w:pPr>
              <w:spacing w:after="0"/>
              <w:jc w:val="center"/>
              <w:rPr>
                <w:rFonts w:ascii="Times New Roman" w:hAnsi="Times New Roman" w:cs="Times New Roman"/>
                <w:sz w:val="24"/>
                <w:szCs w:val="24"/>
              </w:rPr>
            </w:pPr>
          </w:p>
        </w:tc>
        <w:tc>
          <w:tcPr>
            <w:tcW w:w="885" w:type="dxa"/>
            <w:tcBorders>
              <w:top w:val="single" w:sz="4" w:space="0" w:color="auto"/>
              <w:left w:val="single" w:sz="4" w:space="0" w:color="auto"/>
              <w:bottom w:val="single" w:sz="4" w:space="0" w:color="auto"/>
              <w:right w:val="single" w:sz="4" w:space="0" w:color="auto"/>
            </w:tcBorders>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67,2</w:t>
            </w:r>
          </w:p>
        </w:tc>
        <w:tc>
          <w:tcPr>
            <w:tcW w:w="663" w:type="dxa"/>
            <w:tcBorders>
              <w:top w:val="single" w:sz="4" w:space="0" w:color="auto"/>
              <w:left w:val="single" w:sz="4" w:space="0" w:color="auto"/>
              <w:bottom w:val="single" w:sz="4" w:space="0" w:color="auto"/>
              <w:right w:val="single" w:sz="4" w:space="0" w:color="auto"/>
            </w:tcBorders>
            <w:vAlign w:val="center"/>
          </w:tcPr>
          <w:p w:rsidR="00F505F3" w:rsidRPr="00F505F3" w:rsidRDefault="00F505F3" w:rsidP="00F505F3">
            <w:pPr>
              <w:spacing w:after="0"/>
              <w:jc w:val="center"/>
              <w:rPr>
                <w:rFonts w:ascii="Times New Roman" w:hAnsi="Times New Roman" w:cs="Times New Roman"/>
                <w:sz w:val="24"/>
                <w:szCs w:val="24"/>
              </w:rPr>
            </w:pPr>
          </w:p>
        </w:tc>
        <w:tc>
          <w:tcPr>
            <w:tcW w:w="878" w:type="dxa"/>
            <w:tcBorders>
              <w:top w:val="single" w:sz="4" w:space="0" w:color="auto"/>
              <w:left w:val="single" w:sz="4" w:space="0" w:color="auto"/>
              <w:bottom w:val="single" w:sz="4" w:space="0" w:color="auto"/>
              <w:right w:val="single" w:sz="4" w:space="0" w:color="auto"/>
            </w:tcBorders>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76,2</w:t>
            </w:r>
          </w:p>
        </w:tc>
        <w:tc>
          <w:tcPr>
            <w:tcW w:w="689" w:type="dxa"/>
            <w:tcBorders>
              <w:top w:val="single" w:sz="4" w:space="0" w:color="auto"/>
              <w:left w:val="single" w:sz="4" w:space="0" w:color="auto"/>
              <w:bottom w:val="single" w:sz="4" w:space="0" w:color="auto"/>
              <w:right w:val="single" w:sz="4" w:space="0" w:color="auto"/>
            </w:tcBorders>
            <w:vAlign w:val="center"/>
          </w:tcPr>
          <w:p w:rsidR="00F505F3" w:rsidRPr="00F505F3" w:rsidRDefault="00F505F3" w:rsidP="00F505F3">
            <w:pPr>
              <w:spacing w:after="0"/>
              <w:jc w:val="center"/>
              <w:rPr>
                <w:rFonts w:ascii="Times New Roman" w:hAnsi="Times New Roman" w:cs="Times New Roman"/>
                <w:sz w:val="24"/>
                <w:szCs w:val="24"/>
              </w:rPr>
            </w:pPr>
          </w:p>
        </w:tc>
        <w:tc>
          <w:tcPr>
            <w:tcW w:w="897" w:type="dxa"/>
            <w:tcBorders>
              <w:top w:val="single" w:sz="4" w:space="0" w:color="auto"/>
              <w:left w:val="single" w:sz="4" w:space="0" w:color="auto"/>
              <w:bottom w:val="single" w:sz="4" w:space="0" w:color="auto"/>
              <w:right w:val="single" w:sz="4" w:space="0" w:color="auto"/>
            </w:tcBorders>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80,8</w:t>
            </w:r>
          </w:p>
        </w:tc>
      </w:tr>
    </w:tbl>
    <w:p w:rsidR="00F505F3" w:rsidRPr="00F505F3" w:rsidRDefault="00F505F3" w:rsidP="00F505F3">
      <w:pPr>
        <w:spacing w:after="0" w:line="360" w:lineRule="auto"/>
        <w:ind w:firstLine="709"/>
        <w:jc w:val="both"/>
        <w:rPr>
          <w:rFonts w:ascii="Times New Roman" w:hAnsi="Times New Roman" w:cs="Times New Roman"/>
          <w:sz w:val="28"/>
          <w:szCs w:val="28"/>
        </w:rPr>
      </w:pPr>
    </w:p>
    <w:p w:rsidR="00F505F3" w:rsidRPr="00F505F3" w:rsidRDefault="00F505F3" w:rsidP="00F505F3">
      <w:pPr>
        <w:spacing w:after="0" w:line="360" w:lineRule="auto"/>
        <w:jc w:val="center"/>
        <w:rPr>
          <w:rFonts w:ascii="Times New Roman" w:hAnsi="Times New Roman" w:cs="Times New Roman"/>
          <w:sz w:val="28"/>
          <w:szCs w:val="28"/>
        </w:rPr>
      </w:pPr>
      <w:r w:rsidRPr="00F505F3">
        <w:rPr>
          <w:rFonts w:ascii="Times New Roman" w:hAnsi="Times New Roman" w:cs="Times New Roman"/>
          <w:noProof/>
          <w:sz w:val="28"/>
          <w:szCs w:val="28"/>
          <w:lang w:eastAsia="ru-RU"/>
        </w:rPr>
        <w:drawing>
          <wp:inline distT="0" distB="0" distL="0" distR="0" wp14:anchorId="1B2CE6F4" wp14:editId="24A4D39E">
            <wp:extent cx="5118265" cy="2968831"/>
            <wp:effectExtent l="0" t="0" r="6350" b="3175"/>
            <wp:docPr id="18"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505F3" w:rsidRPr="00F505F3" w:rsidRDefault="00F505F3" w:rsidP="00F505F3">
      <w:pPr>
        <w:spacing w:after="0" w:line="360" w:lineRule="auto"/>
        <w:ind w:firstLine="709"/>
        <w:jc w:val="both"/>
        <w:rPr>
          <w:rFonts w:ascii="Times New Roman" w:hAnsi="Times New Roman" w:cs="Times New Roman"/>
          <w:b/>
          <w:sz w:val="28"/>
          <w:szCs w:val="28"/>
          <w:lang w:val="uk-UA"/>
        </w:rPr>
      </w:pPr>
      <w:r w:rsidRPr="00F505F3">
        <w:rPr>
          <w:rFonts w:ascii="Times New Roman" w:hAnsi="Times New Roman" w:cs="Times New Roman"/>
          <w:sz w:val="28"/>
          <w:szCs w:val="28"/>
        </w:rPr>
        <w:t>Рис. 4.</w:t>
      </w:r>
      <w:r w:rsidRPr="00F505F3">
        <w:rPr>
          <w:rFonts w:ascii="Times New Roman" w:hAnsi="Times New Roman" w:cs="Times New Roman"/>
          <w:sz w:val="28"/>
          <w:szCs w:val="28"/>
          <w:lang w:val="uk-UA"/>
        </w:rPr>
        <w:t>2</w:t>
      </w:r>
      <w:r w:rsidRPr="00F505F3">
        <w:rPr>
          <w:rFonts w:ascii="Times New Roman" w:hAnsi="Times New Roman" w:cs="Times New Roman"/>
          <w:sz w:val="28"/>
          <w:szCs w:val="28"/>
        </w:rPr>
        <w:t xml:space="preserve"> </w:t>
      </w:r>
      <w:r w:rsidRPr="00F505F3">
        <w:rPr>
          <w:rFonts w:ascii="Times New Roman" w:hAnsi="Times New Roman" w:cs="Times New Roman"/>
          <w:b/>
          <w:sz w:val="28"/>
          <w:szCs w:val="28"/>
        </w:rPr>
        <w:t>Динаміка відновлення функції кишечника у пацієнтів групи порівняння, які перенесли резекцію прямої кишки.</w:t>
      </w:r>
      <w:r w:rsidRPr="00F505F3">
        <w:rPr>
          <w:rFonts w:ascii="Times New Roman" w:hAnsi="Times New Roman" w:cs="Times New Roman"/>
          <w:b/>
          <w:sz w:val="28"/>
          <w:szCs w:val="28"/>
          <w:lang w:val="uk-UA"/>
        </w:rPr>
        <w:t xml:space="preserve">  </w:t>
      </w:r>
    </w:p>
    <w:p w:rsidR="00F505F3" w:rsidRPr="00F505F3" w:rsidRDefault="00F505F3" w:rsidP="00F505F3">
      <w:pPr>
        <w:spacing w:after="0" w:line="360" w:lineRule="auto"/>
        <w:ind w:firstLine="709"/>
        <w:jc w:val="both"/>
        <w:rPr>
          <w:rFonts w:ascii="Times New Roman" w:hAnsi="Times New Roman" w:cs="Times New Roman"/>
          <w:sz w:val="28"/>
          <w:szCs w:val="28"/>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lastRenderedPageBreak/>
        <w:t xml:space="preserve">Через рік контрольована дефекація 1-2 рази на добу відзначалася у 12 пацієнтів, 3-4 разова – у 28. Проте такі результати у частини пацієнтів досягалися </w:t>
      </w:r>
      <w:r w:rsidRPr="00F505F3">
        <w:rPr>
          <w:rFonts w:ascii="Times New Roman" w:hAnsi="Times New Roman" w:cs="Times New Roman"/>
          <w:sz w:val="28"/>
          <w:szCs w:val="28"/>
          <w:lang w:val="uk-UA"/>
        </w:rPr>
        <w:t xml:space="preserve">лише </w:t>
      </w:r>
      <w:r w:rsidRPr="00F505F3">
        <w:rPr>
          <w:rFonts w:ascii="Times New Roman" w:hAnsi="Times New Roman" w:cs="Times New Roman"/>
          <w:sz w:val="28"/>
          <w:szCs w:val="28"/>
        </w:rPr>
        <w:t>внаслідок дотримання певної дієти і / або прийому медикаментів (табл. 4.12).</w:t>
      </w:r>
    </w:p>
    <w:p w:rsidR="00F505F3" w:rsidRPr="00F505F3" w:rsidRDefault="00F505F3" w:rsidP="00F505F3">
      <w:pPr>
        <w:spacing w:after="0" w:line="360" w:lineRule="auto"/>
        <w:ind w:firstLine="709"/>
        <w:jc w:val="right"/>
        <w:rPr>
          <w:rFonts w:ascii="Times New Roman" w:hAnsi="Times New Roman" w:cs="Times New Roman"/>
          <w:sz w:val="28"/>
          <w:szCs w:val="28"/>
        </w:rPr>
      </w:pPr>
      <w:r w:rsidRPr="00F505F3">
        <w:rPr>
          <w:rFonts w:ascii="Times New Roman" w:hAnsi="Times New Roman" w:cs="Times New Roman"/>
          <w:sz w:val="28"/>
          <w:szCs w:val="28"/>
        </w:rPr>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4.12</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Функціональна адаптація пацієнтів групи порівняння</w:t>
      </w:r>
    </w:p>
    <w:tbl>
      <w:tblPr>
        <w:tblW w:w="9399"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8"/>
        <w:gridCol w:w="992"/>
        <w:gridCol w:w="992"/>
        <w:gridCol w:w="992"/>
        <w:gridCol w:w="709"/>
        <w:gridCol w:w="992"/>
        <w:gridCol w:w="851"/>
        <w:gridCol w:w="992"/>
        <w:gridCol w:w="851"/>
      </w:tblGrid>
      <w:tr w:rsidR="00F505F3" w:rsidRPr="00F505F3" w:rsidTr="00F505F3">
        <w:trPr>
          <w:trHeight w:val="345"/>
          <w:jc w:val="center"/>
        </w:trPr>
        <w:tc>
          <w:tcPr>
            <w:tcW w:w="2028" w:type="dxa"/>
            <w:vMerge w:val="restar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Параметр</w:t>
            </w:r>
            <w:r w:rsidRPr="00F505F3">
              <w:rPr>
                <w:rFonts w:ascii="Times New Roman" w:hAnsi="Times New Roman" w:cs="Times New Roman"/>
                <w:sz w:val="24"/>
                <w:szCs w:val="24"/>
                <w:lang w:val="uk-UA"/>
              </w:rPr>
              <w:t>и</w:t>
            </w:r>
            <w:r w:rsidRPr="00F505F3">
              <w:rPr>
                <w:rFonts w:ascii="Times New Roman" w:hAnsi="Times New Roman" w:cs="Times New Roman"/>
                <w:sz w:val="24"/>
                <w:szCs w:val="24"/>
              </w:rPr>
              <w:t xml:space="preserve"> оц</w:t>
            </w:r>
            <w:r w:rsidRPr="00F505F3">
              <w:rPr>
                <w:rFonts w:ascii="Times New Roman" w:hAnsi="Times New Roman" w:cs="Times New Roman"/>
                <w:sz w:val="24"/>
                <w:szCs w:val="24"/>
                <w:lang w:val="uk-UA"/>
              </w:rPr>
              <w:t>інки</w:t>
            </w:r>
            <w:r w:rsidRPr="00F505F3">
              <w:rPr>
                <w:rFonts w:ascii="Times New Roman" w:hAnsi="Times New Roman" w:cs="Times New Roman"/>
                <w:sz w:val="24"/>
                <w:szCs w:val="24"/>
              </w:rPr>
              <w:t xml:space="preserve"> </w:t>
            </w:r>
          </w:p>
        </w:tc>
        <w:tc>
          <w:tcPr>
            <w:tcW w:w="7371" w:type="dxa"/>
            <w:gridSpan w:val="8"/>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Термін  спостереження, місяці</w:t>
            </w:r>
            <w:r w:rsidRPr="00F505F3">
              <w:rPr>
                <w:rFonts w:ascii="Times New Roman" w:hAnsi="Times New Roman" w:cs="Times New Roman"/>
                <w:sz w:val="24"/>
                <w:szCs w:val="24"/>
                <w:lang w:val="en-US"/>
              </w:rPr>
              <w:t xml:space="preserve"> </w:t>
            </w:r>
            <w:r w:rsidRPr="00F505F3">
              <w:rPr>
                <w:rFonts w:ascii="Times New Roman" w:hAnsi="Times New Roman" w:cs="Times New Roman"/>
                <w:sz w:val="24"/>
                <w:szCs w:val="24"/>
                <w:lang w:val="uk-UA"/>
              </w:rPr>
              <w:t>(</w:t>
            </w:r>
            <w:r w:rsidRPr="00F505F3">
              <w:rPr>
                <w:rFonts w:ascii="Times New Roman" w:hAnsi="Times New Roman" w:cs="Times New Roman"/>
                <w:sz w:val="24"/>
                <w:szCs w:val="24"/>
                <w:lang w:val="en-US"/>
              </w:rPr>
              <w:t>n=49</w:t>
            </w:r>
            <w:r w:rsidRPr="00F505F3">
              <w:rPr>
                <w:rFonts w:ascii="Times New Roman" w:hAnsi="Times New Roman" w:cs="Times New Roman"/>
                <w:sz w:val="24"/>
                <w:szCs w:val="24"/>
                <w:lang w:val="uk-UA"/>
              </w:rPr>
              <w:t>)</w:t>
            </w:r>
          </w:p>
        </w:tc>
      </w:tr>
      <w:tr w:rsidR="00F505F3" w:rsidRPr="00F505F3" w:rsidTr="00F505F3">
        <w:trPr>
          <w:trHeight w:val="345"/>
          <w:jc w:val="center"/>
        </w:trPr>
        <w:tc>
          <w:tcPr>
            <w:tcW w:w="2028" w:type="dxa"/>
            <w:vMerge/>
            <w:vAlign w:val="center"/>
          </w:tcPr>
          <w:p w:rsidR="00F505F3" w:rsidRPr="00F505F3" w:rsidRDefault="00F505F3" w:rsidP="00F505F3">
            <w:pPr>
              <w:spacing w:after="0"/>
              <w:jc w:val="center"/>
              <w:rPr>
                <w:rFonts w:ascii="Times New Roman" w:hAnsi="Times New Roman" w:cs="Times New Roman"/>
                <w:sz w:val="24"/>
                <w:szCs w:val="24"/>
              </w:rPr>
            </w:pPr>
          </w:p>
        </w:tc>
        <w:tc>
          <w:tcPr>
            <w:tcW w:w="1984"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1701"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1843"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1843"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w:t>
            </w:r>
          </w:p>
        </w:tc>
      </w:tr>
      <w:tr w:rsidR="00F505F3" w:rsidRPr="00F505F3" w:rsidTr="00F505F3">
        <w:trPr>
          <w:trHeight w:val="240"/>
          <w:jc w:val="center"/>
        </w:trPr>
        <w:tc>
          <w:tcPr>
            <w:tcW w:w="2028" w:type="dxa"/>
            <w:vMerge/>
            <w:vAlign w:val="center"/>
          </w:tcPr>
          <w:p w:rsidR="00F505F3" w:rsidRPr="00F505F3" w:rsidRDefault="00F505F3" w:rsidP="00F505F3">
            <w:pPr>
              <w:spacing w:after="0"/>
              <w:jc w:val="center"/>
              <w:rPr>
                <w:rFonts w:ascii="Times New Roman" w:hAnsi="Times New Roman" w:cs="Times New Roman"/>
                <w:sz w:val="24"/>
                <w:szCs w:val="24"/>
              </w:rPr>
            </w:pP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w:t>
            </w:r>
          </w:p>
        </w:tc>
      </w:tr>
      <w:tr w:rsidR="00F505F3" w:rsidRPr="00F505F3" w:rsidTr="00F505F3">
        <w:trPr>
          <w:trHeight w:val="585"/>
          <w:jc w:val="center"/>
        </w:trPr>
        <w:tc>
          <w:tcPr>
            <w:tcW w:w="2028"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Прийом медикаментів</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2,5</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50,0</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2,61</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52,2</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3,24</w:t>
            </w: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64,8</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3,51</w:t>
            </w: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70,2</w:t>
            </w:r>
          </w:p>
        </w:tc>
      </w:tr>
      <w:tr w:rsidR="00F505F3" w:rsidRPr="00F505F3" w:rsidTr="00F505F3">
        <w:trPr>
          <w:trHeight w:val="630"/>
          <w:jc w:val="center"/>
        </w:trPr>
        <w:tc>
          <w:tcPr>
            <w:tcW w:w="2028"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Дотримання дієти</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2,51</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50,2</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2,85</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57,0</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3,14</w:t>
            </w: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62,8</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3,63</w:t>
            </w: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72,6</w:t>
            </w:r>
          </w:p>
        </w:tc>
      </w:tr>
      <w:tr w:rsidR="00F505F3" w:rsidRPr="00F505F3" w:rsidTr="00F505F3">
        <w:trPr>
          <w:trHeight w:val="408"/>
          <w:jc w:val="center"/>
        </w:trPr>
        <w:tc>
          <w:tcPr>
            <w:tcW w:w="202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С</w:t>
            </w:r>
            <w:r w:rsidRPr="00F505F3">
              <w:rPr>
                <w:rFonts w:ascii="Times New Roman" w:hAnsi="Times New Roman" w:cs="Times New Roman"/>
                <w:sz w:val="24"/>
                <w:szCs w:val="24"/>
                <w:lang w:val="uk-UA"/>
              </w:rPr>
              <w:t>е</w:t>
            </w:r>
            <w:r w:rsidRPr="00F505F3">
              <w:rPr>
                <w:rFonts w:ascii="Times New Roman" w:hAnsi="Times New Roman" w:cs="Times New Roman"/>
                <w:sz w:val="24"/>
                <w:szCs w:val="24"/>
              </w:rPr>
              <w:t>редн</w:t>
            </w:r>
            <w:r w:rsidRPr="00F505F3">
              <w:rPr>
                <w:rFonts w:ascii="Times New Roman" w:hAnsi="Times New Roman" w:cs="Times New Roman"/>
                <w:sz w:val="24"/>
                <w:szCs w:val="24"/>
                <w:lang w:val="uk-UA"/>
              </w:rPr>
              <w:t>є</w:t>
            </w:r>
            <w:r w:rsidRPr="00F505F3">
              <w:rPr>
                <w:rFonts w:ascii="Times New Roman" w:hAnsi="Times New Roman" w:cs="Times New Roman"/>
                <w:sz w:val="24"/>
                <w:szCs w:val="24"/>
              </w:rPr>
              <w:t xml:space="preserve"> значен</w:t>
            </w:r>
            <w:r w:rsidRPr="00F505F3">
              <w:rPr>
                <w:rFonts w:ascii="Times New Roman" w:hAnsi="Times New Roman" w:cs="Times New Roman"/>
                <w:sz w:val="24"/>
                <w:szCs w:val="24"/>
                <w:lang w:val="uk-UA"/>
              </w:rPr>
              <w:t>ня</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2,505</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2,73</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3,19</w:t>
            </w: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3,57</w:t>
            </w: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p>
        </w:tc>
      </w:tr>
      <w:tr w:rsidR="00F505F3" w:rsidRPr="00F505F3" w:rsidTr="00F505F3">
        <w:trPr>
          <w:trHeight w:val="413"/>
          <w:jc w:val="center"/>
        </w:trPr>
        <w:tc>
          <w:tcPr>
            <w:tcW w:w="202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Адаптац</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я</w:t>
            </w:r>
            <w:r w:rsidRPr="00F505F3">
              <w:rPr>
                <w:rFonts w:ascii="Times New Roman" w:hAnsi="Times New Roman" w:cs="Times New Roman"/>
                <w:sz w:val="24"/>
                <w:szCs w:val="24"/>
                <w:lang w:val="uk-UA"/>
              </w:rPr>
              <w:t>,</w:t>
            </w:r>
            <w:r w:rsidRPr="00F505F3">
              <w:rPr>
                <w:rFonts w:ascii="Times New Roman" w:hAnsi="Times New Roman" w:cs="Times New Roman"/>
                <w:sz w:val="24"/>
                <w:szCs w:val="24"/>
              </w:rPr>
              <w:t xml:space="preserve"> %</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51,0</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54,6</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63,8</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70,4</w:t>
            </w:r>
          </w:p>
        </w:tc>
      </w:tr>
    </w:tbl>
    <w:p w:rsidR="00F505F3" w:rsidRPr="00F505F3" w:rsidRDefault="00F505F3" w:rsidP="00F505F3">
      <w:pPr>
        <w:spacing w:after="0" w:line="360" w:lineRule="auto"/>
        <w:ind w:firstLine="709"/>
        <w:jc w:val="both"/>
        <w:rPr>
          <w:rFonts w:ascii="Times New Roman" w:hAnsi="Times New Roman" w:cs="Times New Roman"/>
          <w:sz w:val="28"/>
          <w:szCs w:val="28"/>
        </w:rPr>
      </w:pPr>
    </w:p>
    <w:p w:rsidR="00F505F3" w:rsidRPr="00F505F3" w:rsidRDefault="00F505F3" w:rsidP="00F505F3">
      <w:pPr>
        <w:spacing w:after="0" w:line="360" w:lineRule="auto"/>
        <w:ind w:firstLine="709"/>
        <w:jc w:val="both"/>
        <w:rPr>
          <w:rFonts w:ascii="Times New Roman" w:hAnsi="Times New Roman" w:cs="Times New Roman"/>
          <w:sz w:val="28"/>
          <w:szCs w:val="28"/>
          <w:lang w:val="uk-UA"/>
        </w:rPr>
      </w:pPr>
      <w:r w:rsidRPr="00F505F3">
        <w:rPr>
          <w:rFonts w:ascii="Times New Roman" w:hAnsi="Times New Roman" w:cs="Times New Roman"/>
          <w:sz w:val="28"/>
          <w:szCs w:val="28"/>
        </w:rPr>
        <w:t>Усереднені результати функціональної реабілітації наведені на діаграмі (рис. 4.</w:t>
      </w:r>
      <w:r w:rsidRPr="00F505F3">
        <w:rPr>
          <w:rFonts w:ascii="Times New Roman" w:hAnsi="Times New Roman" w:cs="Times New Roman"/>
          <w:sz w:val="28"/>
          <w:szCs w:val="28"/>
          <w:lang w:val="uk-UA"/>
        </w:rPr>
        <w:t>3</w:t>
      </w:r>
      <w:r w:rsidRPr="00F505F3">
        <w:rPr>
          <w:rFonts w:ascii="Times New Roman" w:hAnsi="Times New Roman" w:cs="Times New Roman"/>
          <w:sz w:val="28"/>
          <w:szCs w:val="28"/>
        </w:rPr>
        <w:t>).</w:t>
      </w:r>
    </w:p>
    <w:p w:rsidR="00F505F3" w:rsidRPr="00F505F3" w:rsidRDefault="00F505F3" w:rsidP="00F505F3">
      <w:pPr>
        <w:spacing w:after="0" w:line="360" w:lineRule="auto"/>
        <w:jc w:val="center"/>
        <w:rPr>
          <w:rFonts w:ascii="Times New Roman" w:hAnsi="Times New Roman" w:cs="Times New Roman"/>
          <w:sz w:val="28"/>
          <w:szCs w:val="28"/>
        </w:rPr>
      </w:pPr>
      <w:r w:rsidRPr="00F505F3">
        <w:rPr>
          <w:rFonts w:ascii="Times New Roman" w:hAnsi="Times New Roman" w:cs="Times New Roman"/>
          <w:noProof/>
          <w:sz w:val="28"/>
          <w:szCs w:val="28"/>
          <w:lang w:eastAsia="ru-RU"/>
        </w:rPr>
        <w:drawing>
          <wp:inline distT="0" distB="0" distL="0" distR="0" wp14:anchorId="625717FB" wp14:editId="423FF23E">
            <wp:extent cx="5486400" cy="3200400"/>
            <wp:effectExtent l="0" t="0" r="0" b="0"/>
            <wp:docPr id="19"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505F3" w:rsidRPr="00F505F3" w:rsidRDefault="00F505F3" w:rsidP="00F505F3">
      <w:pPr>
        <w:spacing w:after="0" w:line="360" w:lineRule="auto"/>
        <w:ind w:firstLine="709"/>
        <w:jc w:val="both"/>
        <w:rPr>
          <w:rFonts w:ascii="Times New Roman" w:hAnsi="Times New Roman" w:cs="Times New Roman"/>
          <w:b/>
          <w:sz w:val="28"/>
          <w:szCs w:val="28"/>
          <w:lang w:val="uk-UA"/>
        </w:rPr>
      </w:pPr>
      <w:r w:rsidRPr="00F505F3">
        <w:rPr>
          <w:rFonts w:ascii="Times New Roman" w:hAnsi="Times New Roman" w:cs="Times New Roman"/>
          <w:sz w:val="28"/>
          <w:szCs w:val="28"/>
        </w:rPr>
        <w:t>Рис. 4.</w:t>
      </w:r>
      <w:r w:rsidRPr="00F505F3">
        <w:rPr>
          <w:rFonts w:ascii="Times New Roman" w:hAnsi="Times New Roman" w:cs="Times New Roman"/>
          <w:sz w:val="28"/>
          <w:szCs w:val="28"/>
          <w:lang w:val="uk-UA"/>
        </w:rPr>
        <w:t>3</w:t>
      </w:r>
      <w:r w:rsidRPr="00F505F3">
        <w:rPr>
          <w:rFonts w:ascii="Times New Roman" w:hAnsi="Times New Roman" w:cs="Times New Roman"/>
          <w:sz w:val="28"/>
          <w:szCs w:val="28"/>
        </w:rPr>
        <w:t xml:space="preserve"> </w:t>
      </w:r>
      <w:r w:rsidRPr="00F505F3">
        <w:rPr>
          <w:rFonts w:ascii="Times New Roman" w:hAnsi="Times New Roman" w:cs="Times New Roman"/>
          <w:b/>
          <w:sz w:val="28"/>
          <w:szCs w:val="28"/>
        </w:rPr>
        <w:t>Усереднені дані функціональної адаптації пацієнтів групи порівняння.</w:t>
      </w:r>
    </w:p>
    <w:p w:rsidR="00F505F3" w:rsidRPr="00F505F3" w:rsidRDefault="00F505F3" w:rsidP="00F505F3">
      <w:pPr>
        <w:spacing w:after="0" w:line="360" w:lineRule="auto"/>
        <w:ind w:firstLine="709"/>
        <w:jc w:val="both"/>
        <w:rPr>
          <w:rFonts w:ascii="Times New Roman" w:hAnsi="Times New Roman" w:cs="Times New Roman"/>
          <w:sz w:val="28"/>
          <w:szCs w:val="28"/>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lastRenderedPageBreak/>
        <w:t>Таким чином, через півроку функціональна адаптація відбувалася у 2/3 пацієнтів, а через рік после оперативного втручання майже у ¾ пацієнтів.</w:t>
      </w:r>
    </w:p>
    <w:p w:rsidR="00F505F3" w:rsidRPr="00F505F3" w:rsidRDefault="00F505F3" w:rsidP="00F505F3">
      <w:pPr>
        <w:spacing w:after="0" w:line="360" w:lineRule="auto"/>
        <w:ind w:firstLine="709"/>
        <w:jc w:val="both"/>
        <w:rPr>
          <w:rFonts w:ascii="Times New Roman" w:hAnsi="Times New Roman" w:cs="Times New Roman"/>
          <w:sz w:val="28"/>
          <w:szCs w:val="28"/>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Фізична адаптація через 1 місяць спостерігалася у 19 пацієнтів, які оцінювалі свой стан як добрий або дуже добрий. Через 3 місяці кількість таких пацієнтів збільшілася до 35.</w:t>
      </w:r>
      <w:r w:rsidRPr="00F505F3">
        <w:rPr>
          <w:rFonts w:ascii="Times New Roman" w:hAnsi="Times New Roman" w:cs="Times New Roman"/>
          <w:sz w:val="28"/>
          <w:szCs w:val="28"/>
          <w:lang w:val="uk-UA"/>
        </w:rPr>
        <w:t xml:space="preserve"> </w:t>
      </w:r>
      <w:r w:rsidRPr="00F505F3">
        <w:rPr>
          <w:rFonts w:ascii="Times New Roman" w:hAnsi="Times New Roman" w:cs="Times New Roman"/>
          <w:sz w:val="28"/>
          <w:szCs w:val="28"/>
        </w:rPr>
        <w:t xml:space="preserve">Через півроку їх кількість досягла 45, причому 7 оцінювалі свой стан як відмінний (табл. 4.13). </w:t>
      </w:r>
    </w:p>
    <w:p w:rsidR="00F505F3" w:rsidRPr="00F505F3" w:rsidRDefault="00F505F3" w:rsidP="00F505F3">
      <w:pPr>
        <w:spacing w:after="0" w:line="360" w:lineRule="auto"/>
        <w:ind w:firstLine="709"/>
        <w:jc w:val="right"/>
        <w:rPr>
          <w:rFonts w:ascii="Times New Roman" w:hAnsi="Times New Roman" w:cs="Times New Roman"/>
          <w:sz w:val="28"/>
          <w:szCs w:val="28"/>
        </w:rPr>
      </w:pPr>
      <w:r w:rsidRPr="00F505F3">
        <w:rPr>
          <w:rFonts w:ascii="Times New Roman" w:hAnsi="Times New Roman" w:cs="Times New Roman"/>
          <w:sz w:val="28"/>
          <w:szCs w:val="28"/>
        </w:rPr>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4.13</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Загальна оцінка стану здоров'я пацієнтами групи порівняння</w:t>
      </w:r>
    </w:p>
    <w:p w:rsidR="00F505F3" w:rsidRPr="00F505F3" w:rsidRDefault="00F505F3" w:rsidP="00F505F3">
      <w:pPr>
        <w:spacing w:after="0" w:line="360" w:lineRule="auto"/>
        <w:jc w:val="center"/>
        <w:rPr>
          <w:rFonts w:ascii="Times New Roman" w:hAnsi="Times New Roman" w:cs="Times New Roman"/>
          <w:b/>
          <w:sz w:val="28"/>
          <w:szCs w:val="28"/>
        </w:rPr>
      </w:pPr>
    </w:p>
    <w:tbl>
      <w:tblPr>
        <w:tblW w:w="8974"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86"/>
        <w:gridCol w:w="708"/>
        <w:gridCol w:w="710"/>
        <w:gridCol w:w="709"/>
        <w:gridCol w:w="708"/>
        <w:gridCol w:w="709"/>
        <w:gridCol w:w="709"/>
        <w:gridCol w:w="709"/>
        <w:gridCol w:w="708"/>
        <w:gridCol w:w="709"/>
        <w:gridCol w:w="709"/>
      </w:tblGrid>
      <w:tr w:rsidR="00F505F3" w:rsidRPr="00F505F3" w:rsidTr="00F505F3">
        <w:trPr>
          <w:trHeight w:val="374"/>
          <w:jc w:val="center"/>
        </w:trPr>
        <w:tc>
          <w:tcPr>
            <w:tcW w:w="1886" w:type="dxa"/>
            <w:vMerge w:val="restar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Параметр</w:t>
            </w:r>
            <w:r w:rsidRPr="00F505F3">
              <w:rPr>
                <w:rFonts w:ascii="Times New Roman" w:hAnsi="Times New Roman" w:cs="Times New Roman"/>
                <w:sz w:val="24"/>
                <w:szCs w:val="24"/>
                <w:lang w:val="uk-UA"/>
              </w:rPr>
              <w:t>и</w:t>
            </w:r>
            <w:r w:rsidRPr="00F505F3">
              <w:rPr>
                <w:rFonts w:ascii="Times New Roman" w:hAnsi="Times New Roman" w:cs="Times New Roman"/>
                <w:sz w:val="24"/>
                <w:szCs w:val="24"/>
              </w:rPr>
              <w:t xml:space="preserve"> оц</w:t>
            </w:r>
            <w:r w:rsidRPr="00F505F3">
              <w:rPr>
                <w:rFonts w:ascii="Times New Roman" w:hAnsi="Times New Roman" w:cs="Times New Roman"/>
                <w:sz w:val="24"/>
                <w:szCs w:val="24"/>
                <w:lang w:val="uk-UA"/>
              </w:rPr>
              <w:t>інки</w:t>
            </w:r>
            <w:r w:rsidRPr="00F505F3">
              <w:rPr>
                <w:rFonts w:ascii="Times New Roman" w:hAnsi="Times New Roman" w:cs="Times New Roman"/>
                <w:sz w:val="24"/>
                <w:szCs w:val="24"/>
              </w:rPr>
              <w:t xml:space="preserve"> </w:t>
            </w:r>
          </w:p>
        </w:tc>
        <w:tc>
          <w:tcPr>
            <w:tcW w:w="1418" w:type="dxa"/>
            <w:gridSpan w:val="2"/>
            <w:vMerge w:val="restar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При выпис</w:t>
            </w:r>
            <w:r w:rsidRPr="00F505F3">
              <w:rPr>
                <w:rFonts w:ascii="Times New Roman" w:hAnsi="Times New Roman" w:cs="Times New Roman"/>
                <w:sz w:val="24"/>
                <w:szCs w:val="24"/>
                <w:lang w:val="uk-UA"/>
              </w:rPr>
              <w:t>ці</w:t>
            </w:r>
          </w:p>
          <w:p w:rsidR="00F505F3" w:rsidRPr="00F505F3" w:rsidRDefault="00F505F3" w:rsidP="00F505F3">
            <w:pPr>
              <w:spacing w:after="0"/>
              <w:jc w:val="center"/>
              <w:rPr>
                <w:rFonts w:ascii="Times New Roman" w:hAnsi="Times New Roman" w:cs="Times New Roman"/>
                <w:sz w:val="24"/>
                <w:szCs w:val="24"/>
                <w:lang w:val="en-US"/>
              </w:rPr>
            </w:pPr>
            <w:r w:rsidRPr="00F505F3">
              <w:rPr>
                <w:rFonts w:ascii="Times New Roman" w:hAnsi="Times New Roman" w:cs="Times New Roman"/>
                <w:sz w:val="24"/>
                <w:szCs w:val="24"/>
                <w:lang w:val="en-US"/>
              </w:rPr>
              <w:t>n=56</w:t>
            </w:r>
          </w:p>
        </w:tc>
        <w:tc>
          <w:tcPr>
            <w:tcW w:w="5670" w:type="dxa"/>
            <w:gridSpan w:val="8"/>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Термін  спостереження, місяці</w:t>
            </w:r>
            <w:r w:rsidRPr="00F505F3">
              <w:rPr>
                <w:rFonts w:ascii="Times New Roman" w:hAnsi="Times New Roman" w:cs="Times New Roman"/>
                <w:sz w:val="24"/>
                <w:szCs w:val="24"/>
              </w:rPr>
              <w:t xml:space="preserve"> </w:t>
            </w:r>
            <w:r w:rsidRPr="00F505F3">
              <w:rPr>
                <w:rFonts w:ascii="Times New Roman" w:hAnsi="Times New Roman" w:cs="Times New Roman"/>
                <w:sz w:val="24"/>
                <w:szCs w:val="24"/>
                <w:lang w:val="uk-UA"/>
              </w:rPr>
              <w:t>(</w:t>
            </w:r>
            <w:r w:rsidRPr="00F505F3">
              <w:rPr>
                <w:rFonts w:ascii="Times New Roman" w:hAnsi="Times New Roman" w:cs="Times New Roman"/>
                <w:sz w:val="24"/>
                <w:szCs w:val="24"/>
                <w:lang w:val="en-US"/>
              </w:rPr>
              <w:t>n=49</w:t>
            </w:r>
            <w:r w:rsidRPr="00F505F3">
              <w:rPr>
                <w:rFonts w:ascii="Times New Roman" w:hAnsi="Times New Roman" w:cs="Times New Roman"/>
                <w:sz w:val="24"/>
                <w:szCs w:val="24"/>
                <w:lang w:val="uk-UA"/>
              </w:rPr>
              <w:t>)</w:t>
            </w:r>
          </w:p>
          <w:p w:rsidR="00F505F3" w:rsidRPr="00F505F3" w:rsidRDefault="00F505F3" w:rsidP="00F505F3">
            <w:pPr>
              <w:spacing w:after="0"/>
              <w:jc w:val="center"/>
              <w:rPr>
                <w:rFonts w:ascii="Times New Roman" w:hAnsi="Times New Roman" w:cs="Times New Roman"/>
                <w:sz w:val="24"/>
                <w:szCs w:val="24"/>
              </w:rPr>
            </w:pPr>
          </w:p>
        </w:tc>
      </w:tr>
      <w:tr w:rsidR="00F505F3" w:rsidRPr="00F505F3" w:rsidTr="00F505F3">
        <w:trPr>
          <w:trHeight w:val="519"/>
          <w:jc w:val="center"/>
        </w:trPr>
        <w:tc>
          <w:tcPr>
            <w:tcW w:w="1886" w:type="dxa"/>
            <w:vMerge/>
            <w:vAlign w:val="center"/>
          </w:tcPr>
          <w:p w:rsidR="00F505F3" w:rsidRPr="00F505F3" w:rsidRDefault="00F505F3" w:rsidP="00F505F3">
            <w:pPr>
              <w:spacing w:after="0"/>
              <w:jc w:val="center"/>
              <w:rPr>
                <w:rFonts w:ascii="Times New Roman" w:hAnsi="Times New Roman" w:cs="Times New Roman"/>
                <w:sz w:val="24"/>
                <w:szCs w:val="24"/>
              </w:rPr>
            </w:pPr>
          </w:p>
        </w:tc>
        <w:tc>
          <w:tcPr>
            <w:tcW w:w="1418" w:type="dxa"/>
            <w:gridSpan w:val="2"/>
            <w:vMerge/>
            <w:vAlign w:val="center"/>
          </w:tcPr>
          <w:p w:rsidR="00F505F3" w:rsidRPr="00F505F3" w:rsidRDefault="00F505F3" w:rsidP="00F505F3">
            <w:pPr>
              <w:spacing w:after="0"/>
              <w:jc w:val="center"/>
              <w:rPr>
                <w:rFonts w:ascii="Times New Roman" w:hAnsi="Times New Roman" w:cs="Times New Roman"/>
                <w:sz w:val="24"/>
                <w:szCs w:val="24"/>
              </w:rPr>
            </w:pPr>
          </w:p>
        </w:tc>
        <w:tc>
          <w:tcPr>
            <w:tcW w:w="1417"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1418"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1417"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1418"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w:t>
            </w:r>
          </w:p>
        </w:tc>
      </w:tr>
      <w:tr w:rsidR="00F505F3" w:rsidRPr="00F505F3" w:rsidTr="00F505F3">
        <w:trPr>
          <w:trHeight w:val="839"/>
          <w:jc w:val="center"/>
        </w:trPr>
        <w:tc>
          <w:tcPr>
            <w:tcW w:w="1886" w:type="dxa"/>
            <w:vMerge/>
            <w:vAlign w:val="center"/>
          </w:tcPr>
          <w:p w:rsidR="00F505F3" w:rsidRPr="00F505F3" w:rsidRDefault="00F505F3" w:rsidP="00F505F3">
            <w:pPr>
              <w:spacing w:after="0"/>
              <w:jc w:val="center"/>
              <w:rPr>
                <w:rFonts w:ascii="Times New Roman" w:hAnsi="Times New Roman" w:cs="Times New Roman"/>
                <w:sz w:val="24"/>
                <w:szCs w:val="24"/>
              </w:rPr>
            </w:pPr>
          </w:p>
        </w:tc>
        <w:tc>
          <w:tcPr>
            <w:tcW w:w="70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71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70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w:t>
            </w:r>
            <w:r w:rsidRPr="00F505F3">
              <w:rPr>
                <w:rFonts w:ascii="Times New Roman" w:hAnsi="Times New Roman" w:cs="Times New Roman"/>
                <w:sz w:val="24"/>
                <w:szCs w:val="24"/>
                <w:lang w:val="uk-UA"/>
              </w:rPr>
              <w:t>-ли</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709" w:type="dxa"/>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rPr>
              <w:t>Ба</w:t>
            </w:r>
            <w:r w:rsidRPr="00F505F3">
              <w:rPr>
                <w:rFonts w:ascii="Times New Roman" w:hAnsi="Times New Roman" w:cs="Times New Roman"/>
                <w:sz w:val="24"/>
                <w:szCs w:val="24"/>
                <w:lang w:val="uk-UA"/>
              </w:rPr>
              <w:t>-</w:t>
            </w:r>
          </w:p>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rPr>
              <w:t>л</w:t>
            </w:r>
            <w:r w:rsidRPr="00F505F3">
              <w:rPr>
                <w:rFonts w:ascii="Times New Roman" w:hAnsi="Times New Roman" w:cs="Times New Roman"/>
                <w:sz w:val="24"/>
                <w:szCs w:val="24"/>
                <w:lang w:val="uk-UA"/>
              </w:rPr>
              <w:t>и</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70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w:t>
            </w:r>
            <w:r w:rsidRPr="00F505F3">
              <w:rPr>
                <w:rFonts w:ascii="Times New Roman" w:hAnsi="Times New Roman" w:cs="Times New Roman"/>
                <w:sz w:val="24"/>
                <w:szCs w:val="24"/>
                <w:lang w:val="uk-UA"/>
              </w:rPr>
              <w:t>-</w:t>
            </w:r>
            <w:r w:rsidRPr="00F505F3">
              <w:rPr>
                <w:rFonts w:ascii="Times New Roman" w:hAnsi="Times New Roman" w:cs="Times New Roman"/>
                <w:sz w:val="24"/>
                <w:szCs w:val="24"/>
              </w:rPr>
              <w:t>л</w:t>
            </w:r>
            <w:r w:rsidRPr="00F505F3">
              <w:rPr>
                <w:rFonts w:ascii="Times New Roman" w:hAnsi="Times New Roman" w:cs="Times New Roman"/>
                <w:sz w:val="24"/>
                <w:szCs w:val="24"/>
                <w:lang w:val="uk-UA"/>
              </w:rPr>
              <w:t>и</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w:t>
            </w:r>
            <w:r w:rsidRPr="00F505F3">
              <w:rPr>
                <w:rFonts w:ascii="Times New Roman" w:hAnsi="Times New Roman" w:cs="Times New Roman"/>
                <w:sz w:val="24"/>
                <w:szCs w:val="24"/>
                <w:lang w:val="uk-UA"/>
              </w:rPr>
              <w:t>-</w:t>
            </w:r>
          </w:p>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л</w:t>
            </w:r>
            <w:r w:rsidRPr="00F505F3">
              <w:rPr>
                <w:rFonts w:ascii="Times New Roman" w:hAnsi="Times New Roman" w:cs="Times New Roman"/>
                <w:sz w:val="24"/>
                <w:szCs w:val="24"/>
                <w:lang w:val="uk-UA"/>
              </w:rPr>
              <w:t>и</w:t>
            </w:r>
          </w:p>
        </w:tc>
      </w:tr>
      <w:tr w:rsidR="00F505F3" w:rsidRPr="00F505F3" w:rsidTr="00F505F3">
        <w:trPr>
          <w:trHeight w:val="425"/>
          <w:jc w:val="center"/>
        </w:trPr>
        <w:tc>
          <w:tcPr>
            <w:tcW w:w="1886" w:type="dxa"/>
            <w:vAlign w:val="center"/>
          </w:tcPr>
          <w:p w:rsidR="00F505F3" w:rsidRPr="00F505F3" w:rsidRDefault="00F505F3" w:rsidP="00F505F3">
            <w:pPr>
              <w:spacing w:after="0"/>
              <w:jc w:val="center"/>
              <w:rPr>
                <w:rFonts w:ascii="Times New Roman" w:hAnsi="Times New Roman" w:cs="Times New Roman"/>
                <w:color w:val="000000"/>
                <w:sz w:val="24"/>
                <w:szCs w:val="24"/>
              </w:rPr>
            </w:pPr>
            <w:r w:rsidRPr="00F505F3">
              <w:rPr>
                <w:rFonts w:ascii="Times New Roman" w:hAnsi="Times New Roman" w:cs="Times New Roman"/>
                <w:color w:val="000000"/>
                <w:sz w:val="24"/>
                <w:szCs w:val="24"/>
                <w:lang w:val="uk-UA"/>
              </w:rPr>
              <w:t>Відмінний</w:t>
            </w:r>
          </w:p>
        </w:tc>
        <w:tc>
          <w:tcPr>
            <w:tcW w:w="708"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p>
        </w:tc>
        <w:tc>
          <w:tcPr>
            <w:tcW w:w="710"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p>
        </w:tc>
        <w:tc>
          <w:tcPr>
            <w:tcW w:w="708" w:type="dxa"/>
            <w:vAlign w:val="center"/>
          </w:tcPr>
          <w:p w:rsidR="00F505F3" w:rsidRPr="00F505F3" w:rsidRDefault="00F505F3" w:rsidP="00F505F3">
            <w:pPr>
              <w:spacing w:after="0"/>
              <w:jc w:val="center"/>
              <w:rPr>
                <w:rFonts w:ascii="Times New Roman" w:hAnsi="Times New Roman" w:cs="Times New Roman"/>
                <w:sz w:val="24"/>
                <w:szCs w:val="24"/>
              </w:rPr>
            </w:pP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20</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70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35</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60</w:t>
            </w:r>
          </w:p>
        </w:tc>
      </w:tr>
      <w:tr w:rsidR="00F505F3" w:rsidRPr="00F505F3" w:rsidTr="00F505F3">
        <w:trPr>
          <w:trHeight w:val="473"/>
          <w:jc w:val="center"/>
        </w:trPr>
        <w:tc>
          <w:tcPr>
            <w:tcW w:w="1886"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Дуже добрий</w:t>
            </w:r>
          </w:p>
        </w:tc>
        <w:tc>
          <w:tcPr>
            <w:tcW w:w="708"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7</w:t>
            </w:r>
          </w:p>
        </w:tc>
        <w:tc>
          <w:tcPr>
            <w:tcW w:w="710"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28</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70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28</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20</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11</w:t>
            </w:r>
          </w:p>
        </w:tc>
        <w:tc>
          <w:tcPr>
            <w:tcW w:w="70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44</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28</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112</w:t>
            </w:r>
          </w:p>
        </w:tc>
      </w:tr>
      <w:tr w:rsidR="00F505F3" w:rsidRPr="00F505F3" w:rsidTr="00F505F3">
        <w:trPr>
          <w:trHeight w:val="637"/>
          <w:jc w:val="center"/>
        </w:trPr>
        <w:tc>
          <w:tcPr>
            <w:tcW w:w="1886"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 xml:space="preserve">Добрий </w:t>
            </w:r>
          </w:p>
        </w:tc>
        <w:tc>
          <w:tcPr>
            <w:tcW w:w="708"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12</w:t>
            </w:r>
          </w:p>
        </w:tc>
        <w:tc>
          <w:tcPr>
            <w:tcW w:w="710"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36</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28</w:t>
            </w:r>
          </w:p>
        </w:tc>
        <w:tc>
          <w:tcPr>
            <w:tcW w:w="70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84</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25</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75</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22</w:t>
            </w:r>
          </w:p>
        </w:tc>
        <w:tc>
          <w:tcPr>
            <w:tcW w:w="70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66</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24</w:t>
            </w:r>
          </w:p>
        </w:tc>
      </w:tr>
      <w:tr w:rsidR="00F505F3" w:rsidRPr="00F505F3" w:rsidTr="00F505F3">
        <w:trPr>
          <w:trHeight w:val="615"/>
          <w:jc w:val="center"/>
        </w:trPr>
        <w:tc>
          <w:tcPr>
            <w:tcW w:w="1886"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Задовільний</w:t>
            </w:r>
          </w:p>
        </w:tc>
        <w:tc>
          <w:tcPr>
            <w:tcW w:w="708"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10</w:t>
            </w:r>
          </w:p>
        </w:tc>
        <w:tc>
          <w:tcPr>
            <w:tcW w:w="710"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20</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w:t>
            </w:r>
          </w:p>
        </w:tc>
        <w:tc>
          <w:tcPr>
            <w:tcW w:w="70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24</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15</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30</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70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14</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r>
      <w:tr w:rsidR="00F505F3" w:rsidRPr="00F505F3" w:rsidTr="00F505F3">
        <w:trPr>
          <w:trHeight w:val="391"/>
          <w:jc w:val="center"/>
        </w:trPr>
        <w:tc>
          <w:tcPr>
            <w:tcW w:w="1886"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Поганий</w:t>
            </w:r>
          </w:p>
        </w:tc>
        <w:tc>
          <w:tcPr>
            <w:tcW w:w="708"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27</w:t>
            </w:r>
          </w:p>
        </w:tc>
        <w:tc>
          <w:tcPr>
            <w:tcW w:w="710"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27</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70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70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p>
        </w:tc>
      </w:tr>
      <w:tr w:rsidR="00F505F3" w:rsidRPr="00F505F3" w:rsidTr="00F505F3">
        <w:trPr>
          <w:trHeight w:val="411"/>
          <w:jc w:val="center"/>
        </w:trPr>
        <w:tc>
          <w:tcPr>
            <w:tcW w:w="1886"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С</w:t>
            </w:r>
            <w:r w:rsidRPr="00F505F3">
              <w:rPr>
                <w:rFonts w:ascii="Times New Roman" w:hAnsi="Times New Roman" w:cs="Times New Roman"/>
                <w:sz w:val="24"/>
                <w:szCs w:val="24"/>
                <w:lang w:val="uk-UA"/>
              </w:rPr>
              <w:t>ереднє</w:t>
            </w:r>
            <w:r w:rsidRPr="00F505F3">
              <w:rPr>
                <w:rFonts w:ascii="Times New Roman" w:hAnsi="Times New Roman" w:cs="Times New Roman"/>
                <w:sz w:val="24"/>
                <w:szCs w:val="24"/>
              </w:rPr>
              <w:t xml:space="preserve"> значен</w:t>
            </w:r>
            <w:r w:rsidRPr="00F505F3">
              <w:rPr>
                <w:rFonts w:ascii="Times New Roman" w:hAnsi="Times New Roman" w:cs="Times New Roman"/>
                <w:sz w:val="24"/>
                <w:szCs w:val="24"/>
                <w:lang w:val="uk-UA"/>
              </w:rPr>
              <w:t>ня</w:t>
            </w:r>
          </w:p>
        </w:tc>
        <w:tc>
          <w:tcPr>
            <w:tcW w:w="708" w:type="dxa"/>
            <w:vAlign w:val="center"/>
          </w:tcPr>
          <w:p w:rsidR="00F505F3" w:rsidRPr="00F505F3" w:rsidRDefault="00F505F3" w:rsidP="00F505F3">
            <w:pPr>
              <w:spacing w:after="0"/>
              <w:jc w:val="center"/>
              <w:rPr>
                <w:rFonts w:ascii="Times New Roman" w:hAnsi="Times New Roman" w:cs="Times New Roman"/>
                <w:sz w:val="24"/>
                <w:szCs w:val="24"/>
              </w:rPr>
            </w:pPr>
          </w:p>
        </w:tc>
        <w:tc>
          <w:tcPr>
            <w:tcW w:w="710"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1,98</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p>
        </w:tc>
        <w:tc>
          <w:tcPr>
            <w:tcW w:w="70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2,81</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3,00</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p>
        </w:tc>
        <w:tc>
          <w:tcPr>
            <w:tcW w:w="708"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3,28</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4,04</w:t>
            </w:r>
          </w:p>
        </w:tc>
      </w:tr>
      <w:tr w:rsidR="00F505F3" w:rsidRPr="00F505F3" w:rsidTr="00F505F3">
        <w:trPr>
          <w:trHeight w:val="579"/>
          <w:jc w:val="center"/>
        </w:trPr>
        <w:tc>
          <w:tcPr>
            <w:tcW w:w="1886"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Адаптац</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я, %</w:t>
            </w:r>
          </w:p>
        </w:tc>
        <w:tc>
          <w:tcPr>
            <w:tcW w:w="1418"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39,6</w:t>
            </w:r>
          </w:p>
        </w:tc>
        <w:tc>
          <w:tcPr>
            <w:tcW w:w="1417"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56,2</w:t>
            </w:r>
          </w:p>
        </w:tc>
        <w:tc>
          <w:tcPr>
            <w:tcW w:w="1418"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60,0</w:t>
            </w:r>
          </w:p>
        </w:tc>
        <w:tc>
          <w:tcPr>
            <w:tcW w:w="1417"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65,6</w:t>
            </w:r>
          </w:p>
        </w:tc>
        <w:tc>
          <w:tcPr>
            <w:tcW w:w="1418"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80,8</w:t>
            </w:r>
          </w:p>
        </w:tc>
      </w:tr>
    </w:tbl>
    <w:p w:rsidR="00F505F3" w:rsidRPr="00F505F3" w:rsidRDefault="00F505F3" w:rsidP="00F505F3">
      <w:pPr>
        <w:spacing w:after="0" w:line="360" w:lineRule="auto"/>
        <w:ind w:firstLine="709"/>
        <w:jc w:val="both"/>
        <w:rPr>
          <w:rFonts w:ascii="Times New Roman" w:hAnsi="Times New Roman" w:cs="Times New Roman"/>
          <w:sz w:val="28"/>
          <w:szCs w:val="28"/>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Рівень адаптації багато в чому був обумовлений функцією кишечника. Часті дефекації, імперативні позиви до дефекації завдавали незручності пацієнтам в їх повсякденному житті.</w:t>
      </w:r>
      <w:r>
        <w:rPr>
          <w:rFonts w:ascii="Times New Roman" w:hAnsi="Times New Roman" w:cs="Times New Roman"/>
          <w:sz w:val="28"/>
          <w:szCs w:val="28"/>
        </w:rPr>
        <w:t xml:space="preserve"> </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З плином часу відбувалася адаптація: якщо через 1 місяць фізичних незручностей не відчували тільки 2 пацієнта, то до 12 місяців кількість таких осіб збільшилася до 12 (табл. 4.14).</w:t>
      </w:r>
    </w:p>
    <w:p w:rsidR="00F505F3" w:rsidRPr="00F505F3" w:rsidRDefault="00F505F3" w:rsidP="00F505F3">
      <w:pPr>
        <w:spacing w:after="0" w:line="360" w:lineRule="auto"/>
        <w:ind w:firstLine="709"/>
        <w:jc w:val="right"/>
        <w:rPr>
          <w:rFonts w:ascii="Times New Roman" w:hAnsi="Times New Roman" w:cs="Times New Roman"/>
          <w:sz w:val="28"/>
          <w:szCs w:val="28"/>
          <w:lang w:val="uk-UA"/>
        </w:rPr>
      </w:pPr>
    </w:p>
    <w:p w:rsidR="00F505F3" w:rsidRPr="00082B60" w:rsidRDefault="00F505F3" w:rsidP="00F505F3">
      <w:pPr>
        <w:spacing w:after="0" w:line="360" w:lineRule="auto"/>
        <w:ind w:firstLine="709"/>
        <w:jc w:val="right"/>
        <w:rPr>
          <w:rFonts w:ascii="Times New Roman" w:hAnsi="Times New Roman" w:cs="Times New Roman"/>
          <w:sz w:val="28"/>
          <w:szCs w:val="28"/>
          <w:lang w:val="uk-UA"/>
        </w:rPr>
      </w:pPr>
      <w:r w:rsidRPr="00082B60">
        <w:rPr>
          <w:rFonts w:ascii="Times New Roman" w:hAnsi="Times New Roman" w:cs="Times New Roman"/>
          <w:sz w:val="28"/>
          <w:szCs w:val="28"/>
          <w:lang w:val="uk-UA"/>
        </w:rPr>
        <w:lastRenderedPageBreak/>
        <w:t>Таблиц</w:t>
      </w:r>
      <w:r w:rsidRPr="00F505F3">
        <w:rPr>
          <w:rFonts w:ascii="Times New Roman" w:hAnsi="Times New Roman" w:cs="Times New Roman"/>
          <w:sz w:val="28"/>
          <w:szCs w:val="28"/>
          <w:lang w:val="uk-UA"/>
        </w:rPr>
        <w:t>я</w:t>
      </w:r>
      <w:r w:rsidRPr="00082B60">
        <w:rPr>
          <w:rFonts w:ascii="Times New Roman" w:hAnsi="Times New Roman" w:cs="Times New Roman"/>
          <w:sz w:val="28"/>
          <w:szCs w:val="28"/>
          <w:lang w:val="uk-UA"/>
        </w:rPr>
        <w:t xml:space="preserve"> 4.14</w:t>
      </w:r>
    </w:p>
    <w:p w:rsidR="00F505F3" w:rsidRPr="00082B60" w:rsidRDefault="00F505F3" w:rsidP="00F505F3">
      <w:pPr>
        <w:spacing w:after="0" w:line="360" w:lineRule="auto"/>
        <w:jc w:val="center"/>
        <w:rPr>
          <w:rFonts w:ascii="Times New Roman" w:hAnsi="Times New Roman" w:cs="Times New Roman"/>
          <w:b/>
          <w:sz w:val="28"/>
          <w:szCs w:val="28"/>
          <w:lang w:val="uk-UA"/>
        </w:rPr>
      </w:pPr>
      <w:r w:rsidRPr="00082B60">
        <w:rPr>
          <w:rFonts w:ascii="Times New Roman" w:hAnsi="Times New Roman" w:cs="Times New Roman"/>
          <w:b/>
          <w:sz w:val="28"/>
          <w:szCs w:val="28"/>
          <w:lang w:val="uk-UA"/>
        </w:rPr>
        <w:t>Фізичні незручності пацієнтів групи порівняння у віддалені терміни після оперативного втручання</w:t>
      </w:r>
    </w:p>
    <w:tbl>
      <w:tblPr>
        <w:tblW w:w="9115"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44"/>
        <w:gridCol w:w="709"/>
        <w:gridCol w:w="1133"/>
        <w:gridCol w:w="709"/>
        <w:gridCol w:w="992"/>
        <w:gridCol w:w="992"/>
        <w:gridCol w:w="992"/>
        <w:gridCol w:w="851"/>
        <w:gridCol w:w="993"/>
      </w:tblGrid>
      <w:tr w:rsidR="00F505F3" w:rsidRPr="00F505F3" w:rsidTr="00F505F3">
        <w:trPr>
          <w:trHeight w:val="343"/>
          <w:jc w:val="center"/>
        </w:trPr>
        <w:tc>
          <w:tcPr>
            <w:tcW w:w="1744" w:type="dxa"/>
            <w:vMerge w:val="restar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Параметр</w:t>
            </w:r>
            <w:r w:rsidRPr="00F505F3">
              <w:rPr>
                <w:rFonts w:ascii="Times New Roman" w:hAnsi="Times New Roman" w:cs="Times New Roman"/>
                <w:sz w:val="24"/>
                <w:szCs w:val="24"/>
                <w:lang w:val="uk-UA"/>
              </w:rPr>
              <w:t>и оцінки</w:t>
            </w:r>
            <w:r w:rsidRPr="00F505F3">
              <w:rPr>
                <w:rFonts w:ascii="Times New Roman" w:hAnsi="Times New Roman" w:cs="Times New Roman"/>
                <w:sz w:val="24"/>
                <w:szCs w:val="24"/>
              </w:rPr>
              <w:t xml:space="preserve"> </w:t>
            </w:r>
          </w:p>
        </w:tc>
        <w:tc>
          <w:tcPr>
            <w:tcW w:w="7371" w:type="dxa"/>
            <w:gridSpan w:val="8"/>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Термін  спостереження, місяці</w:t>
            </w:r>
            <w:r w:rsidRPr="00F505F3">
              <w:rPr>
                <w:rFonts w:ascii="Times New Roman" w:hAnsi="Times New Roman" w:cs="Times New Roman"/>
                <w:sz w:val="24"/>
                <w:szCs w:val="24"/>
              </w:rPr>
              <w:t xml:space="preserve"> </w:t>
            </w:r>
            <w:r w:rsidRPr="00F505F3">
              <w:rPr>
                <w:rFonts w:ascii="Times New Roman" w:hAnsi="Times New Roman" w:cs="Times New Roman"/>
                <w:sz w:val="24"/>
                <w:szCs w:val="24"/>
                <w:lang w:val="uk-UA"/>
              </w:rPr>
              <w:t>(</w:t>
            </w:r>
            <w:r w:rsidRPr="00F505F3">
              <w:rPr>
                <w:rFonts w:ascii="Times New Roman" w:hAnsi="Times New Roman" w:cs="Times New Roman"/>
                <w:sz w:val="24"/>
                <w:szCs w:val="24"/>
                <w:lang w:val="en-US"/>
              </w:rPr>
              <w:t>n=49</w:t>
            </w:r>
            <w:r w:rsidRPr="00F505F3">
              <w:rPr>
                <w:rFonts w:ascii="Times New Roman" w:hAnsi="Times New Roman" w:cs="Times New Roman"/>
                <w:sz w:val="24"/>
                <w:szCs w:val="24"/>
                <w:lang w:val="uk-UA"/>
              </w:rPr>
              <w:t>)</w:t>
            </w:r>
          </w:p>
        </w:tc>
      </w:tr>
      <w:tr w:rsidR="00F505F3" w:rsidRPr="00F505F3" w:rsidTr="00F505F3">
        <w:trPr>
          <w:trHeight w:val="270"/>
          <w:jc w:val="center"/>
        </w:trPr>
        <w:tc>
          <w:tcPr>
            <w:tcW w:w="1744" w:type="dxa"/>
            <w:vMerge/>
            <w:vAlign w:val="center"/>
          </w:tcPr>
          <w:p w:rsidR="00F505F3" w:rsidRPr="00F505F3" w:rsidRDefault="00F505F3" w:rsidP="00F505F3">
            <w:pPr>
              <w:spacing w:after="0"/>
              <w:jc w:val="center"/>
              <w:rPr>
                <w:rFonts w:ascii="Times New Roman" w:hAnsi="Times New Roman" w:cs="Times New Roman"/>
                <w:sz w:val="24"/>
                <w:szCs w:val="24"/>
              </w:rPr>
            </w:pPr>
          </w:p>
        </w:tc>
        <w:tc>
          <w:tcPr>
            <w:tcW w:w="1842"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1701"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1984"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1844"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w:t>
            </w:r>
          </w:p>
        </w:tc>
      </w:tr>
      <w:tr w:rsidR="00F505F3" w:rsidRPr="00F505F3" w:rsidTr="00F505F3">
        <w:trPr>
          <w:trHeight w:val="431"/>
          <w:jc w:val="center"/>
        </w:trPr>
        <w:tc>
          <w:tcPr>
            <w:tcW w:w="1744" w:type="dxa"/>
            <w:vMerge/>
            <w:vAlign w:val="center"/>
          </w:tcPr>
          <w:p w:rsidR="00F505F3" w:rsidRPr="00F505F3" w:rsidRDefault="00F505F3" w:rsidP="00F505F3">
            <w:pPr>
              <w:spacing w:after="0"/>
              <w:jc w:val="center"/>
              <w:rPr>
                <w:rFonts w:ascii="Times New Roman" w:hAnsi="Times New Roman" w:cs="Times New Roman"/>
                <w:sz w:val="24"/>
                <w:szCs w:val="24"/>
              </w:rPr>
            </w:pP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113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99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r>
      <w:tr w:rsidR="00F505F3" w:rsidRPr="00F505F3" w:rsidTr="00F505F3">
        <w:trPr>
          <w:trHeight w:val="251"/>
          <w:jc w:val="center"/>
        </w:trPr>
        <w:tc>
          <w:tcPr>
            <w:tcW w:w="1744"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rPr>
              <w:t>Не б</w:t>
            </w:r>
            <w:r w:rsidRPr="00F505F3">
              <w:rPr>
                <w:rFonts w:ascii="Times New Roman" w:hAnsi="Times New Roman" w:cs="Times New Roman"/>
                <w:color w:val="000000"/>
                <w:sz w:val="24"/>
                <w:szCs w:val="24"/>
                <w:lang w:val="uk-UA"/>
              </w:rPr>
              <w:t>уло</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113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10</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20</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35</w:t>
            </w: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w:t>
            </w:r>
          </w:p>
        </w:tc>
        <w:tc>
          <w:tcPr>
            <w:tcW w:w="99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60</w:t>
            </w:r>
          </w:p>
        </w:tc>
      </w:tr>
      <w:tr w:rsidR="00F505F3" w:rsidRPr="00F505F3" w:rsidTr="00F505F3">
        <w:trPr>
          <w:trHeight w:val="256"/>
          <w:jc w:val="center"/>
        </w:trPr>
        <w:tc>
          <w:tcPr>
            <w:tcW w:w="1744"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Незначні</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w:t>
            </w:r>
          </w:p>
        </w:tc>
        <w:tc>
          <w:tcPr>
            <w:tcW w:w="113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48</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15</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60</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18</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72</w:t>
            </w: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28</w:t>
            </w:r>
          </w:p>
        </w:tc>
        <w:tc>
          <w:tcPr>
            <w:tcW w:w="99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112</w:t>
            </w:r>
          </w:p>
        </w:tc>
      </w:tr>
      <w:tr w:rsidR="00F505F3" w:rsidRPr="00F505F3" w:rsidTr="00F505F3">
        <w:trPr>
          <w:trHeight w:val="264"/>
          <w:jc w:val="center"/>
        </w:trPr>
        <w:tc>
          <w:tcPr>
            <w:tcW w:w="1744"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Помірні</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28</w:t>
            </w:r>
          </w:p>
        </w:tc>
        <w:tc>
          <w:tcPr>
            <w:tcW w:w="113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84</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25</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75</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22</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66</w:t>
            </w: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w:t>
            </w:r>
          </w:p>
        </w:tc>
        <w:tc>
          <w:tcPr>
            <w:tcW w:w="99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24</w:t>
            </w:r>
          </w:p>
        </w:tc>
      </w:tr>
      <w:tr w:rsidR="00F505F3" w:rsidRPr="00F505F3" w:rsidTr="00F505F3">
        <w:trPr>
          <w:trHeight w:val="285"/>
          <w:jc w:val="center"/>
        </w:trPr>
        <w:tc>
          <w:tcPr>
            <w:tcW w:w="1744"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Значні</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113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w:t>
            </w: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99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r>
      <w:tr w:rsidR="00F505F3" w:rsidRPr="00F505F3" w:rsidTr="00F505F3">
        <w:trPr>
          <w:trHeight w:val="260"/>
          <w:jc w:val="center"/>
        </w:trPr>
        <w:tc>
          <w:tcPr>
            <w:tcW w:w="1744"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Сильні</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w:t>
            </w:r>
          </w:p>
        </w:tc>
        <w:tc>
          <w:tcPr>
            <w:tcW w:w="113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p>
        </w:tc>
        <w:tc>
          <w:tcPr>
            <w:tcW w:w="993" w:type="dxa"/>
            <w:vAlign w:val="center"/>
          </w:tcPr>
          <w:p w:rsidR="00F505F3" w:rsidRPr="00F505F3" w:rsidRDefault="00F505F3" w:rsidP="00F505F3">
            <w:pPr>
              <w:spacing w:after="0"/>
              <w:jc w:val="center"/>
              <w:rPr>
                <w:rFonts w:ascii="Times New Roman" w:hAnsi="Times New Roman" w:cs="Times New Roman"/>
                <w:sz w:val="24"/>
                <w:szCs w:val="24"/>
              </w:rPr>
            </w:pPr>
          </w:p>
        </w:tc>
      </w:tr>
      <w:tr w:rsidR="00F505F3" w:rsidRPr="00F505F3" w:rsidTr="00F505F3">
        <w:trPr>
          <w:trHeight w:val="279"/>
          <w:jc w:val="center"/>
        </w:trPr>
        <w:tc>
          <w:tcPr>
            <w:tcW w:w="1744"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С</w:t>
            </w:r>
            <w:r w:rsidRPr="00F505F3">
              <w:rPr>
                <w:rFonts w:ascii="Times New Roman" w:hAnsi="Times New Roman" w:cs="Times New Roman"/>
                <w:sz w:val="24"/>
                <w:szCs w:val="24"/>
                <w:lang w:val="uk-UA"/>
              </w:rPr>
              <w:t>е</w:t>
            </w:r>
            <w:r w:rsidRPr="00F505F3">
              <w:rPr>
                <w:rFonts w:ascii="Times New Roman" w:hAnsi="Times New Roman" w:cs="Times New Roman"/>
                <w:sz w:val="24"/>
                <w:szCs w:val="24"/>
              </w:rPr>
              <w:t>р.  значен</w:t>
            </w:r>
            <w:r w:rsidRPr="00F505F3">
              <w:rPr>
                <w:rFonts w:ascii="Times New Roman" w:hAnsi="Times New Roman" w:cs="Times New Roman"/>
                <w:sz w:val="24"/>
                <w:szCs w:val="24"/>
                <w:lang w:val="uk-UA"/>
              </w:rPr>
              <w:t>ня</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p>
        </w:tc>
        <w:tc>
          <w:tcPr>
            <w:tcW w:w="113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3,1</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3,34</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3,61</w:t>
            </w:r>
          </w:p>
        </w:tc>
        <w:tc>
          <w:tcPr>
            <w:tcW w:w="851" w:type="dxa"/>
            <w:vAlign w:val="center"/>
          </w:tcPr>
          <w:p w:rsidR="00F505F3" w:rsidRPr="00F505F3" w:rsidRDefault="00F505F3" w:rsidP="00F505F3">
            <w:pPr>
              <w:spacing w:after="0"/>
              <w:jc w:val="center"/>
              <w:rPr>
                <w:rFonts w:ascii="Times New Roman" w:hAnsi="Times New Roman" w:cs="Times New Roman"/>
                <w:sz w:val="24"/>
                <w:szCs w:val="24"/>
              </w:rPr>
            </w:pPr>
          </w:p>
        </w:tc>
        <w:tc>
          <w:tcPr>
            <w:tcW w:w="993"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4,04</w:t>
            </w:r>
          </w:p>
        </w:tc>
      </w:tr>
      <w:tr w:rsidR="00F505F3" w:rsidRPr="00F505F3" w:rsidTr="00F505F3">
        <w:trPr>
          <w:trHeight w:val="414"/>
          <w:jc w:val="center"/>
        </w:trPr>
        <w:tc>
          <w:tcPr>
            <w:tcW w:w="1744"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Адаптац</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я , %</w:t>
            </w:r>
          </w:p>
        </w:tc>
        <w:tc>
          <w:tcPr>
            <w:tcW w:w="1842"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62,0</w:t>
            </w:r>
          </w:p>
        </w:tc>
        <w:tc>
          <w:tcPr>
            <w:tcW w:w="1701"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66,8</w:t>
            </w:r>
          </w:p>
        </w:tc>
        <w:tc>
          <w:tcPr>
            <w:tcW w:w="1984"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72,2</w:t>
            </w:r>
          </w:p>
        </w:tc>
        <w:tc>
          <w:tcPr>
            <w:tcW w:w="1844"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80,8</w:t>
            </w:r>
          </w:p>
        </w:tc>
      </w:tr>
    </w:tbl>
    <w:p w:rsidR="00F505F3" w:rsidRPr="00F505F3" w:rsidRDefault="00F505F3" w:rsidP="00F505F3">
      <w:pPr>
        <w:spacing w:after="0" w:line="360" w:lineRule="auto"/>
        <w:ind w:firstLine="709"/>
        <w:jc w:val="both"/>
        <w:rPr>
          <w:rFonts w:ascii="Times New Roman" w:hAnsi="Times New Roman" w:cs="Times New Roman"/>
          <w:sz w:val="28"/>
          <w:szCs w:val="28"/>
        </w:rPr>
      </w:pPr>
    </w:p>
    <w:p w:rsidR="00F505F3" w:rsidRPr="00F505F3" w:rsidRDefault="00F505F3" w:rsidP="00F505F3">
      <w:pPr>
        <w:spacing w:after="0" w:line="360" w:lineRule="auto"/>
        <w:ind w:firstLine="709"/>
        <w:jc w:val="both"/>
        <w:rPr>
          <w:rFonts w:ascii="Times New Roman" w:hAnsi="Times New Roman" w:cs="Times New Roman"/>
          <w:sz w:val="28"/>
          <w:szCs w:val="28"/>
          <w:lang w:val="uk-UA"/>
        </w:rPr>
      </w:pPr>
      <w:r w:rsidRPr="00F505F3">
        <w:rPr>
          <w:rFonts w:ascii="Times New Roman" w:hAnsi="Times New Roman" w:cs="Times New Roman"/>
          <w:sz w:val="28"/>
          <w:szCs w:val="28"/>
        </w:rPr>
        <w:t>Поліпшення свого стану через 1 місяць відзначали 26 пацієнтів, через 3 місяці - 39, через півроку 45, а через рік - 47 (табл. 4.15).</w:t>
      </w:r>
    </w:p>
    <w:p w:rsidR="00F505F3" w:rsidRPr="00F505F3" w:rsidRDefault="00F505F3" w:rsidP="00F505F3">
      <w:pPr>
        <w:spacing w:after="0" w:line="360" w:lineRule="auto"/>
        <w:ind w:firstLine="709"/>
        <w:jc w:val="right"/>
        <w:rPr>
          <w:rFonts w:ascii="Times New Roman" w:hAnsi="Times New Roman" w:cs="Times New Roman"/>
          <w:sz w:val="28"/>
          <w:szCs w:val="28"/>
        </w:rPr>
      </w:pPr>
      <w:r w:rsidRPr="00F505F3">
        <w:rPr>
          <w:rFonts w:ascii="Times New Roman" w:hAnsi="Times New Roman" w:cs="Times New Roman"/>
          <w:sz w:val="28"/>
          <w:szCs w:val="28"/>
        </w:rPr>
        <w:t>Таблица 4.15</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Динаміка стану пацієнтів групи порівняння</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в післяопераційному періоді</w:t>
      </w:r>
    </w:p>
    <w:tbl>
      <w:tblPr>
        <w:tblW w:w="8913"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97"/>
        <w:gridCol w:w="709"/>
        <w:gridCol w:w="992"/>
        <w:gridCol w:w="709"/>
        <w:gridCol w:w="992"/>
        <w:gridCol w:w="831"/>
        <w:gridCol w:w="992"/>
        <w:gridCol w:w="709"/>
        <w:gridCol w:w="982"/>
      </w:tblGrid>
      <w:tr w:rsidR="00F505F3" w:rsidRPr="00F505F3" w:rsidTr="00F505F3">
        <w:trPr>
          <w:trHeight w:val="387"/>
          <w:jc w:val="center"/>
        </w:trPr>
        <w:tc>
          <w:tcPr>
            <w:tcW w:w="1997" w:type="dxa"/>
            <w:vMerge w:val="restar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Параметр</w:t>
            </w:r>
            <w:r w:rsidRPr="00F505F3">
              <w:rPr>
                <w:rFonts w:ascii="Times New Roman" w:hAnsi="Times New Roman" w:cs="Times New Roman"/>
                <w:sz w:val="24"/>
                <w:szCs w:val="24"/>
                <w:lang w:val="uk-UA"/>
              </w:rPr>
              <w:t>и оцінки</w:t>
            </w:r>
            <w:r w:rsidRPr="00F505F3">
              <w:rPr>
                <w:rFonts w:ascii="Times New Roman" w:hAnsi="Times New Roman" w:cs="Times New Roman"/>
                <w:sz w:val="24"/>
                <w:szCs w:val="24"/>
              </w:rPr>
              <w:t xml:space="preserve"> </w:t>
            </w:r>
          </w:p>
        </w:tc>
        <w:tc>
          <w:tcPr>
            <w:tcW w:w="6916" w:type="dxa"/>
            <w:gridSpan w:val="8"/>
            <w:vAlign w:val="center"/>
          </w:tcPr>
          <w:p w:rsidR="00F505F3" w:rsidRPr="00F505F3" w:rsidRDefault="00F505F3" w:rsidP="00F505F3">
            <w:pPr>
              <w:spacing w:after="0"/>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Термін  спостереження, місяці</w:t>
            </w:r>
            <w:r w:rsidRPr="00F505F3">
              <w:rPr>
                <w:rFonts w:ascii="Times New Roman" w:hAnsi="Times New Roman" w:cs="Times New Roman"/>
                <w:sz w:val="24"/>
                <w:szCs w:val="24"/>
                <w:lang w:val="en-US"/>
              </w:rPr>
              <w:t xml:space="preserve"> </w:t>
            </w:r>
            <w:r w:rsidRPr="00F505F3">
              <w:rPr>
                <w:rFonts w:ascii="Times New Roman" w:hAnsi="Times New Roman" w:cs="Times New Roman"/>
                <w:sz w:val="24"/>
                <w:szCs w:val="24"/>
                <w:lang w:val="uk-UA"/>
              </w:rPr>
              <w:t>(</w:t>
            </w:r>
            <w:r w:rsidRPr="00F505F3">
              <w:rPr>
                <w:rFonts w:ascii="Times New Roman" w:hAnsi="Times New Roman" w:cs="Times New Roman"/>
                <w:sz w:val="24"/>
                <w:szCs w:val="24"/>
                <w:lang w:val="en-US"/>
              </w:rPr>
              <w:t>n</w:t>
            </w:r>
            <w:r w:rsidRPr="00F505F3">
              <w:rPr>
                <w:rFonts w:ascii="Times New Roman" w:hAnsi="Times New Roman" w:cs="Times New Roman"/>
                <w:sz w:val="24"/>
                <w:szCs w:val="24"/>
              </w:rPr>
              <w:t>=49</w:t>
            </w:r>
            <w:r w:rsidRPr="00F505F3">
              <w:rPr>
                <w:rFonts w:ascii="Times New Roman" w:hAnsi="Times New Roman" w:cs="Times New Roman"/>
                <w:sz w:val="24"/>
                <w:szCs w:val="24"/>
                <w:lang w:val="uk-UA"/>
              </w:rPr>
              <w:t>)</w:t>
            </w:r>
          </w:p>
        </w:tc>
      </w:tr>
      <w:tr w:rsidR="00F505F3" w:rsidRPr="00F505F3" w:rsidTr="00F505F3">
        <w:trPr>
          <w:trHeight w:val="377"/>
          <w:jc w:val="center"/>
        </w:trPr>
        <w:tc>
          <w:tcPr>
            <w:tcW w:w="1997" w:type="dxa"/>
            <w:vMerge/>
            <w:vAlign w:val="center"/>
          </w:tcPr>
          <w:p w:rsidR="00F505F3" w:rsidRPr="00F505F3" w:rsidRDefault="00F505F3" w:rsidP="00F505F3">
            <w:pPr>
              <w:spacing w:after="0"/>
              <w:jc w:val="center"/>
              <w:rPr>
                <w:rFonts w:ascii="Times New Roman" w:hAnsi="Times New Roman" w:cs="Times New Roman"/>
                <w:sz w:val="24"/>
                <w:szCs w:val="24"/>
              </w:rPr>
            </w:pPr>
          </w:p>
        </w:tc>
        <w:tc>
          <w:tcPr>
            <w:tcW w:w="1701"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1701"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1823"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1691"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w:t>
            </w:r>
          </w:p>
        </w:tc>
      </w:tr>
      <w:tr w:rsidR="00F505F3" w:rsidRPr="00F505F3" w:rsidTr="00F505F3">
        <w:trPr>
          <w:trHeight w:val="411"/>
          <w:jc w:val="center"/>
        </w:trPr>
        <w:tc>
          <w:tcPr>
            <w:tcW w:w="1997" w:type="dxa"/>
            <w:vMerge/>
            <w:vAlign w:val="center"/>
          </w:tcPr>
          <w:p w:rsidR="00F505F3" w:rsidRPr="00F505F3" w:rsidRDefault="00F505F3" w:rsidP="00F505F3">
            <w:pPr>
              <w:spacing w:after="0"/>
              <w:jc w:val="center"/>
              <w:rPr>
                <w:rFonts w:ascii="Times New Roman" w:hAnsi="Times New Roman" w:cs="Times New Roman"/>
                <w:sz w:val="24"/>
                <w:szCs w:val="24"/>
              </w:rPr>
            </w:pP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83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98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r>
      <w:tr w:rsidR="00F505F3" w:rsidRPr="00F505F3" w:rsidTr="00F505F3">
        <w:trPr>
          <w:trHeight w:val="394"/>
          <w:jc w:val="center"/>
        </w:trPr>
        <w:tc>
          <w:tcPr>
            <w:tcW w:w="1997"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Набагато кращий</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30</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22</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110</w:t>
            </w:r>
          </w:p>
        </w:tc>
        <w:tc>
          <w:tcPr>
            <w:tcW w:w="83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30</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150</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35</w:t>
            </w:r>
          </w:p>
        </w:tc>
        <w:tc>
          <w:tcPr>
            <w:tcW w:w="98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175</w:t>
            </w:r>
          </w:p>
        </w:tc>
      </w:tr>
      <w:tr w:rsidR="00F505F3" w:rsidRPr="00F505F3" w:rsidTr="00F505F3">
        <w:trPr>
          <w:trHeight w:val="413"/>
          <w:jc w:val="center"/>
        </w:trPr>
        <w:tc>
          <w:tcPr>
            <w:tcW w:w="1997"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Трохи кращий</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20</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80</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17</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68</w:t>
            </w:r>
          </w:p>
        </w:tc>
        <w:tc>
          <w:tcPr>
            <w:tcW w:w="83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15</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60</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w:t>
            </w:r>
          </w:p>
        </w:tc>
        <w:tc>
          <w:tcPr>
            <w:tcW w:w="98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48</w:t>
            </w:r>
          </w:p>
        </w:tc>
      </w:tr>
      <w:tr w:rsidR="00F505F3" w:rsidRPr="00F505F3" w:rsidTr="00F505F3">
        <w:trPr>
          <w:trHeight w:val="419"/>
          <w:jc w:val="center"/>
        </w:trPr>
        <w:tc>
          <w:tcPr>
            <w:tcW w:w="1997"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 xml:space="preserve">Приблизно </w:t>
            </w:r>
          </w:p>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такий самий</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16</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48</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18</w:t>
            </w:r>
          </w:p>
        </w:tc>
        <w:tc>
          <w:tcPr>
            <w:tcW w:w="83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9</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98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w:t>
            </w:r>
          </w:p>
        </w:tc>
      </w:tr>
      <w:tr w:rsidR="00F505F3" w:rsidRPr="00F505F3" w:rsidTr="00F505F3">
        <w:trPr>
          <w:trHeight w:val="412"/>
          <w:jc w:val="center"/>
        </w:trPr>
        <w:tc>
          <w:tcPr>
            <w:tcW w:w="1997"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Трохи гірший</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10</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831"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98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r>
      <w:tr w:rsidR="00F505F3" w:rsidRPr="00F505F3" w:rsidTr="00F505F3">
        <w:trPr>
          <w:trHeight w:val="417"/>
          <w:jc w:val="center"/>
        </w:trPr>
        <w:tc>
          <w:tcPr>
            <w:tcW w:w="1997" w:type="dxa"/>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Значно гірший</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831" w:type="dxa"/>
            <w:vAlign w:val="center"/>
          </w:tcPr>
          <w:p w:rsidR="00F505F3" w:rsidRPr="00F505F3" w:rsidRDefault="00F505F3" w:rsidP="00F505F3">
            <w:pPr>
              <w:spacing w:after="0"/>
              <w:jc w:val="center"/>
              <w:rPr>
                <w:rFonts w:ascii="Times New Roman" w:hAnsi="Times New Roman" w:cs="Times New Roman"/>
                <w:sz w:val="24"/>
                <w:szCs w:val="24"/>
              </w:rPr>
            </w:pPr>
          </w:p>
        </w:tc>
        <w:tc>
          <w:tcPr>
            <w:tcW w:w="992" w:type="dxa"/>
            <w:vAlign w:val="center"/>
          </w:tcPr>
          <w:p w:rsidR="00F505F3" w:rsidRPr="00F505F3" w:rsidRDefault="00F505F3" w:rsidP="00F505F3">
            <w:pPr>
              <w:spacing w:after="0"/>
              <w:jc w:val="center"/>
              <w:rPr>
                <w:rFonts w:ascii="Times New Roman" w:hAnsi="Times New Roman" w:cs="Times New Roman"/>
                <w:sz w:val="24"/>
                <w:szCs w:val="24"/>
              </w:rPr>
            </w:pPr>
          </w:p>
        </w:tc>
        <w:tc>
          <w:tcPr>
            <w:tcW w:w="709" w:type="dxa"/>
            <w:vAlign w:val="center"/>
          </w:tcPr>
          <w:p w:rsidR="00F505F3" w:rsidRPr="00F505F3" w:rsidRDefault="00F505F3" w:rsidP="00F505F3">
            <w:pPr>
              <w:spacing w:after="0"/>
              <w:jc w:val="center"/>
              <w:rPr>
                <w:rFonts w:ascii="Times New Roman" w:hAnsi="Times New Roman" w:cs="Times New Roman"/>
                <w:sz w:val="24"/>
                <w:szCs w:val="24"/>
              </w:rPr>
            </w:pPr>
          </w:p>
        </w:tc>
        <w:tc>
          <w:tcPr>
            <w:tcW w:w="982" w:type="dxa"/>
            <w:vAlign w:val="center"/>
          </w:tcPr>
          <w:p w:rsidR="00F505F3" w:rsidRPr="00F505F3" w:rsidRDefault="00F505F3" w:rsidP="00F505F3">
            <w:pPr>
              <w:spacing w:after="0"/>
              <w:jc w:val="center"/>
              <w:rPr>
                <w:rFonts w:ascii="Times New Roman" w:hAnsi="Times New Roman" w:cs="Times New Roman"/>
                <w:sz w:val="24"/>
                <w:szCs w:val="24"/>
              </w:rPr>
            </w:pPr>
          </w:p>
        </w:tc>
      </w:tr>
      <w:tr w:rsidR="00F505F3" w:rsidRPr="00F505F3" w:rsidTr="00F505F3">
        <w:trPr>
          <w:trHeight w:val="213"/>
          <w:jc w:val="center"/>
        </w:trPr>
        <w:tc>
          <w:tcPr>
            <w:tcW w:w="1997"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С</w:t>
            </w:r>
            <w:r w:rsidRPr="00F505F3">
              <w:rPr>
                <w:rFonts w:ascii="Times New Roman" w:hAnsi="Times New Roman" w:cs="Times New Roman"/>
                <w:sz w:val="24"/>
                <w:szCs w:val="24"/>
                <w:lang w:val="uk-UA"/>
              </w:rPr>
              <w:t>е</w:t>
            </w:r>
            <w:r w:rsidRPr="00F505F3">
              <w:rPr>
                <w:rFonts w:ascii="Times New Roman" w:hAnsi="Times New Roman" w:cs="Times New Roman"/>
                <w:sz w:val="24"/>
                <w:szCs w:val="24"/>
              </w:rPr>
              <w:t>р. значен</w:t>
            </w:r>
            <w:r w:rsidRPr="00F505F3">
              <w:rPr>
                <w:rFonts w:ascii="Times New Roman" w:hAnsi="Times New Roman" w:cs="Times New Roman"/>
                <w:sz w:val="24"/>
                <w:szCs w:val="24"/>
                <w:lang w:val="uk-UA"/>
              </w:rPr>
              <w:t>ня</w:t>
            </w:r>
          </w:p>
        </w:tc>
        <w:tc>
          <w:tcPr>
            <w:tcW w:w="1701"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3,47</w:t>
            </w:r>
          </w:p>
        </w:tc>
        <w:tc>
          <w:tcPr>
            <w:tcW w:w="1701"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4,14</w:t>
            </w:r>
          </w:p>
        </w:tc>
        <w:tc>
          <w:tcPr>
            <w:tcW w:w="1823"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4,51</w:t>
            </w:r>
          </w:p>
        </w:tc>
        <w:tc>
          <w:tcPr>
            <w:tcW w:w="1691"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4,65</w:t>
            </w:r>
          </w:p>
        </w:tc>
      </w:tr>
      <w:tr w:rsidR="00F505F3" w:rsidRPr="00F505F3" w:rsidTr="00F505F3">
        <w:trPr>
          <w:trHeight w:val="411"/>
          <w:jc w:val="center"/>
        </w:trPr>
        <w:tc>
          <w:tcPr>
            <w:tcW w:w="1997"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Адаптац</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я, %</w:t>
            </w:r>
          </w:p>
        </w:tc>
        <w:tc>
          <w:tcPr>
            <w:tcW w:w="1701"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69,4</w:t>
            </w:r>
          </w:p>
        </w:tc>
        <w:tc>
          <w:tcPr>
            <w:tcW w:w="1701"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82,8</w:t>
            </w:r>
          </w:p>
        </w:tc>
        <w:tc>
          <w:tcPr>
            <w:tcW w:w="1823"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90,2</w:t>
            </w:r>
          </w:p>
        </w:tc>
        <w:tc>
          <w:tcPr>
            <w:tcW w:w="1691" w:type="dxa"/>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93,0</w:t>
            </w:r>
          </w:p>
        </w:tc>
      </w:tr>
    </w:tbl>
    <w:p w:rsidR="00F505F3" w:rsidRPr="00F505F3" w:rsidRDefault="00F505F3" w:rsidP="00F505F3">
      <w:pPr>
        <w:spacing w:after="0" w:line="360" w:lineRule="auto"/>
        <w:ind w:firstLine="709"/>
        <w:jc w:val="both"/>
        <w:rPr>
          <w:rFonts w:ascii="Times New Roman" w:hAnsi="Times New Roman" w:cs="Times New Roman"/>
          <w:sz w:val="28"/>
          <w:szCs w:val="28"/>
          <w:lang w:val="uk-UA"/>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lang w:val="uk-UA"/>
        </w:rPr>
        <w:t xml:space="preserve">Сумарно фізична адаптація оцінювалася за вищенаведеними трьома параметрами: загальною оцінкою стану, динамікою фізичного стану по </w:t>
      </w:r>
      <w:r w:rsidRPr="00F505F3">
        <w:rPr>
          <w:rFonts w:ascii="Times New Roman" w:hAnsi="Times New Roman" w:cs="Times New Roman"/>
          <w:sz w:val="28"/>
          <w:szCs w:val="28"/>
          <w:lang w:val="uk-UA"/>
        </w:rPr>
        <w:lastRenderedPageBreak/>
        <w:t xml:space="preserve">відношенню до моменту виписки зі стаціонару і фізичними незручностями, які відчувають пацієнти (табл. </w:t>
      </w:r>
      <w:r w:rsidRPr="00F505F3">
        <w:rPr>
          <w:rFonts w:ascii="Times New Roman" w:hAnsi="Times New Roman" w:cs="Times New Roman"/>
          <w:sz w:val="28"/>
          <w:szCs w:val="28"/>
        </w:rPr>
        <w:t>4.16).</w:t>
      </w:r>
    </w:p>
    <w:p w:rsidR="00F505F3" w:rsidRPr="00F505F3" w:rsidRDefault="00F505F3" w:rsidP="00F505F3">
      <w:pPr>
        <w:spacing w:after="0" w:line="360" w:lineRule="auto"/>
        <w:ind w:firstLine="709"/>
        <w:jc w:val="right"/>
        <w:rPr>
          <w:rFonts w:ascii="Times New Roman" w:hAnsi="Times New Roman" w:cs="Times New Roman"/>
          <w:sz w:val="28"/>
          <w:szCs w:val="28"/>
        </w:rPr>
      </w:pPr>
      <w:r w:rsidRPr="00F505F3">
        <w:rPr>
          <w:rFonts w:ascii="Times New Roman" w:hAnsi="Times New Roman" w:cs="Times New Roman"/>
          <w:sz w:val="28"/>
          <w:szCs w:val="28"/>
        </w:rPr>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4.16</w:t>
      </w:r>
    </w:p>
    <w:p w:rsidR="00F505F3" w:rsidRPr="00F505F3" w:rsidRDefault="00F505F3" w:rsidP="00F505F3">
      <w:pPr>
        <w:spacing w:after="0"/>
        <w:jc w:val="center"/>
        <w:rPr>
          <w:rFonts w:ascii="Times New Roman" w:hAnsi="Times New Roman" w:cs="Times New Roman"/>
          <w:b/>
          <w:sz w:val="28"/>
          <w:szCs w:val="28"/>
        </w:rPr>
      </w:pPr>
      <w:r w:rsidRPr="00F505F3">
        <w:rPr>
          <w:rFonts w:ascii="Times New Roman" w:hAnsi="Times New Roman" w:cs="Times New Roman"/>
          <w:b/>
          <w:sz w:val="28"/>
          <w:szCs w:val="28"/>
        </w:rPr>
        <w:t>Сумарна оц</w:t>
      </w:r>
      <w:r w:rsidRPr="00F505F3">
        <w:rPr>
          <w:rFonts w:ascii="Times New Roman" w:hAnsi="Times New Roman" w:cs="Times New Roman"/>
          <w:b/>
          <w:sz w:val="28"/>
          <w:szCs w:val="28"/>
          <w:lang w:val="uk-UA"/>
        </w:rPr>
        <w:t>і</w:t>
      </w:r>
      <w:r w:rsidRPr="00F505F3">
        <w:rPr>
          <w:rFonts w:ascii="Times New Roman" w:hAnsi="Times New Roman" w:cs="Times New Roman"/>
          <w:b/>
          <w:sz w:val="28"/>
          <w:szCs w:val="28"/>
        </w:rPr>
        <w:t>нка ф</w:t>
      </w:r>
      <w:r w:rsidRPr="00F505F3">
        <w:rPr>
          <w:rFonts w:ascii="Times New Roman" w:hAnsi="Times New Roman" w:cs="Times New Roman"/>
          <w:b/>
          <w:sz w:val="28"/>
          <w:szCs w:val="28"/>
          <w:lang w:val="uk-UA"/>
        </w:rPr>
        <w:t>ізичної</w:t>
      </w:r>
      <w:r w:rsidRPr="00F505F3">
        <w:rPr>
          <w:rFonts w:ascii="Times New Roman" w:hAnsi="Times New Roman" w:cs="Times New Roman"/>
          <w:b/>
          <w:sz w:val="28"/>
          <w:szCs w:val="28"/>
        </w:rPr>
        <w:t xml:space="preserve"> адаптац</w:t>
      </w:r>
      <w:r w:rsidRPr="00F505F3">
        <w:rPr>
          <w:rFonts w:ascii="Times New Roman" w:hAnsi="Times New Roman" w:cs="Times New Roman"/>
          <w:b/>
          <w:sz w:val="28"/>
          <w:szCs w:val="28"/>
          <w:lang w:val="uk-UA"/>
        </w:rPr>
        <w:t>ії</w:t>
      </w:r>
      <w:r w:rsidRPr="00F505F3">
        <w:rPr>
          <w:rFonts w:ascii="Times New Roman" w:hAnsi="Times New Roman" w:cs="Times New Roman"/>
          <w:b/>
          <w:sz w:val="28"/>
          <w:szCs w:val="28"/>
        </w:rPr>
        <w:t xml:space="preserve"> пац</w:t>
      </w:r>
      <w:r w:rsidRPr="00F505F3">
        <w:rPr>
          <w:rFonts w:ascii="Times New Roman" w:hAnsi="Times New Roman" w:cs="Times New Roman"/>
          <w:b/>
          <w:sz w:val="28"/>
          <w:szCs w:val="28"/>
          <w:lang w:val="uk-UA"/>
        </w:rPr>
        <w:t>ієнтів</w:t>
      </w:r>
      <w:r w:rsidRPr="00F505F3">
        <w:rPr>
          <w:rFonts w:ascii="Times New Roman" w:hAnsi="Times New Roman" w:cs="Times New Roman"/>
          <w:b/>
          <w:sz w:val="28"/>
          <w:szCs w:val="28"/>
        </w:rPr>
        <w:t xml:space="preserve"> груп</w:t>
      </w:r>
      <w:r w:rsidRPr="00F505F3">
        <w:rPr>
          <w:rFonts w:ascii="Times New Roman" w:hAnsi="Times New Roman" w:cs="Times New Roman"/>
          <w:b/>
          <w:sz w:val="28"/>
          <w:szCs w:val="28"/>
          <w:lang w:val="uk-UA"/>
        </w:rPr>
        <w:t>и порівняння</w:t>
      </w:r>
    </w:p>
    <w:p w:rsidR="00F505F3" w:rsidRPr="00F505F3" w:rsidRDefault="00F505F3" w:rsidP="00F505F3">
      <w:pPr>
        <w:spacing w:after="0"/>
        <w:jc w:val="center"/>
        <w:rPr>
          <w:rFonts w:ascii="Times New Roman" w:hAnsi="Times New Roman" w:cs="Times New Roman"/>
          <w:b/>
          <w:sz w:val="28"/>
          <w:szCs w:val="28"/>
        </w:rPr>
      </w:pPr>
    </w:p>
    <w:tbl>
      <w:tblPr>
        <w:tblW w:w="8973"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96"/>
        <w:gridCol w:w="1134"/>
        <w:gridCol w:w="1275"/>
        <w:gridCol w:w="1134"/>
        <w:gridCol w:w="1134"/>
      </w:tblGrid>
      <w:tr w:rsidR="00F505F3" w:rsidRPr="00F505F3" w:rsidTr="00F505F3">
        <w:trPr>
          <w:trHeight w:val="398"/>
          <w:jc w:val="center"/>
        </w:trPr>
        <w:tc>
          <w:tcPr>
            <w:tcW w:w="4296" w:type="dxa"/>
            <w:vMerge w:val="restart"/>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Параметри оцінки</w:t>
            </w:r>
          </w:p>
        </w:tc>
        <w:tc>
          <w:tcPr>
            <w:tcW w:w="4677" w:type="dxa"/>
            <w:gridSpan w:val="4"/>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lang w:val="uk-UA"/>
              </w:rPr>
              <w:t>Термін  спостереження, місяці</w:t>
            </w:r>
          </w:p>
        </w:tc>
      </w:tr>
      <w:tr w:rsidR="00F505F3" w:rsidRPr="00F505F3" w:rsidTr="00F505F3">
        <w:trPr>
          <w:trHeight w:val="361"/>
          <w:jc w:val="center"/>
        </w:trPr>
        <w:tc>
          <w:tcPr>
            <w:tcW w:w="4296" w:type="dxa"/>
            <w:vMerge/>
            <w:vAlign w:val="center"/>
          </w:tcPr>
          <w:p w:rsidR="00F505F3" w:rsidRPr="00F505F3" w:rsidRDefault="00F505F3" w:rsidP="00F505F3">
            <w:pPr>
              <w:spacing w:after="0"/>
              <w:jc w:val="center"/>
              <w:rPr>
                <w:rFonts w:ascii="Times New Roman" w:hAnsi="Times New Roman" w:cs="Times New Roman"/>
                <w:color w:val="000000"/>
                <w:sz w:val="24"/>
                <w:szCs w:val="24"/>
                <w:lang w:val="uk-UA"/>
              </w:rPr>
            </w:pPr>
          </w:p>
        </w:tc>
        <w:tc>
          <w:tcPr>
            <w:tcW w:w="1134"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127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1134"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1134"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w:t>
            </w:r>
          </w:p>
        </w:tc>
      </w:tr>
      <w:tr w:rsidR="00F505F3" w:rsidRPr="00F505F3" w:rsidTr="00F505F3">
        <w:trPr>
          <w:trHeight w:val="369"/>
          <w:jc w:val="center"/>
        </w:trPr>
        <w:tc>
          <w:tcPr>
            <w:tcW w:w="4296" w:type="dxa"/>
            <w:vAlign w:val="center"/>
          </w:tcPr>
          <w:p w:rsidR="00F505F3" w:rsidRPr="00F505F3" w:rsidRDefault="00F505F3" w:rsidP="00F505F3">
            <w:pPr>
              <w:spacing w:after="0"/>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Загальна оцінка</w:t>
            </w:r>
          </w:p>
        </w:tc>
        <w:tc>
          <w:tcPr>
            <w:tcW w:w="1134"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2,81</w:t>
            </w:r>
          </w:p>
        </w:tc>
        <w:tc>
          <w:tcPr>
            <w:tcW w:w="127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3,00</w:t>
            </w:r>
          </w:p>
        </w:tc>
        <w:tc>
          <w:tcPr>
            <w:tcW w:w="1134"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3,28</w:t>
            </w:r>
          </w:p>
        </w:tc>
        <w:tc>
          <w:tcPr>
            <w:tcW w:w="1134"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4,04</w:t>
            </w:r>
          </w:p>
        </w:tc>
      </w:tr>
      <w:tr w:rsidR="00F505F3" w:rsidRPr="00F505F3" w:rsidTr="00F505F3">
        <w:trPr>
          <w:trHeight w:val="417"/>
          <w:jc w:val="center"/>
        </w:trPr>
        <w:tc>
          <w:tcPr>
            <w:tcW w:w="4296" w:type="dxa"/>
            <w:vAlign w:val="center"/>
          </w:tcPr>
          <w:p w:rsidR="00F505F3" w:rsidRPr="00F505F3" w:rsidRDefault="00F505F3" w:rsidP="00F505F3">
            <w:pPr>
              <w:spacing w:after="0"/>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Динаміка стану</w:t>
            </w:r>
          </w:p>
        </w:tc>
        <w:tc>
          <w:tcPr>
            <w:tcW w:w="1134"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3,47</w:t>
            </w:r>
          </w:p>
        </w:tc>
        <w:tc>
          <w:tcPr>
            <w:tcW w:w="127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4,14</w:t>
            </w:r>
          </w:p>
        </w:tc>
        <w:tc>
          <w:tcPr>
            <w:tcW w:w="1134"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4,51</w:t>
            </w:r>
          </w:p>
        </w:tc>
        <w:tc>
          <w:tcPr>
            <w:tcW w:w="1134"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4,65</w:t>
            </w:r>
          </w:p>
        </w:tc>
      </w:tr>
      <w:tr w:rsidR="00F505F3" w:rsidRPr="00F505F3" w:rsidTr="00F505F3">
        <w:trPr>
          <w:trHeight w:val="395"/>
          <w:jc w:val="center"/>
        </w:trPr>
        <w:tc>
          <w:tcPr>
            <w:tcW w:w="4296" w:type="dxa"/>
            <w:vAlign w:val="center"/>
          </w:tcPr>
          <w:p w:rsidR="00F505F3" w:rsidRPr="00F505F3" w:rsidRDefault="00F505F3" w:rsidP="00F505F3">
            <w:pPr>
              <w:spacing w:after="0"/>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Фізичні незручності</w:t>
            </w:r>
          </w:p>
        </w:tc>
        <w:tc>
          <w:tcPr>
            <w:tcW w:w="1134"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3,1</w:t>
            </w:r>
          </w:p>
        </w:tc>
        <w:tc>
          <w:tcPr>
            <w:tcW w:w="127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3,34</w:t>
            </w:r>
          </w:p>
        </w:tc>
        <w:tc>
          <w:tcPr>
            <w:tcW w:w="1134"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3,61</w:t>
            </w:r>
          </w:p>
        </w:tc>
        <w:tc>
          <w:tcPr>
            <w:tcW w:w="1134"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4,04</w:t>
            </w:r>
          </w:p>
        </w:tc>
      </w:tr>
      <w:tr w:rsidR="00F505F3" w:rsidRPr="00F505F3" w:rsidTr="00F505F3">
        <w:trPr>
          <w:trHeight w:val="374"/>
          <w:jc w:val="center"/>
        </w:trPr>
        <w:tc>
          <w:tcPr>
            <w:tcW w:w="4296" w:type="dxa"/>
            <w:vAlign w:val="center"/>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С</w:t>
            </w:r>
            <w:r w:rsidRPr="00F505F3">
              <w:rPr>
                <w:rFonts w:ascii="Times New Roman" w:hAnsi="Times New Roman" w:cs="Times New Roman"/>
                <w:sz w:val="24"/>
                <w:szCs w:val="24"/>
                <w:lang w:val="uk-UA"/>
              </w:rPr>
              <w:t>е</w:t>
            </w:r>
            <w:r w:rsidRPr="00F505F3">
              <w:rPr>
                <w:rFonts w:ascii="Times New Roman" w:hAnsi="Times New Roman" w:cs="Times New Roman"/>
                <w:sz w:val="24"/>
                <w:szCs w:val="24"/>
              </w:rPr>
              <w:t>редн</w:t>
            </w:r>
            <w:r w:rsidRPr="00F505F3">
              <w:rPr>
                <w:rFonts w:ascii="Times New Roman" w:hAnsi="Times New Roman" w:cs="Times New Roman"/>
                <w:sz w:val="24"/>
                <w:szCs w:val="24"/>
                <w:lang w:val="uk-UA"/>
              </w:rPr>
              <w:t>є</w:t>
            </w:r>
            <w:r w:rsidRPr="00F505F3">
              <w:rPr>
                <w:rFonts w:ascii="Times New Roman" w:hAnsi="Times New Roman" w:cs="Times New Roman"/>
                <w:sz w:val="24"/>
                <w:szCs w:val="24"/>
              </w:rPr>
              <w:t xml:space="preserve"> значен</w:t>
            </w:r>
            <w:r w:rsidRPr="00F505F3">
              <w:rPr>
                <w:rFonts w:ascii="Times New Roman" w:hAnsi="Times New Roman" w:cs="Times New Roman"/>
                <w:sz w:val="24"/>
                <w:szCs w:val="24"/>
                <w:lang w:val="uk-UA"/>
              </w:rPr>
              <w:t xml:space="preserve">ня </w:t>
            </w:r>
          </w:p>
        </w:tc>
        <w:tc>
          <w:tcPr>
            <w:tcW w:w="1134"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3,13</w:t>
            </w:r>
          </w:p>
        </w:tc>
        <w:tc>
          <w:tcPr>
            <w:tcW w:w="1275"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3,49</w:t>
            </w:r>
          </w:p>
        </w:tc>
        <w:tc>
          <w:tcPr>
            <w:tcW w:w="1134"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3,8</w:t>
            </w:r>
          </w:p>
        </w:tc>
        <w:tc>
          <w:tcPr>
            <w:tcW w:w="1134" w:type="dxa"/>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4,24</w:t>
            </w:r>
          </w:p>
        </w:tc>
      </w:tr>
      <w:tr w:rsidR="00F505F3" w:rsidRPr="00F505F3" w:rsidTr="00F505F3">
        <w:trPr>
          <w:trHeight w:val="407"/>
          <w:jc w:val="center"/>
        </w:trPr>
        <w:tc>
          <w:tcPr>
            <w:tcW w:w="4296" w:type="dxa"/>
            <w:tcBorders>
              <w:top w:val="single" w:sz="4" w:space="0" w:color="auto"/>
              <w:left w:val="single" w:sz="4" w:space="0" w:color="auto"/>
              <w:bottom w:val="single" w:sz="4" w:space="0" w:color="auto"/>
              <w:right w:val="single" w:sz="4" w:space="0" w:color="auto"/>
            </w:tcBorders>
            <w:vAlign w:val="center"/>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Адаптац</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я, %</w:t>
            </w:r>
          </w:p>
        </w:tc>
        <w:tc>
          <w:tcPr>
            <w:tcW w:w="1134" w:type="dxa"/>
            <w:tcBorders>
              <w:top w:val="single" w:sz="4" w:space="0" w:color="auto"/>
              <w:left w:val="single" w:sz="4" w:space="0" w:color="auto"/>
              <w:bottom w:val="single" w:sz="4" w:space="0" w:color="auto"/>
              <w:right w:val="single" w:sz="4" w:space="0" w:color="auto"/>
            </w:tcBorders>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62,6</w:t>
            </w:r>
          </w:p>
        </w:tc>
        <w:tc>
          <w:tcPr>
            <w:tcW w:w="1275" w:type="dxa"/>
            <w:tcBorders>
              <w:top w:val="single" w:sz="4" w:space="0" w:color="auto"/>
              <w:left w:val="single" w:sz="4" w:space="0" w:color="auto"/>
              <w:bottom w:val="single" w:sz="4" w:space="0" w:color="auto"/>
              <w:right w:val="single" w:sz="4" w:space="0" w:color="auto"/>
            </w:tcBorders>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69,8</w:t>
            </w:r>
          </w:p>
        </w:tc>
        <w:tc>
          <w:tcPr>
            <w:tcW w:w="1134" w:type="dxa"/>
            <w:tcBorders>
              <w:top w:val="single" w:sz="4" w:space="0" w:color="auto"/>
              <w:left w:val="single" w:sz="4" w:space="0" w:color="auto"/>
              <w:bottom w:val="single" w:sz="4" w:space="0" w:color="auto"/>
              <w:right w:val="single" w:sz="4" w:space="0" w:color="auto"/>
            </w:tcBorders>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76,0</w:t>
            </w:r>
          </w:p>
        </w:tc>
        <w:tc>
          <w:tcPr>
            <w:tcW w:w="1134" w:type="dxa"/>
            <w:tcBorders>
              <w:top w:val="single" w:sz="4" w:space="0" w:color="auto"/>
              <w:left w:val="single" w:sz="4" w:space="0" w:color="auto"/>
              <w:bottom w:val="single" w:sz="4" w:space="0" w:color="auto"/>
              <w:right w:val="single" w:sz="4" w:space="0" w:color="auto"/>
            </w:tcBorders>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84,8</w:t>
            </w:r>
          </w:p>
        </w:tc>
      </w:tr>
    </w:tbl>
    <w:p w:rsidR="00F505F3" w:rsidRPr="00F505F3" w:rsidRDefault="00F505F3" w:rsidP="00F505F3">
      <w:pPr>
        <w:spacing w:after="0"/>
        <w:rPr>
          <w:rFonts w:ascii="Times New Roman" w:hAnsi="Times New Roman" w:cs="Times New Roman"/>
          <w:sz w:val="28"/>
          <w:szCs w:val="28"/>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Важливим фактором лікування, особливо при проктологічній патології, є соціальна адаптація, для оцінки якої вивчалися три параметри:</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 наскільки фізичний і емоційний стан заважав проводити час з сім'єю, друзями, сусідами або в колективі;</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 якою мірою фізичні незручності заважали займатися звичайною роботою (включаючи роботу як в будинку, так і поза ним);</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 як часто фізичний або емоційний стан заважав активному спілкуванню з людьми (візити в гості, відвідування культурних та громадських заходів - театрів, концертів, зборів і т.п.).</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Дані, отримані при анкетуванні, наведені в табл. 4.17-4.19.</w:t>
      </w:r>
    </w:p>
    <w:p w:rsidR="00F505F3" w:rsidRPr="00F505F3" w:rsidRDefault="00F505F3" w:rsidP="00F505F3">
      <w:pPr>
        <w:spacing w:after="0" w:line="360" w:lineRule="auto"/>
        <w:jc w:val="right"/>
        <w:rPr>
          <w:rFonts w:ascii="Times New Roman" w:hAnsi="Times New Roman" w:cs="Times New Roman"/>
          <w:sz w:val="28"/>
          <w:szCs w:val="28"/>
        </w:rPr>
      </w:pPr>
      <w:r w:rsidRPr="00F505F3">
        <w:rPr>
          <w:rFonts w:ascii="Times New Roman" w:hAnsi="Times New Roman" w:cs="Times New Roman"/>
          <w:sz w:val="28"/>
          <w:szCs w:val="28"/>
        </w:rPr>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4.17</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Вплив стану пацієнтів групи порівняння на спілкування з людьми</w:t>
      </w:r>
    </w:p>
    <w:tbl>
      <w:tblPr>
        <w:tblW w:w="482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2"/>
        <w:gridCol w:w="753"/>
        <w:gridCol w:w="866"/>
        <w:gridCol w:w="696"/>
        <w:gridCol w:w="866"/>
        <w:gridCol w:w="701"/>
        <w:gridCol w:w="860"/>
        <w:gridCol w:w="696"/>
        <w:gridCol w:w="989"/>
      </w:tblGrid>
      <w:tr w:rsidR="00F505F3" w:rsidRPr="00F505F3" w:rsidTr="007E5FBB">
        <w:trPr>
          <w:trHeight w:val="275"/>
          <w:jc w:val="center"/>
        </w:trPr>
        <w:tc>
          <w:tcPr>
            <w:tcW w:w="1518" w:type="pct"/>
            <w:vMerge w:val="restar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Параметр</w:t>
            </w:r>
            <w:r w:rsidRPr="00F505F3">
              <w:rPr>
                <w:rFonts w:ascii="Times New Roman" w:hAnsi="Times New Roman" w:cs="Times New Roman"/>
                <w:sz w:val="24"/>
                <w:szCs w:val="24"/>
                <w:lang w:val="uk-UA"/>
              </w:rPr>
              <w:t>и оцінки</w:t>
            </w:r>
          </w:p>
        </w:tc>
        <w:tc>
          <w:tcPr>
            <w:tcW w:w="3482" w:type="pct"/>
            <w:gridSpan w:val="8"/>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lang w:val="uk-UA"/>
              </w:rPr>
              <w:t>Термін  спостереження, місяці</w:t>
            </w:r>
          </w:p>
        </w:tc>
      </w:tr>
      <w:tr w:rsidR="00F505F3" w:rsidRPr="00F505F3" w:rsidTr="00F505F3">
        <w:trPr>
          <w:trHeight w:val="282"/>
          <w:jc w:val="center"/>
        </w:trPr>
        <w:tc>
          <w:tcPr>
            <w:tcW w:w="1518" w:type="pct"/>
            <w:vMerge/>
            <w:vAlign w:val="center"/>
          </w:tcPr>
          <w:p w:rsidR="00F505F3" w:rsidRPr="00F505F3" w:rsidRDefault="00F505F3" w:rsidP="00F505F3">
            <w:pPr>
              <w:spacing w:after="0"/>
              <w:jc w:val="center"/>
              <w:rPr>
                <w:rFonts w:ascii="Times New Roman" w:hAnsi="Times New Roman" w:cs="Times New Roman"/>
                <w:sz w:val="24"/>
                <w:szCs w:val="24"/>
              </w:rPr>
            </w:pPr>
          </w:p>
        </w:tc>
        <w:tc>
          <w:tcPr>
            <w:tcW w:w="876" w:type="pct"/>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846" w:type="pct"/>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846" w:type="pct"/>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914" w:type="pct"/>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w:t>
            </w:r>
          </w:p>
        </w:tc>
      </w:tr>
      <w:tr w:rsidR="00F505F3" w:rsidRPr="00F505F3" w:rsidTr="00F505F3">
        <w:trPr>
          <w:trHeight w:val="244"/>
          <w:jc w:val="center"/>
        </w:trPr>
        <w:tc>
          <w:tcPr>
            <w:tcW w:w="1518" w:type="pct"/>
            <w:vMerge/>
            <w:vAlign w:val="center"/>
          </w:tcPr>
          <w:p w:rsidR="00F505F3" w:rsidRPr="00F505F3" w:rsidRDefault="00F505F3" w:rsidP="00F505F3">
            <w:pPr>
              <w:spacing w:after="0"/>
              <w:jc w:val="center"/>
              <w:rPr>
                <w:rFonts w:ascii="Times New Roman" w:hAnsi="Times New Roman" w:cs="Times New Roman"/>
                <w:sz w:val="24"/>
                <w:szCs w:val="24"/>
              </w:rPr>
            </w:pPr>
          </w:p>
        </w:tc>
        <w:tc>
          <w:tcPr>
            <w:tcW w:w="408"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469"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37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469"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380"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466"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37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53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r>
      <w:tr w:rsidR="00F505F3" w:rsidRPr="00F505F3" w:rsidTr="00F505F3">
        <w:trPr>
          <w:trHeight w:val="235"/>
          <w:jc w:val="center"/>
        </w:trPr>
        <w:tc>
          <w:tcPr>
            <w:tcW w:w="1518" w:type="pct"/>
            <w:vAlign w:val="center"/>
          </w:tcPr>
          <w:p w:rsidR="00F505F3" w:rsidRPr="00F505F3" w:rsidRDefault="00F505F3" w:rsidP="00F505F3">
            <w:pPr>
              <w:spacing w:after="0"/>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Зовсім не заважав</w:t>
            </w:r>
          </w:p>
        </w:tc>
        <w:tc>
          <w:tcPr>
            <w:tcW w:w="408" w:type="pct"/>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4</w:t>
            </w:r>
          </w:p>
        </w:tc>
        <w:tc>
          <w:tcPr>
            <w:tcW w:w="469" w:type="pct"/>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20</w:t>
            </w:r>
          </w:p>
        </w:tc>
        <w:tc>
          <w:tcPr>
            <w:tcW w:w="37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469"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25</w:t>
            </w:r>
          </w:p>
        </w:tc>
        <w:tc>
          <w:tcPr>
            <w:tcW w:w="380"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w:t>
            </w:r>
          </w:p>
        </w:tc>
        <w:tc>
          <w:tcPr>
            <w:tcW w:w="466"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40</w:t>
            </w:r>
          </w:p>
        </w:tc>
        <w:tc>
          <w:tcPr>
            <w:tcW w:w="37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12</w:t>
            </w:r>
          </w:p>
        </w:tc>
        <w:tc>
          <w:tcPr>
            <w:tcW w:w="53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60</w:t>
            </w:r>
          </w:p>
        </w:tc>
      </w:tr>
      <w:tr w:rsidR="00F505F3" w:rsidRPr="00F505F3" w:rsidTr="00F505F3">
        <w:trPr>
          <w:trHeight w:val="296"/>
          <w:jc w:val="center"/>
        </w:trPr>
        <w:tc>
          <w:tcPr>
            <w:tcW w:w="1518" w:type="pct"/>
            <w:vAlign w:val="center"/>
          </w:tcPr>
          <w:p w:rsidR="00F505F3" w:rsidRPr="00F505F3" w:rsidRDefault="00F505F3" w:rsidP="00F505F3">
            <w:pPr>
              <w:spacing w:after="0"/>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Трохи заважав</w:t>
            </w:r>
          </w:p>
        </w:tc>
        <w:tc>
          <w:tcPr>
            <w:tcW w:w="408" w:type="pct"/>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6</w:t>
            </w:r>
          </w:p>
        </w:tc>
        <w:tc>
          <w:tcPr>
            <w:tcW w:w="469" w:type="pct"/>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24</w:t>
            </w:r>
          </w:p>
        </w:tc>
        <w:tc>
          <w:tcPr>
            <w:tcW w:w="37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10</w:t>
            </w:r>
          </w:p>
        </w:tc>
        <w:tc>
          <w:tcPr>
            <w:tcW w:w="469"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40</w:t>
            </w:r>
          </w:p>
        </w:tc>
        <w:tc>
          <w:tcPr>
            <w:tcW w:w="380"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16</w:t>
            </w:r>
          </w:p>
        </w:tc>
        <w:tc>
          <w:tcPr>
            <w:tcW w:w="466"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64</w:t>
            </w:r>
          </w:p>
        </w:tc>
        <w:tc>
          <w:tcPr>
            <w:tcW w:w="37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28</w:t>
            </w:r>
          </w:p>
        </w:tc>
        <w:tc>
          <w:tcPr>
            <w:tcW w:w="53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112</w:t>
            </w:r>
          </w:p>
        </w:tc>
      </w:tr>
      <w:tr w:rsidR="00F505F3" w:rsidRPr="00F505F3" w:rsidTr="00F505F3">
        <w:trPr>
          <w:trHeight w:val="243"/>
          <w:jc w:val="center"/>
        </w:trPr>
        <w:tc>
          <w:tcPr>
            <w:tcW w:w="1518" w:type="pct"/>
            <w:vAlign w:val="center"/>
          </w:tcPr>
          <w:p w:rsidR="00F505F3" w:rsidRPr="00F505F3" w:rsidRDefault="00F505F3" w:rsidP="00F505F3">
            <w:pPr>
              <w:spacing w:after="0"/>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Помірно заважав</w:t>
            </w:r>
          </w:p>
        </w:tc>
        <w:tc>
          <w:tcPr>
            <w:tcW w:w="408" w:type="pct"/>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12</w:t>
            </w:r>
          </w:p>
        </w:tc>
        <w:tc>
          <w:tcPr>
            <w:tcW w:w="469" w:type="pct"/>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36</w:t>
            </w:r>
          </w:p>
        </w:tc>
        <w:tc>
          <w:tcPr>
            <w:tcW w:w="37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15</w:t>
            </w:r>
          </w:p>
        </w:tc>
        <w:tc>
          <w:tcPr>
            <w:tcW w:w="469"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45</w:t>
            </w:r>
          </w:p>
        </w:tc>
        <w:tc>
          <w:tcPr>
            <w:tcW w:w="380"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20</w:t>
            </w:r>
          </w:p>
        </w:tc>
        <w:tc>
          <w:tcPr>
            <w:tcW w:w="466"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60</w:t>
            </w:r>
          </w:p>
        </w:tc>
        <w:tc>
          <w:tcPr>
            <w:tcW w:w="37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w:t>
            </w:r>
          </w:p>
        </w:tc>
        <w:tc>
          <w:tcPr>
            <w:tcW w:w="53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24</w:t>
            </w:r>
          </w:p>
        </w:tc>
      </w:tr>
      <w:tr w:rsidR="00F505F3" w:rsidRPr="00F505F3" w:rsidTr="00F505F3">
        <w:trPr>
          <w:trHeight w:val="348"/>
          <w:jc w:val="center"/>
        </w:trPr>
        <w:tc>
          <w:tcPr>
            <w:tcW w:w="1518" w:type="pct"/>
            <w:vAlign w:val="center"/>
          </w:tcPr>
          <w:p w:rsidR="00F505F3" w:rsidRPr="00F505F3" w:rsidRDefault="00F505F3" w:rsidP="00F505F3">
            <w:pPr>
              <w:spacing w:after="0"/>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Сильно заважав</w:t>
            </w:r>
          </w:p>
        </w:tc>
        <w:tc>
          <w:tcPr>
            <w:tcW w:w="408" w:type="pct"/>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14</w:t>
            </w:r>
          </w:p>
        </w:tc>
        <w:tc>
          <w:tcPr>
            <w:tcW w:w="469" w:type="pct"/>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28</w:t>
            </w:r>
          </w:p>
        </w:tc>
        <w:tc>
          <w:tcPr>
            <w:tcW w:w="37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10</w:t>
            </w:r>
          </w:p>
        </w:tc>
        <w:tc>
          <w:tcPr>
            <w:tcW w:w="469"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20</w:t>
            </w:r>
          </w:p>
        </w:tc>
        <w:tc>
          <w:tcPr>
            <w:tcW w:w="380"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466"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37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53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w:t>
            </w:r>
          </w:p>
        </w:tc>
      </w:tr>
      <w:tr w:rsidR="00F505F3" w:rsidRPr="00F505F3" w:rsidTr="007E5FBB">
        <w:trPr>
          <w:trHeight w:val="237"/>
          <w:jc w:val="center"/>
        </w:trPr>
        <w:tc>
          <w:tcPr>
            <w:tcW w:w="1518" w:type="pct"/>
            <w:vAlign w:val="center"/>
          </w:tcPr>
          <w:p w:rsidR="00F505F3" w:rsidRPr="00F505F3" w:rsidRDefault="00F505F3" w:rsidP="00F505F3">
            <w:pPr>
              <w:spacing w:after="0"/>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Дуже сильно заважав</w:t>
            </w:r>
          </w:p>
        </w:tc>
        <w:tc>
          <w:tcPr>
            <w:tcW w:w="408" w:type="pct"/>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13</w:t>
            </w:r>
          </w:p>
        </w:tc>
        <w:tc>
          <w:tcPr>
            <w:tcW w:w="469" w:type="pct"/>
            <w:vAlign w:val="center"/>
          </w:tcPr>
          <w:p w:rsidR="00F505F3" w:rsidRPr="00F505F3" w:rsidRDefault="00F505F3" w:rsidP="00F505F3">
            <w:pPr>
              <w:spacing w:after="0"/>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13</w:t>
            </w:r>
          </w:p>
        </w:tc>
        <w:tc>
          <w:tcPr>
            <w:tcW w:w="37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9</w:t>
            </w:r>
          </w:p>
        </w:tc>
        <w:tc>
          <w:tcPr>
            <w:tcW w:w="469"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9</w:t>
            </w:r>
          </w:p>
        </w:tc>
        <w:tc>
          <w:tcPr>
            <w:tcW w:w="380"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466"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37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537" w:type="pct"/>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1</w:t>
            </w:r>
          </w:p>
        </w:tc>
      </w:tr>
      <w:tr w:rsidR="00F505F3" w:rsidRPr="00F505F3" w:rsidTr="007E5FBB">
        <w:trPr>
          <w:trHeight w:val="172"/>
          <w:jc w:val="center"/>
        </w:trPr>
        <w:tc>
          <w:tcPr>
            <w:tcW w:w="1518" w:type="pct"/>
            <w:vAlign w:val="center"/>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С</w:t>
            </w:r>
            <w:r w:rsidRPr="00F505F3">
              <w:rPr>
                <w:rFonts w:ascii="Times New Roman" w:hAnsi="Times New Roman" w:cs="Times New Roman"/>
                <w:sz w:val="24"/>
                <w:szCs w:val="24"/>
                <w:lang w:val="uk-UA"/>
              </w:rPr>
              <w:t>е</w:t>
            </w:r>
            <w:r w:rsidRPr="00F505F3">
              <w:rPr>
                <w:rFonts w:ascii="Times New Roman" w:hAnsi="Times New Roman" w:cs="Times New Roman"/>
                <w:sz w:val="24"/>
                <w:szCs w:val="24"/>
              </w:rPr>
              <w:t>редн</w:t>
            </w:r>
            <w:r w:rsidRPr="00F505F3">
              <w:rPr>
                <w:rFonts w:ascii="Times New Roman" w:hAnsi="Times New Roman" w:cs="Times New Roman"/>
                <w:sz w:val="24"/>
                <w:szCs w:val="24"/>
                <w:lang w:val="uk-UA"/>
              </w:rPr>
              <w:t>є значення</w:t>
            </w:r>
          </w:p>
        </w:tc>
        <w:tc>
          <w:tcPr>
            <w:tcW w:w="876" w:type="pct"/>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2,47</w:t>
            </w:r>
          </w:p>
        </w:tc>
        <w:tc>
          <w:tcPr>
            <w:tcW w:w="846" w:type="pct"/>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2,83</w:t>
            </w:r>
          </w:p>
        </w:tc>
        <w:tc>
          <w:tcPr>
            <w:tcW w:w="846" w:type="pct"/>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3,51</w:t>
            </w:r>
          </w:p>
        </w:tc>
        <w:tc>
          <w:tcPr>
            <w:tcW w:w="914" w:type="pct"/>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4,10</w:t>
            </w:r>
          </w:p>
        </w:tc>
      </w:tr>
      <w:tr w:rsidR="00F505F3" w:rsidRPr="00F505F3" w:rsidTr="007E5FBB">
        <w:trPr>
          <w:trHeight w:val="245"/>
          <w:jc w:val="center"/>
        </w:trPr>
        <w:tc>
          <w:tcPr>
            <w:tcW w:w="1518" w:type="pct"/>
            <w:vAlign w:val="center"/>
          </w:tcPr>
          <w:p w:rsidR="00F505F3" w:rsidRPr="00F505F3" w:rsidRDefault="00F505F3" w:rsidP="00F505F3">
            <w:pPr>
              <w:spacing w:after="0"/>
              <w:jc w:val="both"/>
              <w:rPr>
                <w:rFonts w:ascii="Times New Roman" w:hAnsi="Times New Roman" w:cs="Times New Roman"/>
                <w:sz w:val="24"/>
                <w:szCs w:val="24"/>
              </w:rPr>
            </w:pPr>
            <w:r w:rsidRPr="00F505F3">
              <w:rPr>
                <w:rFonts w:ascii="Times New Roman" w:hAnsi="Times New Roman" w:cs="Times New Roman"/>
                <w:sz w:val="24"/>
                <w:szCs w:val="24"/>
              </w:rPr>
              <w:t>Адаптац</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я</w:t>
            </w:r>
            <w:r w:rsidRPr="00F505F3">
              <w:rPr>
                <w:rFonts w:ascii="Times New Roman" w:hAnsi="Times New Roman" w:cs="Times New Roman"/>
                <w:sz w:val="24"/>
                <w:szCs w:val="24"/>
                <w:lang w:val="uk-UA"/>
              </w:rPr>
              <w:t>,</w:t>
            </w:r>
            <w:r w:rsidRPr="00F505F3">
              <w:rPr>
                <w:rFonts w:ascii="Times New Roman" w:hAnsi="Times New Roman" w:cs="Times New Roman"/>
                <w:sz w:val="24"/>
                <w:szCs w:val="24"/>
              </w:rPr>
              <w:t xml:space="preserve"> %</w:t>
            </w:r>
          </w:p>
        </w:tc>
        <w:tc>
          <w:tcPr>
            <w:tcW w:w="876" w:type="pct"/>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49,4</w:t>
            </w:r>
          </w:p>
        </w:tc>
        <w:tc>
          <w:tcPr>
            <w:tcW w:w="846" w:type="pct"/>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56,6</w:t>
            </w:r>
          </w:p>
        </w:tc>
        <w:tc>
          <w:tcPr>
            <w:tcW w:w="846" w:type="pct"/>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70,2</w:t>
            </w:r>
          </w:p>
        </w:tc>
        <w:tc>
          <w:tcPr>
            <w:tcW w:w="914" w:type="pct"/>
            <w:gridSpan w:val="2"/>
            <w:vAlign w:val="center"/>
          </w:tcPr>
          <w:p w:rsidR="00F505F3" w:rsidRPr="00F505F3" w:rsidRDefault="00F505F3" w:rsidP="00F505F3">
            <w:pPr>
              <w:spacing w:after="0"/>
              <w:jc w:val="center"/>
              <w:rPr>
                <w:rFonts w:ascii="Times New Roman" w:hAnsi="Times New Roman" w:cs="Times New Roman"/>
                <w:sz w:val="24"/>
                <w:szCs w:val="24"/>
              </w:rPr>
            </w:pPr>
            <w:r w:rsidRPr="00F505F3">
              <w:rPr>
                <w:rFonts w:ascii="Times New Roman" w:hAnsi="Times New Roman" w:cs="Times New Roman"/>
                <w:sz w:val="24"/>
                <w:szCs w:val="24"/>
              </w:rPr>
              <w:t>82,0</w:t>
            </w:r>
          </w:p>
        </w:tc>
      </w:tr>
    </w:tbl>
    <w:p w:rsidR="00F505F3" w:rsidRPr="00F505F3" w:rsidRDefault="00F505F3" w:rsidP="00F505F3">
      <w:pPr>
        <w:spacing w:after="0" w:line="360" w:lineRule="auto"/>
        <w:ind w:firstLine="709"/>
        <w:jc w:val="both"/>
        <w:rPr>
          <w:rFonts w:ascii="Times New Roman" w:hAnsi="Times New Roman" w:cs="Times New Roman"/>
          <w:sz w:val="28"/>
          <w:szCs w:val="28"/>
          <w:lang w:val="uk-UA"/>
        </w:rPr>
      </w:pPr>
      <w:r w:rsidRPr="00F505F3">
        <w:rPr>
          <w:rFonts w:ascii="Times New Roman" w:hAnsi="Times New Roman" w:cs="Times New Roman"/>
          <w:sz w:val="28"/>
          <w:szCs w:val="28"/>
          <w:lang w:val="uk-UA"/>
        </w:rPr>
        <w:lastRenderedPageBreak/>
        <w:t>Як видно з табл. 4.17, через місяць після виписки зі стаціонару тільки 10 пацієнтів з 49 (20,4%) відновили свою здатність до спілкування з людьми практично повністю і 12 (24,9%) – частково.</w:t>
      </w:r>
    </w:p>
    <w:p w:rsidR="00F505F3" w:rsidRPr="00F505F3" w:rsidRDefault="00F505F3" w:rsidP="00F505F3">
      <w:pPr>
        <w:spacing w:after="0" w:line="360" w:lineRule="auto"/>
        <w:ind w:firstLine="709"/>
        <w:jc w:val="both"/>
        <w:rPr>
          <w:rFonts w:ascii="Times New Roman" w:hAnsi="Times New Roman" w:cs="Times New Roman"/>
          <w:sz w:val="28"/>
          <w:szCs w:val="28"/>
          <w:lang w:val="uk-UA"/>
        </w:rPr>
      </w:pPr>
      <w:r w:rsidRPr="00F505F3">
        <w:rPr>
          <w:rFonts w:ascii="Times New Roman" w:hAnsi="Times New Roman" w:cs="Times New Roman"/>
          <w:sz w:val="28"/>
          <w:szCs w:val="28"/>
        </w:rPr>
        <w:t>Через півроку кількість таких осіб збільшилася майже в 2,5 рази, а протягом року досягла 40 (81,6%). Сумарна частка адаптації за цим параметром склала 82,0%.</w:t>
      </w:r>
    </w:p>
    <w:p w:rsidR="00F505F3" w:rsidRPr="00F505F3" w:rsidRDefault="00F505F3" w:rsidP="00F505F3">
      <w:pPr>
        <w:spacing w:after="0" w:line="360" w:lineRule="auto"/>
        <w:jc w:val="right"/>
        <w:rPr>
          <w:rFonts w:ascii="Times New Roman" w:hAnsi="Times New Roman" w:cs="Times New Roman"/>
          <w:sz w:val="28"/>
          <w:szCs w:val="28"/>
        </w:rPr>
      </w:pPr>
      <w:r w:rsidRPr="00F505F3">
        <w:rPr>
          <w:rFonts w:ascii="Times New Roman" w:hAnsi="Times New Roman" w:cs="Times New Roman"/>
          <w:sz w:val="28"/>
          <w:szCs w:val="28"/>
        </w:rPr>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4.18</w:t>
      </w:r>
    </w:p>
    <w:p w:rsidR="00F505F3" w:rsidRPr="00F505F3" w:rsidRDefault="00F505F3" w:rsidP="00F505F3">
      <w:pPr>
        <w:spacing w:after="0" w:line="360" w:lineRule="auto"/>
        <w:jc w:val="center"/>
        <w:rPr>
          <w:rFonts w:ascii="Times New Roman" w:hAnsi="Times New Roman" w:cs="Times New Roman"/>
          <w:b/>
          <w:sz w:val="28"/>
          <w:szCs w:val="28"/>
          <w:lang w:val="uk-UA"/>
        </w:rPr>
      </w:pPr>
      <w:r w:rsidRPr="00F505F3">
        <w:rPr>
          <w:rFonts w:ascii="Times New Roman" w:hAnsi="Times New Roman" w:cs="Times New Roman"/>
          <w:b/>
          <w:sz w:val="28"/>
          <w:szCs w:val="28"/>
        </w:rPr>
        <w:t>Вплив стану пацієнтів групи порівняння на заняття роботою</w:t>
      </w:r>
    </w:p>
    <w:p w:rsidR="00F505F3" w:rsidRPr="00F505F3" w:rsidRDefault="00F505F3" w:rsidP="00F505F3">
      <w:pPr>
        <w:spacing w:after="0" w:line="360" w:lineRule="auto"/>
        <w:jc w:val="center"/>
        <w:rPr>
          <w:rFonts w:ascii="Times New Roman" w:hAnsi="Times New Roman" w:cs="Times New Roman"/>
          <w:b/>
          <w:sz w:val="28"/>
          <w:szCs w:val="28"/>
          <w:lang w:val="uk-UA"/>
        </w:rPr>
      </w:pPr>
    </w:p>
    <w:tbl>
      <w:tblPr>
        <w:tblW w:w="48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57"/>
        <w:gridCol w:w="719"/>
        <w:gridCol w:w="891"/>
        <w:gridCol w:w="721"/>
        <w:gridCol w:w="1021"/>
        <w:gridCol w:w="677"/>
        <w:gridCol w:w="863"/>
        <w:gridCol w:w="677"/>
        <w:gridCol w:w="993"/>
      </w:tblGrid>
      <w:tr w:rsidR="00F505F3" w:rsidRPr="00F505F3" w:rsidTr="00F505F3">
        <w:trPr>
          <w:trHeight w:val="575"/>
          <w:jc w:val="center"/>
        </w:trPr>
        <w:tc>
          <w:tcPr>
            <w:tcW w:w="1479" w:type="pct"/>
            <w:vMerge w:val="restart"/>
            <w:vAlign w:val="center"/>
          </w:tcPr>
          <w:p w:rsidR="00F505F3" w:rsidRPr="00F505F3" w:rsidRDefault="00F505F3" w:rsidP="007E5FBB">
            <w:pPr>
              <w:spacing w:after="0" w:line="240" w:lineRule="auto"/>
              <w:jc w:val="center"/>
              <w:rPr>
                <w:rFonts w:ascii="Times New Roman" w:hAnsi="Times New Roman" w:cs="Times New Roman"/>
                <w:sz w:val="24"/>
                <w:szCs w:val="24"/>
                <w:lang w:val="uk-UA"/>
              </w:rPr>
            </w:pPr>
            <w:r w:rsidRPr="00F505F3">
              <w:rPr>
                <w:rFonts w:ascii="Times New Roman" w:hAnsi="Times New Roman" w:cs="Times New Roman"/>
                <w:sz w:val="24"/>
                <w:szCs w:val="24"/>
                <w:lang w:val="uk-UA"/>
              </w:rPr>
              <w:t>Рівень впливу стану</w:t>
            </w:r>
          </w:p>
        </w:tc>
        <w:tc>
          <w:tcPr>
            <w:tcW w:w="3521" w:type="pct"/>
            <w:gridSpan w:val="8"/>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lang w:val="uk-UA"/>
              </w:rPr>
              <w:t>Термін  спостереження, місяці</w:t>
            </w:r>
          </w:p>
        </w:tc>
      </w:tr>
      <w:tr w:rsidR="00F505F3" w:rsidRPr="00F505F3" w:rsidTr="00F505F3">
        <w:trPr>
          <w:trHeight w:val="365"/>
          <w:jc w:val="center"/>
        </w:trPr>
        <w:tc>
          <w:tcPr>
            <w:tcW w:w="1479" w:type="pct"/>
            <w:vMerge/>
            <w:vAlign w:val="center"/>
          </w:tcPr>
          <w:p w:rsidR="00F505F3" w:rsidRPr="00F505F3" w:rsidRDefault="00F505F3" w:rsidP="007E5FBB">
            <w:pPr>
              <w:spacing w:after="0" w:line="240" w:lineRule="auto"/>
              <w:jc w:val="center"/>
              <w:rPr>
                <w:rFonts w:ascii="Times New Roman" w:hAnsi="Times New Roman" w:cs="Times New Roman"/>
                <w:sz w:val="24"/>
                <w:szCs w:val="24"/>
              </w:rPr>
            </w:pPr>
          </w:p>
        </w:tc>
        <w:tc>
          <w:tcPr>
            <w:tcW w:w="864"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935"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826"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896"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12</w:t>
            </w:r>
          </w:p>
        </w:tc>
      </w:tr>
      <w:tr w:rsidR="00F505F3" w:rsidRPr="00F505F3" w:rsidTr="00F505F3">
        <w:trPr>
          <w:trHeight w:val="547"/>
          <w:jc w:val="center"/>
        </w:trPr>
        <w:tc>
          <w:tcPr>
            <w:tcW w:w="1479" w:type="pct"/>
            <w:vMerge/>
            <w:vAlign w:val="center"/>
          </w:tcPr>
          <w:p w:rsidR="00F505F3" w:rsidRPr="00F505F3" w:rsidRDefault="00F505F3" w:rsidP="007E5FBB">
            <w:pPr>
              <w:spacing w:after="0" w:line="240" w:lineRule="auto"/>
              <w:jc w:val="center"/>
              <w:rPr>
                <w:rFonts w:ascii="Times New Roman" w:hAnsi="Times New Roman" w:cs="Times New Roman"/>
                <w:sz w:val="24"/>
                <w:szCs w:val="24"/>
              </w:rPr>
            </w:pPr>
          </w:p>
        </w:tc>
        <w:tc>
          <w:tcPr>
            <w:tcW w:w="386"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478"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38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548"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3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4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3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53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r>
      <w:tr w:rsidR="00F505F3" w:rsidRPr="00F505F3" w:rsidTr="00F505F3">
        <w:trPr>
          <w:trHeight w:val="539"/>
          <w:jc w:val="center"/>
        </w:trPr>
        <w:tc>
          <w:tcPr>
            <w:tcW w:w="1479" w:type="pct"/>
            <w:vAlign w:val="center"/>
          </w:tcPr>
          <w:p w:rsidR="00F505F3" w:rsidRPr="00F505F3" w:rsidRDefault="00F505F3" w:rsidP="007E5FBB">
            <w:pPr>
              <w:spacing w:after="0" w:line="240" w:lineRule="auto"/>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Зовсім не впливав</w:t>
            </w:r>
          </w:p>
        </w:tc>
        <w:tc>
          <w:tcPr>
            <w:tcW w:w="386"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478"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25</w:t>
            </w:r>
          </w:p>
        </w:tc>
        <w:tc>
          <w:tcPr>
            <w:tcW w:w="38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w:t>
            </w:r>
          </w:p>
        </w:tc>
        <w:tc>
          <w:tcPr>
            <w:tcW w:w="548"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35</w:t>
            </w:r>
          </w:p>
        </w:tc>
        <w:tc>
          <w:tcPr>
            <w:tcW w:w="3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9</w:t>
            </w:r>
          </w:p>
        </w:tc>
        <w:tc>
          <w:tcPr>
            <w:tcW w:w="4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45</w:t>
            </w:r>
          </w:p>
        </w:tc>
        <w:tc>
          <w:tcPr>
            <w:tcW w:w="3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12</w:t>
            </w:r>
          </w:p>
        </w:tc>
        <w:tc>
          <w:tcPr>
            <w:tcW w:w="53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60</w:t>
            </w:r>
          </w:p>
        </w:tc>
      </w:tr>
      <w:tr w:rsidR="00F505F3" w:rsidRPr="00F505F3" w:rsidTr="00F505F3">
        <w:trPr>
          <w:trHeight w:val="434"/>
          <w:jc w:val="center"/>
        </w:trPr>
        <w:tc>
          <w:tcPr>
            <w:tcW w:w="1479" w:type="pct"/>
            <w:vAlign w:val="center"/>
          </w:tcPr>
          <w:p w:rsidR="00F505F3" w:rsidRPr="00F505F3" w:rsidRDefault="00F505F3" w:rsidP="007E5FBB">
            <w:pPr>
              <w:spacing w:after="0" w:line="240" w:lineRule="auto"/>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Трохи впливав</w:t>
            </w:r>
          </w:p>
        </w:tc>
        <w:tc>
          <w:tcPr>
            <w:tcW w:w="386"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10</w:t>
            </w:r>
          </w:p>
        </w:tc>
        <w:tc>
          <w:tcPr>
            <w:tcW w:w="478"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40</w:t>
            </w:r>
          </w:p>
        </w:tc>
        <w:tc>
          <w:tcPr>
            <w:tcW w:w="38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11</w:t>
            </w:r>
          </w:p>
        </w:tc>
        <w:tc>
          <w:tcPr>
            <w:tcW w:w="548"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44</w:t>
            </w:r>
          </w:p>
        </w:tc>
        <w:tc>
          <w:tcPr>
            <w:tcW w:w="3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18</w:t>
            </w:r>
          </w:p>
        </w:tc>
        <w:tc>
          <w:tcPr>
            <w:tcW w:w="4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72</w:t>
            </w:r>
          </w:p>
        </w:tc>
        <w:tc>
          <w:tcPr>
            <w:tcW w:w="3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28</w:t>
            </w:r>
          </w:p>
        </w:tc>
        <w:tc>
          <w:tcPr>
            <w:tcW w:w="53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112</w:t>
            </w:r>
          </w:p>
        </w:tc>
      </w:tr>
      <w:tr w:rsidR="00F505F3" w:rsidRPr="00F505F3" w:rsidTr="00F505F3">
        <w:trPr>
          <w:trHeight w:val="412"/>
          <w:jc w:val="center"/>
        </w:trPr>
        <w:tc>
          <w:tcPr>
            <w:tcW w:w="1479" w:type="pct"/>
            <w:vAlign w:val="center"/>
          </w:tcPr>
          <w:p w:rsidR="00F505F3" w:rsidRPr="00F505F3" w:rsidRDefault="00F505F3" w:rsidP="007E5FBB">
            <w:pPr>
              <w:spacing w:after="0" w:line="240" w:lineRule="auto"/>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Помірно впливав</w:t>
            </w:r>
          </w:p>
        </w:tc>
        <w:tc>
          <w:tcPr>
            <w:tcW w:w="386"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18</w:t>
            </w:r>
          </w:p>
        </w:tc>
        <w:tc>
          <w:tcPr>
            <w:tcW w:w="478"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54</w:t>
            </w:r>
          </w:p>
        </w:tc>
        <w:tc>
          <w:tcPr>
            <w:tcW w:w="38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19</w:t>
            </w:r>
          </w:p>
        </w:tc>
        <w:tc>
          <w:tcPr>
            <w:tcW w:w="548"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57</w:t>
            </w:r>
          </w:p>
        </w:tc>
        <w:tc>
          <w:tcPr>
            <w:tcW w:w="3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15</w:t>
            </w:r>
          </w:p>
        </w:tc>
        <w:tc>
          <w:tcPr>
            <w:tcW w:w="4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45</w:t>
            </w:r>
          </w:p>
        </w:tc>
        <w:tc>
          <w:tcPr>
            <w:tcW w:w="3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8</w:t>
            </w:r>
          </w:p>
        </w:tc>
        <w:tc>
          <w:tcPr>
            <w:tcW w:w="53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24</w:t>
            </w:r>
          </w:p>
        </w:tc>
      </w:tr>
      <w:tr w:rsidR="00F505F3" w:rsidRPr="00F505F3" w:rsidTr="00F505F3">
        <w:trPr>
          <w:trHeight w:val="417"/>
          <w:jc w:val="center"/>
        </w:trPr>
        <w:tc>
          <w:tcPr>
            <w:tcW w:w="1479" w:type="pct"/>
            <w:vAlign w:val="center"/>
          </w:tcPr>
          <w:p w:rsidR="00F505F3" w:rsidRPr="00F505F3" w:rsidRDefault="00F505F3" w:rsidP="007E5FBB">
            <w:pPr>
              <w:spacing w:after="0" w:line="240" w:lineRule="auto"/>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Сильно впливав</w:t>
            </w:r>
          </w:p>
        </w:tc>
        <w:tc>
          <w:tcPr>
            <w:tcW w:w="386"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8</w:t>
            </w:r>
          </w:p>
        </w:tc>
        <w:tc>
          <w:tcPr>
            <w:tcW w:w="478"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16</w:t>
            </w:r>
          </w:p>
        </w:tc>
        <w:tc>
          <w:tcPr>
            <w:tcW w:w="38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548"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12</w:t>
            </w:r>
          </w:p>
        </w:tc>
        <w:tc>
          <w:tcPr>
            <w:tcW w:w="3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4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3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53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w:t>
            </w:r>
          </w:p>
        </w:tc>
      </w:tr>
      <w:tr w:rsidR="00F505F3" w:rsidRPr="00F505F3" w:rsidTr="00F505F3">
        <w:trPr>
          <w:trHeight w:val="365"/>
          <w:jc w:val="center"/>
        </w:trPr>
        <w:tc>
          <w:tcPr>
            <w:tcW w:w="1479" w:type="pct"/>
            <w:vAlign w:val="center"/>
          </w:tcPr>
          <w:p w:rsidR="00F505F3" w:rsidRPr="00F505F3" w:rsidRDefault="00F505F3" w:rsidP="007E5FBB">
            <w:pPr>
              <w:spacing w:after="0" w:line="240" w:lineRule="auto"/>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Дуже сильно впливав</w:t>
            </w:r>
          </w:p>
        </w:tc>
        <w:tc>
          <w:tcPr>
            <w:tcW w:w="386"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8</w:t>
            </w:r>
          </w:p>
        </w:tc>
        <w:tc>
          <w:tcPr>
            <w:tcW w:w="478"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8</w:t>
            </w:r>
          </w:p>
        </w:tc>
        <w:tc>
          <w:tcPr>
            <w:tcW w:w="38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548"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3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w:t>
            </w:r>
          </w:p>
        </w:tc>
        <w:tc>
          <w:tcPr>
            <w:tcW w:w="4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w:t>
            </w:r>
          </w:p>
        </w:tc>
        <w:tc>
          <w:tcPr>
            <w:tcW w:w="36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53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w:t>
            </w:r>
          </w:p>
        </w:tc>
      </w:tr>
      <w:tr w:rsidR="00F505F3" w:rsidRPr="00F505F3" w:rsidTr="00F505F3">
        <w:trPr>
          <w:trHeight w:val="413"/>
          <w:jc w:val="center"/>
        </w:trPr>
        <w:tc>
          <w:tcPr>
            <w:tcW w:w="1479" w:type="pct"/>
            <w:vAlign w:val="center"/>
          </w:tcPr>
          <w:p w:rsidR="00F505F3" w:rsidRPr="00F505F3" w:rsidRDefault="00F505F3" w:rsidP="007E5FBB">
            <w:pPr>
              <w:spacing w:after="0" w:line="240" w:lineRule="auto"/>
              <w:jc w:val="both"/>
              <w:rPr>
                <w:rFonts w:ascii="Times New Roman" w:hAnsi="Times New Roman" w:cs="Times New Roman"/>
                <w:sz w:val="24"/>
                <w:szCs w:val="24"/>
              </w:rPr>
            </w:pPr>
            <w:r w:rsidRPr="00F505F3">
              <w:rPr>
                <w:rFonts w:ascii="Times New Roman" w:hAnsi="Times New Roman" w:cs="Times New Roman"/>
                <w:sz w:val="24"/>
                <w:szCs w:val="24"/>
              </w:rPr>
              <w:t>С</w:t>
            </w:r>
            <w:r w:rsidRPr="00F505F3">
              <w:rPr>
                <w:rFonts w:ascii="Times New Roman" w:hAnsi="Times New Roman" w:cs="Times New Roman"/>
                <w:sz w:val="24"/>
                <w:szCs w:val="24"/>
                <w:lang w:val="uk-UA"/>
              </w:rPr>
              <w:t>е</w:t>
            </w:r>
            <w:r w:rsidRPr="00F505F3">
              <w:rPr>
                <w:rFonts w:ascii="Times New Roman" w:hAnsi="Times New Roman" w:cs="Times New Roman"/>
                <w:sz w:val="24"/>
                <w:szCs w:val="24"/>
              </w:rPr>
              <w:t>редн</w:t>
            </w:r>
            <w:r w:rsidRPr="00F505F3">
              <w:rPr>
                <w:rFonts w:ascii="Times New Roman" w:hAnsi="Times New Roman" w:cs="Times New Roman"/>
                <w:sz w:val="24"/>
                <w:szCs w:val="24"/>
                <w:lang w:val="uk-UA"/>
              </w:rPr>
              <w:t>є значення</w:t>
            </w:r>
          </w:p>
        </w:tc>
        <w:tc>
          <w:tcPr>
            <w:tcW w:w="864"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2,91</w:t>
            </w:r>
          </w:p>
        </w:tc>
        <w:tc>
          <w:tcPr>
            <w:tcW w:w="935"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3,14</w:t>
            </w:r>
          </w:p>
        </w:tc>
        <w:tc>
          <w:tcPr>
            <w:tcW w:w="826"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3,51</w:t>
            </w:r>
          </w:p>
        </w:tc>
        <w:tc>
          <w:tcPr>
            <w:tcW w:w="896"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4,10</w:t>
            </w:r>
          </w:p>
        </w:tc>
      </w:tr>
      <w:tr w:rsidR="00F505F3" w:rsidRPr="00F505F3" w:rsidTr="00F505F3">
        <w:trPr>
          <w:trHeight w:val="418"/>
          <w:jc w:val="center"/>
        </w:trPr>
        <w:tc>
          <w:tcPr>
            <w:tcW w:w="1479" w:type="pct"/>
            <w:vAlign w:val="center"/>
          </w:tcPr>
          <w:p w:rsidR="00F505F3" w:rsidRPr="00F505F3" w:rsidRDefault="00F505F3" w:rsidP="007E5FBB">
            <w:pPr>
              <w:spacing w:after="0" w:line="240" w:lineRule="auto"/>
              <w:jc w:val="both"/>
              <w:rPr>
                <w:rFonts w:ascii="Times New Roman" w:hAnsi="Times New Roman" w:cs="Times New Roman"/>
                <w:sz w:val="24"/>
                <w:szCs w:val="24"/>
              </w:rPr>
            </w:pPr>
            <w:r w:rsidRPr="00F505F3">
              <w:rPr>
                <w:rFonts w:ascii="Times New Roman" w:hAnsi="Times New Roman" w:cs="Times New Roman"/>
                <w:sz w:val="24"/>
                <w:szCs w:val="24"/>
              </w:rPr>
              <w:t>Адаптац</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я %</w:t>
            </w:r>
          </w:p>
        </w:tc>
        <w:tc>
          <w:tcPr>
            <w:tcW w:w="864"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58,2</w:t>
            </w:r>
          </w:p>
        </w:tc>
        <w:tc>
          <w:tcPr>
            <w:tcW w:w="935"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62,8</w:t>
            </w:r>
          </w:p>
        </w:tc>
        <w:tc>
          <w:tcPr>
            <w:tcW w:w="826"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70,2</w:t>
            </w:r>
          </w:p>
        </w:tc>
        <w:tc>
          <w:tcPr>
            <w:tcW w:w="896"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82,0</w:t>
            </w:r>
          </w:p>
        </w:tc>
      </w:tr>
    </w:tbl>
    <w:p w:rsidR="00F505F3" w:rsidRPr="00F505F3" w:rsidRDefault="00F505F3" w:rsidP="00F505F3">
      <w:pPr>
        <w:spacing w:after="0" w:line="360" w:lineRule="auto"/>
        <w:jc w:val="center"/>
        <w:rPr>
          <w:rFonts w:ascii="Times New Roman" w:hAnsi="Times New Roman" w:cs="Times New Roman"/>
          <w:sz w:val="28"/>
          <w:szCs w:val="28"/>
        </w:rPr>
      </w:pP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 xml:space="preserve">Як видно з табл. 4.17, творча адаптація через 1 і 3 місяці була дещо більш вираженою, однак через півроку і рік показники були абсолютно ідентичними. </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Дещо по-іншому проходила адаптація пацієнтів щодо відвідування масових заходів (зборів, концертів, театральних постановок і кіносеансів).</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Якщо через 1 місяць число пацієнтів, які відвідували ці заходи було 12 (24,4%), а через 3 місяці - 20 (40,9%), то до напівроку показники функціональної адаптації зрівнялися з іншими параметрами, а до року цей показник виявився нижчим - 77,8% (табл.4.18).</w:t>
      </w:r>
    </w:p>
    <w:p w:rsidR="007E5FBB" w:rsidRDefault="007E5FBB" w:rsidP="00F505F3">
      <w:pPr>
        <w:spacing w:after="0" w:line="360" w:lineRule="auto"/>
        <w:ind w:firstLine="709"/>
        <w:jc w:val="right"/>
        <w:rPr>
          <w:rFonts w:ascii="Times New Roman" w:hAnsi="Times New Roman" w:cs="Times New Roman"/>
          <w:sz w:val="28"/>
          <w:szCs w:val="28"/>
        </w:rPr>
      </w:pPr>
    </w:p>
    <w:p w:rsidR="00F505F3" w:rsidRPr="00F505F3" w:rsidRDefault="00F505F3" w:rsidP="00F505F3">
      <w:pPr>
        <w:spacing w:after="0" w:line="360" w:lineRule="auto"/>
        <w:ind w:firstLine="709"/>
        <w:jc w:val="right"/>
        <w:rPr>
          <w:rFonts w:ascii="Times New Roman" w:hAnsi="Times New Roman" w:cs="Times New Roman"/>
          <w:sz w:val="28"/>
          <w:szCs w:val="28"/>
        </w:rPr>
      </w:pPr>
      <w:r w:rsidRPr="00F505F3">
        <w:rPr>
          <w:rFonts w:ascii="Times New Roman" w:hAnsi="Times New Roman" w:cs="Times New Roman"/>
          <w:sz w:val="28"/>
          <w:szCs w:val="28"/>
        </w:rPr>
        <w:lastRenderedPageBreak/>
        <w:t>Таблиц</w:t>
      </w:r>
      <w:r w:rsidRPr="00F505F3">
        <w:rPr>
          <w:rFonts w:ascii="Times New Roman" w:hAnsi="Times New Roman" w:cs="Times New Roman"/>
          <w:sz w:val="28"/>
          <w:szCs w:val="28"/>
          <w:lang w:val="uk-UA"/>
        </w:rPr>
        <w:t>я</w:t>
      </w:r>
      <w:r w:rsidRPr="00F505F3">
        <w:rPr>
          <w:rFonts w:ascii="Times New Roman" w:hAnsi="Times New Roman" w:cs="Times New Roman"/>
          <w:sz w:val="28"/>
          <w:szCs w:val="28"/>
        </w:rPr>
        <w:t xml:space="preserve"> 4.19</w:t>
      </w:r>
    </w:p>
    <w:p w:rsidR="00F505F3" w:rsidRPr="00F505F3" w:rsidRDefault="00F505F3" w:rsidP="00F505F3">
      <w:pPr>
        <w:spacing w:after="0" w:line="360" w:lineRule="auto"/>
        <w:jc w:val="center"/>
        <w:rPr>
          <w:rFonts w:ascii="Times New Roman" w:hAnsi="Times New Roman" w:cs="Times New Roman"/>
          <w:b/>
          <w:sz w:val="28"/>
          <w:szCs w:val="28"/>
        </w:rPr>
      </w:pPr>
      <w:r w:rsidRPr="00F505F3">
        <w:rPr>
          <w:rFonts w:ascii="Times New Roman" w:hAnsi="Times New Roman" w:cs="Times New Roman"/>
          <w:b/>
          <w:sz w:val="28"/>
          <w:szCs w:val="28"/>
        </w:rPr>
        <w:t>Вплив стану пацієнтів групи порівняння на можливість відвідування громадських заходів</w:t>
      </w:r>
    </w:p>
    <w:tbl>
      <w:tblPr>
        <w:tblW w:w="498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29"/>
        <w:gridCol w:w="643"/>
        <w:gridCol w:w="926"/>
        <w:gridCol w:w="840"/>
        <w:gridCol w:w="863"/>
        <w:gridCol w:w="700"/>
        <w:gridCol w:w="863"/>
        <w:gridCol w:w="700"/>
        <w:gridCol w:w="979"/>
      </w:tblGrid>
      <w:tr w:rsidR="00F505F3" w:rsidRPr="00F505F3" w:rsidTr="00F505F3">
        <w:trPr>
          <w:trHeight w:val="180"/>
          <w:jc w:val="center"/>
        </w:trPr>
        <w:tc>
          <w:tcPr>
            <w:tcW w:w="1587" w:type="pct"/>
            <w:vMerge w:val="restar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lang w:val="uk-UA"/>
              </w:rPr>
              <w:t>Рівень впливу стану</w:t>
            </w:r>
          </w:p>
        </w:tc>
        <w:tc>
          <w:tcPr>
            <w:tcW w:w="3413" w:type="pct"/>
            <w:gridSpan w:val="8"/>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lang w:val="uk-UA"/>
              </w:rPr>
              <w:t>Термін  спостереження, місяці</w:t>
            </w:r>
          </w:p>
        </w:tc>
      </w:tr>
      <w:tr w:rsidR="00F505F3" w:rsidRPr="00F505F3" w:rsidTr="00F505F3">
        <w:trPr>
          <w:trHeight w:val="150"/>
          <w:jc w:val="center"/>
        </w:trPr>
        <w:tc>
          <w:tcPr>
            <w:tcW w:w="1587" w:type="pct"/>
            <w:vMerge/>
            <w:vAlign w:val="center"/>
          </w:tcPr>
          <w:p w:rsidR="00F505F3" w:rsidRPr="00F505F3" w:rsidRDefault="00F505F3" w:rsidP="007E5FBB">
            <w:pPr>
              <w:spacing w:after="0" w:line="240" w:lineRule="auto"/>
              <w:jc w:val="center"/>
              <w:rPr>
                <w:rFonts w:ascii="Times New Roman" w:hAnsi="Times New Roman" w:cs="Times New Roman"/>
                <w:sz w:val="24"/>
                <w:szCs w:val="24"/>
              </w:rPr>
            </w:pPr>
          </w:p>
        </w:tc>
        <w:tc>
          <w:tcPr>
            <w:tcW w:w="822"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892"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819"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880"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12</w:t>
            </w:r>
          </w:p>
        </w:tc>
      </w:tr>
      <w:tr w:rsidR="00F505F3" w:rsidRPr="00F505F3" w:rsidTr="00F505F3">
        <w:trPr>
          <w:trHeight w:val="240"/>
          <w:jc w:val="center"/>
        </w:trPr>
        <w:tc>
          <w:tcPr>
            <w:tcW w:w="1587" w:type="pct"/>
            <w:vMerge/>
            <w:vAlign w:val="center"/>
          </w:tcPr>
          <w:p w:rsidR="00F505F3" w:rsidRPr="00F505F3" w:rsidRDefault="00F505F3" w:rsidP="007E5FBB">
            <w:pPr>
              <w:spacing w:after="0" w:line="240" w:lineRule="auto"/>
              <w:jc w:val="center"/>
              <w:rPr>
                <w:rFonts w:ascii="Times New Roman" w:hAnsi="Times New Roman" w:cs="Times New Roman"/>
                <w:sz w:val="24"/>
                <w:szCs w:val="24"/>
              </w:rPr>
            </w:pPr>
          </w:p>
        </w:tc>
        <w:tc>
          <w:tcPr>
            <w:tcW w:w="33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485"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440"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452"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36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452"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c>
          <w:tcPr>
            <w:tcW w:w="36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Абс</w:t>
            </w:r>
          </w:p>
        </w:tc>
        <w:tc>
          <w:tcPr>
            <w:tcW w:w="51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Бал</w:t>
            </w:r>
            <w:r w:rsidRPr="00F505F3">
              <w:rPr>
                <w:rFonts w:ascii="Times New Roman" w:hAnsi="Times New Roman" w:cs="Times New Roman"/>
                <w:sz w:val="24"/>
                <w:szCs w:val="24"/>
                <w:lang w:val="uk-UA"/>
              </w:rPr>
              <w:t>и</w:t>
            </w:r>
          </w:p>
        </w:tc>
      </w:tr>
      <w:tr w:rsidR="00F505F3" w:rsidRPr="00F505F3" w:rsidTr="00F505F3">
        <w:trPr>
          <w:trHeight w:val="355"/>
          <w:jc w:val="center"/>
        </w:trPr>
        <w:tc>
          <w:tcPr>
            <w:tcW w:w="1587" w:type="pct"/>
            <w:vAlign w:val="center"/>
          </w:tcPr>
          <w:p w:rsidR="00F505F3" w:rsidRPr="00F505F3" w:rsidRDefault="00F505F3" w:rsidP="007E5FBB">
            <w:pPr>
              <w:spacing w:after="0" w:line="240" w:lineRule="auto"/>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Відсутній</w:t>
            </w:r>
          </w:p>
        </w:tc>
        <w:tc>
          <w:tcPr>
            <w:tcW w:w="33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485"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15</w:t>
            </w:r>
          </w:p>
        </w:tc>
        <w:tc>
          <w:tcPr>
            <w:tcW w:w="440"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452"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25</w:t>
            </w:r>
          </w:p>
        </w:tc>
        <w:tc>
          <w:tcPr>
            <w:tcW w:w="36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9</w:t>
            </w:r>
          </w:p>
        </w:tc>
        <w:tc>
          <w:tcPr>
            <w:tcW w:w="452"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45</w:t>
            </w:r>
          </w:p>
        </w:tc>
        <w:tc>
          <w:tcPr>
            <w:tcW w:w="36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11</w:t>
            </w:r>
          </w:p>
        </w:tc>
        <w:tc>
          <w:tcPr>
            <w:tcW w:w="51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55</w:t>
            </w:r>
          </w:p>
        </w:tc>
      </w:tr>
      <w:tr w:rsidR="00F505F3" w:rsidRPr="00F505F3" w:rsidTr="00F505F3">
        <w:trPr>
          <w:trHeight w:val="291"/>
          <w:jc w:val="center"/>
        </w:trPr>
        <w:tc>
          <w:tcPr>
            <w:tcW w:w="1587" w:type="pct"/>
            <w:vAlign w:val="center"/>
          </w:tcPr>
          <w:p w:rsidR="00F505F3" w:rsidRPr="00F505F3" w:rsidRDefault="00F505F3" w:rsidP="007E5FBB">
            <w:pPr>
              <w:spacing w:after="0" w:line="240" w:lineRule="auto"/>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Зрідка</w:t>
            </w:r>
          </w:p>
        </w:tc>
        <w:tc>
          <w:tcPr>
            <w:tcW w:w="33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9</w:t>
            </w:r>
          </w:p>
        </w:tc>
        <w:tc>
          <w:tcPr>
            <w:tcW w:w="485"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36</w:t>
            </w:r>
          </w:p>
        </w:tc>
        <w:tc>
          <w:tcPr>
            <w:tcW w:w="440"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15</w:t>
            </w:r>
          </w:p>
        </w:tc>
        <w:tc>
          <w:tcPr>
            <w:tcW w:w="452"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60</w:t>
            </w:r>
          </w:p>
        </w:tc>
        <w:tc>
          <w:tcPr>
            <w:tcW w:w="36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20</w:t>
            </w:r>
          </w:p>
        </w:tc>
        <w:tc>
          <w:tcPr>
            <w:tcW w:w="452"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80</w:t>
            </w:r>
          </w:p>
        </w:tc>
        <w:tc>
          <w:tcPr>
            <w:tcW w:w="36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26</w:t>
            </w:r>
          </w:p>
        </w:tc>
        <w:tc>
          <w:tcPr>
            <w:tcW w:w="51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104</w:t>
            </w:r>
          </w:p>
        </w:tc>
      </w:tr>
      <w:tr w:rsidR="00F505F3" w:rsidRPr="00F505F3" w:rsidTr="00F505F3">
        <w:trPr>
          <w:trHeight w:val="298"/>
          <w:jc w:val="center"/>
        </w:trPr>
        <w:tc>
          <w:tcPr>
            <w:tcW w:w="1587" w:type="pct"/>
            <w:vAlign w:val="center"/>
          </w:tcPr>
          <w:p w:rsidR="00F505F3" w:rsidRPr="00F505F3" w:rsidRDefault="00F505F3" w:rsidP="007E5FBB">
            <w:pPr>
              <w:spacing w:after="0" w:line="240" w:lineRule="auto"/>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Іноді</w:t>
            </w:r>
          </w:p>
        </w:tc>
        <w:tc>
          <w:tcPr>
            <w:tcW w:w="33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17</w:t>
            </w:r>
          </w:p>
        </w:tc>
        <w:tc>
          <w:tcPr>
            <w:tcW w:w="485"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51</w:t>
            </w:r>
          </w:p>
        </w:tc>
        <w:tc>
          <w:tcPr>
            <w:tcW w:w="440"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19</w:t>
            </w:r>
          </w:p>
        </w:tc>
        <w:tc>
          <w:tcPr>
            <w:tcW w:w="452"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57</w:t>
            </w:r>
          </w:p>
        </w:tc>
        <w:tc>
          <w:tcPr>
            <w:tcW w:w="36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12</w:t>
            </w:r>
          </w:p>
        </w:tc>
        <w:tc>
          <w:tcPr>
            <w:tcW w:w="452"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36</w:t>
            </w:r>
          </w:p>
        </w:tc>
        <w:tc>
          <w:tcPr>
            <w:tcW w:w="36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9</w:t>
            </w:r>
          </w:p>
        </w:tc>
        <w:tc>
          <w:tcPr>
            <w:tcW w:w="51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27</w:t>
            </w:r>
          </w:p>
        </w:tc>
      </w:tr>
      <w:tr w:rsidR="00F505F3" w:rsidRPr="00F505F3" w:rsidTr="00F505F3">
        <w:trPr>
          <w:trHeight w:val="402"/>
          <w:jc w:val="center"/>
        </w:trPr>
        <w:tc>
          <w:tcPr>
            <w:tcW w:w="1587" w:type="pct"/>
            <w:vAlign w:val="center"/>
          </w:tcPr>
          <w:p w:rsidR="00F505F3" w:rsidRPr="00F505F3" w:rsidRDefault="00F505F3" w:rsidP="007E5FBB">
            <w:pPr>
              <w:spacing w:after="0" w:line="240" w:lineRule="auto"/>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Більшу частину часу</w:t>
            </w:r>
          </w:p>
        </w:tc>
        <w:tc>
          <w:tcPr>
            <w:tcW w:w="33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11</w:t>
            </w:r>
          </w:p>
        </w:tc>
        <w:tc>
          <w:tcPr>
            <w:tcW w:w="485"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22</w:t>
            </w:r>
          </w:p>
        </w:tc>
        <w:tc>
          <w:tcPr>
            <w:tcW w:w="440"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452"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10</w:t>
            </w:r>
          </w:p>
        </w:tc>
        <w:tc>
          <w:tcPr>
            <w:tcW w:w="36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w:t>
            </w:r>
          </w:p>
        </w:tc>
        <w:tc>
          <w:tcPr>
            <w:tcW w:w="452"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8</w:t>
            </w:r>
          </w:p>
        </w:tc>
        <w:tc>
          <w:tcPr>
            <w:tcW w:w="36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w:t>
            </w:r>
          </w:p>
        </w:tc>
        <w:tc>
          <w:tcPr>
            <w:tcW w:w="51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w:t>
            </w:r>
          </w:p>
        </w:tc>
      </w:tr>
      <w:tr w:rsidR="00F505F3" w:rsidRPr="00F505F3" w:rsidTr="00F505F3">
        <w:trPr>
          <w:trHeight w:val="344"/>
          <w:jc w:val="center"/>
        </w:trPr>
        <w:tc>
          <w:tcPr>
            <w:tcW w:w="1587" w:type="pct"/>
            <w:vAlign w:val="center"/>
          </w:tcPr>
          <w:p w:rsidR="00F505F3" w:rsidRPr="00F505F3" w:rsidRDefault="00F505F3" w:rsidP="007E5FBB">
            <w:pPr>
              <w:spacing w:after="0" w:line="240" w:lineRule="auto"/>
              <w:jc w:val="both"/>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Постійно</w:t>
            </w:r>
          </w:p>
        </w:tc>
        <w:tc>
          <w:tcPr>
            <w:tcW w:w="33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9</w:t>
            </w:r>
          </w:p>
        </w:tc>
        <w:tc>
          <w:tcPr>
            <w:tcW w:w="485"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9</w:t>
            </w:r>
          </w:p>
        </w:tc>
        <w:tc>
          <w:tcPr>
            <w:tcW w:w="440"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452"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w:t>
            </w:r>
          </w:p>
        </w:tc>
        <w:tc>
          <w:tcPr>
            <w:tcW w:w="36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w:t>
            </w:r>
          </w:p>
        </w:tc>
        <w:tc>
          <w:tcPr>
            <w:tcW w:w="452"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w:t>
            </w:r>
          </w:p>
        </w:tc>
        <w:tc>
          <w:tcPr>
            <w:tcW w:w="367"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513" w:type="pct"/>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w:t>
            </w:r>
          </w:p>
        </w:tc>
      </w:tr>
      <w:tr w:rsidR="00F505F3" w:rsidRPr="00F505F3" w:rsidTr="00F505F3">
        <w:trPr>
          <w:trHeight w:val="340"/>
          <w:jc w:val="center"/>
        </w:trPr>
        <w:tc>
          <w:tcPr>
            <w:tcW w:w="1587" w:type="pct"/>
            <w:vAlign w:val="center"/>
          </w:tcPr>
          <w:p w:rsidR="00F505F3" w:rsidRPr="00F505F3" w:rsidRDefault="00F505F3" w:rsidP="007E5FBB">
            <w:pPr>
              <w:spacing w:after="0" w:line="240" w:lineRule="auto"/>
              <w:jc w:val="both"/>
              <w:rPr>
                <w:rFonts w:ascii="Times New Roman" w:hAnsi="Times New Roman" w:cs="Times New Roman"/>
                <w:sz w:val="24"/>
                <w:szCs w:val="24"/>
              </w:rPr>
            </w:pPr>
            <w:r w:rsidRPr="00F505F3">
              <w:rPr>
                <w:rFonts w:ascii="Times New Roman" w:hAnsi="Times New Roman" w:cs="Times New Roman"/>
                <w:sz w:val="24"/>
                <w:szCs w:val="24"/>
              </w:rPr>
              <w:t>С</w:t>
            </w:r>
            <w:r w:rsidRPr="00F505F3">
              <w:rPr>
                <w:rFonts w:ascii="Times New Roman" w:hAnsi="Times New Roman" w:cs="Times New Roman"/>
                <w:sz w:val="24"/>
                <w:szCs w:val="24"/>
                <w:lang w:val="uk-UA"/>
              </w:rPr>
              <w:t>е</w:t>
            </w:r>
            <w:r w:rsidRPr="00F505F3">
              <w:rPr>
                <w:rFonts w:ascii="Times New Roman" w:hAnsi="Times New Roman" w:cs="Times New Roman"/>
                <w:sz w:val="24"/>
                <w:szCs w:val="24"/>
              </w:rPr>
              <w:t>редн</w:t>
            </w:r>
            <w:r w:rsidRPr="00F505F3">
              <w:rPr>
                <w:rFonts w:ascii="Times New Roman" w:hAnsi="Times New Roman" w:cs="Times New Roman"/>
                <w:sz w:val="24"/>
                <w:szCs w:val="24"/>
                <w:lang w:val="uk-UA"/>
              </w:rPr>
              <w:t>є значення</w:t>
            </w:r>
          </w:p>
        </w:tc>
        <w:tc>
          <w:tcPr>
            <w:tcW w:w="822"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2,71</w:t>
            </w:r>
          </w:p>
        </w:tc>
        <w:tc>
          <w:tcPr>
            <w:tcW w:w="892"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3,20</w:t>
            </w:r>
          </w:p>
        </w:tc>
        <w:tc>
          <w:tcPr>
            <w:tcW w:w="819"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3,53</w:t>
            </w:r>
          </w:p>
        </w:tc>
        <w:tc>
          <w:tcPr>
            <w:tcW w:w="880"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3,89</w:t>
            </w:r>
          </w:p>
        </w:tc>
      </w:tr>
      <w:tr w:rsidR="00F505F3" w:rsidRPr="00F505F3" w:rsidTr="00F505F3">
        <w:trPr>
          <w:trHeight w:val="412"/>
          <w:jc w:val="center"/>
        </w:trPr>
        <w:tc>
          <w:tcPr>
            <w:tcW w:w="1587" w:type="pct"/>
            <w:vAlign w:val="center"/>
          </w:tcPr>
          <w:p w:rsidR="00F505F3" w:rsidRPr="00F505F3" w:rsidRDefault="00F505F3" w:rsidP="007E5FBB">
            <w:pPr>
              <w:spacing w:after="0" w:line="240" w:lineRule="auto"/>
              <w:jc w:val="both"/>
              <w:rPr>
                <w:rFonts w:ascii="Times New Roman" w:hAnsi="Times New Roman" w:cs="Times New Roman"/>
                <w:sz w:val="24"/>
                <w:szCs w:val="24"/>
              </w:rPr>
            </w:pPr>
            <w:r w:rsidRPr="00F505F3">
              <w:rPr>
                <w:rFonts w:ascii="Times New Roman" w:hAnsi="Times New Roman" w:cs="Times New Roman"/>
                <w:sz w:val="24"/>
                <w:szCs w:val="24"/>
              </w:rPr>
              <w:t>Адаптац</w:t>
            </w:r>
            <w:r w:rsidRPr="00F505F3">
              <w:rPr>
                <w:rFonts w:ascii="Times New Roman" w:hAnsi="Times New Roman" w:cs="Times New Roman"/>
                <w:sz w:val="24"/>
                <w:szCs w:val="24"/>
                <w:lang w:val="uk-UA"/>
              </w:rPr>
              <w:t>і</w:t>
            </w:r>
            <w:r w:rsidRPr="00F505F3">
              <w:rPr>
                <w:rFonts w:ascii="Times New Roman" w:hAnsi="Times New Roman" w:cs="Times New Roman"/>
                <w:sz w:val="24"/>
                <w:szCs w:val="24"/>
              </w:rPr>
              <w:t>я, %</w:t>
            </w:r>
          </w:p>
        </w:tc>
        <w:tc>
          <w:tcPr>
            <w:tcW w:w="822"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54,2</w:t>
            </w:r>
          </w:p>
        </w:tc>
        <w:tc>
          <w:tcPr>
            <w:tcW w:w="892"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64,0</w:t>
            </w:r>
          </w:p>
        </w:tc>
        <w:tc>
          <w:tcPr>
            <w:tcW w:w="819"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70,6</w:t>
            </w:r>
          </w:p>
        </w:tc>
        <w:tc>
          <w:tcPr>
            <w:tcW w:w="880" w:type="pct"/>
            <w:gridSpan w:val="2"/>
            <w:vAlign w:val="center"/>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77,8</w:t>
            </w:r>
          </w:p>
        </w:tc>
      </w:tr>
    </w:tbl>
    <w:p w:rsidR="00F505F3" w:rsidRPr="00F505F3" w:rsidRDefault="00F505F3" w:rsidP="00F505F3">
      <w:pPr>
        <w:spacing w:after="0" w:line="360" w:lineRule="auto"/>
        <w:ind w:firstLine="709"/>
        <w:jc w:val="both"/>
        <w:rPr>
          <w:rFonts w:ascii="Times New Roman" w:hAnsi="Times New Roman" w:cs="Times New Roman"/>
          <w:sz w:val="28"/>
          <w:szCs w:val="28"/>
          <w:lang w:val="uk-UA"/>
        </w:rPr>
      </w:pPr>
    </w:p>
    <w:p w:rsidR="00F505F3" w:rsidRPr="00F505F3" w:rsidRDefault="00F505F3" w:rsidP="00F505F3">
      <w:pPr>
        <w:spacing w:after="0" w:line="360" w:lineRule="auto"/>
        <w:ind w:firstLine="709"/>
        <w:jc w:val="both"/>
        <w:rPr>
          <w:rFonts w:ascii="Times New Roman" w:hAnsi="Times New Roman" w:cs="Times New Roman"/>
          <w:sz w:val="28"/>
          <w:szCs w:val="28"/>
          <w:lang w:val="uk-UA"/>
        </w:rPr>
      </w:pPr>
      <w:r w:rsidRPr="00F505F3">
        <w:rPr>
          <w:rFonts w:ascii="Times New Roman" w:hAnsi="Times New Roman" w:cs="Times New Roman"/>
          <w:sz w:val="28"/>
          <w:szCs w:val="28"/>
        </w:rPr>
        <w:t>На підставі вивчення віддалених результатів пацієнтів групи порівняння 1 була проведена сумарна оцінка віддалених результатів (табл. 4.20).</w:t>
      </w:r>
    </w:p>
    <w:p w:rsidR="00F505F3" w:rsidRPr="00F505F3" w:rsidRDefault="00F505F3" w:rsidP="00F505F3">
      <w:pPr>
        <w:spacing w:after="0" w:line="360" w:lineRule="auto"/>
        <w:ind w:firstLine="709"/>
        <w:jc w:val="right"/>
        <w:rPr>
          <w:rFonts w:ascii="Times New Roman" w:hAnsi="Times New Roman" w:cs="Times New Roman"/>
          <w:sz w:val="28"/>
          <w:szCs w:val="28"/>
          <w:lang w:val="uk-UA"/>
        </w:rPr>
      </w:pPr>
      <w:r w:rsidRPr="00F505F3">
        <w:rPr>
          <w:rFonts w:ascii="Times New Roman" w:hAnsi="Times New Roman" w:cs="Times New Roman"/>
          <w:sz w:val="28"/>
          <w:szCs w:val="28"/>
          <w:lang w:val="uk-UA"/>
        </w:rPr>
        <w:t>Таблиця 4.20</w:t>
      </w:r>
    </w:p>
    <w:p w:rsidR="00F505F3" w:rsidRPr="00F505F3" w:rsidRDefault="00F505F3" w:rsidP="00F505F3">
      <w:pPr>
        <w:spacing w:after="0" w:line="360" w:lineRule="auto"/>
        <w:ind w:firstLine="709"/>
        <w:jc w:val="center"/>
        <w:rPr>
          <w:rFonts w:ascii="Times New Roman" w:hAnsi="Times New Roman" w:cs="Times New Roman"/>
          <w:b/>
          <w:sz w:val="28"/>
          <w:szCs w:val="28"/>
          <w:lang w:val="uk-UA"/>
        </w:rPr>
      </w:pPr>
      <w:r w:rsidRPr="00F505F3">
        <w:rPr>
          <w:rFonts w:ascii="Times New Roman" w:hAnsi="Times New Roman" w:cs="Times New Roman"/>
          <w:b/>
          <w:sz w:val="28"/>
          <w:szCs w:val="28"/>
          <w:lang w:val="uk-UA"/>
        </w:rPr>
        <w:t>Сумарна оцінка віддалених результатів резекції прямої кишки пацієнтів групи порівняння</w:t>
      </w:r>
    </w:p>
    <w:tbl>
      <w:tblPr>
        <w:tblW w:w="9176"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8"/>
        <w:gridCol w:w="1018"/>
        <w:gridCol w:w="851"/>
        <w:gridCol w:w="992"/>
        <w:gridCol w:w="851"/>
        <w:gridCol w:w="912"/>
        <w:gridCol w:w="851"/>
        <w:gridCol w:w="1037"/>
        <w:gridCol w:w="816"/>
      </w:tblGrid>
      <w:tr w:rsidR="00F505F3" w:rsidRPr="00F505F3" w:rsidTr="00F505F3">
        <w:trPr>
          <w:trHeight w:val="330"/>
          <w:jc w:val="center"/>
        </w:trPr>
        <w:tc>
          <w:tcPr>
            <w:tcW w:w="1848" w:type="dxa"/>
            <w:vMerge w:val="restart"/>
            <w:vAlign w:val="center"/>
          </w:tcPr>
          <w:p w:rsidR="00F505F3" w:rsidRPr="00F505F3" w:rsidRDefault="00F505F3" w:rsidP="007E5FBB">
            <w:pPr>
              <w:spacing w:after="0" w:line="240" w:lineRule="auto"/>
              <w:jc w:val="center"/>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Параметр</w:t>
            </w:r>
          </w:p>
        </w:tc>
        <w:tc>
          <w:tcPr>
            <w:tcW w:w="7328" w:type="dxa"/>
            <w:gridSpan w:val="8"/>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lang w:val="uk-UA"/>
              </w:rPr>
              <w:t>Термін  спостереження, місяці</w:t>
            </w:r>
          </w:p>
        </w:tc>
      </w:tr>
      <w:tr w:rsidR="00F505F3" w:rsidRPr="00F505F3" w:rsidTr="00F505F3">
        <w:trPr>
          <w:trHeight w:val="205"/>
          <w:jc w:val="center"/>
        </w:trPr>
        <w:tc>
          <w:tcPr>
            <w:tcW w:w="1848" w:type="dxa"/>
            <w:vMerge/>
          </w:tcPr>
          <w:p w:rsidR="00F505F3" w:rsidRPr="00F505F3" w:rsidRDefault="00F505F3" w:rsidP="007E5FBB">
            <w:pPr>
              <w:spacing w:after="0" w:line="240" w:lineRule="auto"/>
              <w:jc w:val="center"/>
              <w:rPr>
                <w:rFonts w:ascii="Times New Roman" w:hAnsi="Times New Roman" w:cs="Times New Roman"/>
                <w:color w:val="000000"/>
                <w:sz w:val="24"/>
                <w:szCs w:val="24"/>
                <w:lang w:val="uk-UA"/>
              </w:rPr>
            </w:pPr>
          </w:p>
        </w:tc>
        <w:tc>
          <w:tcPr>
            <w:tcW w:w="1869" w:type="dxa"/>
            <w:gridSpan w:val="2"/>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w:t>
            </w:r>
          </w:p>
        </w:tc>
        <w:tc>
          <w:tcPr>
            <w:tcW w:w="1843" w:type="dxa"/>
            <w:gridSpan w:val="2"/>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w:t>
            </w:r>
          </w:p>
        </w:tc>
        <w:tc>
          <w:tcPr>
            <w:tcW w:w="1763" w:type="dxa"/>
            <w:gridSpan w:val="2"/>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6</w:t>
            </w:r>
          </w:p>
        </w:tc>
        <w:tc>
          <w:tcPr>
            <w:tcW w:w="1853" w:type="dxa"/>
            <w:gridSpan w:val="2"/>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12</w:t>
            </w:r>
          </w:p>
        </w:tc>
      </w:tr>
      <w:tr w:rsidR="00F505F3" w:rsidRPr="00F505F3" w:rsidTr="00F505F3">
        <w:trPr>
          <w:trHeight w:val="338"/>
          <w:jc w:val="center"/>
        </w:trPr>
        <w:tc>
          <w:tcPr>
            <w:tcW w:w="1848" w:type="dxa"/>
            <w:vMerge/>
          </w:tcPr>
          <w:p w:rsidR="00F505F3" w:rsidRPr="00F505F3" w:rsidRDefault="00F505F3" w:rsidP="007E5FBB">
            <w:pPr>
              <w:spacing w:after="0" w:line="240" w:lineRule="auto"/>
              <w:jc w:val="center"/>
              <w:rPr>
                <w:rFonts w:ascii="Times New Roman" w:hAnsi="Times New Roman" w:cs="Times New Roman"/>
                <w:color w:val="000000"/>
                <w:sz w:val="24"/>
                <w:szCs w:val="24"/>
                <w:lang w:val="uk-UA"/>
              </w:rPr>
            </w:pPr>
          </w:p>
        </w:tc>
        <w:tc>
          <w:tcPr>
            <w:tcW w:w="1018"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Сума</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С</w:t>
            </w:r>
            <w:r w:rsidRPr="00F505F3">
              <w:rPr>
                <w:rFonts w:ascii="Times New Roman" w:hAnsi="Times New Roman" w:cs="Times New Roman"/>
                <w:sz w:val="24"/>
                <w:szCs w:val="24"/>
                <w:lang w:val="uk-UA"/>
              </w:rPr>
              <w:t>е</w:t>
            </w:r>
            <w:r w:rsidRPr="00F505F3">
              <w:rPr>
                <w:rFonts w:ascii="Times New Roman" w:hAnsi="Times New Roman" w:cs="Times New Roman"/>
                <w:sz w:val="24"/>
                <w:szCs w:val="24"/>
              </w:rPr>
              <w:t>р</w:t>
            </w:r>
            <w:r w:rsidRPr="00F505F3">
              <w:rPr>
                <w:rFonts w:ascii="Times New Roman" w:hAnsi="Times New Roman" w:cs="Times New Roman"/>
                <w:sz w:val="24"/>
                <w:szCs w:val="24"/>
                <w:lang w:val="uk-UA"/>
              </w:rPr>
              <w:t>.</w:t>
            </w:r>
          </w:p>
        </w:tc>
        <w:tc>
          <w:tcPr>
            <w:tcW w:w="99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Сума</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lang w:val="uk-UA"/>
              </w:rPr>
            </w:pPr>
            <w:r w:rsidRPr="00F505F3">
              <w:rPr>
                <w:rFonts w:ascii="Times New Roman" w:hAnsi="Times New Roman" w:cs="Times New Roman"/>
                <w:sz w:val="24"/>
                <w:szCs w:val="24"/>
              </w:rPr>
              <w:t>С</w:t>
            </w:r>
            <w:r w:rsidRPr="00F505F3">
              <w:rPr>
                <w:rFonts w:ascii="Times New Roman" w:hAnsi="Times New Roman" w:cs="Times New Roman"/>
                <w:sz w:val="24"/>
                <w:szCs w:val="24"/>
                <w:lang w:val="uk-UA"/>
              </w:rPr>
              <w:t>е</w:t>
            </w:r>
            <w:r w:rsidRPr="00F505F3">
              <w:rPr>
                <w:rFonts w:ascii="Times New Roman" w:hAnsi="Times New Roman" w:cs="Times New Roman"/>
                <w:sz w:val="24"/>
                <w:szCs w:val="24"/>
              </w:rPr>
              <w:t>р</w:t>
            </w:r>
            <w:r w:rsidRPr="00F505F3">
              <w:rPr>
                <w:rFonts w:ascii="Times New Roman" w:hAnsi="Times New Roman" w:cs="Times New Roman"/>
                <w:sz w:val="24"/>
                <w:szCs w:val="24"/>
                <w:lang w:val="uk-UA"/>
              </w:rPr>
              <w:t>.</w:t>
            </w:r>
          </w:p>
        </w:tc>
        <w:tc>
          <w:tcPr>
            <w:tcW w:w="91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Сума</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С</w:t>
            </w:r>
            <w:r w:rsidRPr="00F505F3">
              <w:rPr>
                <w:rFonts w:ascii="Times New Roman" w:hAnsi="Times New Roman" w:cs="Times New Roman"/>
                <w:sz w:val="24"/>
                <w:szCs w:val="24"/>
                <w:lang w:val="uk-UA"/>
              </w:rPr>
              <w:t>е</w:t>
            </w:r>
            <w:r w:rsidRPr="00F505F3">
              <w:rPr>
                <w:rFonts w:ascii="Times New Roman" w:hAnsi="Times New Roman" w:cs="Times New Roman"/>
                <w:sz w:val="24"/>
                <w:szCs w:val="24"/>
              </w:rPr>
              <w:t>р</w:t>
            </w:r>
            <w:r w:rsidRPr="00F505F3">
              <w:rPr>
                <w:rFonts w:ascii="Times New Roman" w:hAnsi="Times New Roman" w:cs="Times New Roman"/>
                <w:sz w:val="24"/>
                <w:szCs w:val="24"/>
                <w:lang w:val="uk-UA"/>
              </w:rPr>
              <w:t>.</w:t>
            </w:r>
          </w:p>
        </w:tc>
        <w:tc>
          <w:tcPr>
            <w:tcW w:w="1037"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Сума</w:t>
            </w:r>
          </w:p>
        </w:tc>
        <w:tc>
          <w:tcPr>
            <w:tcW w:w="816"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С</w:t>
            </w:r>
            <w:r w:rsidRPr="00F505F3">
              <w:rPr>
                <w:rFonts w:ascii="Times New Roman" w:hAnsi="Times New Roman" w:cs="Times New Roman"/>
                <w:sz w:val="24"/>
                <w:szCs w:val="24"/>
                <w:lang w:val="uk-UA"/>
              </w:rPr>
              <w:t>е</w:t>
            </w:r>
            <w:r w:rsidRPr="00F505F3">
              <w:rPr>
                <w:rFonts w:ascii="Times New Roman" w:hAnsi="Times New Roman" w:cs="Times New Roman"/>
                <w:sz w:val="24"/>
                <w:szCs w:val="24"/>
              </w:rPr>
              <w:t>р</w:t>
            </w:r>
            <w:r w:rsidRPr="00F505F3">
              <w:rPr>
                <w:rFonts w:ascii="Times New Roman" w:hAnsi="Times New Roman" w:cs="Times New Roman"/>
                <w:sz w:val="24"/>
                <w:szCs w:val="24"/>
                <w:lang w:val="uk-UA"/>
              </w:rPr>
              <w:t>.</w:t>
            </w:r>
          </w:p>
        </w:tc>
      </w:tr>
      <w:tr w:rsidR="00F505F3" w:rsidRPr="00F505F3" w:rsidTr="00F505F3">
        <w:trPr>
          <w:trHeight w:val="400"/>
          <w:jc w:val="center"/>
        </w:trPr>
        <w:tc>
          <w:tcPr>
            <w:tcW w:w="1848" w:type="dxa"/>
          </w:tcPr>
          <w:p w:rsidR="00F505F3" w:rsidRPr="00F505F3" w:rsidRDefault="00F505F3" w:rsidP="007E5FBB">
            <w:pPr>
              <w:spacing w:after="0" w:line="240" w:lineRule="auto"/>
              <w:rPr>
                <w:rFonts w:ascii="Times New Roman" w:hAnsi="Times New Roman" w:cs="Times New Roman"/>
                <w:color w:val="000000"/>
                <w:spacing w:val="-14"/>
                <w:sz w:val="24"/>
                <w:szCs w:val="24"/>
                <w:lang w:val="uk-UA"/>
              </w:rPr>
            </w:pPr>
            <w:r w:rsidRPr="00F505F3">
              <w:rPr>
                <w:rFonts w:ascii="Times New Roman" w:hAnsi="Times New Roman" w:cs="Times New Roman"/>
                <w:color w:val="000000"/>
                <w:spacing w:val="-14"/>
                <w:sz w:val="24"/>
                <w:szCs w:val="24"/>
                <w:lang w:val="uk-UA"/>
              </w:rPr>
              <w:t>Частота випорожнення</w:t>
            </w:r>
          </w:p>
        </w:tc>
        <w:tc>
          <w:tcPr>
            <w:tcW w:w="1018"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156</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3,18</w:t>
            </w:r>
          </w:p>
        </w:tc>
        <w:tc>
          <w:tcPr>
            <w:tcW w:w="99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165</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3,36</w:t>
            </w:r>
          </w:p>
        </w:tc>
        <w:tc>
          <w:tcPr>
            <w:tcW w:w="91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177</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3,61</w:t>
            </w:r>
          </w:p>
        </w:tc>
        <w:tc>
          <w:tcPr>
            <w:tcW w:w="1037"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198</w:t>
            </w:r>
          </w:p>
        </w:tc>
        <w:tc>
          <w:tcPr>
            <w:tcW w:w="816"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4,04</w:t>
            </w:r>
          </w:p>
        </w:tc>
      </w:tr>
      <w:tr w:rsidR="00F505F3" w:rsidRPr="00F505F3" w:rsidTr="00F505F3">
        <w:trPr>
          <w:trHeight w:val="630"/>
          <w:jc w:val="center"/>
        </w:trPr>
        <w:tc>
          <w:tcPr>
            <w:tcW w:w="1848" w:type="dxa"/>
          </w:tcPr>
          <w:p w:rsidR="00F505F3" w:rsidRPr="00F505F3" w:rsidRDefault="00F505F3" w:rsidP="007E5FBB">
            <w:pPr>
              <w:spacing w:after="0" w:line="240" w:lineRule="auto"/>
              <w:jc w:val="both"/>
              <w:rPr>
                <w:rFonts w:ascii="Times New Roman" w:hAnsi="Times New Roman" w:cs="Times New Roman"/>
                <w:color w:val="000000"/>
                <w:spacing w:val="-14"/>
                <w:sz w:val="24"/>
                <w:szCs w:val="24"/>
                <w:lang w:val="uk-UA"/>
              </w:rPr>
            </w:pPr>
            <w:r w:rsidRPr="00F505F3">
              <w:rPr>
                <w:rFonts w:ascii="Times New Roman" w:hAnsi="Times New Roman" w:cs="Times New Roman"/>
                <w:color w:val="000000"/>
                <w:spacing w:val="-14"/>
                <w:sz w:val="24"/>
                <w:szCs w:val="24"/>
                <w:lang w:val="uk-UA"/>
              </w:rPr>
              <w:t>Прийом медикаментів</w:t>
            </w:r>
          </w:p>
        </w:tc>
        <w:tc>
          <w:tcPr>
            <w:tcW w:w="1018"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124</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2,5</w:t>
            </w:r>
          </w:p>
        </w:tc>
        <w:tc>
          <w:tcPr>
            <w:tcW w:w="99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128</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2,61</w:t>
            </w:r>
          </w:p>
        </w:tc>
        <w:tc>
          <w:tcPr>
            <w:tcW w:w="91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159</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3,24</w:t>
            </w:r>
          </w:p>
        </w:tc>
        <w:tc>
          <w:tcPr>
            <w:tcW w:w="1037"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172</w:t>
            </w:r>
          </w:p>
        </w:tc>
        <w:tc>
          <w:tcPr>
            <w:tcW w:w="816"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3,51</w:t>
            </w:r>
          </w:p>
        </w:tc>
      </w:tr>
      <w:tr w:rsidR="00F505F3" w:rsidRPr="00F505F3" w:rsidTr="00F505F3">
        <w:trPr>
          <w:trHeight w:val="615"/>
          <w:jc w:val="center"/>
        </w:trPr>
        <w:tc>
          <w:tcPr>
            <w:tcW w:w="1848" w:type="dxa"/>
          </w:tcPr>
          <w:p w:rsidR="00F505F3" w:rsidRPr="00F505F3" w:rsidRDefault="00F505F3" w:rsidP="007E5FBB">
            <w:pPr>
              <w:spacing w:after="0" w:line="240" w:lineRule="auto"/>
              <w:jc w:val="both"/>
              <w:rPr>
                <w:rFonts w:ascii="Times New Roman" w:hAnsi="Times New Roman" w:cs="Times New Roman"/>
                <w:color w:val="000000"/>
                <w:spacing w:val="-14"/>
                <w:sz w:val="24"/>
                <w:szCs w:val="24"/>
                <w:lang w:val="uk-UA"/>
              </w:rPr>
            </w:pPr>
            <w:r w:rsidRPr="00F505F3">
              <w:rPr>
                <w:rFonts w:ascii="Times New Roman" w:hAnsi="Times New Roman" w:cs="Times New Roman"/>
                <w:color w:val="000000"/>
                <w:spacing w:val="-14"/>
                <w:sz w:val="24"/>
                <w:szCs w:val="24"/>
                <w:lang w:val="uk-UA"/>
              </w:rPr>
              <w:t xml:space="preserve">Дотримання </w:t>
            </w:r>
          </w:p>
          <w:p w:rsidR="00F505F3" w:rsidRPr="00F505F3" w:rsidRDefault="00F505F3" w:rsidP="007E5FBB">
            <w:pPr>
              <w:spacing w:after="0" w:line="240" w:lineRule="auto"/>
              <w:jc w:val="both"/>
              <w:rPr>
                <w:rFonts w:ascii="Times New Roman" w:hAnsi="Times New Roman" w:cs="Times New Roman"/>
                <w:color w:val="000000"/>
                <w:spacing w:val="-14"/>
                <w:sz w:val="24"/>
                <w:szCs w:val="24"/>
                <w:lang w:val="uk-UA"/>
              </w:rPr>
            </w:pPr>
            <w:r w:rsidRPr="00F505F3">
              <w:rPr>
                <w:rFonts w:ascii="Times New Roman" w:hAnsi="Times New Roman" w:cs="Times New Roman"/>
                <w:color w:val="000000"/>
                <w:spacing w:val="-14"/>
                <w:sz w:val="24"/>
                <w:szCs w:val="24"/>
                <w:lang w:val="uk-UA"/>
              </w:rPr>
              <w:t>дієти</w:t>
            </w:r>
          </w:p>
        </w:tc>
        <w:tc>
          <w:tcPr>
            <w:tcW w:w="1018"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123</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2,51</w:t>
            </w:r>
          </w:p>
        </w:tc>
        <w:tc>
          <w:tcPr>
            <w:tcW w:w="99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140</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2,85</w:t>
            </w:r>
          </w:p>
        </w:tc>
        <w:tc>
          <w:tcPr>
            <w:tcW w:w="91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154</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3,14</w:t>
            </w:r>
          </w:p>
        </w:tc>
        <w:tc>
          <w:tcPr>
            <w:tcW w:w="1037"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178</w:t>
            </w:r>
          </w:p>
        </w:tc>
        <w:tc>
          <w:tcPr>
            <w:tcW w:w="816"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3,63</w:t>
            </w:r>
          </w:p>
        </w:tc>
      </w:tr>
      <w:tr w:rsidR="00F505F3" w:rsidRPr="00F505F3" w:rsidTr="00F505F3">
        <w:trPr>
          <w:trHeight w:val="585"/>
          <w:jc w:val="center"/>
        </w:trPr>
        <w:tc>
          <w:tcPr>
            <w:tcW w:w="1848" w:type="dxa"/>
          </w:tcPr>
          <w:p w:rsidR="00F505F3" w:rsidRPr="00F505F3" w:rsidRDefault="00F505F3" w:rsidP="007E5FBB">
            <w:pPr>
              <w:spacing w:after="0" w:line="240" w:lineRule="auto"/>
              <w:rPr>
                <w:rFonts w:ascii="Times New Roman" w:hAnsi="Times New Roman" w:cs="Times New Roman"/>
                <w:color w:val="000000"/>
                <w:spacing w:val="-14"/>
                <w:sz w:val="24"/>
                <w:szCs w:val="24"/>
                <w:lang w:val="uk-UA"/>
              </w:rPr>
            </w:pPr>
            <w:r w:rsidRPr="00F505F3">
              <w:rPr>
                <w:rFonts w:ascii="Times New Roman" w:hAnsi="Times New Roman" w:cs="Times New Roman"/>
                <w:color w:val="000000"/>
                <w:spacing w:val="-14"/>
                <w:sz w:val="24"/>
                <w:szCs w:val="24"/>
                <w:lang w:val="uk-UA"/>
              </w:rPr>
              <w:t>Загальна оцінка стану</w:t>
            </w:r>
          </w:p>
        </w:tc>
        <w:tc>
          <w:tcPr>
            <w:tcW w:w="1018"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138</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2,81</w:t>
            </w:r>
          </w:p>
        </w:tc>
        <w:tc>
          <w:tcPr>
            <w:tcW w:w="99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147</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3,00</w:t>
            </w:r>
          </w:p>
        </w:tc>
        <w:tc>
          <w:tcPr>
            <w:tcW w:w="91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161</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3,28</w:t>
            </w:r>
          </w:p>
        </w:tc>
        <w:tc>
          <w:tcPr>
            <w:tcW w:w="1037"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198</w:t>
            </w:r>
          </w:p>
        </w:tc>
        <w:tc>
          <w:tcPr>
            <w:tcW w:w="816"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4,04</w:t>
            </w:r>
          </w:p>
        </w:tc>
      </w:tr>
      <w:tr w:rsidR="00F505F3" w:rsidRPr="00F505F3" w:rsidTr="00F505F3">
        <w:trPr>
          <w:trHeight w:val="253"/>
          <w:jc w:val="center"/>
        </w:trPr>
        <w:tc>
          <w:tcPr>
            <w:tcW w:w="1848" w:type="dxa"/>
          </w:tcPr>
          <w:p w:rsidR="00F505F3" w:rsidRPr="00F505F3" w:rsidRDefault="00F505F3" w:rsidP="007E5FBB">
            <w:pPr>
              <w:spacing w:after="0" w:line="240" w:lineRule="auto"/>
              <w:rPr>
                <w:rFonts w:ascii="Times New Roman" w:hAnsi="Times New Roman" w:cs="Times New Roman"/>
                <w:color w:val="000000"/>
                <w:spacing w:val="-14"/>
                <w:sz w:val="24"/>
                <w:szCs w:val="24"/>
                <w:lang w:val="uk-UA"/>
              </w:rPr>
            </w:pPr>
            <w:r w:rsidRPr="00F505F3">
              <w:rPr>
                <w:rFonts w:ascii="Times New Roman" w:hAnsi="Times New Roman" w:cs="Times New Roman"/>
                <w:color w:val="000000"/>
                <w:spacing w:val="-14"/>
                <w:sz w:val="24"/>
                <w:szCs w:val="24"/>
                <w:lang w:val="uk-UA"/>
              </w:rPr>
              <w:t>Динаміка стану</w:t>
            </w:r>
          </w:p>
        </w:tc>
        <w:tc>
          <w:tcPr>
            <w:tcW w:w="1018"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170</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3,47</w:t>
            </w:r>
          </w:p>
        </w:tc>
        <w:tc>
          <w:tcPr>
            <w:tcW w:w="99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203</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4,14</w:t>
            </w:r>
          </w:p>
        </w:tc>
        <w:tc>
          <w:tcPr>
            <w:tcW w:w="91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221</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4,51</w:t>
            </w:r>
          </w:p>
        </w:tc>
        <w:tc>
          <w:tcPr>
            <w:tcW w:w="1037"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228</w:t>
            </w:r>
          </w:p>
        </w:tc>
        <w:tc>
          <w:tcPr>
            <w:tcW w:w="816"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4,65</w:t>
            </w:r>
          </w:p>
        </w:tc>
      </w:tr>
      <w:tr w:rsidR="00F505F3" w:rsidRPr="00F505F3" w:rsidTr="00F505F3">
        <w:trPr>
          <w:trHeight w:val="258"/>
          <w:jc w:val="center"/>
        </w:trPr>
        <w:tc>
          <w:tcPr>
            <w:tcW w:w="1848" w:type="dxa"/>
          </w:tcPr>
          <w:p w:rsidR="00F505F3" w:rsidRPr="00F505F3" w:rsidRDefault="00F505F3" w:rsidP="007E5FBB">
            <w:pPr>
              <w:spacing w:after="0" w:line="240" w:lineRule="auto"/>
              <w:rPr>
                <w:rFonts w:ascii="Times New Roman" w:hAnsi="Times New Roman" w:cs="Times New Roman"/>
                <w:color w:val="000000"/>
                <w:spacing w:val="-14"/>
                <w:sz w:val="24"/>
                <w:szCs w:val="24"/>
                <w:lang w:val="uk-UA"/>
              </w:rPr>
            </w:pPr>
            <w:r w:rsidRPr="00F505F3">
              <w:rPr>
                <w:rFonts w:ascii="Times New Roman" w:hAnsi="Times New Roman" w:cs="Times New Roman"/>
                <w:color w:val="000000"/>
                <w:spacing w:val="-14"/>
                <w:sz w:val="24"/>
                <w:szCs w:val="24"/>
                <w:lang w:val="uk-UA"/>
              </w:rPr>
              <w:t>Фіз. .незручності</w:t>
            </w:r>
          </w:p>
        </w:tc>
        <w:tc>
          <w:tcPr>
            <w:tcW w:w="1018"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152</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3,1</w:t>
            </w:r>
          </w:p>
        </w:tc>
        <w:tc>
          <w:tcPr>
            <w:tcW w:w="99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164</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3,34</w:t>
            </w:r>
          </w:p>
        </w:tc>
        <w:tc>
          <w:tcPr>
            <w:tcW w:w="91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177</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3,61</w:t>
            </w:r>
          </w:p>
        </w:tc>
        <w:tc>
          <w:tcPr>
            <w:tcW w:w="1037"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198</w:t>
            </w:r>
          </w:p>
        </w:tc>
        <w:tc>
          <w:tcPr>
            <w:tcW w:w="816"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4,04</w:t>
            </w:r>
          </w:p>
        </w:tc>
      </w:tr>
      <w:tr w:rsidR="00F505F3" w:rsidRPr="00F505F3" w:rsidTr="00F505F3">
        <w:trPr>
          <w:trHeight w:val="417"/>
          <w:jc w:val="center"/>
        </w:trPr>
        <w:tc>
          <w:tcPr>
            <w:tcW w:w="1848" w:type="dxa"/>
          </w:tcPr>
          <w:p w:rsidR="00F505F3" w:rsidRPr="00F505F3" w:rsidRDefault="00F505F3" w:rsidP="007E5FBB">
            <w:pPr>
              <w:spacing w:after="0" w:line="240" w:lineRule="auto"/>
              <w:rPr>
                <w:rFonts w:ascii="Times New Roman" w:hAnsi="Times New Roman" w:cs="Times New Roman"/>
                <w:color w:val="000000"/>
                <w:spacing w:val="-14"/>
                <w:sz w:val="24"/>
                <w:szCs w:val="24"/>
                <w:lang w:val="uk-UA"/>
              </w:rPr>
            </w:pPr>
            <w:r w:rsidRPr="00F505F3">
              <w:rPr>
                <w:rFonts w:ascii="Times New Roman" w:hAnsi="Times New Roman" w:cs="Times New Roman"/>
                <w:color w:val="000000"/>
                <w:spacing w:val="-14"/>
                <w:sz w:val="24"/>
                <w:szCs w:val="24"/>
                <w:lang w:val="uk-UA"/>
              </w:rPr>
              <w:t>Спілкування у сім</w:t>
            </w:r>
            <w:r w:rsidRPr="00F505F3">
              <w:rPr>
                <w:rFonts w:ascii="Times New Roman" w:hAnsi="Times New Roman" w:cs="Times New Roman"/>
                <w:color w:val="000000"/>
                <w:spacing w:val="-14"/>
                <w:sz w:val="24"/>
                <w:szCs w:val="24"/>
                <w:lang w:val="en-US"/>
              </w:rPr>
              <w:t>`</w:t>
            </w:r>
            <w:r w:rsidRPr="00F505F3">
              <w:rPr>
                <w:rFonts w:ascii="Times New Roman" w:hAnsi="Times New Roman" w:cs="Times New Roman"/>
                <w:color w:val="000000"/>
                <w:spacing w:val="-14"/>
                <w:sz w:val="24"/>
                <w:szCs w:val="24"/>
                <w:lang w:val="uk-UA"/>
              </w:rPr>
              <w:t>ї</w:t>
            </w:r>
          </w:p>
        </w:tc>
        <w:tc>
          <w:tcPr>
            <w:tcW w:w="1018"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121</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2,47</w:t>
            </w:r>
          </w:p>
        </w:tc>
        <w:tc>
          <w:tcPr>
            <w:tcW w:w="99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139</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2,83</w:t>
            </w:r>
          </w:p>
        </w:tc>
        <w:tc>
          <w:tcPr>
            <w:tcW w:w="91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172</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3,51</w:t>
            </w:r>
          </w:p>
        </w:tc>
        <w:tc>
          <w:tcPr>
            <w:tcW w:w="1037"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201</w:t>
            </w:r>
          </w:p>
        </w:tc>
        <w:tc>
          <w:tcPr>
            <w:tcW w:w="816"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4,10</w:t>
            </w:r>
          </w:p>
        </w:tc>
      </w:tr>
      <w:tr w:rsidR="00F505F3" w:rsidRPr="00F505F3" w:rsidTr="00F505F3">
        <w:trPr>
          <w:trHeight w:val="270"/>
          <w:jc w:val="center"/>
        </w:trPr>
        <w:tc>
          <w:tcPr>
            <w:tcW w:w="1848" w:type="dxa"/>
          </w:tcPr>
          <w:p w:rsidR="00F505F3" w:rsidRPr="00F505F3" w:rsidRDefault="00F505F3" w:rsidP="007E5FBB">
            <w:pPr>
              <w:spacing w:after="0" w:line="240" w:lineRule="auto"/>
              <w:jc w:val="both"/>
              <w:rPr>
                <w:rFonts w:ascii="Times New Roman" w:hAnsi="Times New Roman" w:cs="Times New Roman"/>
                <w:color w:val="000000"/>
                <w:spacing w:val="-14"/>
                <w:sz w:val="24"/>
                <w:szCs w:val="24"/>
                <w:lang w:val="uk-UA"/>
              </w:rPr>
            </w:pPr>
            <w:r w:rsidRPr="00F505F3">
              <w:rPr>
                <w:rFonts w:ascii="Times New Roman" w:hAnsi="Times New Roman" w:cs="Times New Roman"/>
                <w:spacing w:val="-14"/>
                <w:sz w:val="24"/>
                <w:szCs w:val="24"/>
              </w:rPr>
              <w:t>Занят</w:t>
            </w:r>
            <w:r w:rsidRPr="00F505F3">
              <w:rPr>
                <w:rFonts w:ascii="Times New Roman" w:hAnsi="Times New Roman" w:cs="Times New Roman"/>
                <w:spacing w:val="-14"/>
                <w:sz w:val="24"/>
                <w:szCs w:val="24"/>
                <w:lang w:val="uk-UA"/>
              </w:rPr>
              <w:t>тя роботою</w:t>
            </w:r>
          </w:p>
        </w:tc>
        <w:tc>
          <w:tcPr>
            <w:tcW w:w="1018"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143</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2,91</w:t>
            </w:r>
          </w:p>
        </w:tc>
        <w:tc>
          <w:tcPr>
            <w:tcW w:w="99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154</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3,14</w:t>
            </w:r>
          </w:p>
        </w:tc>
        <w:tc>
          <w:tcPr>
            <w:tcW w:w="91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172</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3,51</w:t>
            </w:r>
          </w:p>
        </w:tc>
        <w:tc>
          <w:tcPr>
            <w:tcW w:w="1037"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201</w:t>
            </w:r>
          </w:p>
        </w:tc>
        <w:tc>
          <w:tcPr>
            <w:tcW w:w="816"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4,10</w:t>
            </w:r>
          </w:p>
        </w:tc>
      </w:tr>
      <w:tr w:rsidR="00F505F3" w:rsidRPr="00F505F3" w:rsidTr="00F505F3">
        <w:trPr>
          <w:trHeight w:val="402"/>
          <w:jc w:val="center"/>
        </w:trPr>
        <w:tc>
          <w:tcPr>
            <w:tcW w:w="1848" w:type="dxa"/>
          </w:tcPr>
          <w:p w:rsidR="00F505F3" w:rsidRPr="00F505F3" w:rsidRDefault="00F505F3" w:rsidP="007E5FBB">
            <w:pPr>
              <w:spacing w:after="0" w:line="240" w:lineRule="auto"/>
              <w:rPr>
                <w:rFonts w:ascii="Times New Roman" w:hAnsi="Times New Roman" w:cs="Times New Roman"/>
                <w:color w:val="000000"/>
                <w:spacing w:val="-14"/>
                <w:sz w:val="24"/>
                <w:szCs w:val="24"/>
                <w:lang w:val="uk-UA"/>
              </w:rPr>
            </w:pPr>
            <w:r w:rsidRPr="00F505F3">
              <w:rPr>
                <w:rFonts w:ascii="Times New Roman" w:hAnsi="Times New Roman" w:cs="Times New Roman"/>
                <w:color w:val="000000"/>
                <w:spacing w:val="-14"/>
                <w:sz w:val="24"/>
                <w:szCs w:val="24"/>
                <w:lang w:val="uk-UA"/>
              </w:rPr>
              <w:t>Суспільні заходи</w:t>
            </w:r>
          </w:p>
        </w:tc>
        <w:tc>
          <w:tcPr>
            <w:tcW w:w="1018"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133</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2,71</w:t>
            </w:r>
          </w:p>
        </w:tc>
        <w:tc>
          <w:tcPr>
            <w:tcW w:w="99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157</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3,20</w:t>
            </w:r>
          </w:p>
        </w:tc>
        <w:tc>
          <w:tcPr>
            <w:tcW w:w="91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173</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3,53</w:t>
            </w:r>
          </w:p>
        </w:tc>
        <w:tc>
          <w:tcPr>
            <w:tcW w:w="1037"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191</w:t>
            </w:r>
          </w:p>
        </w:tc>
        <w:tc>
          <w:tcPr>
            <w:tcW w:w="816"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3,89</w:t>
            </w:r>
          </w:p>
        </w:tc>
      </w:tr>
      <w:tr w:rsidR="00F505F3" w:rsidRPr="00F505F3" w:rsidTr="00F505F3">
        <w:trPr>
          <w:trHeight w:val="354"/>
          <w:jc w:val="center"/>
        </w:trPr>
        <w:tc>
          <w:tcPr>
            <w:tcW w:w="1848" w:type="dxa"/>
          </w:tcPr>
          <w:p w:rsidR="00F505F3" w:rsidRPr="00F505F3" w:rsidRDefault="00F505F3" w:rsidP="007E5FBB">
            <w:pPr>
              <w:spacing w:after="0" w:line="240" w:lineRule="auto"/>
              <w:rPr>
                <w:rFonts w:ascii="Times New Roman" w:hAnsi="Times New Roman" w:cs="Times New Roman"/>
                <w:color w:val="000000"/>
                <w:spacing w:val="-14"/>
                <w:sz w:val="24"/>
                <w:szCs w:val="24"/>
                <w:lang w:val="uk-UA"/>
              </w:rPr>
            </w:pPr>
            <w:r w:rsidRPr="00F505F3">
              <w:rPr>
                <w:rFonts w:ascii="Times New Roman" w:hAnsi="Times New Roman" w:cs="Times New Roman"/>
                <w:color w:val="000000"/>
                <w:spacing w:val="-14"/>
                <w:sz w:val="24"/>
                <w:szCs w:val="24"/>
                <w:lang w:val="uk-UA"/>
              </w:rPr>
              <w:t xml:space="preserve">Підсумкова оцінка </w:t>
            </w:r>
          </w:p>
        </w:tc>
        <w:tc>
          <w:tcPr>
            <w:tcW w:w="1018"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1260</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2,85</w:t>
            </w:r>
          </w:p>
        </w:tc>
        <w:tc>
          <w:tcPr>
            <w:tcW w:w="99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1397</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3,16</w:t>
            </w:r>
          </w:p>
        </w:tc>
        <w:tc>
          <w:tcPr>
            <w:tcW w:w="912"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1566</w:t>
            </w:r>
          </w:p>
        </w:tc>
        <w:tc>
          <w:tcPr>
            <w:tcW w:w="851"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3,55</w:t>
            </w:r>
          </w:p>
        </w:tc>
        <w:tc>
          <w:tcPr>
            <w:tcW w:w="1037"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1765</w:t>
            </w:r>
          </w:p>
        </w:tc>
        <w:tc>
          <w:tcPr>
            <w:tcW w:w="816" w:type="dxa"/>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4,00</w:t>
            </w:r>
          </w:p>
        </w:tc>
      </w:tr>
      <w:tr w:rsidR="00F505F3" w:rsidRPr="00F505F3" w:rsidTr="00F505F3">
        <w:trPr>
          <w:trHeight w:val="273"/>
          <w:jc w:val="center"/>
        </w:trPr>
        <w:tc>
          <w:tcPr>
            <w:tcW w:w="1848" w:type="dxa"/>
          </w:tcPr>
          <w:p w:rsidR="00F505F3" w:rsidRPr="00F505F3" w:rsidRDefault="00F505F3" w:rsidP="007E5FBB">
            <w:pPr>
              <w:spacing w:after="0" w:line="240" w:lineRule="auto"/>
              <w:rPr>
                <w:rFonts w:ascii="Times New Roman" w:hAnsi="Times New Roman" w:cs="Times New Roman"/>
                <w:color w:val="000000"/>
                <w:sz w:val="24"/>
                <w:szCs w:val="24"/>
                <w:lang w:val="uk-UA"/>
              </w:rPr>
            </w:pPr>
            <w:r w:rsidRPr="00F505F3">
              <w:rPr>
                <w:rFonts w:ascii="Times New Roman" w:hAnsi="Times New Roman" w:cs="Times New Roman"/>
                <w:color w:val="000000"/>
                <w:sz w:val="24"/>
                <w:szCs w:val="24"/>
                <w:lang w:val="uk-UA"/>
              </w:rPr>
              <w:t>Адаптація , %</w:t>
            </w:r>
          </w:p>
        </w:tc>
        <w:tc>
          <w:tcPr>
            <w:tcW w:w="1869" w:type="dxa"/>
            <w:gridSpan w:val="2"/>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57,0</w:t>
            </w:r>
          </w:p>
        </w:tc>
        <w:tc>
          <w:tcPr>
            <w:tcW w:w="1843" w:type="dxa"/>
            <w:gridSpan w:val="2"/>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63,2</w:t>
            </w:r>
          </w:p>
        </w:tc>
        <w:tc>
          <w:tcPr>
            <w:tcW w:w="1763" w:type="dxa"/>
            <w:gridSpan w:val="2"/>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71,0</w:t>
            </w:r>
          </w:p>
        </w:tc>
        <w:tc>
          <w:tcPr>
            <w:tcW w:w="1853" w:type="dxa"/>
            <w:gridSpan w:val="2"/>
          </w:tcPr>
          <w:p w:rsidR="00F505F3" w:rsidRPr="00F505F3" w:rsidRDefault="00F505F3" w:rsidP="007E5FBB">
            <w:pPr>
              <w:spacing w:after="0" w:line="240" w:lineRule="auto"/>
              <w:jc w:val="center"/>
              <w:rPr>
                <w:rFonts w:ascii="Times New Roman" w:hAnsi="Times New Roman" w:cs="Times New Roman"/>
                <w:sz w:val="24"/>
                <w:szCs w:val="24"/>
              </w:rPr>
            </w:pPr>
            <w:r w:rsidRPr="00F505F3">
              <w:rPr>
                <w:rFonts w:ascii="Times New Roman" w:hAnsi="Times New Roman" w:cs="Times New Roman"/>
                <w:sz w:val="24"/>
                <w:szCs w:val="24"/>
              </w:rPr>
              <w:t>80,0</w:t>
            </w:r>
          </w:p>
        </w:tc>
      </w:tr>
    </w:tbl>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lang w:val="uk-UA"/>
        </w:rPr>
        <w:lastRenderedPageBreak/>
        <w:t>Р</w:t>
      </w:r>
      <w:r w:rsidRPr="00F505F3">
        <w:rPr>
          <w:rFonts w:ascii="Times New Roman" w:hAnsi="Times New Roman" w:cs="Times New Roman"/>
          <w:sz w:val="28"/>
          <w:szCs w:val="28"/>
        </w:rPr>
        <w:t>езюме</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Слід зауважити, що при звичайному способі дренування зони анастомозу відтік як виділень, так і промивної рідини відбувається в міру заповнення порожнини в зоні анастомозу (при пасивному відтоці). Метод з активною аспірацією, позбавлений в більшій мірі цього недоліку, вимагає спеціального обладнання. Крім того, обидва останніх методи вимагають додаткової кількості промивних розчинів (не менше 3,0 л на добу). Тому слід проводити розробку інших способів дренування зони анастомозу при загрозі його неспроможності.</w:t>
      </w:r>
    </w:p>
    <w:p w:rsidR="00F505F3" w:rsidRP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У групі пацієнтів, оперованих з приводу колоректального раку з неспроможністю товстокишкового анастомозу виявлено достовірне зниження популяцій Т-лімфоцитів СD2+, CD3+, CD4+, CD8+ і підвищення експресії маркерів цитотоксичності CD175s + і CD40+. У групі пацієнтів з неспроможністю анастомозу виявили порушення метаболізму, що характеризуються наявністю проліна і підвищеною концентрацією оксипроліна в сечі. Ці показники можуть бути використані для прогнозування неспроможності анастомозів.</w:t>
      </w:r>
    </w:p>
    <w:p w:rsidR="00F505F3" w:rsidRDefault="00F505F3" w:rsidP="00F505F3">
      <w:pPr>
        <w:spacing w:after="0" w:line="360" w:lineRule="auto"/>
        <w:ind w:firstLine="709"/>
        <w:jc w:val="both"/>
        <w:rPr>
          <w:rFonts w:ascii="Times New Roman" w:hAnsi="Times New Roman" w:cs="Times New Roman"/>
          <w:sz w:val="28"/>
          <w:szCs w:val="28"/>
        </w:rPr>
      </w:pPr>
      <w:r w:rsidRPr="00F505F3">
        <w:rPr>
          <w:rFonts w:ascii="Times New Roman" w:hAnsi="Times New Roman" w:cs="Times New Roman"/>
          <w:sz w:val="28"/>
          <w:szCs w:val="28"/>
        </w:rPr>
        <w:t>При вивченні віддалених результатів встановлено, що через 1 місяць після резекції прямої кишки адаптація спостерігається у 57,0%, через 3 місяці – у 63,2%, через 6 місяців – у 71,0%, а через рік – у 80, 0% пацієнтів.</w:t>
      </w:r>
    </w:p>
    <w:p w:rsidR="007E5FBB" w:rsidRDefault="007E5FBB" w:rsidP="00F505F3">
      <w:pPr>
        <w:spacing w:after="0" w:line="360" w:lineRule="auto"/>
        <w:ind w:firstLine="709"/>
        <w:jc w:val="both"/>
        <w:rPr>
          <w:rFonts w:ascii="Times New Roman" w:hAnsi="Times New Roman" w:cs="Times New Roman"/>
          <w:sz w:val="28"/>
          <w:szCs w:val="28"/>
        </w:rPr>
      </w:pPr>
    </w:p>
    <w:p w:rsidR="007E5FBB" w:rsidRDefault="007E5FBB" w:rsidP="00F505F3">
      <w:pPr>
        <w:spacing w:after="0" w:line="360" w:lineRule="auto"/>
        <w:ind w:firstLine="709"/>
        <w:jc w:val="both"/>
        <w:rPr>
          <w:rFonts w:ascii="Times New Roman" w:hAnsi="Times New Roman" w:cs="Times New Roman"/>
          <w:sz w:val="28"/>
          <w:szCs w:val="28"/>
        </w:rPr>
      </w:pPr>
    </w:p>
    <w:p w:rsidR="007E5FBB" w:rsidRDefault="007E5FBB" w:rsidP="00F505F3">
      <w:pPr>
        <w:spacing w:after="0" w:line="360" w:lineRule="auto"/>
        <w:ind w:firstLine="709"/>
        <w:jc w:val="both"/>
        <w:rPr>
          <w:rFonts w:ascii="Times New Roman" w:hAnsi="Times New Roman" w:cs="Times New Roman"/>
          <w:sz w:val="28"/>
          <w:szCs w:val="28"/>
        </w:rPr>
      </w:pPr>
    </w:p>
    <w:p w:rsidR="007E5FBB" w:rsidRDefault="007E5FBB" w:rsidP="00F505F3">
      <w:pPr>
        <w:spacing w:after="0" w:line="360" w:lineRule="auto"/>
        <w:ind w:firstLine="709"/>
        <w:jc w:val="both"/>
        <w:rPr>
          <w:rFonts w:ascii="Times New Roman" w:hAnsi="Times New Roman" w:cs="Times New Roman"/>
          <w:sz w:val="28"/>
          <w:szCs w:val="28"/>
        </w:rPr>
      </w:pPr>
    </w:p>
    <w:p w:rsidR="007E5FBB" w:rsidRDefault="007E5FBB" w:rsidP="00F505F3">
      <w:pPr>
        <w:spacing w:after="0" w:line="360" w:lineRule="auto"/>
        <w:ind w:firstLine="709"/>
        <w:jc w:val="both"/>
        <w:rPr>
          <w:rFonts w:ascii="Times New Roman" w:hAnsi="Times New Roman" w:cs="Times New Roman"/>
          <w:sz w:val="28"/>
          <w:szCs w:val="28"/>
        </w:rPr>
      </w:pPr>
    </w:p>
    <w:p w:rsidR="007E5FBB" w:rsidRDefault="007E5FBB" w:rsidP="00F505F3">
      <w:pPr>
        <w:spacing w:after="0" w:line="360" w:lineRule="auto"/>
        <w:ind w:firstLine="709"/>
        <w:jc w:val="both"/>
        <w:rPr>
          <w:rFonts w:ascii="Times New Roman" w:hAnsi="Times New Roman" w:cs="Times New Roman"/>
          <w:sz w:val="28"/>
          <w:szCs w:val="28"/>
        </w:rPr>
      </w:pPr>
    </w:p>
    <w:p w:rsidR="007E5FBB" w:rsidRDefault="007E5FBB" w:rsidP="00F505F3">
      <w:pPr>
        <w:spacing w:after="0" w:line="360" w:lineRule="auto"/>
        <w:ind w:firstLine="709"/>
        <w:jc w:val="both"/>
        <w:rPr>
          <w:rFonts w:ascii="Times New Roman" w:hAnsi="Times New Roman" w:cs="Times New Roman"/>
          <w:sz w:val="28"/>
          <w:szCs w:val="28"/>
        </w:rPr>
      </w:pPr>
    </w:p>
    <w:p w:rsidR="007E5FBB" w:rsidRDefault="007E5FBB" w:rsidP="00F505F3">
      <w:pPr>
        <w:spacing w:after="0" w:line="360" w:lineRule="auto"/>
        <w:ind w:firstLine="709"/>
        <w:jc w:val="both"/>
        <w:rPr>
          <w:rFonts w:ascii="Times New Roman" w:hAnsi="Times New Roman" w:cs="Times New Roman"/>
          <w:sz w:val="28"/>
          <w:szCs w:val="28"/>
        </w:rPr>
      </w:pPr>
    </w:p>
    <w:p w:rsidR="007E5FBB" w:rsidRDefault="007E5FBB" w:rsidP="00F505F3">
      <w:pPr>
        <w:spacing w:after="0" w:line="360" w:lineRule="auto"/>
        <w:ind w:firstLine="709"/>
        <w:jc w:val="both"/>
        <w:rPr>
          <w:rFonts w:ascii="Times New Roman" w:hAnsi="Times New Roman" w:cs="Times New Roman"/>
          <w:sz w:val="28"/>
          <w:szCs w:val="28"/>
        </w:rPr>
      </w:pPr>
    </w:p>
    <w:p w:rsidR="007E5FBB" w:rsidRDefault="007E5FBB" w:rsidP="00F505F3">
      <w:pPr>
        <w:spacing w:after="0" w:line="360" w:lineRule="auto"/>
        <w:ind w:firstLine="709"/>
        <w:jc w:val="both"/>
        <w:rPr>
          <w:rFonts w:ascii="Times New Roman" w:hAnsi="Times New Roman" w:cs="Times New Roman"/>
          <w:sz w:val="28"/>
          <w:szCs w:val="28"/>
        </w:rPr>
      </w:pPr>
    </w:p>
    <w:p w:rsidR="007E5FBB" w:rsidRPr="007E5FBB" w:rsidRDefault="007E5FBB" w:rsidP="007E5FBB">
      <w:pPr>
        <w:spacing w:after="0" w:line="360" w:lineRule="auto"/>
        <w:jc w:val="center"/>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b/>
          <w:sz w:val="28"/>
          <w:szCs w:val="24"/>
          <w:lang w:eastAsia="ru-RU"/>
        </w:rPr>
        <w:lastRenderedPageBreak/>
        <w:t>РОЗДІЛ 5</w:t>
      </w:r>
    </w:p>
    <w:p w:rsidR="007E5FBB" w:rsidRPr="007E5FBB" w:rsidRDefault="007E5FBB" w:rsidP="007E5FBB">
      <w:pPr>
        <w:spacing w:after="0" w:line="360" w:lineRule="auto"/>
        <w:jc w:val="center"/>
        <w:rPr>
          <w:rFonts w:ascii="Times New Roman" w:eastAsia="Times New Roman" w:hAnsi="Times New Roman" w:cs="Times New Roman"/>
          <w:sz w:val="28"/>
          <w:szCs w:val="24"/>
          <w:lang w:eastAsia="ru-RU"/>
        </w:rPr>
      </w:pPr>
      <w:r w:rsidRPr="007E5FBB">
        <w:rPr>
          <w:rFonts w:ascii="Times New Roman" w:eastAsia="Times New Roman" w:hAnsi="Times New Roman" w:cs="Times New Roman"/>
          <w:b/>
          <w:sz w:val="28"/>
          <w:szCs w:val="24"/>
          <w:lang w:eastAsia="ru-RU"/>
        </w:rPr>
        <w:t>ПРОГНОЗУВАННЯ, ПРОФІЛАКТИКА ТА ЛІКУВАННЯ УСКЛАДНЕНЬ ПРИ РЕЗЕКЦІ</w:t>
      </w:r>
      <w:r w:rsidRPr="007E5FBB">
        <w:rPr>
          <w:rFonts w:ascii="Times New Roman" w:eastAsia="Times New Roman" w:hAnsi="Times New Roman" w:cs="Times New Roman"/>
          <w:b/>
          <w:sz w:val="28"/>
          <w:szCs w:val="24"/>
          <w:lang w:val="uk-UA" w:eastAsia="ru-RU"/>
        </w:rPr>
        <w:t>Ї</w:t>
      </w:r>
      <w:r w:rsidRPr="007E5FBB">
        <w:rPr>
          <w:rFonts w:ascii="Times New Roman" w:eastAsia="Times New Roman" w:hAnsi="Times New Roman" w:cs="Times New Roman"/>
          <w:b/>
          <w:sz w:val="28"/>
          <w:szCs w:val="24"/>
          <w:lang w:eastAsia="ru-RU"/>
        </w:rPr>
        <w:t xml:space="preserve"> ПРЯМ</w:t>
      </w:r>
      <w:r w:rsidRPr="007E5FBB">
        <w:rPr>
          <w:rFonts w:ascii="Times New Roman" w:eastAsia="Times New Roman" w:hAnsi="Times New Roman" w:cs="Times New Roman"/>
          <w:b/>
          <w:sz w:val="28"/>
          <w:szCs w:val="24"/>
          <w:lang w:val="uk-UA" w:eastAsia="ru-RU"/>
        </w:rPr>
        <w:t>ОЇ</w:t>
      </w:r>
      <w:r w:rsidRPr="007E5FBB">
        <w:rPr>
          <w:rFonts w:ascii="Times New Roman" w:eastAsia="Times New Roman" w:hAnsi="Times New Roman" w:cs="Times New Roman"/>
          <w:b/>
          <w:sz w:val="28"/>
          <w:szCs w:val="24"/>
          <w:lang w:eastAsia="ru-RU"/>
        </w:rPr>
        <w:t xml:space="preserve"> КИШК</w:t>
      </w:r>
      <w:r w:rsidRPr="007E5FBB">
        <w:rPr>
          <w:rFonts w:ascii="Times New Roman" w:eastAsia="Times New Roman" w:hAnsi="Times New Roman" w:cs="Times New Roman"/>
          <w:b/>
          <w:sz w:val="28"/>
          <w:szCs w:val="24"/>
          <w:lang w:val="uk-UA" w:eastAsia="ru-RU"/>
        </w:rPr>
        <w:t>И</w:t>
      </w:r>
      <w:r w:rsidRPr="007E5FBB">
        <w:rPr>
          <w:rFonts w:ascii="Times New Roman" w:eastAsia="Times New Roman" w:hAnsi="Times New Roman" w:cs="Times New Roman"/>
          <w:b/>
          <w:sz w:val="28"/>
          <w:szCs w:val="24"/>
          <w:lang w:eastAsia="ru-RU"/>
        </w:rPr>
        <w:t xml:space="preserve"> В РАННЬОМУ ПІСЛЯОПЕРАЦІЙНОМУ ПЕРІОДІ</w:t>
      </w:r>
    </w:p>
    <w:p w:rsidR="007E5FBB" w:rsidRPr="007E5FBB" w:rsidRDefault="007E5FBB" w:rsidP="007E5FBB">
      <w:pPr>
        <w:spacing w:after="0" w:line="360" w:lineRule="auto"/>
        <w:jc w:val="center"/>
        <w:rPr>
          <w:rFonts w:ascii="Times New Roman" w:eastAsia="Times New Roman" w:hAnsi="Times New Roman" w:cs="Times New Roman"/>
          <w:sz w:val="28"/>
          <w:szCs w:val="24"/>
          <w:lang w:eastAsia="ru-RU"/>
        </w:rPr>
      </w:pPr>
    </w:p>
    <w:p w:rsidR="007E5FBB" w:rsidRPr="007E5FBB" w:rsidRDefault="007E5FBB" w:rsidP="007E5FBB">
      <w:pPr>
        <w:spacing w:after="0" w:line="360" w:lineRule="auto"/>
        <w:jc w:val="center"/>
        <w:rPr>
          <w:rFonts w:ascii="Times New Roman" w:eastAsia="Times New Roman" w:hAnsi="Times New Roman" w:cs="Times New Roman"/>
          <w:sz w:val="28"/>
          <w:szCs w:val="24"/>
          <w:lang w:eastAsia="ru-RU"/>
        </w:rPr>
      </w:pPr>
    </w:p>
    <w:p w:rsidR="007E5FBB" w:rsidRPr="007E5FBB" w:rsidRDefault="007E5FBB" w:rsidP="007E5FBB">
      <w:pPr>
        <w:spacing w:after="0" w:line="360" w:lineRule="auto"/>
        <w:jc w:val="center"/>
        <w:rPr>
          <w:rFonts w:ascii="Times New Roman" w:eastAsia="Times New Roman" w:hAnsi="Times New Roman" w:cs="Times New Roman"/>
          <w:sz w:val="28"/>
          <w:szCs w:val="24"/>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Основними ускладненнями раннього післяопераційного періоду є нагноєння ран і неспроможність швів анастомозів. Найбільш грізним з них є неспроможність швів анастомозу, яка протікає важче, ніж нагноєння операційних ран, ставить під сумнів успіх операції і часто вимагає повторного оперативного втручання, а в більшості випадків полягає в обструктивній резекції зони анастомозу.</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 xml:space="preserve">Фактори, що визначають ймовірність неспроможності швів, можна розділити на загальні і місцеві. </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До перших відносяться біохімічні зрушення (вміст загального білка і його альбумінової фракції, стан клітинного і гуморального імунітету), до других можна віднести стан кровопостачання стінки кишки в зоні анастомозу, внутрішньокишков</w:t>
      </w:r>
      <w:r w:rsidRPr="007E5FBB">
        <w:rPr>
          <w:rFonts w:ascii="Times New Roman" w:eastAsia="Times New Roman" w:hAnsi="Times New Roman" w:cs="Times New Roman"/>
          <w:sz w:val="28"/>
          <w:szCs w:val="24"/>
          <w:lang w:val="uk-UA" w:eastAsia="ru-RU"/>
        </w:rPr>
        <w:t>у</w:t>
      </w:r>
      <w:r w:rsidRPr="007E5FBB">
        <w:rPr>
          <w:rFonts w:ascii="Times New Roman" w:eastAsia="Times New Roman" w:hAnsi="Times New Roman" w:cs="Times New Roman"/>
          <w:sz w:val="28"/>
          <w:szCs w:val="24"/>
          <w:lang w:eastAsia="ru-RU"/>
        </w:rPr>
        <w:t xml:space="preserve"> гіпертензію – механічний і інфекційний чинники.</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Останній набуває більшої значущості при зниженні імунної відповіді. Нами були визначені фактори ризику розвитку неспроможності анастомозів і виникнення гнійно-запальних ускладнень, а також методи їх профілактики та корекції.</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У доопераційному періоді вивчалися загальні фактори. Виходячи з даних, отриманих при вивченні імунологічного статусу, були виділені маркери, що свідчать про загрозу розвитку цього ускладнення, а саме фактори ризику неспроможності швів анастомозу (табл. 5.1).</w:t>
      </w:r>
    </w:p>
    <w:p w:rsidR="007E5FBB" w:rsidRPr="007E5FBB" w:rsidRDefault="007E5FBB" w:rsidP="007E5FBB">
      <w:pPr>
        <w:spacing w:after="0" w:line="360" w:lineRule="auto"/>
        <w:ind w:firstLine="567"/>
        <w:jc w:val="right"/>
        <w:rPr>
          <w:rFonts w:ascii="Times New Roman" w:eastAsia="Times New Roman" w:hAnsi="Times New Roman" w:cs="Times New Roman"/>
          <w:sz w:val="28"/>
          <w:szCs w:val="24"/>
          <w:lang w:eastAsia="ru-RU"/>
        </w:rPr>
      </w:pPr>
    </w:p>
    <w:p w:rsidR="007E5FBB" w:rsidRPr="007E5FBB" w:rsidRDefault="007E5FBB" w:rsidP="007E5FBB">
      <w:pPr>
        <w:spacing w:after="0" w:line="360" w:lineRule="auto"/>
        <w:ind w:firstLine="567"/>
        <w:jc w:val="right"/>
        <w:rPr>
          <w:rFonts w:ascii="Times New Roman" w:eastAsia="Times New Roman" w:hAnsi="Times New Roman" w:cs="Times New Roman"/>
          <w:sz w:val="28"/>
          <w:szCs w:val="24"/>
          <w:lang w:eastAsia="ru-RU"/>
        </w:rPr>
      </w:pPr>
    </w:p>
    <w:p w:rsidR="007E5FBB" w:rsidRPr="007E5FBB" w:rsidRDefault="007E5FBB" w:rsidP="007E5FBB">
      <w:pPr>
        <w:spacing w:after="0" w:line="360" w:lineRule="auto"/>
        <w:ind w:firstLine="567"/>
        <w:jc w:val="right"/>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lastRenderedPageBreak/>
        <w:t>Таблиц</w:t>
      </w:r>
      <w:r w:rsidRPr="007E5FBB">
        <w:rPr>
          <w:rFonts w:ascii="Times New Roman" w:eastAsia="Times New Roman" w:hAnsi="Times New Roman" w:cs="Times New Roman"/>
          <w:sz w:val="28"/>
          <w:szCs w:val="24"/>
          <w:lang w:val="uk-UA" w:eastAsia="ru-RU"/>
        </w:rPr>
        <w:t>я</w:t>
      </w:r>
      <w:r w:rsidRPr="007E5FBB">
        <w:rPr>
          <w:rFonts w:ascii="Times New Roman" w:eastAsia="Times New Roman" w:hAnsi="Times New Roman" w:cs="Times New Roman"/>
          <w:sz w:val="28"/>
          <w:szCs w:val="24"/>
          <w:lang w:eastAsia="ru-RU"/>
        </w:rPr>
        <w:t xml:space="preserve"> 5.1</w:t>
      </w:r>
    </w:p>
    <w:p w:rsidR="007E5FBB" w:rsidRPr="007E5FBB" w:rsidRDefault="007E5FBB" w:rsidP="007E5FBB">
      <w:pPr>
        <w:spacing w:after="0" w:line="360" w:lineRule="auto"/>
        <w:jc w:val="center"/>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b/>
          <w:sz w:val="28"/>
          <w:szCs w:val="24"/>
          <w:lang w:eastAsia="ru-RU"/>
        </w:rPr>
        <w:t>Фактори ризику розвитку неспроможності анастомозу</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4"/>
        <w:gridCol w:w="2977"/>
        <w:gridCol w:w="2835"/>
      </w:tblGrid>
      <w:tr w:rsidR="007E5FBB" w:rsidRPr="007E5FBB" w:rsidTr="007E5FBB">
        <w:tc>
          <w:tcPr>
            <w:tcW w:w="3544"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Показ</w:t>
            </w:r>
            <w:r w:rsidRPr="007E5FBB">
              <w:rPr>
                <w:rFonts w:ascii="Times New Roman" w:eastAsia="Times New Roman" w:hAnsi="Times New Roman" w:cs="Times New Roman"/>
                <w:sz w:val="24"/>
                <w:szCs w:val="24"/>
                <w:lang w:val="uk-UA" w:eastAsia="ru-RU"/>
              </w:rPr>
              <w:t>ники, о</w:t>
            </w:r>
            <w:r w:rsidRPr="007E5FBB">
              <w:rPr>
                <w:rFonts w:ascii="Times New Roman" w:eastAsia="Times New Roman" w:hAnsi="Times New Roman" w:cs="Times New Roman"/>
                <w:sz w:val="24"/>
                <w:szCs w:val="24"/>
                <w:lang w:eastAsia="ru-RU"/>
              </w:rPr>
              <w:t xml:space="preserve">д. </w:t>
            </w:r>
            <w:r w:rsidRPr="007E5FBB">
              <w:rPr>
                <w:rFonts w:ascii="Times New Roman" w:eastAsia="Times New Roman" w:hAnsi="Times New Roman" w:cs="Times New Roman"/>
                <w:sz w:val="24"/>
                <w:szCs w:val="24"/>
                <w:lang w:val="uk-UA" w:eastAsia="ru-RU"/>
              </w:rPr>
              <w:t>вимірювання</w:t>
            </w:r>
          </w:p>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2977"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uk-UA" w:eastAsia="ru-RU"/>
              </w:rPr>
            </w:pPr>
            <w:r w:rsidRPr="007E5FBB">
              <w:rPr>
                <w:rFonts w:ascii="Times New Roman" w:eastAsia="Times New Roman" w:hAnsi="Times New Roman" w:cs="Times New Roman"/>
                <w:sz w:val="24"/>
                <w:szCs w:val="24"/>
                <w:lang w:val="uk-UA" w:eastAsia="ru-RU"/>
              </w:rPr>
              <w:t>Отримані дані</w:t>
            </w:r>
          </w:p>
        </w:tc>
        <w:tc>
          <w:tcPr>
            <w:tcW w:w="283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Значим</w:t>
            </w:r>
            <w:r w:rsidRPr="007E5FBB">
              <w:rPr>
                <w:rFonts w:ascii="Times New Roman" w:eastAsia="Times New Roman" w:hAnsi="Times New Roman" w:cs="Times New Roman"/>
                <w:sz w:val="24"/>
                <w:szCs w:val="24"/>
                <w:lang w:val="uk-UA" w:eastAsia="ru-RU"/>
              </w:rPr>
              <w:t>і показники</w:t>
            </w:r>
          </w:p>
        </w:tc>
      </w:tr>
      <w:tr w:rsidR="007E5FBB" w:rsidRPr="007E5FBB" w:rsidTr="007E5FBB">
        <w:tc>
          <w:tcPr>
            <w:tcW w:w="3544" w:type="dxa"/>
            <w:vAlign w:val="center"/>
          </w:tcPr>
          <w:p w:rsidR="007E5FBB" w:rsidRPr="007E5FBB" w:rsidRDefault="007E5FBB" w:rsidP="007E5FBB">
            <w:pPr>
              <w:spacing w:after="0" w:line="240" w:lineRule="auto"/>
              <w:jc w:val="both"/>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С</w:t>
            </w:r>
            <w:r w:rsidRPr="007E5FBB">
              <w:rPr>
                <w:rFonts w:ascii="Times New Roman" w:eastAsia="Times New Roman" w:hAnsi="Times New Roman" w:cs="Times New Roman"/>
                <w:sz w:val="24"/>
                <w:szCs w:val="24"/>
                <w:lang w:val="en-US" w:eastAsia="ru-RU"/>
              </w:rPr>
              <w:t>D</w:t>
            </w:r>
            <w:r w:rsidRPr="007E5FBB">
              <w:rPr>
                <w:rFonts w:ascii="Times New Roman" w:eastAsia="Times New Roman" w:hAnsi="Times New Roman" w:cs="Times New Roman"/>
                <w:sz w:val="24"/>
                <w:szCs w:val="24"/>
                <w:lang w:eastAsia="ru-RU"/>
              </w:rPr>
              <w:t>2</w:t>
            </w:r>
            <w:r w:rsidRPr="007E5FBB">
              <w:rPr>
                <w:rFonts w:ascii="Times New Roman" w:eastAsia="Times New Roman" w:hAnsi="Times New Roman" w:cs="Times New Roman"/>
                <w:sz w:val="24"/>
                <w:szCs w:val="24"/>
                <w:vertAlign w:val="superscript"/>
                <w:lang w:eastAsia="ru-RU"/>
              </w:rPr>
              <w:t xml:space="preserve">+ </w:t>
            </w:r>
            <w:r w:rsidRPr="007E5FBB">
              <w:rPr>
                <w:rFonts w:ascii="Times New Roman" w:eastAsia="Times New Roman" w:hAnsi="Times New Roman" w:cs="Times New Roman"/>
                <w:sz w:val="24"/>
                <w:szCs w:val="24"/>
                <w:lang w:eastAsia="ru-RU"/>
              </w:rPr>
              <w:t xml:space="preserve">, абс. </w:t>
            </w:r>
            <w:r w:rsidRPr="007E5FBB">
              <w:rPr>
                <w:rFonts w:ascii="Times New Roman" w:eastAsia="Times New Roman" w:hAnsi="Times New Roman" w:cs="Times New Roman"/>
                <w:sz w:val="24"/>
                <w:szCs w:val="24"/>
                <w:lang w:val="uk-UA" w:eastAsia="ru-RU"/>
              </w:rPr>
              <w:t>кількість</w:t>
            </w:r>
            <w:r w:rsidRPr="007E5FBB">
              <w:rPr>
                <w:rFonts w:ascii="Times New Roman" w:eastAsia="Times New Roman" w:hAnsi="Times New Roman" w:cs="Times New Roman"/>
                <w:sz w:val="24"/>
                <w:szCs w:val="24"/>
                <w:lang w:eastAsia="ru-RU"/>
              </w:rPr>
              <w:t xml:space="preserve"> (х 10</w:t>
            </w:r>
            <w:r w:rsidRPr="007E5FBB">
              <w:rPr>
                <w:rFonts w:ascii="Times New Roman" w:eastAsia="Times New Roman" w:hAnsi="Times New Roman" w:cs="Times New Roman"/>
                <w:sz w:val="24"/>
                <w:szCs w:val="24"/>
                <w:vertAlign w:val="superscript"/>
                <w:lang w:eastAsia="ru-RU"/>
              </w:rPr>
              <w:t>6</w:t>
            </w:r>
            <w:r w:rsidRPr="007E5FBB">
              <w:rPr>
                <w:rFonts w:ascii="Times New Roman" w:eastAsia="Times New Roman" w:hAnsi="Times New Roman" w:cs="Times New Roman"/>
                <w:sz w:val="24"/>
                <w:szCs w:val="24"/>
                <w:lang w:eastAsia="ru-RU"/>
              </w:rPr>
              <w:t>)</w:t>
            </w:r>
          </w:p>
        </w:tc>
        <w:tc>
          <w:tcPr>
            <w:tcW w:w="2977"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176,67±16,4**</w:t>
            </w:r>
          </w:p>
        </w:tc>
        <w:tc>
          <w:tcPr>
            <w:tcW w:w="283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w:t>
            </w:r>
            <w:r w:rsidRPr="007E5FBB">
              <w:rPr>
                <w:rFonts w:ascii="Times New Roman" w:eastAsia="Times New Roman" w:hAnsi="Times New Roman" w:cs="Times New Roman"/>
                <w:sz w:val="24"/>
                <w:szCs w:val="24"/>
                <w:lang w:val="uk-UA" w:eastAsia="ru-RU"/>
              </w:rPr>
              <w:t>ільше</w:t>
            </w:r>
            <w:r w:rsidRPr="007E5FBB">
              <w:rPr>
                <w:rFonts w:ascii="Times New Roman" w:eastAsia="Times New Roman" w:hAnsi="Times New Roman" w:cs="Times New Roman"/>
                <w:sz w:val="24"/>
                <w:szCs w:val="24"/>
                <w:lang w:eastAsia="ru-RU"/>
              </w:rPr>
              <w:t xml:space="preserve"> 160</w:t>
            </w:r>
          </w:p>
        </w:tc>
      </w:tr>
      <w:tr w:rsidR="007E5FBB" w:rsidRPr="007E5FBB" w:rsidTr="007E5FBB">
        <w:tc>
          <w:tcPr>
            <w:tcW w:w="3544" w:type="dxa"/>
            <w:vAlign w:val="center"/>
          </w:tcPr>
          <w:p w:rsidR="007E5FBB" w:rsidRPr="007E5FBB" w:rsidRDefault="007E5FBB" w:rsidP="007E5FBB">
            <w:pPr>
              <w:spacing w:after="0" w:line="240" w:lineRule="auto"/>
              <w:jc w:val="both"/>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С</w:t>
            </w:r>
            <w:r w:rsidRPr="007E5FBB">
              <w:rPr>
                <w:rFonts w:ascii="Times New Roman" w:eastAsia="Times New Roman" w:hAnsi="Times New Roman" w:cs="Times New Roman"/>
                <w:sz w:val="24"/>
                <w:szCs w:val="24"/>
                <w:lang w:val="en-US" w:eastAsia="ru-RU"/>
              </w:rPr>
              <w:t>D</w:t>
            </w:r>
            <w:r w:rsidRPr="007E5FBB">
              <w:rPr>
                <w:rFonts w:ascii="Times New Roman" w:eastAsia="Times New Roman" w:hAnsi="Times New Roman" w:cs="Times New Roman"/>
                <w:sz w:val="24"/>
                <w:szCs w:val="24"/>
                <w:lang w:eastAsia="ru-RU"/>
              </w:rPr>
              <w:t>3</w:t>
            </w:r>
            <w:r w:rsidRPr="007E5FBB">
              <w:rPr>
                <w:rFonts w:ascii="Times New Roman" w:eastAsia="Times New Roman" w:hAnsi="Times New Roman" w:cs="Times New Roman"/>
                <w:sz w:val="24"/>
                <w:szCs w:val="24"/>
                <w:vertAlign w:val="superscript"/>
                <w:lang w:eastAsia="ru-RU"/>
              </w:rPr>
              <w:t>+</w:t>
            </w:r>
            <w:r w:rsidRPr="007E5FBB">
              <w:rPr>
                <w:rFonts w:ascii="Times New Roman" w:eastAsia="Times New Roman" w:hAnsi="Times New Roman" w:cs="Times New Roman"/>
                <w:sz w:val="24"/>
                <w:szCs w:val="24"/>
                <w:lang w:eastAsia="ru-RU"/>
              </w:rPr>
              <w:t xml:space="preserve">, абс. </w:t>
            </w:r>
            <w:r w:rsidRPr="007E5FBB">
              <w:rPr>
                <w:rFonts w:ascii="Times New Roman" w:eastAsia="Times New Roman" w:hAnsi="Times New Roman" w:cs="Times New Roman"/>
                <w:sz w:val="24"/>
                <w:szCs w:val="24"/>
                <w:lang w:val="uk-UA" w:eastAsia="ru-RU"/>
              </w:rPr>
              <w:t>кількість</w:t>
            </w:r>
            <w:r w:rsidRPr="007E5FBB">
              <w:rPr>
                <w:rFonts w:ascii="Times New Roman" w:eastAsia="Times New Roman" w:hAnsi="Times New Roman" w:cs="Times New Roman"/>
                <w:sz w:val="24"/>
                <w:szCs w:val="24"/>
                <w:lang w:eastAsia="ru-RU"/>
              </w:rPr>
              <w:t xml:space="preserve"> (х 10</w:t>
            </w:r>
            <w:r w:rsidRPr="007E5FBB">
              <w:rPr>
                <w:rFonts w:ascii="Times New Roman" w:eastAsia="Times New Roman" w:hAnsi="Times New Roman" w:cs="Times New Roman"/>
                <w:sz w:val="24"/>
                <w:szCs w:val="24"/>
                <w:vertAlign w:val="superscript"/>
                <w:lang w:eastAsia="ru-RU"/>
              </w:rPr>
              <w:t>6</w:t>
            </w:r>
            <w:r w:rsidRPr="007E5FBB">
              <w:rPr>
                <w:rFonts w:ascii="Times New Roman" w:eastAsia="Times New Roman" w:hAnsi="Times New Roman" w:cs="Times New Roman"/>
                <w:sz w:val="24"/>
                <w:szCs w:val="24"/>
                <w:lang w:eastAsia="ru-RU"/>
              </w:rPr>
              <w:t>)</w:t>
            </w:r>
          </w:p>
        </w:tc>
        <w:tc>
          <w:tcPr>
            <w:tcW w:w="2977"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293,33±25,4**</w:t>
            </w:r>
          </w:p>
        </w:tc>
        <w:tc>
          <w:tcPr>
            <w:tcW w:w="283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Мен</w:t>
            </w:r>
            <w:r w:rsidRPr="007E5FBB">
              <w:rPr>
                <w:rFonts w:ascii="Times New Roman" w:eastAsia="Times New Roman" w:hAnsi="Times New Roman" w:cs="Times New Roman"/>
                <w:sz w:val="24"/>
                <w:szCs w:val="24"/>
                <w:lang w:val="uk-UA" w:eastAsia="ru-RU"/>
              </w:rPr>
              <w:t>ше</w:t>
            </w:r>
            <w:r w:rsidRPr="007E5FBB">
              <w:rPr>
                <w:rFonts w:ascii="Times New Roman" w:eastAsia="Times New Roman" w:hAnsi="Times New Roman" w:cs="Times New Roman"/>
                <w:sz w:val="24"/>
                <w:szCs w:val="24"/>
                <w:lang w:eastAsia="ru-RU"/>
              </w:rPr>
              <w:t xml:space="preserve"> 350</w:t>
            </w:r>
          </w:p>
        </w:tc>
      </w:tr>
      <w:tr w:rsidR="007E5FBB" w:rsidRPr="007E5FBB" w:rsidTr="007E5FBB">
        <w:tc>
          <w:tcPr>
            <w:tcW w:w="3544" w:type="dxa"/>
            <w:vAlign w:val="center"/>
          </w:tcPr>
          <w:p w:rsidR="007E5FBB" w:rsidRPr="007E5FBB" w:rsidRDefault="007E5FBB" w:rsidP="007E5FBB">
            <w:pPr>
              <w:spacing w:after="0" w:line="240" w:lineRule="auto"/>
              <w:jc w:val="both"/>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С</w:t>
            </w:r>
            <w:r w:rsidRPr="007E5FBB">
              <w:rPr>
                <w:rFonts w:ascii="Times New Roman" w:eastAsia="Times New Roman" w:hAnsi="Times New Roman" w:cs="Times New Roman"/>
                <w:sz w:val="24"/>
                <w:szCs w:val="24"/>
                <w:lang w:val="en-US" w:eastAsia="ru-RU"/>
              </w:rPr>
              <w:t>D</w:t>
            </w:r>
            <w:r w:rsidRPr="007E5FBB">
              <w:rPr>
                <w:rFonts w:ascii="Times New Roman" w:eastAsia="Times New Roman" w:hAnsi="Times New Roman" w:cs="Times New Roman"/>
                <w:sz w:val="24"/>
                <w:szCs w:val="24"/>
                <w:lang w:eastAsia="ru-RU"/>
              </w:rPr>
              <w:t>4</w:t>
            </w:r>
            <w:r w:rsidRPr="007E5FBB">
              <w:rPr>
                <w:rFonts w:ascii="Times New Roman" w:eastAsia="Times New Roman" w:hAnsi="Times New Roman" w:cs="Times New Roman"/>
                <w:sz w:val="24"/>
                <w:szCs w:val="24"/>
                <w:vertAlign w:val="superscript"/>
                <w:lang w:eastAsia="ru-RU"/>
              </w:rPr>
              <w:t>+</w:t>
            </w:r>
            <w:r w:rsidRPr="007E5FBB">
              <w:rPr>
                <w:rFonts w:ascii="Times New Roman" w:eastAsia="Times New Roman" w:hAnsi="Times New Roman" w:cs="Times New Roman"/>
                <w:sz w:val="24"/>
                <w:szCs w:val="24"/>
                <w:lang w:eastAsia="ru-RU"/>
              </w:rPr>
              <w:t xml:space="preserve">, абс. </w:t>
            </w:r>
            <w:r w:rsidRPr="007E5FBB">
              <w:rPr>
                <w:rFonts w:ascii="Times New Roman" w:eastAsia="Times New Roman" w:hAnsi="Times New Roman" w:cs="Times New Roman"/>
                <w:sz w:val="24"/>
                <w:szCs w:val="24"/>
                <w:lang w:val="uk-UA" w:eastAsia="ru-RU"/>
              </w:rPr>
              <w:t>кількість</w:t>
            </w:r>
            <w:r w:rsidRPr="007E5FBB">
              <w:rPr>
                <w:rFonts w:ascii="Times New Roman" w:eastAsia="Times New Roman" w:hAnsi="Times New Roman" w:cs="Times New Roman"/>
                <w:sz w:val="24"/>
                <w:szCs w:val="24"/>
                <w:lang w:eastAsia="ru-RU"/>
              </w:rPr>
              <w:t xml:space="preserve"> (х 10</w:t>
            </w:r>
            <w:r w:rsidRPr="007E5FBB">
              <w:rPr>
                <w:rFonts w:ascii="Times New Roman" w:eastAsia="Times New Roman" w:hAnsi="Times New Roman" w:cs="Times New Roman"/>
                <w:sz w:val="24"/>
                <w:szCs w:val="24"/>
                <w:vertAlign w:val="superscript"/>
                <w:lang w:eastAsia="ru-RU"/>
              </w:rPr>
              <w:t>6</w:t>
            </w:r>
            <w:r w:rsidRPr="007E5FBB">
              <w:rPr>
                <w:rFonts w:ascii="Times New Roman" w:eastAsia="Times New Roman" w:hAnsi="Times New Roman" w:cs="Times New Roman"/>
                <w:sz w:val="24"/>
                <w:szCs w:val="24"/>
                <w:lang w:eastAsia="ru-RU"/>
              </w:rPr>
              <w:t>)</w:t>
            </w:r>
          </w:p>
        </w:tc>
        <w:tc>
          <w:tcPr>
            <w:tcW w:w="2977"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173,33±16,8**</w:t>
            </w:r>
          </w:p>
        </w:tc>
        <w:tc>
          <w:tcPr>
            <w:tcW w:w="283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Мен</w:t>
            </w:r>
            <w:r w:rsidRPr="007E5FBB">
              <w:rPr>
                <w:rFonts w:ascii="Times New Roman" w:eastAsia="Times New Roman" w:hAnsi="Times New Roman" w:cs="Times New Roman"/>
                <w:sz w:val="24"/>
                <w:szCs w:val="24"/>
                <w:lang w:val="uk-UA" w:eastAsia="ru-RU"/>
              </w:rPr>
              <w:t>ше</w:t>
            </w:r>
            <w:r w:rsidRPr="007E5FBB">
              <w:rPr>
                <w:rFonts w:ascii="Times New Roman" w:eastAsia="Times New Roman" w:hAnsi="Times New Roman" w:cs="Times New Roman"/>
                <w:sz w:val="24"/>
                <w:szCs w:val="24"/>
                <w:lang w:eastAsia="ru-RU"/>
              </w:rPr>
              <w:t xml:space="preserve"> 200</w:t>
            </w:r>
          </w:p>
        </w:tc>
      </w:tr>
      <w:tr w:rsidR="007E5FBB" w:rsidRPr="007E5FBB" w:rsidTr="007E5FBB">
        <w:tc>
          <w:tcPr>
            <w:tcW w:w="3544" w:type="dxa"/>
            <w:vAlign w:val="center"/>
          </w:tcPr>
          <w:p w:rsidR="007E5FBB" w:rsidRPr="007E5FBB" w:rsidRDefault="007E5FBB" w:rsidP="007E5FBB">
            <w:pPr>
              <w:spacing w:after="0" w:line="240" w:lineRule="auto"/>
              <w:jc w:val="both"/>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С</w:t>
            </w:r>
            <w:r w:rsidRPr="007E5FBB">
              <w:rPr>
                <w:rFonts w:ascii="Times New Roman" w:eastAsia="Times New Roman" w:hAnsi="Times New Roman" w:cs="Times New Roman"/>
                <w:sz w:val="24"/>
                <w:szCs w:val="24"/>
                <w:lang w:val="en-US" w:eastAsia="ru-RU"/>
              </w:rPr>
              <w:t>D8</w:t>
            </w:r>
            <w:r w:rsidRPr="007E5FBB">
              <w:rPr>
                <w:rFonts w:ascii="Times New Roman" w:eastAsia="Times New Roman" w:hAnsi="Times New Roman" w:cs="Times New Roman"/>
                <w:sz w:val="24"/>
                <w:szCs w:val="24"/>
                <w:vertAlign w:val="superscript"/>
                <w:lang w:val="en-US" w:eastAsia="ru-RU"/>
              </w:rPr>
              <w:t>+</w:t>
            </w:r>
            <w:r w:rsidRPr="007E5FBB">
              <w:rPr>
                <w:rFonts w:ascii="Times New Roman" w:eastAsia="Times New Roman" w:hAnsi="Times New Roman" w:cs="Times New Roman"/>
                <w:sz w:val="24"/>
                <w:szCs w:val="24"/>
                <w:lang w:eastAsia="ru-RU"/>
              </w:rPr>
              <w:t xml:space="preserve">, абс. </w:t>
            </w:r>
            <w:r w:rsidRPr="007E5FBB">
              <w:rPr>
                <w:rFonts w:ascii="Times New Roman" w:eastAsia="Times New Roman" w:hAnsi="Times New Roman" w:cs="Times New Roman"/>
                <w:sz w:val="24"/>
                <w:szCs w:val="24"/>
                <w:lang w:val="uk-UA" w:eastAsia="ru-RU"/>
              </w:rPr>
              <w:t>кількість</w:t>
            </w:r>
            <w:r w:rsidRPr="007E5FBB">
              <w:rPr>
                <w:rFonts w:ascii="Times New Roman" w:eastAsia="Times New Roman" w:hAnsi="Times New Roman" w:cs="Times New Roman"/>
                <w:sz w:val="24"/>
                <w:szCs w:val="24"/>
                <w:lang w:eastAsia="ru-RU"/>
              </w:rPr>
              <w:t xml:space="preserve"> (х 10</w:t>
            </w:r>
            <w:r w:rsidRPr="007E5FBB">
              <w:rPr>
                <w:rFonts w:ascii="Times New Roman" w:eastAsia="Times New Roman" w:hAnsi="Times New Roman" w:cs="Times New Roman"/>
                <w:sz w:val="24"/>
                <w:szCs w:val="24"/>
                <w:vertAlign w:val="superscript"/>
                <w:lang w:eastAsia="ru-RU"/>
              </w:rPr>
              <w:t>6</w:t>
            </w:r>
            <w:r w:rsidRPr="007E5FBB">
              <w:rPr>
                <w:rFonts w:ascii="Times New Roman" w:eastAsia="Times New Roman" w:hAnsi="Times New Roman" w:cs="Times New Roman"/>
                <w:sz w:val="24"/>
                <w:szCs w:val="24"/>
                <w:lang w:eastAsia="ru-RU"/>
              </w:rPr>
              <w:t>)</w:t>
            </w:r>
          </w:p>
        </w:tc>
        <w:tc>
          <w:tcPr>
            <w:tcW w:w="2977"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120,33±11,6*</w:t>
            </w:r>
          </w:p>
        </w:tc>
        <w:tc>
          <w:tcPr>
            <w:tcW w:w="283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Мен</w:t>
            </w:r>
            <w:r w:rsidRPr="007E5FBB">
              <w:rPr>
                <w:rFonts w:ascii="Times New Roman" w:eastAsia="Times New Roman" w:hAnsi="Times New Roman" w:cs="Times New Roman"/>
                <w:sz w:val="24"/>
                <w:szCs w:val="24"/>
                <w:lang w:val="uk-UA" w:eastAsia="ru-RU"/>
              </w:rPr>
              <w:t>ше</w:t>
            </w:r>
            <w:r w:rsidRPr="007E5FBB">
              <w:rPr>
                <w:rFonts w:ascii="Times New Roman" w:eastAsia="Times New Roman" w:hAnsi="Times New Roman" w:cs="Times New Roman"/>
                <w:sz w:val="24"/>
                <w:szCs w:val="24"/>
                <w:lang w:eastAsia="ru-RU"/>
              </w:rPr>
              <w:t xml:space="preserve"> 140</w:t>
            </w:r>
          </w:p>
        </w:tc>
      </w:tr>
      <w:tr w:rsidR="007E5FBB" w:rsidRPr="007E5FBB" w:rsidTr="007E5FBB">
        <w:tc>
          <w:tcPr>
            <w:tcW w:w="3544"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both"/>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Л</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val="en-US" w:eastAsia="ru-RU"/>
              </w:rPr>
              <w:t>мфоцитотоксичн</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val="en-US" w:eastAsia="ru-RU"/>
              </w:rPr>
              <w:t>сть, %</w:t>
            </w:r>
          </w:p>
        </w:tc>
        <w:tc>
          <w:tcPr>
            <w:tcW w:w="2977"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68,4±7,0*/**</w:t>
            </w:r>
          </w:p>
        </w:tc>
        <w:tc>
          <w:tcPr>
            <w:tcW w:w="2835"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w:t>
            </w:r>
            <w:r w:rsidRPr="007E5FBB">
              <w:rPr>
                <w:rFonts w:ascii="Times New Roman" w:eastAsia="Times New Roman" w:hAnsi="Times New Roman" w:cs="Times New Roman"/>
                <w:sz w:val="24"/>
                <w:szCs w:val="24"/>
                <w:lang w:val="uk-UA" w:eastAsia="ru-RU"/>
              </w:rPr>
              <w:t>ільше</w:t>
            </w:r>
            <w:r w:rsidRPr="007E5FBB">
              <w:rPr>
                <w:rFonts w:ascii="Times New Roman" w:eastAsia="Times New Roman" w:hAnsi="Times New Roman" w:cs="Times New Roman"/>
                <w:sz w:val="24"/>
                <w:szCs w:val="24"/>
                <w:lang w:eastAsia="ru-RU"/>
              </w:rPr>
              <w:t xml:space="preserve"> 50</w:t>
            </w:r>
          </w:p>
        </w:tc>
      </w:tr>
      <w:tr w:rsidR="007E5FBB" w:rsidRPr="007E5FBB" w:rsidTr="007E5FBB">
        <w:tc>
          <w:tcPr>
            <w:tcW w:w="3544"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both"/>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Ц</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val="en-US" w:eastAsia="ru-RU"/>
              </w:rPr>
              <w:t xml:space="preserve">К, </w:t>
            </w:r>
            <w:r w:rsidRPr="007E5FBB">
              <w:rPr>
                <w:rFonts w:ascii="Times New Roman" w:eastAsia="Times New Roman" w:hAnsi="Times New Roman" w:cs="Times New Roman"/>
                <w:sz w:val="24"/>
                <w:szCs w:val="24"/>
                <w:lang w:val="uk-UA" w:eastAsia="ru-RU"/>
              </w:rPr>
              <w:t>відн</w:t>
            </w:r>
            <w:r w:rsidRPr="007E5FBB">
              <w:rPr>
                <w:rFonts w:ascii="Times New Roman" w:eastAsia="Times New Roman" w:hAnsi="Times New Roman" w:cs="Times New Roman"/>
                <w:sz w:val="24"/>
                <w:szCs w:val="24"/>
                <w:lang w:val="en-US" w:eastAsia="ru-RU"/>
              </w:rPr>
              <w:t xml:space="preserve">. </w:t>
            </w:r>
            <w:r w:rsidRPr="007E5FBB">
              <w:rPr>
                <w:rFonts w:ascii="Times New Roman" w:eastAsia="Times New Roman" w:hAnsi="Times New Roman" w:cs="Times New Roman"/>
                <w:sz w:val="24"/>
                <w:szCs w:val="24"/>
                <w:lang w:val="uk-UA" w:eastAsia="ru-RU"/>
              </w:rPr>
              <w:t>о</w:t>
            </w:r>
            <w:r w:rsidRPr="007E5FBB">
              <w:rPr>
                <w:rFonts w:ascii="Times New Roman" w:eastAsia="Times New Roman" w:hAnsi="Times New Roman" w:cs="Times New Roman"/>
                <w:sz w:val="24"/>
                <w:szCs w:val="24"/>
                <w:lang w:val="en-US" w:eastAsia="ru-RU"/>
              </w:rPr>
              <w:t>д.</w:t>
            </w:r>
          </w:p>
        </w:tc>
        <w:tc>
          <w:tcPr>
            <w:tcW w:w="2977"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181,3±15,1*/**</w:t>
            </w:r>
          </w:p>
        </w:tc>
        <w:tc>
          <w:tcPr>
            <w:tcW w:w="2835"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w:t>
            </w:r>
            <w:r w:rsidRPr="007E5FBB">
              <w:rPr>
                <w:rFonts w:ascii="Times New Roman" w:eastAsia="Times New Roman" w:hAnsi="Times New Roman" w:cs="Times New Roman"/>
                <w:sz w:val="24"/>
                <w:szCs w:val="24"/>
                <w:lang w:val="uk-UA" w:eastAsia="ru-RU"/>
              </w:rPr>
              <w:t>ільше</w:t>
            </w:r>
            <w:r w:rsidRPr="007E5FBB">
              <w:rPr>
                <w:rFonts w:ascii="Times New Roman" w:eastAsia="Times New Roman" w:hAnsi="Times New Roman" w:cs="Times New Roman"/>
                <w:sz w:val="24"/>
                <w:szCs w:val="24"/>
                <w:lang w:eastAsia="ru-RU"/>
              </w:rPr>
              <w:t xml:space="preserve"> 150</w:t>
            </w:r>
          </w:p>
        </w:tc>
      </w:tr>
      <w:tr w:rsidR="007E5FBB" w:rsidRPr="007E5FBB" w:rsidTr="007E5FBB">
        <w:tc>
          <w:tcPr>
            <w:tcW w:w="3544"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both"/>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ПСММ, е.</w:t>
            </w:r>
            <w:r w:rsidRPr="007E5FBB">
              <w:rPr>
                <w:rFonts w:ascii="Times New Roman" w:eastAsia="Times New Roman" w:hAnsi="Times New Roman" w:cs="Times New Roman"/>
                <w:sz w:val="24"/>
                <w:szCs w:val="24"/>
                <w:lang w:val="uk-UA" w:eastAsia="ru-RU"/>
              </w:rPr>
              <w:t>О</w:t>
            </w:r>
            <w:r w:rsidRPr="007E5FBB">
              <w:rPr>
                <w:rFonts w:ascii="Times New Roman" w:eastAsia="Times New Roman" w:hAnsi="Times New Roman" w:cs="Times New Roman"/>
                <w:sz w:val="24"/>
                <w:szCs w:val="24"/>
                <w:lang w:eastAsia="ru-RU"/>
              </w:rPr>
              <w:t>.</w:t>
            </w:r>
          </w:p>
        </w:tc>
        <w:tc>
          <w:tcPr>
            <w:tcW w:w="2977"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0,420±0,04**</w:t>
            </w:r>
          </w:p>
        </w:tc>
        <w:tc>
          <w:tcPr>
            <w:tcW w:w="2835"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w:t>
            </w:r>
            <w:r w:rsidRPr="007E5FBB">
              <w:rPr>
                <w:rFonts w:ascii="Times New Roman" w:eastAsia="Times New Roman" w:hAnsi="Times New Roman" w:cs="Times New Roman"/>
                <w:sz w:val="24"/>
                <w:szCs w:val="24"/>
                <w:lang w:val="uk-UA" w:eastAsia="ru-RU"/>
              </w:rPr>
              <w:t>ільше</w:t>
            </w:r>
            <w:r w:rsidRPr="007E5FBB">
              <w:rPr>
                <w:rFonts w:ascii="Times New Roman" w:eastAsia="Times New Roman" w:hAnsi="Times New Roman" w:cs="Times New Roman"/>
                <w:sz w:val="24"/>
                <w:szCs w:val="24"/>
                <w:lang w:eastAsia="ru-RU"/>
              </w:rPr>
              <w:t xml:space="preserve"> 0,300</w:t>
            </w:r>
          </w:p>
        </w:tc>
      </w:tr>
      <w:tr w:rsidR="007E5FBB" w:rsidRPr="007E5FBB" w:rsidTr="007E5FBB">
        <w:tc>
          <w:tcPr>
            <w:tcW w:w="3544"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both"/>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en-US" w:eastAsia="ru-RU"/>
              </w:rPr>
              <w:t>CD</w:t>
            </w:r>
            <w:r w:rsidRPr="007E5FBB">
              <w:rPr>
                <w:rFonts w:ascii="Times New Roman" w:eastAsia="Times New Roman" w:hAnsi="Times New Roman" w:cs="Times New Roman"/>
                <w:sz w:val="24"/>
                <w:szCs w:val="24"/>
                <w:lang w:eastAsia="ru-RU"/>
              </w:rPr>
              <w:t xml:space="preserve"> 175</w:t>
            </w:r>
            <w:r w:rsidRPr="007E5FBB">
              <w:rPr>
                <w:rFonts w:ascii="Times New Roman" w:eastAsia="Times New Roman" w:hAnsi="Times New Roman" w:cs="Times New Roman"/>
                <w:sz w:val="24"/>
                <w:szCs w:val="24"/>
                <w:lang w:val="en-US" w:eastAsia="ru-RU"/>
              </w:rPr>
              <w:t>s</w:t>
            </w:r>
            <w:r w:rsidRPr="007E5FBB">
              <w:rPr>
                <w:rFonts w:ascii="Times New Roman" w:eastAsia="Times New Roman" w:hAnsi="Times New Roman" w:cs="Times New Roman"/>
                <w:sz w:val="24"/>
                <w:szCs w:val="24"/>
                <w:lang w:eastAsia="ru-RU"/>
              </w:rPr>
              <w:t>, %</w:t>
            </w:r>
          </w:p>
        </w:tc>
        <w:tc>
          <w:tcPr>
            <w:tcW w:w="2977"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32,54±2,23</w:t>
            </w:r>
          </w:p>
        </w:tc>
        <w:tc>
          <w:tcPr>
            <w:tcW w:w="2835"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w:t>
            </w:r>
            <w:r w:rsidRPr="007E5FBB">
              <w:rPr>
                <w:rFonts w:ascii="Times New Roman" w:eastAsia="Times New Roman" w:hAnsi="Times New Roman" w:cs="Times New Roman"/>
                <w:sz w:val="24"/>
                <w:szCs w:val="24"/>
                <w:lang w:val="uk-UA" w:eastAsia="ru-RU"/>
              </w:rPr>
              <w:t>ільше</w:t>
            </w:r>
            <w:r w:rsidRPr="007E5FBB">
              <w:rPr>
                <w:rFonts w:ascii="Times New Roman" w:eastAsia="Times New Roman" w:hAnsi="Times New Roman" w:cs="Times New Roman"/>
                <w:sz w:val="24"/>
                <w:szCs w:val="24"/>
                <w:lang w:eastAsia="ru-RU"/>
              </w:rPr>
              <w:t xml:space="preserve"> 25</w:t>
            </w:r>
          </w:p>
        </w:tc>
      </w:tr>
      <w:tr w:rsidR="007E5FBB" w:rsidRPr="007E5FBB" w:rsidTr="007E5FBB">
        <w:tc>
          <w:tcPr>
            <w:tcW w:w="3544"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both"/>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en-US" w:eastAsia="ru-RU"/>
              </w:rPr>
              <w:t>CD</w:t>
            </w:r>
            <w:r w:rsidRPr="007E5FBB">
              <w:rPr>
                <w:rFonts w:ascii="Times New Roman" w:eastAsia="Times New Roman" w:hAnsi="Times New Roman" w:cs="Times New Roman"/>
                <w:sz w:val="24"/>
                <w:szCs w:val="24"/>
                <w:lang w:eastAsia="ru-RU"/>
              </w:rPr>
              <w:t>40, %</w:t>
            </w:r>
          </w:p>
        </w:tc>
        <w:tc>
          <w:tcPr>
            <w:tcW w:w="2977"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48,60±3,25</w:t>
            </w:r>
          </w:p>
        </w:tc>
        <w:tc>
          <w:tcPr>
            <w:tcW w:w="2835"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w:t>
            </w:r>
            <w:r w:rsidRPr="007E5FBB">
              <w:rPr>
                <w:rFonts w:ascii="Times New Roman" w:eastAsia="Times New Roman" w:hAnsi="Times New Roman" w:cs="Times New Roman"/>
                <w:sz w:val="24"/>
                <w:szCs w:val="24"/>
                <w:lang w:val="uk-UA" w:eastAsia="ru-RU"/>
              </w:rPr>
              <w:t>ільше</w:t>
            </w:r>
            <w:r w:rsidRPr="007E5FBB">
              <w:rPr>
                <w:rFonts w:ascii="Times New Roman" w:eastAsia="Times New Roman" w:hAnsi="Times New Roman" w:cs="Times New Roman"/>
                <w:sz w:val="24"/>
                <w:szCs w:val="24"/>
                <w:lang w:eastAsia="ru-RU"/>
              </w:rPr>
              <w:t xml:space="preserve"> 40</w:t>
            </w:r>
          </w:p>
        </w:tc>
      </w:tr>
    </w:tbl>
    <w:p w:rsidR="007E5FBB" w:rsidRPr="007E5FBB" w:rsidRDefault="007E5FBB" w:rsidP="007E5FBB">
      <w:pPr>
        <w:spacing w:after="0" w:line="360" w:lineRule="auto"/>
        <w:ind w:firstLine="567"/>
        <w:rPr>
          <w:rFonts w:ascii="Times New Roman" w:eastAsia="Times New Roman" w:hAnsi="Times New Roman" w:cs="Times New Roman"/>
          <w:sz w:val="28"/>
          <w:szCs w:val="24"/>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Наявність одного із значущих показників оцінювався в 1 бал, його відсутність - 0 балів. При цьому виділялися три групи ризику: низький - 1-3 бали; помірний - 4-6 балів і значний - 7-9 балів. Всього в основній групі фактори ризику були визначені у 27 пацієнтів.</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При виявленні змін значущих показників нами проводилися заходи профілактики гнійно-септичних ускладнень. В першу чергу це стосувалося адекватного дренування зони анастомозу та ефективної антибактеріальної терапії тривалістю 5 діб. При відсутності факторів ризику в пери- та післяопераційному періоді проводилася антибіотикопрофілактика за загальноприйнятими схемами. Обсяг профілактичних заходів наведено в табл. 5.2.</w:t>
      </w:r>
    </w:p>
    <w:p w:rsidR="007E5FBB" w:rsidRPr="007E5FBB" w:rsidRDefault="007E5FBB" w:rsidP="007E5FBB">
      <w:pPr>
        <w:spacing w:after="0" w:line="360" w:lineRule="auto"/>
        <w:ind w:firstLine="567"/>
        <w:jc w:val="right"/>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Таблиц</w:t>
      </w:r>
      <w:r w:rsidRPr="007E5FBB">
        <w:rPr>
          <w:rFonts w:ascii="Times New Roman" w:eastAsia="Times New Roman" w:hAnsi="Times New Roman" w:cs="Times New Roman"/>
          <w:sz w:val="28"/>
          <w:szCs w:val="24"/>
          <w:lang w:val="uk-UA" w:eastAsia="ru-RU"/>
        </w:rPr>
        <w:t>я</w:t>
      </w:r>
      <w:r w:rsidRPr="007E5FBB">
        <w:rPr>
          <w:rFonts w:ascii="Times New Roman" w:eastAsia="Times New Roman" w:hAnsi="Times New Roman" w:cs="Times New Roman"/>
          <w:sz w:val="28"/>
          <w:szCs w:val="24"/>
          <w:lang w:eastAsia="ru-RU"/>
        </w:rPr>
        <w:t xml:space="preserve"> 5.2</w:t>
      </w:r>
    </w:p>
    <w:p w:rsidR="007E5FBB" w:rsidRPr="007E5FBB" w:rsidRDefault="007E5FBB" w:rsidP="007E5FBB">
      <w:pPr>
        <w:spacing w:after="0" w:line="360" w:lineRule="auto"/>
        <w:jc w:val="center"/>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b/>
          <w:sz w:val="28"/>
          <w:szCs w:val="24"/>
          <w:lang w:eastAsia="ru-RU"/>
        </w:rPr>
        <w:t>Обсяг профілактичних заходів при резекції прямої кишки у пацієнтів основної групи</w:t>
      </w:r>
    </w:p>
    <w:tbl>
      <w:tblPr>
        <w:tblW w:w="0" w:type="auto"/>
        <w:jc w:val="center"/>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4"/>
        <w:gridCol w:w="1932"/>
        <w:gridCol w:w="2657"/>
        <w:gridCol w:w="2160"/>
      </w:tblGrid>
      <w:tr w:rsidR="007E5FBB" w:rsidRPr="007E5FBB" w:rsidTr="007E5FBB">
        <w:trPr>
          <w:trHeight w:val="327"/>
          <w:jc w:val="center"/>
        </w:trPr>
        <w:tc>
          <w:tcPr>
            <w:tcW w:w="2255" w:type="dxa"/>
            <w:vMerge w:val="restar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uk-UA" w:eastAsia="ru-RU"/>
              </w:rPr>
            </w:pPr>
            <w:r w:rsidRPr="007E5FBB">
              <w:rPr>
                <w:rFonts w:ascii="Times New Roman" w:eastAsia="Times New Roman" w:hAnsi="Times New Roman" w:cs="Times New Roman"/>
                <w:sz w:val="24"/>
                <w:szCs w:val="24"/>
                <w:lang w:eastAsia="ru-RU"/>
              </w:rPr>
              <w:t>Група ри</w:t>
            </w:r>
            <w:r w:rsidRPr="007E5FBB">
              <w:rPr>
                <w:rFonts w:ascii="Times New Roman" w:eastAsia="Times New Roman" w:hAnsi="Times New Roman" w:cs="Times New Roman"/>
                <w:sz w:val="24"/>
                <w:szCs w:val="24"/>
                <w:lang w:val="uk-UA" w:eastAsia="ru-RU"/>
              </w:rPr>
              <w:t>зику,</w:t>
            </w:r>
          </w:p>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uk-UA" w:eastAsia="ru-RU"/>
              </w:rPr>
              <w:t>бали</w:t>
            </w:r>
          </w:p>
        </w:tc>
        <w:tc>
          <w:tcPr>
            <w:tcW w:w="6749" w:type="dxa"/>
            <w:gridSpan w:val="3"/>
            <w:vAlign w:val="center"/>
          </w:tcPr>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Проф</w:t>
            </w:r>
            <w:r w:rsidRPr="007E5FBB">
              <w:rPr>
                <w:rFonts w:ascii="Times New Roman" w:eastAsia="Times New Roman" w:hAnsi="Times New Roman" w:cs="Times New Roman"/>
                <w:sz w:val="24"/>
                <w:szCs w:val="24"/>
                <w:lang w:val="uk-UA" w:eastAsia="ru-RU"/>
              </w:rPr>
              <w:t>ілактичні заходи</w:t>
            </w:r>
          </w:p>
        </w:tc>
      </w:tr>
      <w:tr w:rsidR="007E5FBB" w:rsidRPr="007E5FBB" w:rsidTr="007E5FBB">
        <w:trPr>
          <w:trHeight w:val="555"/>
          <w:jc w:val="center"/>
        </w:trPr>
        <w:tc>
          <w:tcPr>
            <w:tcW w:w="2255" w:type="dxa"/>
            <w:vMerge/>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1932" w:type="dxa"/>
            <w:vAlign w:val="center"/>
          </w:tcPr>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val="uk-UA" w:eastAsia="ru-RU"/>
              </w:rPr>
            </w:pPr>
            <w:r w:rsidRPr="007E5FBB">
              <w:rPr>
                <w:rFonts w:ascii="Times New Roman" w:eastAsia="Times New Roman" w:hAnsi="Times New Roman" w:cs="Times New Roman"/>
                <w:sz w:val="24"/>
                <w:szCs w:val="24"/>
                <w:lang w:eastAsia="ru-RU"/>
              </w:rPr>
              <w:t>Дрен</w:t>
            </w:r>
            <w:r w:rsidRPr="007E5FBB">
              <w:rPr>
                <w:rFonts w:ascii="Times New Roman" w:eastAsia="Times New Roman" w:hAnsi="Times New Roman" w:cs="Times New Roman"/>
                <w:sz w:val="24"/>
                <w:szCs w:val="24"/>
                <w:lang w:val="uk-UA" w:eastAsia="ru-RU"/>
              </w:rPr>
              <w:t xml:space="preserve">ування </w:t>
            </w:r>
            <w:r w:rsidRPr="007E5FBB">
              <w:rPr>
                <w:rFonts w:ascii="Times New Roman" w:eastAsia="Times New Roman" w:hAnsi="Times New Roman" w:cs="Times New Roman"/>
                <w:sz w:val="24"/>
                <w:szCs w:val="24"/>
                <w:lang w:eastAsia="ru-RU"/>
              </w:rPr>
              <w:t>з</w:t>
            </w:r>
          </w:p>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2-х точ</w:t>
            </w:r>
            <w:r w:rsidRPr="007E5FBB">
              <w:rPr>
                <w:rFonts w:ascii="Times New Roman" w:eastAsia="Times New Roman" w:hAnsi="Times New Roman" w:cs="Times New Roman"/>
                <w:sz w:val="24"/>
                <w:szCs w:val="24"/>
                <w:lang w:val="uk-UA" w:eastAsia="ru-RU"/>
              </w:rPr>
              <w:t>ок</w:t>
            </w:r>
          </w:p>
        </w:tc>
        <w:tc>
          <w:tcPr>
            <w:tcW w:w="2657" w:type="dxa"/>
            <w:vAlign w:val="center"/>
          </w:tcPr>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val="uk-UA" w:eastAsia="ru-RU"/>
              </w:rPr>
            </w:pPr>
            <w:r w:rsidRPr="007E5FBB">
              <w:rPr>
                <w:rFonts w:ascii="Times New Roman" w:eastAsia="Times New Roman" w:hAnsi="Times New Roman" w:cs="Times New Roman"/>
                <w:sz w:val="24"/>
                <w:szCs w:val="24"/>
                <w:lang w:eastAsia="ru-RU"/>
              </w:rPr>
              <w:t>Антибактер</w:t>
            </w:r>
            <w:r w:rsidRPr="007E5FBB">
              <w:rPr>
                <w:rFonts w:ascii="Times New Roman" w:eastAsia="Times New Roman" w:hAnsi="Times New Roman" w:cs="Times New Roman"/>
                <w:sz w:val="24"/>
                <w:szCs w:val="24"/>
                <w:lang w:val="uk-UA" w:eastAsia="ru-RU"/>
              </w:rPr>
              <w:t>іальна</w:t>
            </w:r>
          </w:p>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терап</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я</w:t>
            </w:r>
          </w:p>
        </w:tc>
        <w:tc>
          <w:tcPr>
            <w:tcW w:w="2160" w:type="dxa"/>
            <w:vAlign w:val="center"/>
          </w:tcPr>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uk-UA" w:eastAsia="ru-RU"/>
              </w:rPr>
              <w:t xml:space="preserve">Поєднання </w:t>
            </w:r>
            <w:r w:rsidRPr="007E5FBB">
              <w:rPr>
                <w:rFonts w:ascii="Times New Roman" w:eastAsia="Times New Roman" w:hAnsi="Times New Roman" w:cs="Times New Roman"/>
                <w:sz w:val="24"/>
                <w:szCs w:val="24"/>
                <w:lang w:eastAsia="ru-RU"/>
              </w:rPr>
              <w:t>метод</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в</w:t>
            </w:r>
          </w:p>
        </w:tc>
      </w:tr>
      <w:tr w:rsidR="007E5FBB" w:rsidRPr="007E5FBB" w:rsidTr="007E5FBB">
        <w:trPr>
          <w:trHeight w:val="269"/>
          <w:jc w:val="center"/>
        </w:trPr>
        <w:tc>
          <w:tcPr>
            <w:tcW w:w="225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1-3 бал</w:t>
            </w:r>
            <w:r w:rsidRPr="007E5FBB">
              <w:rPr>
                <w:rFonts w:ascii="Times New Roman" w:eastAsia="Times New Roman" w:hAnsi="Times New Roman" w:cs="Times New Roman"/>
                <w:sz w:val="24"/>
                <w:szCs w:val="24"/>
                <w:lang w:val="uk-UA" w:eastAsia="ru-RU"/>
              </w:rPr>
              <w:t>и</w:t>
            </w:r>
            <w:r w:rsidRPr="007E5FBB">
              <w:rPr>
                <w:rFonts w:ascii="Times New Roman" w:eastAsia="Times New Roman" w:hAnsi="Times New Roman" w:cs="Times New Roman"/>
                <w:sz w:val="24"/>
                <w:szCs w:val="24"/>
                <w:lang w:eastAsia="ru-RU"/>
              </w:rPr>
              <w:t xml:space="preserve">, </w:t>
            </w:r>
            <w:r w:rsidRPr="007E5FBB">
              <w:rPr>
                <w:rFonts w:ascii="Times New Roman" w:eastAsia="Times New Roman" w:hAnsi="Times New Roman" w:cs="Times New Roman"/>
                <w:sz w:val="24"/>
                <w:szCs w:val="24"/>
                <w:lang w:val="en-US" w:eastAsia="ru-RU"/>
              </w:rPr>
              <w:t>n=</w:t>
            </w:r>
            <w:r w:rsidRPr="007E5FBB">
              <w:rPr>
                <w:rFonts w:ascii="Times New Roman" w:eastAsia="Times New Roman" w:hAnsi="Times New Roman" w:cs="Times New Roman"/>
                <w:sz w:val="24"/>
                <w:szCs w:val="24"/>
                <w:lang w:eastAsia="ru-RU"/>
              </w:rPr>
              <w:t>13</w:t>
            </w:r>
          </w:p>
        </w:tc>
        <w:tc>
          <w:tcPr>
            <w:tcW w:w="1932" w:type="dxa"/>
            <w:vAlign w:val="center"/>
          </w:tcPr>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w:t>
            </w:r>
          </w:p>
        </w:tc>
        <w:tc>
          <w:tcPr>
            <w:tcW w:w="2657" w:type="dxa"/>
            <w:vAlign w:val="center"/>
          </w:tcPr>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5</w:t>
            </w:r>
          </w:p>
        </w:tc>
        <w:tc>
          <w:tcPr>
            <w:tcW w:w="2160" w:type="dxa"/>
            <w:vAlign w:val="center"/>
          </w:tcPr>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eastAsia="ru-RU"/>
              </w:rPr>
            </w:pPr>
          </w:p>
        </w:tc>
      </w:tr>
      <w:tr w:rsidR="007E5FBB" w:rsidRPr="007E5FBB" w:rsidTr="007E5FBB">
        <w:trPr>
          <w:trHeight w:val="274"/>
          <w:jc w:val="center"/>
        </w:trPr>
        <w:tc>
          <w:tcPr>
            <w:tcW w:w="225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4-6 бал</w:t>
            </w:r>
            <w:r w:rsidRPr="007E5FBB">
              <w:rPr>
                <w:rFonts w:ascii="Times New Roman" w:eastAsia="Times New Roman" w:hAnsi="Times New Roman" w:cs="Times New Roman"/>
                <w:sz w:val="24"/>
                <w:szCs w:val="24"/>
                <w:lang w:val="uk-UA" w:eastAsia="ru-RU"/>
              </w:rPr>
              <w:t>и</w:t>
            </w:r>
            <w:r w:rsidRPr="007E5FBB">
              <w:rPr>
                <w:rFonts w:ascii="Times New Roman" w:eastAsia="Times New Roman" w:hAnsi="Times New Roman" w:cs="Times New Roman"/>
                <w:sz w:val="24"/>
                <w:szCs w:val="24"/>
                <w:lang w:eastAsia="ru-RU"/>
              </w:rPr>
              <w:t>,</w:t>
            </w:r>
            <w:r w:rsidRPr="007E5FBB">
              <w:rPr>
                <w:rFonts w:ascii="Times New Roman" w:eastAsia="Times New Roman" w:hAnsi="Times New Roman" w:cs="Times New Roman"/>
                <w:sz w:val="24"/>
                <w:szCs w:val="24"/>
                <w:lang w:val="en-US" w:eastAsia="ru-RU"/>
              </w:rPr>
              <w:t xml:space="preserve"> n=</w:t>
            </w:r>
            <w:r w:rsidRPr="007E5FBB">
              <w:rPr>
                <w:rFonts w:ascii="Times New Roman" w:eastAsia="Times New Roman" w:hAnsi="Times New Roman" w:cs="Times New Roman"/>
                <w:sz w:val="24"/>
                <w:szCs w:val="24"/>
                <w:lang w:eastAsia="ru-RU"/>
              </w:rPr>
              <w:t>9</w:t>
            </w:r>
          </w:p>
        </w:tc>
        <w:tc>
          <w:tcPr>
            <w:tcW w:w="1932" w:type="dxa"/>
            <w:vAlign w:val="center"/>
          </w:tcPr>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2657" w:type="dxa"/>
            <w:vAlign w:val="center"/>
          </w:tcPr>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2160" w:type="dxa"/>
            <w:vAlign w:val="center"/>
          </w:tcPr>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w:t>
            </w:r>
          </w:p>
        </w:tc>
      </w:tr>
      <w:tr w:rsidR="007E5FBB" w:rsidRPr="007E5FBB" w:rsidTr="007E5FBB">
        <w:trPr>
          <w:trHeight w:val="277"/>
          <w:jc w:val="center"/>
        </w:trPr>
        <w:tc>
          <w:tcPr>
            <w:tcW w:w="225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7-9 бал</w:t>
            </w:r>
            <w:r w:rsidRPr="007E5FBB">
              <w:rPr>
                <w:rFonts w:ascii="Times New Roman" w:eastAsia="Times New Roman" w:hAnsi="Times New Roman" w:cs="Times New Roman"/>
                <w:sz w:val="24"/>
                <w:szCs w:val="24"/>
                <w:lang w:val="uk-UA" w:eastAsia="ru-RU"/>
              </w:rPr>
              <w:t>и</w:t>
            </w:r>
            <w:r w:rsidRPr="007E5FBB">
              <w:rPr>
                <w:rFonts w:ascii="Times New Roman" w:eastAsia="Times New Roman" w:hAnsi="Times New Roman" w:cs="Times New Roman"/>
                <w:sz w:val="24"/>
                <w:szCs w:val="24"/>
                <w:lang w:eastAsia="ru-RU"/>
              </w:rPr>
              <w:t>,</w:t>
            </w:r>
            <w:r w:rsidRPr="007E5FBB">
              <w:rPr>
                <w:rFonts w:ascii="Times New Roman" w:eastAsia="Times New Roman" w:hAnsi="Times New Roman" w:cs="Times New Roman"/>
                <w:sz w:val="24"/>
                <w:szCs w:val="24"/>
                <w:lang w:val="en-US" w:eastAsia="ru-RU"/>
              </w:rPr>
              <w:t xml:space="preserve"> n=</w:t>
            </w:r>
            <w:r w:rsidRPr="007E5FBB">
              <w:rPr>
                <w:rFonts w:ascii="Times New Roman" w:eastAsia="Times New Roman" w:hAnsi="Times New Roman" w:cs="Times New Roman"/>
                <w:sz w:val="24"/>
                <w:szCs w:val="24"/>
                <w:lang w:eastAsia="ru-RU"/>
              </w:rPr>
              <w:t>5</w:t>
            </w:r>
          </w:p>
        </w:tc>
        <w:tc>
          <w:tcPr>
            <w:tcW w:w="1932" w:type="dxa"/>
            <w:vAlign w:val="center"/>
          </w:tcPr>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eastAsia="ru-RU"/>
              </w:rPr>
            </w:pPr>
          </w:p>
        </w:tc>
        <w:tc>
          <w:tcPr>
            <w:tcW w:w="2657" w:type="dxa"/>
            <w:vAlign w:val="center"/>
          </w:tcPr>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eastAsia="ru-RU"/>
              </w:rPr>
            </w:pPr>
          </w:p>
        </w:tc>
        <w:tc>
          <w:tcPr>
            <w:tcW w:w="2160" w:type="dxa"/>
            <w:vAlign w:val="center"/>
          </w:tcPr>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5</w:t>
            </w:r>
          </w:p>
        </w:tc>
      </w:tr>
      <w:tr w:rsidR="007E5FBB" w:rsidRPr="007E5FBB" w:rsidTr="007E5FBB">
        <w:trPr>
          <w:trHeight w:val="268"/>
          <w:jc w:val="center"/>
        </w:trPr>
        <w:tc>
          <w:tcPr>
            <w:tcW w:w="225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uk-UA" w:eastAsia="ru-RU"/>
              </w:rPr>
              <w:t>Усього</w:t>
            </w:r>
            <w:r w:rsidRPr="007E5FBB">
              <w:rPr>
                <w:rFonts w:ascii="Times New Roman" w:eastAsia="Times New Roman" w:hAnsi="Times New Roman" w:cs="Times New Roman"/>
                <w:sz w:val="24"/>
                <w:szCs w:val="24"/>
                <w:lang w:eastAsia="ru-RU"/>
              </w:rPr>
              <w:t xml:space="preserve">, </w:t>
            </w:r>
            <w:r w:rsidRPr="007E5FBB">
              <w:rPr>
                <w:rFonts w:ascii="Times New Roman" w:eastAsia="Times New Roman" w:hAnsi="Times New Roman" w:cs="Times New Roman"/>
                <w:sz w:val="24"/>
                <w:szCs w:val="24"/>
                <w:lang w:val="en-US" w:eastAsia="ru-RU"/>
              </w:rPr>
              <w:t>n=</w:t>
            </w:r>
            <w:r w:rsidRPr="007E5FBB">
              <w:rPr>
                <w:rFonts w:ascii="Times New Roman" w:eastAsia="Times New Roman" w:hAnsi="Times New Roman" w:cs="Times New Roman"/>
                <w:sz w:val="24"/>
                <w:szCs w:val="24"/>
                <w:lang w:eastAsia="ru-RU"/>
              </w:rPr>
              <w:t>27</w:t>
            </w:r>
          </w:p>
        </w:tc>
        <w:tc>
          <w:tcPr>
            <w:tcW w:w="1932" w:type="dxa"/>
            <w:vAlign w:val="center"/>
          </w:tcPr>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9</w:t>
            </w:r>
          </w:p>
        </w:tc>
        <w:tc>
          <w:tcPr>
            <w:tcW w:w="2657" w:type="dxa"/>
            <w:vAlign w:val="center"/>
          </w:tcPr>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2160" w:type="dxa"/>
            <w:vAlign w:val="center"/>
          </w:tcPr>
          <w:p w:rsidR="007E5FBB" w:rsidRPr="007E5FBB" w:rsidRDefault="007E5FBB" w:rsidP="007E5FBB">
            <w:pPr>
              <w:spacing w:after="0" w:line="240" w:lineRule="auto"/>
              <w:ind w:firstLine="13"/>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r>
    </w:tbl>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lastRenderedPageBreak/>
        <w:t>Нами був розроблений спосіб дренування малого таза з двох точок при низьких резекціях прямої кишки (Патент України 80993).</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4"/>
          <w:lang w:eastAsia="ru-RU"/>
        </w:rPr>
        <w:t>Після формування товстокишкового анастомозу і трансанальної декомпресійної інтубації товстої кишки, справа параректально дрену</w:t>
      </w:r>
      <w:r w:rsidRPr="007E5FBB">
        <w:rPr>
          <w:rFonts w:ascii="Times New Roman" w:eastAsia="Times New Roman" w:hAnsi="Times New Roman" w:cs="Times New Roman"/>
          <w:sz w:val="28"/>
          <w:szCs w:val="24"/>
          <w:lang w:val="uk-UA" w:eastAsia="ru-RU"/>
        </w:rPr>
        <w:t>вали</w:t>
      </w:r>
      <w:r w:rsidRPr="007E5FBB">
        <w:rPr>
          <w:rFonts w:ascii="Times New Roman" w:eastAsia="Times New Roman" w:hAnsi="Times New Roman" w:cs="Times New Roman"/>
          <w:sz w:val="28"/>
          <w:szCs w:val="24"/>
          <w:lang w:eastAsia="ru-RU"/>
        </w:rPr>
        <w:t xml:space="preserve"> порожнину малого таза, заводи</w:t>
      </w:r>
      <w:r w:rsidRPr="007E5FBB">
        <w:rPr>
          <w:rFonts w:ascii="Times New Roman" w:eastAsia="Times New Roman" w:hAnsi="Times New Roman" w:cs="Times New Roman"/>
          <w:sz w:val="28"/>
          <w:szCs w:val="24"/>
          <w:lang w:val="uk-UA" w:eastAsia="ru-RU"/>
        </w:rPr>
        <w:t>ли</w:t>
      </w:r>
      <w:r w:rsidRPr="007E5FBB">
        <w:rPr>
          <w:rFonts w:ascii="Times New Roman" w:eastAsia="Times New Roman" w:hAnsi="Times New Roman" w:cs="Times New Roman"/>
          <w:sz w:val="28"/>
          <w:szCs w:val="24"/>
          <w:lang w:eastAsia="ru-RU"/>
        </w:rPr>
        <w:t xml:space="preserve"> дренажну трубку, яку уклада</w:t>
      </w:r>
      <w:r w:rsidRPr="007E5FBB">
        <w:rPr>
          <w:rFonts w:ascii="Times New Roman" w:eastAsia="Times New Roman" w:hAnsi="Times New Roman" w:cs="Times New Roman"/>
          <w:sz w:val="28"/>
          <w:szCs w:val="24"/>
          <w:lang w:val="uk-UA" w:eastAsia="ru-RU"/>
        </w:rPr>
        <w:t>ли</w:t>
      </w:r>
      <w:r w:rsidRPr="007E5FBB">
        <w:rPr>
          <w:rFonts w:ascii="Times New Roman" w:eastAsia="Times New Roman" w:hAnsi="Times New Roman" w:cs="Times New Roman"/>
          <w:sz w:val="28"/>
          <w:szCs w:val="24"/>
          <w:lang w:eastAsia="ru-RU"/>
        </w:rPr>
        <w:t xml:space="preserve"> по передньо-боковій стінці прямої кишки. Фіксу</w:t>
      </w:r>
      <w:r w:rsidRPr="007E5FBB">
        <w:rPr>
          <w:rFonts w:ascii="Times New Roman" w:eastAsia="Times New Roman" w:hAnsi="Times New Roman" w:cs="Times New Roman"/>
          <w:sz w:val="28"/>
          <w:szCs w:val="24"/>
          <w:lang w:val="uk-UA" w:eastAsia="ru-RU"/>
        </w:rPr>
        <w:t>вали</w:t>
      </w:r>
      <w:r w:rsidRPr="007E5FBB">
        <w:rPr>
          <w:rFonts w:ascii="Times New Roman" w:eastAsia="Times New Roman" w:hAnsi="Times New Roman" w:cs="Times New Roman"/>
          <w:sz w:val="28"/>
          <w:szCs w:val="24"/>
          <w:lang w:eastAsia="ru-RU"/>
        </w:rPr>
        <w:t xml:space="preserve"> дренаж в параректальній області</w:t>
      </w:r>
      <w:r w:rsidRPr="007E5FBB">
        <w:rPr>
          <w:rFonts w:ascii="Times New Roman" w:eastAsia="Times New Roman" w:hAnsi="Times New Roman" w:cs="Times New Roman"/>
          <w:sz w:val="28"/>
          <w:szCs w:val="28"/>
          <w:lang w:eastAsia="ru-RU"/>
        </w:rPr>
        <w:t xml:space="preserve"> (рис. 5.1).</w:t>
      </w:r>
    </w:p>
    <w:p w:rsidR="007E5FBB" w:rsidRPr="007E5FBB" w:rsidRDefault="007E5FBB" w:rsidP="007E5FBB">
      <w:pPr>
        <w:spacing w:after="0" w:line="360" w:lineRule="auto"/>
        <w:jc w:val="center"/>
        <w:rPr>
          <w:rFonts w:ascii="Times New Roman" w:eastAsia="Times New Roman" w:hAnsi="Times New Roman" w:cs="Times New Roman"/>
          <w:sz w:val="28"/>
          <w:szCs w:val="28"/>
          <w:lang w:eastAsia="ru-RU"/>
        </w:rPr>
      </w:pPr>
      <w:r w:rsidRPr="007E5FBB">
        <w:rPr>
          <w:rFonts w:ascii="Times New Roman" w:eastAsia="Times New Roman" w:hAnsi="Times New Roman" w:cs="Times New Roman"/>
          <w:noProof/>
          <w:sz w:val="28"/>
          <w:szCs w:val="28"/>
          <w:lang w:eastAsia="ru-RU"/>
        </w:rPr>
        <w:drawing>
          <wp:inline distT="0" distB="0" distL="0" distR="0" wp14:anchorId="1431BBFB" wp14:editId="530540C8">
            <wp:extent cx="3863340" cy="3257550"/>
            <wp:effectExtent l="19050" t="0" r="3810" b="0"/>
            <wp:docPr id="20" name="Рисунок 20" descr="D:\Science\Мегкулов\данные для диссертации\рисунки резервуар\Тазик(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cience\Мегкулов\данные для диссертации\рисунки резервуар\Тазик(1).jpg"/>
                    <pic:cNvPicPr>
                      <a:picLocks noChangeAspect="1" noChangeArrowheads="1"/>
                    </pic:cNvPicPr>
                  </pic:nvPicPr>
                  <pic:blipFill>
                    <a:blip r:embed="rId25" cstate="print"/>
                    <a:srcRect t="19074" b="17592"/>
                    <a:stretch>
                      <a:fillRect/>
                    </a:stretch>
                  </pic:blipFill>
                  <pic:spPr bwMode="auto">
                    <a:xfrm>
                      <a:off x="0" y="0"/>
                      <a:ext cx="3863340" cy="3257550"/>
                    </a:xfrm>
                    <a:prstGeom prst="rect">
                      <a:avLst/>
                    </a:prstGeom>
                    <a:noFill/>
                    <a:ln w="9525">
                      <a:noFill/>
                      <a:miter lim="800000"/>
                      <a:headEnd/>
                      <a:tailEnd/>
                    </a:ln>
                  </pic:spPr>
                </pic:pic>
              </a:graphicData>
            </a:graphic>
          </wp:inline>
        </w:drawing>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val="uk-UA" w:eastAsia="ru-RU"/>
        </w:rPr>
      </w:pPr>
      <w:r w:rsidRPr="007E5FBB">
        <w:rPr>
          <w:rFonts w:ascii="Times New Roman" w:eastAsia="Times New Roman" w:hAnsi="Times New Roman" w:cs="Times New Roman"/>
          <w:sz w:val="28"/>
          <w:szCs w:val="28"/>
          <w:lang w:eastAsia="ru-RU"/>
        </w:rPr>
        <w:t xml:space="preserve">Рис. 5.1 </w:t>
      </w:r>
      <w:r w:rsidRPr="007E5FBB">
        <w:rPr>
          <w:rFonts w:ascii="Times New Roman" w:eastAsia="Times New Roman" w:hAnsi="Times New Roman" w:cs="Times New Roman"/>
          <w:b/>
          <w:sz w:val="28"/>
          <w:szCs w:val="28"/>
          <w:lang w:eastAsia="ru-RU"/>
        </w:rPr>
        <w:t>Схема дрен</w:t>
      </w:r>
      <w:r w:rsidRPr="007E5FBB">
        <w:rPr>
          <w:rFonts w:ascii="Times New Roman" w:eastAsia="Times New Roman" w:hAnsi="Times New Roman" w:cs="Times New Roman"/>
          <w:b/>
          <w:sz w:val="28"/>
          <w:szCs w:val="28"/>
          <w:lang w:val="uk-UA" w:eastAsia="ru-RU"/>
        </w:rPr>
        <w:t>ування</w:t>
      </w:r>
      <w:r w:rsidRPr="007E5FBB">
        <w:rPr>
          <w:rFonts w:ascii="Times New Roman" w:eastAsia="Times New Roman" w:hAnsi="Times New Roman" w:cs="Times New Roman"/>
          <w:b/>
          <w:sz w:val="28"/>
          <w:szCs w:val="28"/>
          <w:lang w:eastAsia="ru-RU"/>
        </w:rPr>
        <w:t xml:space="preserve"> малого таз</w:t>
      </w:r>
      <w:r w:rsidRPr="007E5FBB">
        <w:rPr>
          <w:rFonts w:ascii="Times New Roman" w:eastAsia="Times New Roman" w:hAnsi="Times New Roman" w:cs="Times New Roman"/>
          <w:b/>
          <w:sz w:val="28"/>
          <w:szCs w:val="28"/>
          <w:lang w:val="uk-UA" w:eastAsia="ru-RU"/>
        </w:rPr>
        <w:t>у.</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Далі викону</w:t>
      </w:r>
      <w:r w:rsidRPr="007E5FBB">
        <w:rPr>
          <w:rFonts w:ascii="Times New Roman" w:eastAsia="Times New Roman" w:hAnsi="Times New Roman" w:cs="Times New Roman"/>
          <w:sz w:val="28"/>
          <w:szCs w:val="28"/>
          <w:lang w:val="uk-UA" w:eastAsia="ru-RU"/>
        </w:rPr>
        <w:t>вали</w:t>
      </w:r>
      <w:r w:rsidRPr="007E5FBB">
        <w:rPr>
          <w:rFonts w:ascii="Times New Roman" w:eastAsia="Times New Roman" w:hAnsi="Times New Roman" w:cs="Times New Roman"/>
          <w:sz w:val="28"/>
          <w:szCs w:val="28"/>
          <w:lang w:eastAsia="ru-RU"/>
        </w:rPr>
        <w:t xml:space="preserve"> доступ для дренажу на передній боковій стінці зліва, </w:t>
      </w:r>
      <w:r w:rsidRPr="007E5FBB">
        <w:rPr>
          <w:rFonts w:ascii="Times New Roman" w:eastAsia="Times New Roman" w:hAnsi="Times New Roman" w:cs="Times New Roman"/>
          <w:sz w:val="28"/>
          <w:szCs w:val="28"/>
          <w:lang w:val="uk-UA" w:eastAsia="ru-RU"/>
        </w:rPr>
        <w:t xml:space="preserve">задля чого </w:t>
      </w:r>
      <w:r w:rsidRPr="007E5FBB">
        <w:rPr>
          <w:rFonts w:ascii="Times New Roman" w:eastAsia="Times New Roman" w:hAnsi="Times New Roman" w:cs="Times New Roman"/>
          <w:sz w:val="28"/>
          <w:szCs w:val="28"/>
          <w:lang w:eastAsia="ru-RU"/>
        </w:rPr>
        <w:t>роби</w:t>
      </w:r>
      <w:r w:rsidRPr="007E5FBB">
        <w:rPr>
          <w:rFonts w:ascii="Times New Roman" w:eastAsia="Times New Roman" w:hAnsi="Times New Roman" w:cs="Times New Roman"/>
          <w:sz w:val="28"/>
          <w:szCs w:val="28"/>
          <w:lang w:val="uk-UA" w:eastAsia="ru-RU"/>
        </w:rPr>
        <w:t>ли</w:t>
      </w:r>
      <w:r w:rsidRPr="007E5FBB">
        <w:rPr>
          <w:rFonts w:ascii="Times New Roman" w:eastAsia="Times New Roman" w:hAnsi="Times New Roman" w:cs="Times New Roman"/>
          <w:sz w:val="28"/>
          <w:szCs w:val="28"/>
          <w:lang w:eastAsia="ru-RU"/>
        </w:rPr>
        <w:t xml:space="preserve"> наскрізний отвір в черевній стінці. В отвір проводи</w:t>
      </w:r>
      <w:r w:rsidRPr="007E5FBB">
        <w:rPr>
          <w:rFonts w:ascii="Times New Roman" w:eastAsia="Times New Roman" w:hAnsi="Times New Roman" w:cs="Times New Roman"/>
          <w:sz w:val="28"/>
          <w:szCs w:val="28"/>
          <w:lang w:val="uk-UA" w:eastAsia="ru-RU"/>
        </w:rPr>
        <w:t>лася</w:t>
      </w:r>
      <w:r w:rsidRPr="007E5FBB">
        <w:rPr>
          <w:rFonts w:ascii="Times New Roman" w:eastAsia="Times New Roman" w:hAnsi="Times New Roman" w:cs="Times New Roman"/>
          <w:sz w:val="28"/>
          <w:szCs w:val="28"/>
          <w:lang w:eastAsia="ru-RU"/>
        </w:rPr>
        <w:t xml:space="preserve"> дренажн</w:t>
      </w:r>
      <w:r w:rsidRPr="007E5FBB">
        <w:rPr>
          <w:rFonts w:ascii="Times New Roman" w:eastAsia="Times New Roman" w:hAnsi="Times New Roman" w:cs="Times New Roman"/>
          <w:sz w:val="28"/>
          <w:szCs w:val="28"/>
          <w:lang w:val="uk-UA" w:eastAsia="ru-RU"/>
        </w:rPr>
        <w:t>а</w:t>
      </w:r>
      <w:r w:rsidRPr="007E5FBB">
        <w:rPr>
          <w:rFonts w:ascii="Times New Roman" w:eastAsia="Times New Roman" w:hAnsi="Times New Roman" w:cs="Times New Roman"/>
          <w:sz w:val="28"/>
          <w:szCs w:val="28"/>
          <w:lang w:eastAsia="ru-RU"/>
        </w:rPr>
        <w:t xml:space="preserve"> трубк</w:t>
      </w:r>
      <w:r w:rsidRPr="007E5FBB">
        <w:rPr>
          <w:rFonts w:ascii="Times New Roman" w:eastAsia="Times New Roman" w:hAnsi="Times New Roman" w:cs="Times New Roman"/>
          <w:sz w:val="28"/>
          <w:szCs w:val="28"/>
          <w:lang w:val="uk-UA" w:eastAsia="ru-RU"/>
        </w:rPr>
        <w:t>а</w:t>
      </w:r>
      <w:r w:rsidRPr="007E5FBB">
        <w:rPr>
          <w:rFonts w:ascii="Times New Roman" w:eastAsia="Times New Roman" w:hAnsi="Times New Roman" w:cs="Times New Roman"/>
          <w:sz w:val="28"/>
          <w:szCs w:val="28"/>
          <w:lang w:eastAsia="ru-RU"/>
        </w:rPr>
        <w:t xml:space="preserve"> з гумовим дренажем. </w:t>
      </w:r>
      <w:r w:rsidRPr="007E5FBB">
        <w:rPr>
          <w:rFonts w:ascii="Times New Roman" w:eastAsia="Times New Roman" w:hAnsi="Times New Roman" w:cs="Times New Roman"/>
          <w:sz w:val="28"/>
          <w:szCs w:val="28"/>
          <w:lang w:val="uk-UA" w:eastAsia="ru-RU"/>
        </w:rPr>
        <w:t>Т</w:t>
      </w:r>
      <w:r w:rsidRPr="007E5FBB">
        <w:rPr>
          <w:rFonts w:ascii="Times New Roman" w:eastAsia="Times New Roman" w:hAnsi="Times New Roman" w:cs="Times New Roman"/>
          <w:sz w:val="28"/>
          <w:szCs w:val="28"/>
          <w:lang w:eastAsia="ru-RU"/>
        </w:rPr>
        <w:t xml:space="preserve">рубковий дренаж </w:t>
      </w:r>
      <w:r w:rsidRPr="007E5FBB">
        <w:rPr>
          <w:rFonts w:ascii="Times New Roman" w:eastAsia="Times New Roman" w:hAnsi="Times New Roman" w:cs="Times New Roman"/>
          <w:sz w:val="28"/>
          <w:szCs w:val="28"/>
          <w:lang w:val="uk-UA" w:eastAsia="ru-RU"/>
        </w:rPr>
        <w:t>у</w:t>
      </w:r>
      <w:r w:rsidRPr="007E5FBB">
        <w:rPr>
          <w:rFonts w:ascii="Times New Roman" w:eastAsia="Times New Roman" w:hAnsi="Times New Roman" w:cs="Times New Roman"/>
          <w:sz w:val="28"/>
          <w:szCs w:val="28"/>
          <w:lang w:eastAsia="ru-RU"/>
        </w:rPr>
        <w:t>клада</w:t>
      </w:r>
      <w:r w:rsidRPr="007E5FBB">
        <w:rPr>
          <w:rFonts w:ascii="Times New Roman" w:eastAsia="Times New Roman" w:hAnsi="Times New Roman" w:cs="Times New Roman"/>
          <w:sz w:val="28"/>
          <w:szCs w:val="28"/>
          <w:lang w:val="uk-UA" w:eastAsia="ru-RU"/>
        </w:rPr>
        <w:t>вся</w:t>
      </w:r>
      <w:r w:rsidRPr="007E5FBB">
        <w:rPr>
          <w:rFonts w:ascii="Times New Roman" w:eastAsia="Times New Roman" w:hAnsi="Times New Roman" w:cs="Times New Roman"/>
          <w:sz w:val="28"/>
          <w:szCs w:val="28"/>
          <w:lang w:eastAsia="ru-RU"/>
        </w:rPr>
        <w:t xml:space="preserve"> в малий таз максимально вниз в крижову западину по задньо-боковій стінці прямої кишки, гумовий дренаж уклада</w:t>
      </w:r>
      <w:r w:rsidRPr="007E5FBB">
        <w:rPr>
          <w:rFonts w:ascii="Times New Roman" w:eastAsia="Times New Roman" w:hAnsi="Times New Roman" w:cs="Times New Roman"/>
          <w:sz w:val="28"/>
          <w:szCs w:val="28"/>
          <w:lang w:val="uk-UA" w:eastAsia="ru-RU"/>
        </w:rPr>
        <w:t>вся</w:t>
      </w:r>
      <w:r w:rsidRPr="007E5FBB">
        <w:rPr>
          <w:rFonts w:ascii="Times New Roman" w:eastAsia="Times New Roman" w:hAnsi="Times New Roman" w:cs="Times New Roman"/>
          <w:sz w:val="28"/>
          <w:szCs w:val="28"/>
          <w:lang w:eastAsia="ru-RU"/>
        </w:rPr>
        <w:t xml:space="preserve"> паралельно трубковому. Кишку, яка місти</w:t>
      </w:r>
      <w:r w:rsidRPr="007E5FBB">
        <w:rPr>
          <w:rFonts w:ascii="Times New Roman" w:eastAsia="Times New Roman" w:hAnsi="Times New Roman" w:cs="Times New Roman"/>
          <w:sz w:val="28"/>
          <w:szCs w:val="28"/>
          <w:lang w:val="uk-UA" w:eastAsia="ru-RU"/>
        </w:rPr>
        <w:t>ла</w:t>
      </w:r>
      <w:r w:rsidRPr="007E5FBB">
        <w:rPr>
          <w:rFonts w:ascii="Times New Roman" w:eastAsia="Times New Roman" w:hAnsi="Times New Roman" w:cs="Times New Roman"/>
          <w:sz w:val="28"/>
          <w:szCs w:val="28"/>
          <w:lang w:eastAsia="ru-RU"/>
        </w:rPr>
        <w:t xml:space="preserve"> анастомоз, вкрива</w:t>
      </w:r>
      <w:r w:rsidRPr="007E5FBB">
        <w:rPr>
          <w:rFonts w:ascii="Times New Roman" w:eastAsia="Times New Roman" w:hAnsi="Times New Roman" w:cs="Times New Roman"/>
          <w:sz w:val="28"/>
          <w:szCs w:val="28"/>
          <w:lang w:val="uk-UA" w:eastAsia="ru-RU"/>
        </w:rPr>
        <w:t>ли</w:t>
      </w:r>
      <w:r w:rsidRPr="007E5FBB">
        <w:rPr>
          <w:rFonts w:ascii="Times New Roman" w:eastAsia="Times New Roman" w:hAnsi="Times New Roman" w:cs="Times New Roman"/>
          <w:sz w:val="28"/>
          <w:szCs w:val="28"/>
          <w:lang w:eastAsia="ru-RU"/>
        </w:rPr>
        <w:t xml:space="preserve"> парієтальною очеревиною, тим самим викону</w:t>
      </w:r>
      <w:r w:rsidRPr="007E5FBB">
        <w:rPr>
          <w:rFonts w:ascii="Times New Roman" w:eastAsia="Times New Roman" w:hAnsi="Times New Roman" w:cs="Times New Roman"/>
          <w:sz w:val="28"/>
          <w:szCs w:val="28"/>
          <w:lang w:val="uk-UA" w:eastAsia="ru-RU"/>
        </w:rPr>
        <w:t>вали</w:t>
      </w:r>
      <w:r w:rsidRPr="007E5FBB">
        <w:rPr>
          <w:rFonts w:ascii="Times New Roman" w:eastAsia="Times New Roman" w:hAnsi="Times New Roman" w:cs="Times New Roman"/>
          <w:sz w:val="28"/>
          <w:szCs w:val="28"/>
          <w:lang w:eastAsia="ru-RU"/>
        </w:rPr>
        <w:t xml:space="preserve"> екстраперітонізацію анастомозу. </w:t>
      </w:r>
      <w:r w:rsidRPr="007E5FBB">
        <w:rPr>
          <w:rFonts w:ascii="Times New Roman" w:eastAsia="Times New Roman" w:hAnsi="Times New Roman" w:cs="Times New Roman"/>
          <w:sz w:val="28"/>
          <w:szCs w:val="28"/>
          <w:lang w:val="uk-UA" w:eastAsia="ru-RU"/>
        </w:rPr>
        <w:t xml:space="preserve">Ці заходи в разі неспроможності швів анастомозу виконували бар'єрну і дренажну функції для локалізації процесу. </w:t>
      </w:r>
      <w:r w:rsidRPr="007E5FBB">
        <w:rPr>
          <w:rFonts w:ascii="Times New Roman" w:eastAsia="Times New Roman" w:hAnsi="Times New Roman" w:cs="Times New Roman"/>
          <w:sz w:val="28"/>
          <w:szCs w:val="28"/>
          <w:lang w:eastAsia="ru-RU"/>
        </w:rPr>
        <w:t>Дренажі фіксу</w:t>
      </w:r>
      <w:r w:rsidRPr="007E5FBB">
        <w:rPr>
          <w:rFonts w:ascii="Times New Roman" w:eastAsia="Times New Roman" w:hAnsi="Times New Roman" w:cs="Times New Roman"/>
          <w:sz w:val="28"/>
          <w:szCs w:val="28"/>
          <w:lang w:val="uk-UA" w:eastAsia="ru-RU"/>
        </w:rPr>
        <w:t>валися</w:t>
      </w:r>
      <w:r w:rsidRPr="007E5FBB">
        <w:rPr>
          <w:rFonts w:ascii="Times New Roman" w:eastAsia="Times New Roman" w:hAnsi="Times New Roman" w:cs="Times New Roman"/>
          <w:sz w:val="28"/>
          <w:szCs w:val="28"/>
          <w:lang w:eastAsia="ru-RU"/>
        </w:rPr>
        <w:t xml:space="preserve"> до шкіри на передній черевній </w:t>
      </w:r>
      <w:r w:rsidRPr="007E5FBB">
        <w:rPr>
          <w:rFonts w:ascii="Times New Roman" w:eastAsia="Times New Roman" w:hAnsi="Times New Roman" w:cs="Times New Roman"/>
          <w:sz w:val="28"/>
          <w:szCs w:val="28"/>
          <w:lang w:eastAsia="ru-RU"/>
        </w:rPr>
        <w:lastRenderedPageBreak/>
        <w:t>стінці. Застосування розробленого способу дозволило забезпечити достатню дренажну і бар'єрну функцію при незначних матеріальних витратах</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8"/>
          <w:lang w:eastAsia="ru-RU"/>
        </w:rPr>
        <w:t>У периопераційному періоді вивчався стан кровопостачання стінки кишки з використанням розробленого нами способу, суть якого, описана в розділі 3, полягала у вивченні електричних параметрів ділянки кишки, що підлягав анастомозуванню з інтактною ділянкою кишки (зазвичай, низхідної ободової – поза зоною мобілізації). Метод не відрізнявся від застосованого в експерименті. Реєструвалося падіння напруги ΔU на частотах 100 (ΔU</w:t>
      </w:r>
      <w:r w:rsidRPr="007E5FBB">
        <w:rPr>
          <w:rFonts w:ascii="Times New Roman" w:eastAsia="Times New Roman" w:hAnsi="Times New Roman" w:cs="Times New Roman"/>
          <w:sz w:val="28"/>
          <w:szCs w:val="28"/>
          <w:vertAlign w:val="subscript"/>
          <w:lang w:eastAsia="ru-RU"/>
        </w:rPr>
        <w:t>100</w:t>
      </w:r>
      <w:r w:rsidRPr="007E5FBB">
        <w:rPr>
          <w:rFonts w:ascii="Times New Roman" w:eastAsia="Times New Roman" w:hAnsi="Times New Roman" w:cs="Times New Roman"/>
          <w:sz w:val="28"/>
          <w:szCs w:val="28"/>
          <w:lang w:eastAsia="ru-RU"/>
        </w:rPr>
        <w:t>) і 10000 (ΔU</w:t>
      </w:r>
      <w:r w:rsidRPr="007E5FBB">
        <w:rPr>
          <w:rFonts w:ascii="Times New Roman" w:eastAsia="Times New Roman" w:hAnsi="Times New Roman" w:cs="Times New Roman"/>
          <w:sz w:val="28"/>
          <w:szCs w:val="28"/>
          <w:vertAlign w:val="subscript"/>
          <w:lang w:eastAsia="ru-RU"/>
        </w:rPr>
        <w:t>100000</w:t>
      </w:r>
      <w:r w:rsidRPr="007E5FBB">
        <w:rPr>
          <w:rFonts w:ascii="Times New Roman" w:eastAsia="Times New Roman" w:hAnsi="Times New Roman" w:cs="Times New Roman"/>
          <w:sz w:val="28"/>
          <w:szCs w:val="28"/>
          <w:lang w:eastAsia="ru-RU"/>
        </w:rPr>
        <w:t>) Гц і обчислювалося їх співвідношення – ΔU</w:t>
      </w:r>
      <w:r w:rsidRPr="007E5FBB">
        <w:rPr>
          <w:rFonts w:ascii="Times New Roman" w:eastAsia="Times New Roman" w:hAnsi="Times New Roman" w:cs="Times New Roman"/>
          <w:sz w:val="28"/>
          <w:szCs w:val="28"/>
          <w:vertAlign w:val="subscript"/>
          <w:lang w:eastAsia="ru-RU"/>
        </w:rPr>
        <w:t xml:space="preserve">100 </w:t>
      </w:r>
      <w:r w:rsidRPr="007E5FBB">
        <w:rPr>
          <w:rFonts w:ascii="Times New Roman" w:eastAsia="Times New Roman" w:hAnsi="Times New Roman" w:cs="Times New Roman"/>
          <w:sz w:val="28"/>
          <w:szCs w:val="28"/>
          <w:lang w:eastAsia="ru-RU"/>
        </w:rPr>
        <w:t>/ ΔU</w:t>
      </w:r>
      <w:r w:rsidRPr="007E5FBB">
        <w:rPr>
          <w:rFonts w:ascii="Times New Roman" w:eastAsia="Times New Roman" w:hAnsi="Times New Roman" w:cs="Times New Roman"/>
          <w:sz w:val="28"/>
          <w:szCs w:val="28"/>
          <w:vertAlign w:val="subscript"/>
          <w:lang w:eastAsia="ru-RU"/>
        </w:rPr>
        <w:t>100000</w:t>
      </w:r>
      <w:r w:rsidRPr="007E5FBB">
        <w:rPr>
          <w:rFonts w:ascii="Times New Roman" w:eastAsia="Times New Roman" w:hAnsi="Times New Roman" w:cs="Times New Roman"/>
          <w:sz w:val="28"/>
          <w:szCs w:val="28"/>
          <w:lang w:eastAsia="ru-RU"/>
        </w:rPr>
        <w:t>.</w:t>
      </w:r>
    </w:p>
    <w:p w:rsidR="007E5FBB" w:rsidRPr="007E5FBB" w:rsidRDefault="007E5FBB" w:rsidP="007E5FBB">
      <w:pPr>
        <w:spacing w:after="0" w:line="360" w:lineRule="auto"/>
        <w:jc w:val="center"/>
        <w:rPr>
          <w:rFonts w:ascii="Times New Roman" w:eastAsia="Times New Roman" w:hAnsi="Times New Roman" w:cs="Times New Roman"/>
          <w:sz w:val="28"/>
          <w:szCs w:val="24"/>
          <w:lang w:eastAsia="ru-RU"/>
        </w:rPr>
      </w:pPr>
      <w:r w:rsidRPr="007E5FBB">
        <w:rPr>
          <w:rFonts w:ascii="Times New Roman" w:eastAsia="Times New Roman" w:hAnsi="Times New Roman" w:cs="Times New Roman"/>
          <w:noProof/>
          <w:sz w:val="28"/>
          <w:szCs w:val="24"/>
          <w:lang w:eastAsia="ru-RU"/>
        </w:rPr>
        <w:drawing>
          <wp:inline distT="0" distB="0" distL="0" distR="0" wp14:anchorId="0B932621" wp14:editId="272A81ED">
            <wp:extent cx="3800475" cy="2686050"/>
            <wp:effectExtent l="19050" t="0" r="9525" b="0"/>
            <wp:docPr id="21" name="Рисунок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26" cstate="print"/>
                    <a:srcRect/>
                    <a:stretch>
                      <a:fillRect/>
                    </a:stretch>
                  </pic:blipFill>
                  <pic:spPr bwMode="auto">
                    <a:xfrm>
                      <a:off x="0" y="0"/>
                      <a:ext cx="3800475" cy="2686050"/>
                    </a:xfrm>
                    <a:prstGeom prst="rect">
                      <a:avLst/>
                    </a:prstGeom>
                    <a:noFill/>
                    <a:ln w="9525">
                      <a:noFill/>
                      <a:miter lim="800000"/>
                      <a:headEnd/>
                      <a:tailEnd/>
                    </a:ln>
                    <a:effectLst/>
                  </pic:spPr>
                </pic:pic>
              </a:graphicData>
            </a:graphic>
          </wp:inline>
        </w:drawing>
      </w: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sz w:val="28"/>
          <w:szCs w:val="24"/>
          <w:lang w:eastAsia="ru-RU"/>
        </w:rPr>
        <w:t xml:space="preserve">Рис. 5.2 </w:t>
      </w:r>
      <w:r w:rsidRPr="007E5FBB">
        <w:rPr>
          <w:rFonts w:ascii="Times New Roman" w:eastAsia="Times New Roman" w:hAnsi="Times New Roman" w:cs="Times New Roman"/>
          <w:b/>
          <w:sz w:val="28"/>
          <w:szCs w:val="24"/>
          <w:lang w:eastAsia="ru-RU"/>
        </w:rPr>
        <w:t>Вивчення стану кровопостачання прямої кишки після її резекції.</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val="uk-UA" w:eastAsia="ru-RU"/>
        </w:rPr>
      </w:pPr>
    </w:p>
    <w:p w:rsidR="007E5FBB" w:rsidRPr="007E5FBB" w:rsidRDefault="007E5FBB" w:rsidP="007E5FBB">
      <w:pPr>
        <w:spacing w:after="0" w:line="360" w:lineRule="auto"/>
        <w:ind w:firstLine="567"/>
        <w:jc w:val="both"/>
        <w:rPr>
          <w:rFonts w:ascii="Times New Roman" w:eastAsia="Arial" w:hAnsi="Times New Roman" w:cs="Times New Roman"/>
          <w:color w:val="000000"/>
          <w:sz w:val="28"/>
        </w:rPr>
      </w:pPr>
      <w:r w:rsidRPr="007E5FBB">
        <w:rPr>
          <w:rFonts w:ascii="Times New Roman" w:eastAsia="Times New Roman" w:hAnsi="Times New Roman" w:cs="Times New Roman"/>
          <w:sz w:val="28"/>
          <w:szCs w:val="24"/>
          <w:lang w:val="uk-UA" w:eastAsia="ru-RU"/>
        </w:rPr>
        <w:t xml:space="preserve">Якщо відношення </w:t>
      </w:r>
      <w:r w:rsidRPr="007E5FBB">
        <w:rPr>
          <w:rFonts w:ascii="Times New Roman" w:eastAsia="Times New Roman" w:hAnsi="Times New Roman" w:cs="Times New Roman"/>
          <w:sz w:val="28"/>
          <w:szCs w:val="24"/>
          <w:lang w:eastAsia="ru-RU"/>
        </w:rPr>
        <w:t>ΔU</w:t>
      </w:r>
      <w:r w:rsidRPr="007E5FBB">
        <w:rPr>
          <w:rFonts w:ascii="Times New Roman" w:eastAsia="Times New Roman" w:hAnsi="Times New Roman" w:cs="Times New Roman"/>
          <w:sz w:val="28"/>
          <w:szCs w:val="24"/>
          <w:vertAlign w:val="subscript"/>
          <w:lang w:val="uk-UA" w:eastAsia="ru-RU"/>
        </w:rPr>
        <w:t>100</w:t>
      </w:r>
      <w:r w:rsidRPr="007E5FBB">
        <w:rPr>
          <w:rFonts w:ascii="Times New Roman" w:eastAsia="Times New Roman" w:hAnsi="Times New Roman" w:cs="Times New Roman"/>
          <w:sz w:val="28"/>
          <w:szCs w:val="24"/>
          <w:lang w:val="uk-UA" w:eastAsia="ru-RU"/>
        </w:rPr>
        <w:t xml:space="preserve"> / </w:t>
      </w:r>
      <w:r w:rsidRPr="007E5FBB">
        <w:rPr>
          <w:rFonts w:ascii="Times New Roman" w:eastAsia="Times New Roman" w:hAnsi="Times New Roman" w:cs="Times New Roman"/>
          <w:sz w:val="28"/>
          <w:szCs w:val="24"/>
          <w:lang w:eastAsia="ru-RU"/>
        </w:rPr>
        <w:t>ΔU</w:t>
      </w:r>
      <w:r w:rsidRPr="007E5FBB">
        <w:rPr>
          <w:rFonts w:ascii="Times New Roman" w:eastAsia="Times New Roman" w:hAnsi="Times New Roman" w:cs="Times New Roman"/>
          <w:sz w:val="28"/>
          <w:szCs w:val="24"/>
          <w:vertAlign w:val="subscript"/>
          <w:lang w:val="uk-UA" w:eastAsia="ru-RU"/>
        </w:rPr>
        <w:t>100000</w:t>
      </w:r>
      <w:r w:rsidRPr="007E5FBB">
        <w:rPr>
          <w:rFonts w:ascii="Times New Roman" w:eastAsia="Times New Roman" w:hAnsi="Times New Roman" w:cs="Times New Roman"/>
          <w:sz w:val="28"/>
          <w:szCs w:val="24"/>
          <w:lang w:val="uk-UA" w:eastAsia="ru-RU"/>
        </w:rPr>
        <w:t xml:space="preserve"> дорівнювало або перевищувало значення 7: 1, життєздатність кишки вважалася сумнівною, в таких випадках проводилася резекція проксимальної ділянки до отримання прийнятних показників. </w:t>
      </w:r>
      <w:r w:rsidRPr="007E5FBB">
        <w:rPr>
          <w:rFonts w:ascii="Times New Roman" w:eastAsia="Times New Roman" w:hAnsi="Times New Roman" w:cs="Times New Roman"/>
          <w:sz w:val="28"/>
          <w:szCs w:val="24"/>
          <w:lang w:eastAsia="ru-RU"/>
        </w:rPr>
        <w:t>При співвідношенні менше 6,5:1 – кишка визнавалася придатною до анастомозування.</w:t>
      </w:r>
      <w:r w:rsidRPr="007E5FBB">
        <w:rPr>
          <w:rFonts w:ascii="Times New Roman" w:eastAsia="Times New Roman" w:hAnsi="Times New Roman" w:cs="Times New Roman"/>
          <w:sz w:val="28"/>
          <w:szCs w:val="24"/>
          <w:lang w:val="uk-UA" w:eastAsia="ru-RU"/>
        </w:rPr>
        <w:t xml:space="preserve"> </w:t>
      </w:r>
      <w:r w:rsidRPr="007E5FBB">
        <w:rPr>
          <w:rFonts w:ascii="Times New Roman" w:eastAsia="Times New Roman" w:hAnsi="Times New Roman" w:cs="Times New Roman"/>
          <w:sz w:val="28"/>
          <w:szCs w:val="24"/>
          <w:lang w:eastAsia="ru-RU"/>
        </w:rPr>
        <w:t>При співвідношенні 6,6-6,9:1 ми вважали за можливе накладення превентивно</w:t>
      </w:r>
      <w:r w:rsidRPr="007E5FBB">
        <w:rPr>
          <w:rFonts w:ascii="Times New Roman" w:eastAsia="Times New Roman" w:hAnsi="Times New Roman" w:cs="Times New Roman"/>
          <w:sz w:val="28"/>
          <w:szCs w:val="24"/>
          <w:lang w:val="uk-UA" w:eastAsia="ru-RU"/>
        </w:rPr>
        <w:t>ї ілеостоми</w:t>
      </w:r>
      <w:r w:rsidRPr="007E5FBB">
        <w:rPr>
          <w:rFonts w:ascii="Times New Roman" w:eastAsia="Times New Roman" w:hAnsi="Times New Roman" w:cs="Times New Roman"/>
          <w:sz w:val="28"/>
          <w:szCs w:val="24"/>
          <w:lang w:eastAsia="ru-RU"/>
        </w:rPr>
        <w:t xml:space="preserve"> в поєднанні з дренуванням з 2-х точок.</w:t>
      </w:r>
      <w:r w:rsidRPr="007E5FBB">
        <w:rPr>
          <w:rFonts w:ascii="Times New Roman" w:eastAsia="Arial" w:hAnsi="Times New Roman" w:cs="Times New Roman"/>
          <w:color w:val="000000"/>
          <w:sz w:val="28"/>
        </w:rPr>
        <w:t xml:space="preserve"> </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 xml:space="preserve">Залежно від результатів </w:t>
      </w:r>
      <w:r w:rsidRPr="007E5FBB">
        <w:rPr>
          <w:rFonts w:ascii="Times New Roman" w:eastAsia="Times New Roman" w:hAnsi="Times New Roman" w:cs="Times New Roman"/>
          <w:sz w:val="28"/>
          <w:szCs w:val="24"/>
          <w:lang w:val="uk-UA" w:eastAsia="ru-RU"/>
        </w:rPr>
        <w:t xml:space="preserve">отриманих відношень </w:t>
      </w:r>
      <w:r w:rsidRPr="007E5FBB">
        <w:rPr>
          <w:rFonts w:ascii="Times New Roman" w:eastAsia="Times New Roman" w:hAnsi="Times New Roman" w:cs="Times New Roman"/>
          <w:sz w:val="28"/>
          <w:szCs w:val="24"/>
          <w:lang w:eastAsia="ru-RU"/>
        </w:rPr>
        <w:t>ΔU</w:t>
      </w:r>
      <w:r w:rsidRPr="007E5FBB">
        <w:rPr>
          <w:rFonts w:ascii="Times New Roman" w:eastAsia="Times New Roman" w:hAnsi="Times New Roman" w:cs="Times New Roman"/>
          <w:sz w:val="28"/>
          <w:szCs w:val="24"/>
          <w:vertAlign w:val="subscript"/>
          <w:lang w:val="uk-UA" w:eastAsia="ru-RU"/>
        </w:rPr>
        <w:t>100</w:t>
      </w:r>
      <w:r w:rsidRPr="007E5FBB">
        <w:rPr>
          <w:rFonts w:ascii="Times New Roman" w:eastAsia="Times New Roman" w:hAnsi="Times New Roman" w:cs="Times New Roman"/>
          <w:sz w:val="28"/>
          <w:szCs w:val="24"/>
          <w:lang w:val="uk-UA" w:eastAsia="ru-RU"/>
        </w:rPr>
        <w:t xml:space="preserve"> / </w:t>
      </w:r>
      <w:r w:rsidRPr="007E5FBB">
        <w:rPr>
          <w:rFonts w:ascii="Times New Roman" w:eastAsia="Times New Roman" w:hAnsi="Times New Roman" w:cs="Times New Roman"/>
          <w:sz w:val="28"/>
          <w:szCs w:val="24"/>
          <w:lang w:eastAsia="ru-RU"/>
        </w:rPr>
        <w:t>ΔU</w:t>
      </w:r>
      <w:r w:rsidRPr="007E5FBB">
        <w:rPr>
          <w:rFonts w:ascii="Times New Roman" w:eastAsia="Times New Roman" w:hAnsi="Times New Roman" w:cs="Times New Roman"/>
          <w:sz w:val="28"/>
          <w:szCs w:val="24"/>
          <w:vertAlign w:val="subscript"/>
          <w:lang w:val="uk-UA" w:eastAsia="ru-RU"/>
        </w:rPr>
        <w:t>100000</w:t>
      </w:r>
      <w:r w:rsidRPr="007E5FBB">
        <w:rPr>
          <w:rFonts w:ascii="Times New Roman" w:eastAsia="Times New Roman" w:hAnsi="Times New Roman" w:cs="Times New Roman"/>
          <w:sz w:val="28"/>
          <w:szCs w:val="24"/>
          <w:lang w:eastAsia="ru-RU"/>
        </w:rPr>
        <w:t xml:space="preserve"> визначалася тактика оперативного лікування (табл. 5.3).</w:t>
      </w:r>
    </w:p>
    <w:p w:rsidR="007E5FBB" w:rsidRPr="007E5FBB" w:rsidRDefault="007E5FBB" w:rsidP="007E5FBB">
      <w:pPr>
        <w:spacing w:after="0" w:line="360" w:lineRule="auto"/>
        <w:ind w:firstLine="567"/>
        <w:jc w:val="right"/>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lastRenderedPageBreak/>
        <w:t>Таблиц</w:t>
      </w:r>
      <w:r w:rsidRPr="007E5FBB">
        <w:rPr>
          <w:rFonts w:ascii="Times New Roman" w:eastAsia="Times New Roman" w:hAnsi="Times New Roman" w:cs="Times New Roman"/>
          <w:sz w:val="28"/>
          <w:szCs w:val="24"/>
          <w:lang w:val="uk-UA" w:eastAsia="ru-RU"/>
        </w:rPr>
        <w:t>я</w:t>
      </w:r>
      <w:r w:rsidRPr="007E5FBB">
        <w:rPr>
          <w:rFonts w:ascii="Times New Roman" w:eastAsia="Times New Roman" w:hAnsi="Times New Roman" w:cs="Times New Roman"/>
          <w:sz w:val="28"/>
          <w:szCs w:val="24"/>
          <w:lang w:eastAsia="ru-RU"/>
        </w:rPr>
        <w:t xml:space="preserve"> 5.3</w:t>
      </w:r>
    </w:p>
    <w:p w:rsidR="007E5FBB" w:rsidRPr="007E5FBB" w:rsidRDefault="007E5FBB" w:rsidP="007E5FBB">
      <w:pPr>
        <w:spacing w:after="0" w:line="360" w:lineRule="auto"/>
        <w:jc w:val="center"/>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b/>
          <w:sz w:val="28"/>
          <w:szCs w:val="24"/>
          <w:lang w:eastAsia="ru-RU"/>
        </w:rPr>
        <w:t xml:space="preserve">Оперативна тактика в залежності від результатів </w:t>
      </w:r>
      <w:r w:rsidRPr="007E5FBB">
        <w:rPr>
          <w:rFonts w:ascii="Times New Roman" w:eastAsia="Times New Roman" w:hAnsi="Times New Roman" w:cs="Times New Roman"/>
          <w:b/>
          <w:sz w:val="28"/>
          <w:szCs w:val="24"/>
          <w:lang w:val="uk-UA" w:eastAsia="ru-RU"/>
        </w:rPr>
        <w:t>жи</w:t>
      </w:r>
      <w:r w:rsidRPr="007E5FBB">
        <w:rPr>
          <w:rFonts w:ascii="Times New Roman" w:eastAsia="Times New Roman" w:hAnsi="Times New Roman" w:cs="Times New Roman"/>
          <w:b/>
          <w:sz w:val="28"/>
          <w:szCs w:val="24"/>
          <w:lang w:eastAsia="ru-RU"/>
        </w:rPr>
        <w:t>тєздатності кишкової стінки</w:t>
      </w:r>
    </w:p>
    <w:tbl>
      <w:tblPr>
        <w:tblW w:w="0" w:type="auto"/>
        <w:jc w:val="center"/>
        <w:tblInd w:w="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38"/>
        <w:gridCol w:w="1361"/>
        <w:gridCol w:w="1065"/>
        <w:gridCol w:w="1284"/>
        <w:gridCol w:w="1251"/>
        <w:gridCol w:w="6"/>
      </w:tblGrid>
      <w:tr w:rsidR="007E5FBB" w:rsidRPr="007E5FBB" w:rsidTr="007E5FBB">
        <w:trPr>
          <w:trHeight w:val="470"/>
          <w:jc w:val="center"/>
        </w:trPr>
        <w:tc>
          <w:tcPr>
            <w:tcW w:w="4138" w:type="dxa"/>
            <w:vMerge w:val="restart"/>
            <w:vAlign w:val="center"/>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Оперативн</w:t>
            </w:r>
            <w:r w:rsidRPr="007E5FBB">
              <w:rPr>
                <w:rFonts w:ascii="Times New Roman" w:eastAsia="Arial" w:hAnsi="Times New Roman" w:cs="Times New Roman"/>
                <w:color w:val="000000"/>
                <w:sz w:val="24"/>
                <w:szCs w:val="24"/>
                <w:lang w:val="uk-UA"/>
              </w:rPr>
              <w:t>і заходи</w:t>
            </w:r>
          </w:p>
        </w:tc>
        <w:tc>
          <w:tcPr>
            <w:tcW w:w="3710" w:type="dxa"/>
            <w:gridSpan w:val="3"/>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lang w:val="uk-UA"/>
              </w:rPr>
              <w:t>Співвідношення</w:t>
            </w:r>
            <w:r w:rsidRPr="007E5FBB">
              <w:rPr>
                <w:rFonts w:ascii="Times New Roman" w:eastAsia="Arial" w:hAnsi="Times New Roman" w:cs="Times New Roman"/>
                <w:color w:val="000000"/>
                <w:sz w:val="24"/>
                <w:szCs w:val="24"/>
              </w:rPr>
              <w:t xml:space="preserve"> Δ</w:t>
            </w:r>
            <w:r w:rsidRPr="007E5FBB">
              <w:rPr>
                <w:rFonts w:ascii="Times New Roman" w:eastAsia="Arial" w:hAnsi="Times New Roman" w:cs="Times New Roman"/>
                <w:color w:val="000000"/>
                <w:sz w:val="24"/>
                <w:szCs w:val="24"/>
                <w:lang w:val="en-US"/>
              </w:rPr>
              <w:t>U</w:t>
            </w:r>
            <w:r w:rsidRPr="007E5FBB">
              <w:rPr>
                <w:rFonts w:ascii="Times New Roman" w:eastAsia="Arial" w:hAnsi="Times New Roman" w:cs="Times New Roman"/>
                <w:color w:val="000000"/>
                <w:sz w:val="24"/>
                <w:szCs w:val="24"/>
                <w:vertAlign w:val="subscript"/>
                <w:lang w:val="en-US"/>
              </w:rPr>
              <w:t>100</w:t>
            </w:r>
            <w:r w:rsidRPr="007E5FBB">
              <w:rPr>
                <w:rFonts w:ascii="Times New Roman" w:eastAsia="Arial" w:hAnsi="Times New Roman" w:cs="Times New Roman"/>
                <w:color w:val="000000"/>
                <w:sz w:val="24"/>
                <w:szCs w:val="24"/>
              </w:rPr>
              <w:t>/ Δ</w:t>
            </w:r>
            <w:r w:rsidRPr="007E5FBB">
              <w:rPr>
                <w:rFonts w:ascii="Times New Roman" w:eastAsia="Arial" w:hAnsi="Times New Roman" w:cs="Times New Roman"/>
                <w:color w:val="000000"/>
                <w:sz w:val="24"/>
                <w:szCs w:val="24"/>
                <w:lang w:val="en-US"/>
              </w:rPr>
              <w:t>U</w:t>
            </w:r>
            <w:r w:rsidRPr="007E5FBB">
              <w:rPr>
                <w:rFonts w:ascii="Times New Roman" w:eastAsia="Arial" w:hAnsi="Times New Roman" w:cs="Times New Roman"/>
                <w:color w:val="000000"/>
                <w:sz w:val="24"/>
                <w:szCs w:val="24"/>
                <w:vertAlign w:val="subscript"/>
                <w:lang w:val="en-US"/>
              </w:rPr>
              <w:t>100000</w:t>
            </w:r>
            <w:r w:rsidRPr="007E5FBB">
              <w:rPr>
                <w:rFonts w:ascii="Times New Roman" w:eastAsia="Arial" w:hAnsi="Times New Roman" w:cs="Times New Roman"/>
                <w:color w:val="000000"/>
                <w:sz w:val="24"/>
                <w:szCs w:val="24"/>
              </w:rPr>
              <w:t>:1</w:t>
            </w:r>
          </w:p>
        </w:tc>
        <w:tc>
          <w:tcPr>
            <w:tcW w:w="1257" w:type="dxa"/>
            <w:gridSpan w:val="2"/>
            <w:tcBorders>
              <w:bottom w:val="nil"/>
            </w:tcBorders>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p>
        </w:tc>
      </w:tr>
      <w:tr w:rsidR="007E5FBB" w:rsidRPr="007E5FBB" w:rsidTr="007E5FBB">
        <w:trPr>
          <w:gridAfter w:val="1"/>
          <w:wAfter w:w="6" w:type="dxa"/>
          <w:trHeight w:val="392"/>
          <w:jc w:val="center"/>
        </w:trPr>
        <w:tc>
          <w:tcPr>
            <w:tcW w:w="4138" w:type="dxa"/>
            <w:vMerge/>
          </w:tcPr>
          <w:p w:rsidR="007E5FBB" w:rsidRPr="007E5FBB" w:rsidRDefault="007E5FBB" w:rsidP="007E5FBB">
            <w:pPr>
              <w:spacing w:after="0" w:line="240" w:lineRule="auto"/>
              <w:rPr>
                <w:rFonts w:ascii="Times New Roman" w:eastAsia="Arial" w:hAnsi="Times New Roman" w:cs="Times New Roman"/>
                <w:color w:val="000000"/>
                <w:sz w:val="24"/>
                <w:szCs w:val="24"/>
              </w:rPr>
            </w:pPr>
          </w:p>
        </w:tc>
        <w:tc>
          <w:tcPr>
            <w:tcW w:w="1361"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Мен</w:t>
            </w:r>
            <w:r w:rsidRPr="007E5FBB">
              <w:rPr>
                <w:rFonts w:ascii="Times New Roman" w:eastAsia="Arial" w:hAnsi="Times New Roman" w:cs="Times New Roman"/>
                <w:color w:val="000000"/>
                <w:sz w:val="24"/>
                <w:szCs w:val="24"/>
                <w:lang w:val="uk-UA"/>
              </w:rPr>
              <w:t>ш</w:t>
            </w:r>
            <w:r w:rsidRPr="007E5FBB">
              <w:rPr>
                <w:rFonts w:ascii="Times New Roman" w:eastAsia="Arial" w:hAnsi="Times New Roman" w:cs="Times New Roman"/>
                <w:color w:val="000000"/>
                <w:sz w:val="24"/>
                <w:szCs w:val="24"/>
              </w:rPr>
              <w:t>е 6,5</w:t>
            </w:r>
          </w:p>
        </w:tc>
        <w:tc>
          <w:tcPr>
            <w:tcW w:w="1065"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6,6-6,9</w:t>
            </w:r>
          </w:p>
        </w:tc>
        <w:tc>
          <w:tcPr>
            <w:tcW w:w="1284"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 xml:space="preserve">7 </w:t>
            </w:r>
            <w:r w:rsidRPr="007E5FBB">
              <w:rPr>
                <w:rFonts w:ascii="Times New Roman" w:eastAsia="Arial" w:hAnsi="Times New Roman" w:cs="Times New Roman"/>
                <w:color w:val="000000"/>
                <w:sz w:val="24"/>
                <w:szCs w:val="24"/>
                <w:lang w:val="uk-UA"/>
              </w:rPr>
              <w:t>та більше</w:t>
            </w:r>
          </w:p>
        </w:tc>
        <w:tc>
          <w:tcPr>
            <w:tcW w:w="1251" w:type="dxa"/>
            <w:tcBorders>
              <w:top w:val="nil"/>
            </w:tcBorders>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lang w:val="uk-UA"/>
              </w:rPr>
              <w:t>Усього</w:t>
            </w:r>
          </w:p>
        </w:tc>
      </w:tr>
      <w:tr w:rsidR="007E5FBB" w:rsidRPr="007E5FBB" w:rsidTr="007E5FBB">
        <w:trPr>
          <w:gridAfter w:val="1"/>
          <w:wAfter w:w="6" w:type="dxa"/>
          <w:trHeight w:val="297"/>
          <w:jc w:val="center"/>
        </w:trPr>
        <w:tc>
          <w:tcPr>
            <w:tcW w:w="4138" w:type="dxa"/>
          </w:tcPr>
          <w:p w:rsidR="007E5FBB" w:rsidRPr="007E5FBB" w:rsidRDefault="007E5FBB" w:rsidP="007E5FBB">
            <w:pPr>
              <w:spacing w:after="0" w:line="240" w:lineRule="auto"/>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На</w:t>
            </w:r>
            <w:r w:rsidRPr="007E5FBB">
              <w:rPr>
                <w:rFonts w:ascii="Times New Roman" w:eastAsia="Arial" w:hAnsi="Times New Roman" w:cs="Times New Roman"/>
                <w:color w:val="000000"/>
                <w:sz w:val="24"/>
                <w:szCs w:val="24"/>
                <w:lang w:val="uk-UA"/>
              </w:rPr>
              <w:t>кладення</w:t>
            </w:r>
            <w:r w:rsidRPr="007E5FBB">
              <w:rPr>
                <w:rFonts w:ascii="Times New Roman" w:eastAsia="Arial" w:hAnsi="Times New Roman" w:cs="Times New Roman"/>
                <w:color w:val="000000"/>
                <w:sz w:val="24"/>
                <w:szCs w:val="24"/>
              </w:rPr>
              <w:t xml:space="preserve"> анастомоз</w:t>
            </w:r>
            <w:r w:rsidRPr="007E5FBB">
              <w:rPr>
                <w:rFonts w:ascii="Times New Roman" w:eastAsia="Arial" w:hAnsi="Times New Roman" w:cs="Times New Roman"/>
                <w:color w:val="000000"/>
                <w:sz w:val="24"/>
                <w:szCs w:val="24"/>
                <w:lang w:val="uk-UA"/>
              </w:rPr>
              <w:t>у</w:t>
            </w:r>
          </w:p>
        </w:tc>
        <w:tc>
          <w:tcPr>
            <w:tcW w:w="1361"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39</w:t>
            </w:r>
          </w:p>
        </w:tc>
        <w:tc>
          <w:tcPr>
            <w:tcW w:w="1065"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w:t>
            </w:r>
          </w:p>
        </w:tc>
        <w:tc>
          <w:tcPr>
            <w:tcW w:w="1284"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0</w:t>
            </w:r>
          </w:p>
        </w:tc>
        <w:tc>
          <w:tcPr>
            <w:tcW w:w="1251"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39</w:t>
            </w:r>
          </w:p>
        </w:tc>
      </w:tr>
      <w:tr w:rsidR="007E5FBB" w:rsidRPr="007E5FBB" w:rsidTr="007E5FBB">
        <w:trPr>
          <w:gridAfter w:val="1"/>
          <w:wAfter w:w="6" w:type="dxa"/>
          <w:trHeight w:val="659"/>
          <w:jc w:val="center"/>
        </w:trPr>
        <w:tc>
          <w:tcPr>
            <w:tcW w:w="4138" w:type="dxa"/>
          </w:tcPr>
          <w:p w:rsidR="007E5FBB" w:rsidRPr="007E5FBB" w:rsidRDefault="007E5FBB" w:rsidP="007E5FBB">
            <w:pPr>
              <w:spacing w:after="0" w:line="240" w:lineRule="auto"/>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Ререзекц</w:t>
            </w:r>
            <w:r w:rsidRPr="007E5FBB">
              <w:rPr>
                <w:rFonts w:ascii="Times New Roman" w:eastAsia="Arial" w:hAnsi="Times New Roman" w:cs="Times New Roman"/>
                <w:color w:val="000000"/>
                <w:sz w:val="24"/>
                <w:szCs w:val="24"/>
                <w:lang w:val="uk-UA"/>
              </w:rPr>
              <w:t>і</w:t>
            </w:r>
            <w:r w:rsidRPr="007E5FBB">
              <w:rPr>
                <w:rFonts w:ascii="Times New Roman" w:eastAsia="Arial" w:hAnsi="Times New Roman" w:cs="Times New Roman"/>
                <w:color w:val="000000"/>
                <w:sz w:val="24"/>
                <w:szCs w:val="24"/>
              </w:rPr>
              <w:t>я прив</w:t>
            </w:r>
            <w:r w:rsidRPr="007E5FBB">
              <w:rPr>
                <w:rFonts w:ascii="Times New Roman" w:eastAsia="Arial" w:hAnsi="Times New Roman" w:cs="Times New Roman"/>
                <w:color w:val="000000"/>
                <w:sz w:val="24"/>
                <w:szCs w:val="24"/>
                <w:lang w:val="uk-UA"/>
              </w:rPr>
              <w:t>ідного відділу з накладенням</w:t>
            </w:r>
            <w:r w:rsidRPr="007E5FBB">
              <w:rPr>
                <w:rFonts w:ascii="Times New Roman" w:eastAsia="Arial" w:hAnsi="Times New Roman" w:cs="Times New Roman"/>
                <w:color w:val="000000"/>
                <w:sz w:val="24"/>
                <w:szCs w:val="24"/>
              </w:rPr>
              <w:t xml:space="preserve"> анастомоз</w:t>
            </w:r>
            <w:r w:rsidRPr="007E5FBB">
              <w:rPr>
                <w:rFonts w:ascii="Times New Roman" w:eastAsia="Arial" w:hAnsi="Times New Roman" w:cs="Times New Roman"/>
                <w:color w:val="000000"/>
                <w:sz w:val="24"/>
                <w:szCs w:val="24"/>
                <w:lang w:val="uk-UA"/>
              </w:rPr>
              <w:t>у</w:t>
            </w:r>
          </w:p>
        </w:tc>
        <w:tc>
          <w:tcPr>
            <w:tcW w:w="1361"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w:t>
            </w:r>
          </w:p>
        </w:tc>
        <w:tc>
          <w:tcPr>
            <w:tcW w:w="1065"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4</w:t>
            </w:r>
          </w:p>
        </w:tc>
        <w:tc>
          <w:tcPr>
            <w:tcW w:w="1284"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5</w:t>
            </w:r>
          </w:p>
        </w:tc>
        <w:tc>
          <w:tcPr>
            <w:tcW w:w="1251"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9</w:t>
            </w:r>
          </w:p>
        </w:tc>
      </w:tr>
      <w:tr w:rsidR="007E5FBB" w:rsidRPr="007E5FBB" w:rsidTr="007E5FBB">
        <w:trPr>
          <w:gridAfter w:val="1"/>
          <w:wAfter w:w="6" w:type="dxa"/>
          <w:trHeight w:val="625"/>
          <w:jc w:val="center"/>
        </w:trPr>
        <w:tc>
          <w:tcPr>
            <w:tcW w:w="4138" w:type="dxa"/>
          </w:tcPr>
          <w:p w:rsidR="007E5FBB" w:rsidRPr="007E5FBB" w:rsidRDefault="007E5FBB" w:rsidP="007E5FBB">
            <w:pPr>
              <w:spacing w:after="0" w:line="240" w:lineRule="auto"/>
              <w:rPr>
                <w:rFonts w:ascii="Times New Roman" w:eastAsia="Arial" w:hAnsi="Times New Roman" w:cs="Times New Roman"/>
                <w:color w:val="000000"/>
                <w:sz w:val="24"/>
                <w:szCs w:val="24"/>
                <w:lang w:val="uk-UA"/>
              </w:rPr>
            </w:pPr>
            <w:r w:rsidRPr="007E5FBB">
              <w:rPr>
                <w:rFonts w:ascii="Times New Roman" w:eastAsia="Arial" w:hAnsi="Times New Roman" w:cs="Times New Roman"/>
                <w:color w:val="000000"/>
                <w:sz w:val="24"/>
                <w:szCs w:val="24"/>
              </w:rPr>
              <w:t xml:space="preserve">Превентивна </w:t>
            </w:r>
            <w:r w:rsidRPr="007E5FBB">
              <w:rPr>
                <w:rFonts w:ascii="Times New Roman" w:eastAsia="Arial" w:hAnsi="Times New Roman" w:cs="Times New Roman"/>
                <w:color w:val="000000"/>
                <w:sz w:val="24"/>
                <w:szCs w:val="24"/>
                <w:lang w:val="uk-UA"/>
              </w:rPr>
              <w:t>і</w:t>
            </w:r>
            <w:r w:rsidRPr="007E5FBB">
              <w:rPr>
                <w:rFonts w:ascii="Times New Roman" w:eastAsia="Arial" w:hAnsi="Times New Roman" w:cs="Times New Roman"/>
                <w:color w:val="000000"/>
                <w:sz w:val="24"/>
                <w:szCs w:val="24"/>
              </w:rPr>
              <w:t xml:space="preserve">леостома </w:t>
            </w:r>
          </w:p>
          <w:p w:rsidR="007E5FBB" w:rsidRPr="007E5FBB" w:rsidRDefault="007E5FBB" w:rsidP="007E5FBB">
            <w:pPr>
              <w:spacing w:after="0" w:line="240" w:lineRule="auto"/>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 дрен</w:t>
            </w:r>
            <w:r w:rsidRPr="007E5FBB">
              <w:rPr>
                <w:rFonts w:ascii="Times New Roman" w:eastAsia="Arial" w:hAnsi="Times New Roman" w:cs="Times New Roman"/>
                <w:color w:val="000000"/>
                <w:sz w:val="24"/>
                <w:szCs w:val="24"/>
                <w:lang w:val="uk-UA"/>
              </w:rPr>
              <w:t xml:space="preserve">ування </w:t>
            </w:r>
            <w:r w:rsidRPr="007E5FBB">
              <w:rPr>
                <w:rFonts w:ascii="Times New Roman" w:eastAsia="Arial" w:hAnsi="Times New Roman" w:cs="Times New Roman"/>
                <w:color w:val="000000"/>
                <w:sz w:val="24"/>
                <w:szCs w:val="24"/>
              </w:rPr>
              <w:t>з 2-х точ</w:t>
            </w:r>
            <w:r w:rsidRPr="007E5FBB">
              <w:rPr>
                <w:rFonts w:ascii="Times New Roman" w:eastAsia="Arial" w:hAnsi="Times New Roman" w:cs="Times New Roman"/>
                <w:color w:val="000000"/>
                <w:sz w:val="24"/>
                <w:szCs w:val="24"/>
                <w:lang w:val="uk-UA"/>
              </w:rPr>
              <w:t>о</w:t>
            </w:r>
            <w:r w:rsidRPr="007E5FBB">
              <w:rPr>
                <w:rFonts w:ascii="Times New Roman" w:eastAsia="Arial" w:hAnsi="Times New Roman" w:cs="Times New Roman"/>
                <w:color w:val="000000"/>
                <w:sz w:val="24"/>
                <w:szCs w:val="24"/>
              </w:rPr>
              <w:t>к</w:t>
            </w:r>
          </w:p>
        </w:tc>
        <w:tc>
          <w:tcPr>
            <w:tcW w:w="1361"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w:t>
            </w:r>
          </w:p>
        </w:tc>
        <w:tc>
          <w:tcPr>
            <w:tcW w:w="1065"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11</w:t>
            </w:r>
          </w:p>
        </w:tc>
        <w:tc>
          <w:tcPr>
            <w:tcW w:w="1284"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w:t>
            </w:r>
          </w:p>
        </w:tc>
        <w:tc>
          <w:tcPr>
            <w:tcW w:w="1251"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11</w:t>
            </w:r>
          </w:p>
        </w:tc>
      </w:tr>
      <w:tr w:rsidR="007E5FBB" w:rsidRPr="007E5FBB" w:rsidTr="007E5FBB">
        <w:trPr>
          <w:gridAfter w:val="1"/>
          <w:wAfter w:w="6" w:type="dxa"/>
          <w:trHeight w:val="296"/>
          <w:jc w:val="center"/>
        </w:trPr>
        <w:tc>
          <w:tcPr>
            <w:tcW w:w="4138" w:type="dxa"/>
          </w:tcPr>
          <w:p w:rsidR="007E5FBB" w:rsidRPr="007E5FBB" w:rsidRDefault="007E5FBB" w:rsidP="007E5FBB">
            <w:pPr>
              <w:spacing w:after="0" w:line="240" w:lineRule="auto"/>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lang w:val="uk-UA"/>
              </w:rPr>
              <w:t>Усього</w:t>
            </w:r>
          </w:p>
        </w:tc>
        <w:tc>
          <w:tcPr>
            <w:tcW w:w="1361"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39</w:t>
            </w:r>
          </w:p>
        </w:tc>
        <w:tc>
          <w:tcPr>
            <w:tcW w:w="1065"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15</w:t>
            </w:r>
          </w:p>
        </w:tc>
        <w:tc>
          <w:tcPr>
            <w:tcW w:w="1284"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5</w:t>
            </w:r>
          </w:p>
        </w:tc>
        <w:tc>
          <w:tcPr>
            <w:tcW w:w="1251" w:type="dxa"/>
          </w:tcPr>
          <w:p w:rsidR="007E5FBB" w:rsidRPr="007E5FBB" w:rsidRDefault="007E5FBB" w:rsidP="007E5FBB">
            <w:pPr>
              <w:spacing w:after="0" w:line="240" w:lineRule="auto"/>
              <w:jc w:val="center"/>
              <w:rPr>
                <w:rFonts w:ascii="Times New Roman" w:eastAsia="Arial" w:hAnsi="Times New Roman" w:cs="Times New Roman"/>
                <w:color w:val="000000"/>
                <w:sz w:val="24"/>
                <w:szCs w:val="24"/>
              </w:rPr>
            </w:pPr>
            <w:r w:rsidRPr="007E5FBB">
              <w:rPr>
                <w:rFonts w:ascii="Times New Roman" w:eastAsia="Arial" w:hAnsi="Times New Roman" w:cs="Times New Roman"/>
                <w:color w:val="000000"/>
                <w:sz w:val="24"/>
                <w:szCs w:val="24"/>
              </w:rPr>
              <w:t>59</w:t>
            </w:r>
          </w:p>
        </w:tc>
      </w:tr>
    </w:tbl>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val="uk-UA"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 xml:space="preserve">У 5 пацієнтів за отриманими даними була виконана ререзекція проксимального відрізка кишки. При повторному вивченні цього параметра і величині встановленого співвідношення менш 6,5 – пацієнтам було накладено анастомоз. В результаті проведених профілактичних заходів в основній групі ускладнення зустрілися тільки у </w:t>
      </w:r>
      <w:r w:rsidR="00A53729">
        <w:rPr>
          <w:rFonts w:ascii="Times New Roman" w:eastAsia="Times New Roman" w:hAnsi="Times New Roman" w:cs="Times New Roman"/>
          <w:sz w:val="28"/>
          <w:szCs w:val="24"/>
          <w:lang w:eastAsia="ru-RU"/>
        </w:rPr>
        <w:t>6</w:t>
      </w:r>
      <w:bookmarkStart w:id="0" w:name="_GoBack"/>
      <w:bookmarkEnd w:id="0"/>
      <w:r w:rsidRPr="007E5FBB">
        <w:rPr>
          <w:rFonts w:ascii="Times New Roman" w:eastAsia="Times New Roman" w:hAnsi="Times New Roman" w:cs="Times New Roman"/>
          <w:sz w:val="28"/>
          <w:szCs w:val="24"/>
          <w:lang w:eastAsia="ru-RU"/>
        </w:rPr>
        <w:t xml:space="preserve"> пацієнтів у вигляді нагноєння ран (табл. 5.4).</w:t>
      </w:r>
    </w:p>
    <w:p w:rsidR="007E5FBB" w:rsidRPr="007E5FBB" w:rsidRDefault="007E5FBB" w:rsidP="007E5FBB">
      <w:pPr>
        <w:spacing w:after="0" w:line="360" w:lineRule="auto"/>
        <w:ind w:firstLine="567"/>
        <w:jc w:val="right"/>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Таблиц</w:t>
      </w:r>
      <w:r w:rsidRPr="007E5FBB">
        <w:rPr>
          <w:rFonts w:ascii="Times New Roman" w:eastAsia="Times New Roman" w:hAnsi="Times New Roman" w:cs="Times New Roman"/>
          <w:sz w:val="28"/>
          <w:szCs w:val="24"/>
          <w:lang w:val="uk-UA" w:eastAsia="ru-RU"/>
        </w:rPr>
        <w:t>я</w:t>
      </w:r>
      <w:r w:rsidRPr="007E5FBB">
        <w:rPr>
          <w:rFonts w:ascii="Times New Roman" w:eastAsia="Times New Roman" w:hAnsi="Times New Roman" w:cs="Times New Roman"/>
          <w:sz w:val="28"/>
          <w:szCs w:val="24"/>
          <w:lang w:eastAsia="ru-RU"/>
        </w:rPr>
        <w:t xml:space="preserve"> 5.4</w:t>
      </w:r>
    </w:p>
    <w:p w:rsidR="007E5FBB" w:rsidRPr="007E5FBB" w:rsidRDefault="007E5FBB" w:rsidP="007E5FBB">
      <w:pPr>
        <w:spacing w:after="0" w:line="360" w:lineRule="auto"/>
        <w:jc w:val="center"/>
        <w:rPr>
          <w:rFonts w:ascii="Times New Roman" w:eastAsia="Times New Roman" w:hAnsi="Times New Roman" w:cs="Times New Roman"/>
          <w:b/>
          <w:sz w:val="28"/>
          <w:szCs w:val="24"/>
          <w:lang w:val="uk-UA" w:eastAsia="ru-RU"/>
        </w:rPr>
      </w:pPr>
      <w:r w:rsidRPr="007E5FBB">
        <w:rPr>
          <w:rFonts w:ascii="Times New Roman" w:eastAsia="Times New Roman" w:hAnsi="Times New Roman" w:cs="Times New Roman"/>
          <w:b/>
          <w:sz w:val="28"/>
          <w:szCs w:val="24"/>
          <w:lang w:val="uk-UA" w:eastAsia="ru-RU"/>
        </w:rPr>
        <w:t>Методи лікування ускладнень в післяопераційному періоді</w:t>
      </w:r>
      <w:r w:rsidRPr="007E5FBB">
        <w:rPr>
          <w:rFonts w:ascii="Times New Roman" w:eastAsia="Times New Roman" w:hAnsi="Times New Roman" w:cs="Times New Roman"/>
          <w:b/>
          <w:sz w:val="28"/>
          <w:szCs w:val="24"/>
          <w:lang w:eastAsia="ru-RU"/>
        </w:rPr>
        <w:t xml:space="preserve"> </w:t>
      </w:r>
    </w:p>
    <w:p w:rsidR="007E5FBB" w:rsidRPr="007E5FBB" w:rsidRDefault="007E5FBB" w:rsidP="007E5FBB">
      <w:pPr>
        <w:spacing w:after="0" w:line="360" w:lineRule="auto"/>
        <w:jc w:val="center"/>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b/>
          <w:sz w:val="28"/>
          <w:szCs w:val="24"/>
          <w:lang w:eastAsia="ru-RU"/>
        </w:rPr>
        <w:t>у пацієнтів основної групи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7"/>
        <w:gridCol w:w="1932"/>
        <w:gridCol w:w="2657"/>
        <w:gridCol w:w="2038"/>
      </w:tblGrid>
      <w:tr w:rsidR="007E5FBB" w:rsidRPr="007E5FBB" w:rsidTr="007E5FBB">
        <w:trPr>
          <w:trHeight w:val="435"/>
          <w:jc w:val="center"/>
        </w:trPr>
        <w:tc>
          <w:tcPr>
            <w:tcW w:w="2377" w:type="dxa"/>
            <w:vMerge w:val="restart"/>
            <w:vAlign w:val="center"/>
          </w:tcPr>
          <w:p w:rsidR="007E5FBB" w:rsidRPr="007E5FBB" w:rsidRDefault="007E5FBB" w:rsidP="007E5FBB">
            <w:pPr>
              <w:spacing w:after="0" w:line="240" w:lineRule="auto"/>
              <w:ind w:firstLine="1"/>
              <w:jc w:val="center"/>
              <w:rPr>
                <w:rFonts w:ascii="Times New Roman" w:eastAsia="Times New Roman" w:hAnsi="Times New Roman" w:cs="Times New Roman"/>
                <w:sz w:val="24"/>
                <w:szCs w:val="24"/>
                <w:lang w:val="uk-UA" w:eastAsia="ru-RU"/>
              </w:rPr>
            </w:pPr>
            <w:r w:rsidRPr="007E5FBB">
              <w:rPr>
                <w:rFonts w:ascii="Times New Roman" w:eastAsia="Times New Roman" w:hAnsi="Times New Roman" w:cs="Times New Roman"/>
                <w:sz w:val="24"/>
                <w:szCs w:val="24"/>
                <w:lang w:val="uk-UA" w:eastAsia="ru-RU"/>
              </w:rPr>
              <w:t>Ускладнення</w:t>
            </w:r>
          </w:p>
        </w:tc>
        <w:tc>
          <w:tcPr>
            <w:tcW w:w="6627" w:type="dxa"/>
            <w:gridSpan w:val="3"/>
          </w:tcPr>
          <w:p w:rsidR="007E5FBB" w:rsidRPr="007E5FBB" w:rsidRDefault="007E5FBB" w:rsidP="007E5FBB">
            <w:pPr>
              <w:spacing w:after="0" w:line="240" w:lineRule="auto"/>
              <w:ind w:firstLine="1"/>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Проф</w:t>
            </w:r>
            <w:r w:rsidRPr="007E5FBB">
              <w:rPr>
                <w:rFonts w:ascii="Times New Roman" w:eastAsia="Times New Roman" w:hAnsi="Times New Roman" w:cs="Times New Roman"/>
                <w:sz w:val="24"/>
                <w:szCs w:val="24"/>
                <w:lang w:val="uk-UA" w:eastAsia="ru-RU"/>
              </w:rPr>
              <w:t>ілактичні заходи</w:t>
            </w:r>
          </w:p>
        </w:tc>
      </w:tr>
      <w:tr w:rsidR="007E5FBB" w:rsidRPr="007E5FBB" w:rsidTr="007E5FBB">
        <w:trPr>
          <w:trHeight w:val="555"/>
          <w:jc w:val="center"/>
        </w:trPr>
        <w:tc>
          <w:tcPr>
            <w:tcW w:w="2377" w:type="dxa"/>
            <w:vMerge/>
          </w:tcPr>
          <w:p w:rsidR="007E5FBB" w:rsidRPr="007E5FBB" w:rsidRDefault="007E5FBB" w:rsidP="007E5FBB">
            <w:pPr>
              <w:spacing w:after="0" w:line="240" w:lineRule="auto"/>
              <w:ind w:firstLine="1"/>
              <w:jc w:val="both"/>
              <w:rPr>
                <w:rFonts w:ascii="Times New Roman" w:eastAsia="Times New Roman" w:hAnsi="Times New Roman" w:cs="Times New Roman"/>
                <w:sz w:val="24"/>
                <w:szCs w:val="24"/>
                <w:lang w:eastAsia="ru-RU"/>
              </w:rPr>
            </w:pPr>
          </w:p>
        </w:tc>
        <w:tc>
          <w:tcPr>
            <w:tcW w:w="1932" w:type="dxa"/>
          </w:tcPr>
          <w:p w:rsidR="007E5FBB" w:rsidRPr="007E5FBB" w:rsidRDefault="007E5FBB" w:rsidP="007E5FBB">
            <w:pPr>
              <w:spacing w:after="0" w:line="240" w:lineRule="auto"/>
              <w:ind w:firstLine="1"/>
              <w:jc w:val="center"/>
              <w:rPr>
                <w:rFonts w:ascii="Times New Roman" w:eastAsia="Times New Roman" w:hAnsi="Times New Roman" w:cs="Times New Roman"/>
                <w:sz w:val="24"/>
                <w:szCs w:val="24"/>
                <w:lang w:val="uk-UA" w:eastAsia="ru-RU"/>
              </w:rPr>
            </w:pPr>
            <w:r w:rsidRPr="007E5FBB">
              <w:rPr>
                <w:rFonts w:ascii="Times New Roman" w:eastAsia="Times New Roman" w:hAnsi="Times New Roman" w:cs="Times New Roman"/>
                <w:sz w:val="24"/>
                <w:szCs w:val="24"/>
                <w:lang w:eastAsia="ru-RU"/>
              </w:rPr>
              <w:t>Дрен</w:t>
            </w:r>
            <w:r w:rsidRPr="007E5FBB">
              <w:rPr>
                <w:rFonts w:ascii="Times New Roman" w:eastAsia="Times New Roman" w:hAnsi="Times New Roman" w:cs="Times New Roman"/>
                <w:sz w:val="24"/>
                <w:szCs w:val="24"/>
                <w:lang w:val="uk-UA" w:eastAsia="ru-RU"/>
              </w:rPr>
              <w:t>ування</w:t>
            </w:r>
            <w:r w:rsidRPr="007E5FBB">
              <w:rPr>
                <w:rFonts w:ascii="Times New Roman" w:eastAsia="Times New Roman" w:hAnsi="Times New Roman" w:cs="Times New Roman"/>
                <w:sz w:val="24"/>
                <w:szCs w:val="24"/>
                <w:lang w:eastAsia="ru-RU"/>
              </w:rPr>
              <w:t xml:space="preserve"> </w:t>
            </w:r>
          </w:p>
          <w:p w:rsidR="007E5FBB" w:rsidRPr="007E5FBB" w:rsidRDefault="007E5FBB" w:rsidP="007E5FBB">
            <w:pPr>
              <w:spacing w:after="0" w:line="240" w:lineRule="auto"/>
              <w:ind w:firstLine="1"/>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з 2-х точ</w:t>
            </w:r>
            <w:r w:rsidRPr="007E5FBB">
              <w:rPr>
                <w:rFonts w:ascii="Times New Roman" w:eastAsia="Times New Roman" w:hAnsi="Times New Roman" w:cs="Times New Roman"/>
                <w:sz w:val="24"/>
                <w:szCs w:val="24"/>
                <w:lang w:val="uk-UA" w:eastAsia="ru-RU"/>
              </w:rPr>
              <w:t>о</w:t>
            </w:r>
            <w:r w:rsidRPr="007E5FBB">
              <w:rPr>
                <w:rFonts w:ascii="Times New Roman" w:eastAsia="Times New Roman" w:hAnsi="Times New Roman" w:cs="Times New Roman"/>
                <w:sz w:val="24"/>
                <w:szCs w:val="24"/>
                <w:lang w:eastAsia="ru-RU"/>
              </w:rPr>
              <w:t>к</w:t>
            </w:r>
          </w:p>
        </w:tc>
        <w:tc>
          <w:tcPr>
            <w:tcW w:w="2657" w:type="dxa"/>
          </w:tcPr>
          <w:p w:rsidR="007E5FBB" w:rsidRPr="007E5FBB" w:rsidRDefault="007E5FBB" w:rsidP="007E5FBB">
            <w:pPr>
              <w:spacing w:after="0" w:line="240" w:lineRule="auto"/>
              <w:ind w:firstLine="1"/>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Антибактер</w:t>
            </w:r>
            <w:r w:rsidRPr="007E5FBB">
              <w:rPr>
                <w:rFonts w:ascii="Times New Roman" w:eastAsia="Times New Roman" w:hAnsi="Times New Roman" w:cs="Times New Roman"/>
                <w:sz w:val="24"/>
                <w:szCs w:val="24"/>
                <w:lang w:val="uk-UA" w:eastAsia="ru-RU"/>
              </w:rPr>
              <w:t>іальна</w:t>
            </w:r>
            <w:r w:rsidRPr="007E5FBB">
              <w:rPr>
                <w:rFonts w:ascii="Times New Roman" w:eastAsia="Times New Roman" w:hAnsi="Times New Roman" w:cs="Times New Roman"/>
                <w:sz w:val="24"/>
                <w:szCs w:val="24"/>
                <w:lang w:eastAsia="ru-RU"/>
              </w:rPr>
              <w:t xml:space="preserve"> терап</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я</w:t>
            </w:r>
          </w:p>
        </w:tc>
        <w:tc>
          <w:tcPr>
            <w:tcW w:w="2038" w:type="dxa"/>
          </w:tcPr>
          <w:p w:rsidR="007E5FBB" w:rsidRPr="007E5FBB" w:rsidRDefault="007E5FBB" w:rsidP="007E5FBB">
            <w:pPr>
              <w:spacing w:after="0" w:line="240" w:lineRule="auto"/>
              <w:ind w:firstLine="1"/>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uk-UA" w:eastAsia="ru-RU"/>
              </w:rPr>
              <w:t xml:space="preserve">Поєднання </w:t>
            </w:r>
            <w:r w:rsidRPr="007E5FBB">
              <w:rPr>
                <w:rFonts w:ascii="Times New Roman" w:eastAsia="Times New Roman" w:hAnsi="Times New Roman" w:cs="Times New Roman"/>
                <w:sz w:val="24"/>
                <w:szCs w:val="24"/>
                <w:lang w:eastAsia="ru-RU"/>
              </w:rPr>
              <w:t>метод</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в</w:t>
            </w:r>
          </w:p>
        </w:tc>
      </w:tr>
      <w:tr w:rsidR="007E5FBB" w:rsidRPr="007E5FBB" w:rsidTr="007E5FBB">
        <w:trPr>
          <w:trHeight w:val="422"/>
          <w:jc w:val="center"/>
        </w:trPr>
        <w:tc>
          <w:tcPr>
            <w:tcW w:w="2377" w:type="dxa"/>
          </w:tcPr>
          <w:p w:rsidR="007E5FBB" w:rsidRPr="007E5FBB" w:rsidRDefault="007E5FBB" w:rsidP="007E5FBB">
            <w:pPr>
              <w:spacing w:after="0" w:line="240" w:lineRule="auto"/>
              <w:ind w:firstLine="1"/>
              <w:jc w:val="both"/>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Нагно</w:t>
            </w:r>
            <w:r w:rsidRPr="007E5FBB">
              <w:rPr>
                <w:rFonts w:ascii="Times New Roman" w:eastAsia="Times New Roman" w:hAnsi="Times New Roman" w:cs="Times New Roman"/>
                <w:sz w:val="24"/>
                <w:szCs w:val="24"/>
                <w:lang w:val="uk-UA" w:eastAsia="ru-RU"/>
              </w:rPr>
              <w:t>єння ран</w:t>
            </w:r>
          </w:p>
        </w:tc>
        <w:tc>
          <w:tcPr>
            <w:tcW w:w="1932" w:type="dxa"/>
          </w:tcPr>
          <w:p w:rsidR="007E5FBB" w:rsidRPr="007E5FBB" w:rsidRDefault="007E5FBB" w:rsidP="007E5FBB">
            <w:pPr>
              <w:spacing w:after="0" w:line="240" w:lineRule="auto"/>
              <w:ind w:firstLine="1"/>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w:t>
            </w:r>
          </w:p>
        </w:tc>
        <w:tc>
          <w:tcPr>
            <w:tcW w:w="2657" w:type="dxa"/>
          </w:tcPr>
          <w:p w:rsidR="007E5FBB" w:rsidRPr="007E5FBB" w:rsidRDefault="007E5FBB" w:rsidP="007E5FBB">
            <w:pPr>
              <w:spacing w:after="0" w:line="240" w:lineRule="auto"/>
              <w:ind w:firstLine="1"/>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2038" w:type="dxa"/>
          </w:tcPr>
          <w:p w:rsidR="007E5FBB" w:rsidRPr="007E5FBB" w:rsidRDefault="007E5FBB" w:rsidP="007E5FBB">
            <w:pPr>
              <w:spacing w:after="0" w:line="240" w:lineRule="auto"/>
              <w:ind w:firstLine="1"/>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w:t>
            </w:r>
          </w:p>
        </w:tc>
      </w:tr>
      <w:tr w:rsidR="007E5FBB" w:rsidRPr="007E5FBB" w:rsidTr="007E5FBB">
        <w:trPr>
          <w:trHeight w:val="425"/>
          <w:jc w:val="center"/>
        </w:trPr>
        <w:tc>
          <w:tcPr>
            <w:tcW w:w="2377" w:type="dxa"/>
          </w:tcPr>
          <w:p w:rsidR="007E5FBB" w:rsidRPr="007E5FBB" w:rsidRDefault="007E5FBB" w:rsidP="007E5FBB">
            <w:pPr>
              <w:spacing w:after="0" w:line="240" w:lineRule="auto"/>
              <w:ind w:firstLine="1"/>
              <w:jc w:val="both"/>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Нес</w:t>
            </w:r>
            <w:r w:rsidRPr="007E5FBB">
              <w:rPr>
                <w:rFonts w:ascii="Times New Roman" w:eastAsia="Times New Roman" w:hAnsi="Times New Roman" w:cs="Times New Roman"/>
                <w:sz w:val="24"/>
                <w:szCs w:val="24"/>
                <w:lang w:val="uk-UA" w:eastAsia="ru-RU"/>
              </w:rPr>
              <w:t xml:space="preserve">проможність </w:t>
            </w:r>
            <w:r w:rsidRPr="007E5FBB">
              <w:rPr>
                <w:rFonts w:ascii="Times New Roman" w:eastAsia="Times New Roman" w:hAnsi="Times New Roman" w:cs="Times New Roman"/>
                <w:sz w:val="24"/>
                <w:szCs w:val="24"/>
                <w:lang w:eastAsia="ru-RU"/>
              </w:rPr>
              <w:t>шв</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в анастомоз</w:t>
            </w:r>
            <w:r w:rsidRPr="007E5FBB">
              <w:rPr>
                <w:rFonts w:ascii="Times New Roman" w:eastAsia="Times New Roman" w:hAnsi="Times New Roman" w:cs="Times New Roman"/>
                <w:sz w:val="24"/>
                <w:szCs w:val="24"/>
                <w:lang w:val="uk-UA" w:eastAsia="ru-RU"/>
              </w:rPr>
              <w:t>у</w:t>
            </w:r>
          </w:p>
        </w:tc>
        <w:tc>
          <w:tcPr>
            <w:tcW w:w="1932" w:type="dxa"/>
          </w:tcPr>
          <w:p w:rsidR="007E5FBB" w:rsidRPr="007E5FBB" w:rsidRDefault="007E5FBB" w:rsidP="007E5FBB">
            <w:pPr>
              <w:spacing w:after="0" w:line="240" w:lineRule="auto"/>
              <w:ind w:firstLine="1"/>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2657" w:type="dxa"/>
          </w:tcPr>
          <w:p w:rsidR="007E5FBB" w:rsidRPr="007E5FBB" w:rsidRDefault="007E5FBB" w:rsidP="007E5FBB">
            <w:pPr>
              <w:spacing w:after="0" w:line="240" w:lineRule="auto"/>
              <w:ind w:firstLine="1"/>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w:t>
            </w:r>
          </w:p>
        </w:tc>
        <w:tc>
          <w:tcPr>
            <w:tcW w:w="2038" w:type="dxa"/>
          </w:tcPr>
          <w:p w:rsidR="007E5FBB" w:rsidRPr="007E5FBB" w:rsidRDefault="007E5FBB" w:rsidP="007E5FBB">
            <w:pPr>
              <w:spacing w:after="0" w:line="240" w:lineRule="auto"/>
              <w:ind w:firstLine="1"/>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w:t>
            </w:r>
          </w:p>
        </w:tc>
      </w:tr>
    </w:tbl>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Таким чином, застосування диференційованої тактики оперативного лікування у пацієнтів з ризиком розвитку ускладнень в ранньому післяопераційному періоді на підставі прогнозування з урахуванням факторів ризику за даними інструментальних і лабораторних досліджень показало свою ефективність.</w:t>
      </w:r>
    </w:p>
    <w:p w:rsidR="007E5FBB" w:rsidRPr="00F505F3" w:rsidRDefault="007E5FBB" w:rsidP="00F505F3">
      <w:pPr>
        <w:spacing w:after="0" w:line="360" w:lineRule="auto"/>
        <w:ind w:firstLine="709"/>
        <w:jc w:val="both"/>
        <w:rPr>
          <w:rFonts w:ascii="Times New Roman" w:hAnsi="Times New Roman" w:cs="Times New Roman"/>
          <w:sz w:val="28"/>
          <w:szCs w:val="28"/>
        </w:rPr>
      </w:pPr>
    </w:p>
    <w:p w:rsidR="007E5FBB" w:rsidRPr="007E5FBB" w:rsidRDefault="007E5FBB" w:rsidP="007E5FBB">
      <w:pPr>
        <w:spacing w:after="0" w:line="360" w:lineRule="auto"/>
        <w:jc w:val="center"/>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b/>
          <w:sz w:val="28"/>
          <w:szCs w:val="24"/>
          <w:lang w:eastAsia="ru-RU"/>
        </w:rPr>
        <w:lastRenderedPageBreak/>
        <w:t>Р</w:t>
      </w:r>
      <w:r w:rsidRPr="007E5FBB">
        <w:rPr>
          <w:rFonts w:ascii="Times New Roman" w:eastAsia="Times New Roman" w:hAnsi="Times New Roman" w:cs="Times New Roman"/>
          <w:b/>
          <w:sz w:val="28"/>
          <w:szCs w:val="24"/>
          <w:lang w:val="uk-UA" w:eastAsia="ru-RU"/>
        </w:rPr>
        <w:t>ОЗДІЛ</w:t>
      </w:r>
      <w:r w:rsidRPr="007E5FBB">
        <w:rPr>
          <w:rFonts w:ascii="Times New Roman" w:eastAsia="Times New Roman" w:hAnsi="Times New Roman" w:cs="Times New Roman"/>
          <w:b/>
          <w:sz w:val="28"/>
          <w:szCs w:val="24"/>
          <w:lang w:eastAsia="ru-RU"/>
        </w:rPr>
        <w:t xml:space="preserve"> 6</w:t>
      </w:r>
    </w:p>
    <w:p w:rsidR="007E5FBB" w:rsidRPr="007E5FBB" w:rsidRDefault="007E5FBB" w:rsidP="007E5FBB">
      <w:pPr>
        <w:spacing w:after="0" w:line="360" w:lineRule="auto"/>
        <w:jc w:val="center"/>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b/>
          <w:sz w:val="28"/>
          <w:szCs w:val="24"/>
          <w:lang w:eastAsia="ru-RU"/>
        </w:rPr>
        <w:t>АНАЛІЗ ВІДДАЛЕНИХ РЕЗУЛЬТАТІВ ПРИ РЕЗЕКЦІЇ ПРЯМОЇ КИШКИ</w:t>
      </w:r>
    </w:p>
    <w:p w:rsidR="007E5FBB" w:rsidRPr="007E5FBB" w:rsidRDefault="007E5FBB" w:rsidP="007E5FBB">
      <w:pPr>
        <w:spacing w:after="0" w:line="360" w:lineRule="auto"/>
        <w:jc w:val="both"/>
        <w:rPr>
          <w:rFonts w:ascii="Times New Roman" w:eastAsia="Times New Roman" w:hAnsi="Times New Roman" w:cs="Times New Roman"/>
          <w:sz w:val="28"/>
          <w:szCs w:val="24"/>
          <w:lang w:eastAsia="ru-RU"/>
        </w:rPr>
      </w:pPr>
    </w:p>
    <w:p w:rsidR="007E5FBB" w:rsidRPr="007E5FBB" w:rsidRDefault="007E5FBB" w:rsidP="007E5FBB">
      <w:pPr>
        <w:spacing w:after="0" w:line="360" w:lineRule="auto"/>
        <w:jc w:val="both"/>
        <w:rPr>
          <w:rFonts w:ascii="Times New Roman" w:eastAsia="Times New Roman" w:hAnsi="Times New Roman" w:cs="Times New Roman"/>
          <w:sz w:val="28"/>
          <w:szCs w:val="24"/>
          <w:lang w:eastAsia="ru-RU"/>
        </w:rPr>
      </w:pPr>
    </w:p>
    <w:p w:rsidR="007E5FBB" w:rsidRPr="007E5FBB" w:rsidRDefault="007E5FBB" w:rsidP="007E5FBB">
      <w:pPr>
        <w:spacing w:after="0" w:line="360" w:lineRule="auto"/>
        <w:ind w:firstLine="709"/>
        <w:jc w:val="both"/>
        <w:rPr>
          <w:rFonts w:ascii="Times New Roman" w:eastAsia="Times New Roman" w:hAnsi="Times New Roman" w:cs="Times New Roman"/>
          <w:sz w:val="28"/>
          <w:szCs w:val="24"/>
          <w:lang w:val="uk-UA" w:eastAsia="ru-RU"/>
        </w:rPr>
      </w:pPr>
      <w:r w:rsidRPr="007E5FBB">
        <w:rPr>
          <w:rFonts w:ascii="Times New Roman" w:eastAsia="Times New Roman" w:hAnsi="Times New Roman" w:cs="Times New Roman"/>
          <w:sz w:val="28"/>
          <w:szCs w:val="24"/>
          <w:lang w:eastAsia="ru-RU"/>
        </w:rPr>
        <w:t>Основні проблеми у віддаленому післяопераційному періоді обумовлені розвитком синдрому низької передньої резекції, який проявляється частими дефекаці</w:t>
      </w:r>
      <w:r w:rsidRPr="007E5FBB">
        <w:rPr>
          <w:rFonts w:ascii="Times New Roman" w:eastAsia="Times New Roman" w:hAnsi="Times New Roman" w:cs="Times New Roman"/>
          <w:sz w:val="28"/>
          <w:szCs w:val="24"/>
          <w:lang w:val="uk-UA" w:eastAsia="ru-RU"/>
        </w:rPr>
        <w:t>ями</w:t>
      </w:r>
      <w:r w:rsidRPr="007E5FBB">
        <w:rPr>
          <w:rFonts w:ascii="Times New Roman" w:eastAsia="Times New Roman" w:hAnsi="Times New Roman" w:cs="Times New Roman"/>
          <w:sz w:val="28"/>
          <w:szCs w:val="24"/>
          <w:lang w:eastAsia="ru-RU"/>
        </w:rPr>
        <w:t xml:space="preserve"> з імперативними позивами, що обмежує можливості пацієнтів і знижує якість їхнього життя. У зв'язку з цим нами було вжито заходів щодо поліпшення якості життя у віддалені терміни після оперативного втручання.</w:t>
      </w:r>
    </w:p>
    <w:p w:rsidR="007E5FBB" w:rsidRPr="007E5FBB" w:rsidRDefault="007E5FBB" w:rsidP="007E5FBB">
      <w:pPr>
        <w:spacing w:after="0" w:line="360" w:lineRule="auto"/>
        <w:ind w:firstLine="709"/>
        <w:jc w:val="both"/>
        <w:rPr>
          <w:rFonts w:ascii="Times New Roman" w:eastAsia="Times New Roman" w:hAnsi="Times New Roman" w:cs="Times New Roman"/>
          <w:sz w:val="28"/>
          <w:szCs w:val="24"/>
          <w:lang w:val="uk-UA" w:eastAsia="ru-RU"/>
        </w:rPr>
      </w:pPr>
    </w:p>
    <w:p w:rsidR="007E5FBB" w:rsidRPr="007E5FBB" w:rsidRDefault="007E5FBB" w:rsidP="007E5FBB">
      <w:pPr>
        <w:spacing w:after="0" w:line="360" w:lineRule="auto"/>
        <w:ind w:firstLine="709"/>
        <w:jc w:val="both"/>
        <w:rPr>
          <w:rFonts w:ascii="Times New Roman" w:eastAsia="Times New Roman" w:hAnsi="Times New Roman" w:cs="Times New Roman"/>
          <w:b/>
          <w:sz w:val="28"/>
          <w:szCs w:val="24"/>
          <w:lang w:val="uk-UA" w:eastAsia="ru-RU"/>
        </w:rPr>
      </w:pPr>
      <w:r w:rsidRPr="007E5FBB">
        <w:rPr>
          <w:rFonts w:ascii="Times New Roman" w:eastAsia="Times New Roman" w:hAnsi="Times New Roman" w:cs="Times New Roman"/>
          <w:b/>
          <w:sz w:val="28"/>
          <w:szCs w:val="24"/>
          <w:lang w:eastAsia="ru-RU"/>
        </w:rPr>
        <w:t>6.1 Розробка методу створення резервуара при низькій резекції прямої кишки</w:t>
      </w:r>
    </w:p>
    <w:p w:rsidR="007E5FBB" w:rsidRPr="007E5FBB" w:rsidRDefault="007E5FBB" w:rsidP="007E5FBB">
      <w:pPr>
        <w:spacing w:after="0" w:line="360" w:lineRule="auto"/>
        <w:ind w:firstLine="709"/>
        <w:jc w:val="both"/>
        <w:rPr>
          <w:rFonts w:ascii="Times New Roman" w:eastAsia="Times New Roman" w:hAnsi="Times New Roman" w:cs="Times New Roman"/>
          <w:sz w:val="28"/>
          <w:szCs w:val="24"/>
          <w:lang w:val="uk-UA" w:eastAsia="ru-RU"/>
        </w:rPr>
      </w:pP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Нами запропонован</w:t>
      </w:r>
      <w:r w:rsidRPr="007E5FBB">
        <w:rPr>
          <w:rFonts w:ascii="Times New Roman" w:eastAsia="Times New Roman" w:hAnsi="Times New Roman" w:cs="Times New Roman"/>
          <w:sz w:val="28"/>
          <w:szCs w:val="28"/>
          <w:lang w:val="uk-UA" w:eastAsia="ru-RU"/>
        </w:rPr>
        <w:t>о</w:t>
      </w:r>
      <w:r w:rsidRPr="007E5FBB">
        <w:rPr>
          <w:rFonts w:ascii="Times New Roman" w:eastAsia="Times New Roman" w:hAnsi="Times New Roman" w:cs="Times New Roman"/>
          <w:sz w:val="28"/>
          <w:szCs w:val="28"/>
          <w:lang w:eastAsia="ru-RU"/>
        </w:rPr>
        <w:t xml:space="preserve"> спосіб колопласт</w:t>
      </w:r>
      <w:r w:rsidRPr="007E5FBB">
        <w:rPr>
          <w:rFonts w:ascii="Times New Roman" w:eastAsia="Times New Roman" w:hAnsi="Times New Roman" w:cs="Times New Roman"/>
          <w:sz w:val="28"/>
          <w:szCs w:val="28"/>
          <w:lang w:val="uk-UA" w:eastAsia="ru-RU"/>
        </w:rPr>
        <w:t>ики</w:t>
      </w:r>
      <w:r w:rsidRPr="007E5FBB">
        <w:rPr>
          <w:rFonts w:ascii="Times New Roman" w:eastAsia="Times New Roman" w:hAnsi="Times New Roman" w:cs="Times New Roman"/>
          <w:sz w:val="28"/>
          <w:szCs w:val="28"/>
          <w:lang w:eastAsia="ru-RU"/>
        </w:rPr>
        <w:t xml:space="preserve"> з формуванням триампульного товстокишкового резервуару (Патент України 73924) – рис. 6.1.</w:t>
      </w:r>
    </w:p>
    <w:p w:rsidR="007E5FBB" w:rsidRPr="007E5FBB" w:rsidRDefault="007E5FBB" w:rsidP="007E5FBB">
      <w:pPr>
        <w:spacing w:after="0" w:line="360" w:lineRule="auto"/>
        <w:jc w:val="center"/>
        <w:rPr>
          <w:rFonts w:ascii="Times New Roman" w:eastAsia="Times New Roman" w:hAnsi="Times New Roman" w:cs="Times New Roman"/>
          <w:sz w:val="28"/>
          <w:szCs w:val="28"/>
          <w:lang w:eastAsia="ru-RU"/>
        </w:rPr>
      </w:pPr>
      <w:r w:rsidRPr="007E5FBB">
        <w:rPr>
          <w:rFonts w:ascii="Times New Roman" w:eastAsia="Times New Roman" w:hAnsi="Times New Roman" w:cs="Times New Roman"/>
          <w:noProof/>
          <w:sz w:val="28"/>
          <w:szCs w:val="28"/>
          <w:lang w:eastAsia="ru-RU"/>
        </w:rPr>
        <w:drawing>
          <wp:inline distT="0" distB="0" distL="0" distR="0" wp14:anchorId="76D2E213" wp14:editId="1337F249">
            <wp:extent cx="3187287" cy="3078840"/>
            <wp:effectExtent l="19050" t="0" r="0" b="0"/>
            <wp:docPr id="30" name="Рисунок 30" descr="D:\Science\Мегкулов\данные для диссертации\рисунки резервуар\Кишк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cience\Мегкулов\данные для диссертации\рисунки резервуар\Кишки.jpg"/>
                    <pic:cNvPicPr>
                      <a:picLocks noChangeAspect="1" noChangeArrowheads="1"/>
                    </pic:cNvPicPr>
                  </pic:nvPicPr>
                  <pic:blipFill>
                    <a:blip r:embed="rId27" cstate="print">
                      <a:lum bright="-10000" contrast="30000"/>
                    </a:blip>
                    <a:srcRect/>
                    <a:stretch>
                      <a:fillRect/>
                    </a:stretch>
                  </pic:blipFill>
                  <pic:spPr bwMode="auto">
                    <a:xfrm>
                      <a:off x="0" y="0"/>
                      <a:ext cx="3195155" cy="3086440"/>
                    </a:xfrm>
                    <a:prstGeom prst="rect">
                      <a:avLst/>
                    </a:prstGeom>
                    <a:noFill/>
                    <a:ln w="9525">
                      <a:noFill/>
                      <a:miter lim="800000"/>
                      <a:headEnd/>
                      <a:tailEnd/>
                    </a:ln>
                  </pic:spPr>
                </pic:pic>
              </a:graphicData>
            </a:graphic>
          </wp:inline>
        </w:drawing>
      </w: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 xml:space="preserve">Рис. 6.1 </w:t>
      </w:r>
      <w:r w:rsidRPr="007E5FBB">
        <w:rPr>
          <w:rFonts w:ascii="Times New Roman" w:eastAsia="Times New Roman" w:hAnsi="Times New Roman" w:cs="Times New Roman"/>
          <w:b/>
          <w:sz w:val="28"/>
          <w:szCs w:val="28"/>
          <w:lang w:eastAsia="ru-RU"/>
        </w:rPr>
        <w:t>Схема тр</w:t>
      </w:r>
      <w:r w:rsidRPr="007E5FBB">
        <w:rPr>
          <w:rFonts w:ascii="Times New Roman" w:eastAsia="Times New Roman" w:hAnsi="Times New Roman" w:cs="Times New Roman"/>
          <w:b/>
          <w:sz w:val="28"/>
          <w:szCs w:val="28"/>
          <w:lang w:val="uk-UA" w:eastAsia="ru-RU"/>
        </w:rPr>
        <w:t>иампульного</w:t>
      </w:r>
      <w:r w:rsidRPr="007E5FBB">
        <w:rPr>
          <w:rFonts w:ascii="Times New Roman" w:eastAsia="Times New Roman" w:hAnsi="Times New Roman" w:cs="Times New Roman"/>
          <w:b/>
          <w:sz w:val="28"/>
          <w:szCs w:val="28"/>
          <w:lang w:eastAsia="ru-RU"/>
        </w:rPr>
        <w:t xml:space="preserve"> то</w:t>
      </w:r>
      <w:r w:rsidRPr="007E5FBB">
        <w:rPr>
          <w:rFonts w:ascii="Times New Roman" w:eastAsia="Times New Roman" w:hAnsi="Times New Roman" w:cs="Times New Roman"/>
          <w:b/>
          <w:sz w:val="28"/>
          <w:szCs w:val="28"/>
          <w:lang w:val="uk-UA" w:eastAsia="ru-RU"/>
        </w:rPr>
        <w:t>в</w:t>
      </w:r>
      <w:r w:rsidRPr="007E5FBB">
        <w:rPr>
          <w:rFonts w:ascii="Times New Roman" w:eastAsia="Times New Roman" w:hAnsi="Times New Roman" w:cs="Times New Roman"/>
          <w:b/>
          <w:sz w:val="28"/>
          <w:szCs w:val="28"/>
          <w:lang w:eastAsia="ru-RU"/>
        </w:rPr>
        <w:t>стокиш</w:t>
      </w:r>
      <w:r w:rsidRPr="007E5FBB">
        <w:rPr>
          <w:rFonts w:ascii="Times New Roman" w:eastAsia="Times New Roman" w:hAnsi="Times New Roman" w:cs="Times New Roman"/>
          <w:b/>
          <w:sz w:val="28"/>
          <w:szCs w:val="28"/>
          <w:lang w:val="uk-UA" w:eastAsia="ru-RU"/>
        </w:rPr>
        <w:t>кового</w:t>
      </w:r>
      <w:r w:rsidRPr="007E5FBB">
        <w:rPr>
          <w:rFonts w:ascii="Times New Roman" w:eastAsia="Times New Roman" w:hAnsi="Times New Roman" w:cs="Times New Roman"/>
          <w:b/>
          <w:sz w:val="28"/>
          <w:szCs w:val="28"/>
          <w:lang w:eastAsia="ru-RU"/>
        </w:rPr>
        <w:t xml:space="preserve"> резервуар</w:t>
      </w:r>
      <w:r w:rsidRPr="007E5FBB">
        <w:rPr>
          <w:rFonts w:ascii="Times New Roman" w:eastAsia="Times New Roman" w:hAnsi="Times New Roman" w:cs="Times New Roman"/>
          <w:b/>
          <w:sz w:val="28"/>
          <w:szCs w:val="28"/>
          <w:lang w:val="uk-UA" w:eastAsia="ru-RU"/>
        </w:rPr>
        <w:t>у.</w:t>
      </w: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val="uk-UA" w:eastAsia="ru-RU"/>
        </w:rPr>
      </w:pPr>
      <w:r w:rsidRPr="007E5FBB">
        <w:rPr>
          <w:rFonts w:ascii="Times New Roman" w:eastAsia="Times New Roman" w:hAnsi="Times New Roman" w:cs="Times New Roman"/>
          <w:sz w:val="28"/>
          <w:szCs w:val="28"/>
          <w:lang w:val="uk-UA" w:eastAsia="ru-RU"/>
        </w:rPr>
        <w:lastRenderedPageBreak/>
        <w:t>На товстій кишці уздовж вільної лінії, відступаючи від резеційованого краю 3 см, виконувався поздовжній розріз завдовжки 3 см, при цьому розсікалися лише серозний і м'язовий шари (рис. 6.2).</w:t>
      </w: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val="uk-UA" w:eastAsia="ru-RU"/>
        </w:rPr>
      </w:pPr>
    </w:p>
    <w:p w:rsidR="007E5FBB" w:rsidRPr="007E5FBB" w:rsidRDefault="007E5FBB" w:rsidP="007E5FBB">
      <w:pPr>
        <w:spacing w:after="0" w:line="360" w:lineRule="auto"/>
        <w:jc w:val="center"/>
        <w:rPr>
          <w:rFonts w:ascii="Times New Roman" w:eastAsia="Times New Roman" w:hAnsi="Times New Roman" w:cs="Times New Roman"/>
          <w:sz w:val="28"/>
          <w:szCs w:val="28"/>
          <w:lang w:eastAsia="ru-RU"/>
        </w:rPr>
      </w:pPr>
      <w:r w:rsidRPr="007E5FBB">
        <w:rPr>
          <w:rFonts w:ascii="Times New Roman" w:eastAsia="Times New Roman" w:hAnsi="Times New Roman" w:cs="Times New Roman"/>
          <w:noProof/>
          <w:sz w:val="28"/>
          <w:szCs w:val="28"/>
          <w:lang w:eastAsia="ru-RU"/>
        </w:rPr>
        <w:drawing>
          <wp:inline distT="0" distB="0" distL="0" distR="0" wp14:anchorId="645685E7" wp14:editId="665BCF46">
            <wp:extent cx="3838575" cy="2421958"/>
            <wp:effectExtent l="19050" t="0" r="9525" b="0"/>
            <wp:docPr id="31" name="Рисунок 31" descr="D:\Science\Мегкулов\данные для диссертации\Фото Резервуар\20150609_1116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cience\Мегкулов\данные для диссертации\Фото Резервуар\20150609_111623.jpg"/>
                    <pic:cNvPicPr>
                      <a:picLocks noChangeAspect="1" noChangeArrowheads="1"/>
                    </pic:cNvPicPr>
                  </pic:nvPicPr>
                  <pic:blipFill>
                    <a:blip r:embed="rId28" cstate="print"/>
                    <a:srcRect l="18760" t="15954" r="27365" b="23647"/>
                    <a:stretch>
                      <a:fillRect/>
                    </a:stretch>
                  </pic:blipFill>
                  <pic:spPr bwMode="auto">
                    <a:xfrm>
                      <a:off x="0" y="0"/>
                      <a:ext cx="3844104" cy="2425446"/>
                    </a:xfrm>
                    <a:prstGeom prst="rect">
                      <a:avLst/>
                    </a:prstGeom>
                    <a:noFill/>
                    <a:ln w="9525">
                      <a:noFill/>
                      <a:miter lim="800000"/>
                      <a:headEnd/>
                      <a:tailEnd/>
                    </a:ln>
                  </pic:spPr>
                </pic:pic>
              </a:graphicData>
            </a:graphic>
          </wp:inline>
        </w:drawing>
      </w: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708"/>
        <w:jc w:val="both"/>
        <w:rPr>
          <w:rFonts w:ascii="Times New Roman" w:eastAsia="Times New Roman" w:hAnsi="Times New Roman" w:cs="Times New Roman"/>
          <w:b/>
          <w:sz w:val="28"/>
          <w:szCs w:val="28"/>
          <w:lang w:val="uk-UA" w:eastAsia="ru-RU"/>
        </w:rPr>
      </w:pPr>
      <w:r w:rsidRPr="007E5FBB">
        <w:rPr>
          <w:rFonts w:ascii="Times New Roman" w:eastAsia="Times New Roman" w:hAnsi="Times New Roman" w:cs="Times New Roman"/>
          <w:sz w:val="28"/>
          <w:szCs w:val="28"/>
          <w:lang w:eastAsia="ru-RU"/>
        </w:rPr>
        <w:t xml:space="preserve">Рис. 6.2. </w:t>
      </w:r>
      <w:r w:rsidRPr="007E5FBB">
        <w:rPr>
          <w:rFonts w:ascii="Times New Roman" w:eastAsia="Times New Roman" w:hAnsi="Times New Roman" w:cs="Times New Roman"/>
          <w:b/>
          <w:sz w:val="28"/>
          <w:szCs w:val="28"/>
          <w:lang w:eastAsia="ru-RU"/>
        </w:rPr>
        <w:t>Розсічення серозного і м'язового шарів стінки товстої кишки.</w:t>
      </w: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val="uk-UA" w:eastAsia="ru-RU"/>
        </w:rPr>
      </w:pP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Краї розрізу зміщувалися в поперечному напрямку і накладалися серозно-м'язові шви. Поздовжній розріз зшивався безперервно в поперечному напрямку, тим самим виконувалася колопластика і формувалися три ідентичні ампули товстокишкового резервуару</w:t>
      </w:r>
      <w:r w:rsidRPr="007E5FBB">
        <w:rPr>
          <w:rFonts w:ascii="Times New Roman" w:eastAsia="Times New Roman" w:hAnsi="Times New Roman" w:cs="Times New Roman"/>
          <w:spacing w:val="-14"/>
          <w:sz w:val="28"/>
          <w:szCs w:val="28"/>
          <w:lang w:eastAsia="ru-RU"/>
        </w:rPr>
        <w:t xml:space="preserve"> (рис. 6.3-6.8).</w:t>
      </w:r>
      <w:r w:rsidRPr="007E5FBB">
        <w:rPr>
          <w:rFonts w:ascii="Times New Roman" w:eastAsia="Times New Roman" w:hAnsi="Times New Roman" w:cs="Times New Roman"/>
          <w:sz w:val="28"/>
          <w:szCs w:val="28"/>
          <w:lang w:eastAsia="ru-RU"/>
        </w:rPr>
        <w:t xml:space="preserve"> </w:t>
      </w:r>
    </w:p>
    <w:p w:rsidR="007E5FBB" w:rsidRPr="007E5FBB" w:rsidRDefault="007E5FBB" w:rsidP="007E5FBB">
      <w:pPr>
        <w:spacing w:after="0" w:line="360" w:lineRule="auto"/>
        <w:ind w:firstLine="708"/>
        <w:jc w:val="both"/>
        <w:rPr>
          <w:rFonts w:ascii="Times New Roman" w:eastAsia="Times New Roman" w:hAnsi="Times New Roman" w:cs="Times New Roman"/>
          <w:sz w:val="28"/>
          <w:szCs w:val="24"/>
          <w:lang w:eastAsia="ru-RU"/>
        </w:rPr>
      </w:pPr>
    </w:p>
    <w:p w:rsidR="007E5FBB" w:rsidRPr="007E5FBB" w:rsidRDefault="007E5FBB" w:rsidP="007E5FBB">
      <w:pPr>
        <w:spacing w:after="0" w:line="360" w:lineRule="auto"/>
        <w:jc w:val="center"/>
        <w:rPr>
          <w:rFonts w:ascii="Times New Roman" w:eastAsia="Times New Roman" w:hAnsi="Times New Roman" w:cs="Times New Roman"/>
          <w:sz w:val="28"/>
          <w:szCs w:val="28"/>
          <w:lang w:eastAsia="ru-RU"/>
        </w:rPr>
      </w:pPr>
      <w:r w:rsidRPr="007E5FBB">
        <w:rPr>
          <w:rFonts w:ascii="Times New Roman" w:eastAsia="Times New Roman" w:hAnsi="Times New Roman" w:cs="Times New Roman"/>
          <w:noProof/>
          <w:sz w:val="28"/>
          <w:szCs w:val="28"/>
          <w:lang w:eastAsia="ru-RU"/>
        </w:rPr>
        <w:drawing>
          <wp:inline distT="0" distB="0" distL="0" distR="0" wp14:anchorId="6B2BA0E5" wp14:editId="03C863B0">
            <wp:extent cx="3852098" cy="2381250"/>
            <wp:effectExtent l="19050" t="0" r="0" b="0"/>
            <wp:docPr id="32" name="Рисунок 6" descr="D:\Science\Мегкулов\данные для диссертации\Фото Резервуар\20150609_1118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cience\Мегкулов\данные для диссертации\Фото Резервуар\20150609_111842.jpg"/>
                    <pic:cNvPicPr>
                      <a:picLocks noChangeAspect="1" noChangeArrowheads="1"/>
                    </pic:cNvPicPr>
                  </pic:nvPicPr>
                  <pic:blipFill>
                    <a:blip r:embed="rId29" cstate="print"/>
                    <a:srcRect l="21806" r="18386" b="34329"/>
                    <a:stretch>
                      <a:fillRect/>
                    </a:stretch>
                  </pic:blipFill>
                  <pic:spPr bwMode="auto">
                    <a:xfrm>
                      <a:off x="0" y="0"/>
                      <a:ext cx="3855972" cy="2383645"/>
                    </a:xfrm>
                    <a:prstGeom prst="rect">
                      <a:avLst/>
                    </a:prstGeom>
                    <a:noFill/>
                    <a:ln w="9525">
                      <a:noFill/>
                      <a:miter lim="800000"/>
                      <a:headEnd/>
                      <a:tailEnd/>
                    </a:ln>
                  </pic:spPr>
                </pic:pic>
              </a:graphicData>
            </a:graphic>
          </wp:inline>
        </w:drawing>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 xml:space="preserve">Рис. 6.3 </w:t>
      </w:r>
      <w:r w:rsidRPr="007E5FBB">
        <w:rPr>
          <w:rFonts w:ascii="Times New Roman" w:eastAsia="Times New Roman" w:hAnsi="Times New Roman" w:cs="Times New Roman"/>
          <w:b/>
          <w:sz w:val="28"/>
          <w:szCs w:val="28"/>
          <w:lang w:eastAsia="ru-RU"/>
        </w:rPr>
        <w:t>Накладення швів на першу ампулу.</w:t>
      </w:r>
    </w:p>
    <w:p w:rsidR="007E5FBB" w:rsidRPr="007E5FBB" w:rsidRDefault="007E5FBB" w:rsidP="007E5FBB">
      <w:pPr>
        <w:spacing w:after="0" w:line="360" w:lineRule="auto"/>
        <w:jc w:val="center"/>
        <w:rPr>
          <w:rFonts w:ascii="Times New Roman" w:eastAsia="Times New Roman" w:hAnsi="Times New Roman" w:cs="Times New Roman"/>
          <w:sz w:val="28"/>
          <w:szCs w:val="28"/>
          <w:lang w:eastAsia="ru-RU"/>
        </w:rPr>
      </w:pPr>
      <w:r w:rsidRPr="007E5FBB">
        <w:rPr>
          <w:rFonts w:ascii="Times New Roman" w:eastAsia="Times New Roman" w:hAnsi="Times New Roman" w:cs="Times New Roman"/>
          <w:noProof/>
          <w:sz w:val="28"/>
          <w:szCs w:val="28"/>
          <w:lang w:eastAsia="ru-RU"/>
        </w:rPr>
        <w:lastRenderedPageBreak/>
        <w:drawing>
          <wp:inline distT="0" distB="0" distL="0" distR="0" wp14:anchorId="39A4F908" wp14:editId="08F27430">
            <wp:extent cx="3829050" cy="2749719"/>
            <wp:effectExtent l="19050" t="0" r="0" b="0"/>
            <wp:docPr id="33" name="Рисунок 7" descr="D:\Science\Мегкулов\данные для диссертации\Фото Резервуар\20150609_1118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cience\Мегкулов\данные для диссертации\Фото Резервуар\20150609_111854.jpg"/>
                    <pic:cNvPicPr>
                      <a:picLocks noChangeAspect="1" noChangeArrowheads="1"/>
                    </pic:cNvPicPr>
                  </pic:nvPicPr>
                  <pic:blipFill>
                    <a:blip r:embed="rId30" cstate="print"/>
                    <a:srcRect l="26136" t="13125" r="26063" b="25814"/>
                    <a:stretch>
                      <a:fillRect/>
                    </a:stretch>
                  </pic:blipFill>
                  <pic:spPr bwMode="auto">
                    <a:xfrm>
                      <a:off x="0" y="0"/>
                      <a:ext cx="3832661" cy="2752312"/>
                    </a:xfrm>
                    <a:prstGeom prst="rect">
                      <a:avLst/>
                    </a:prstGeom>
                    <a:noFill/>
                    <a:ln w="9525">
                      <a:noFill/>
                      <a:miter lim="800000"/>
                      <a:headEnd/>
                      <a:tailEnd/>
                    </a:ln>
                  </pic:spPr>
                </pic:pic>
              </a:graphicData>
            </a:graphic>
          </wp:inline>
        </w:drawing>
      </w: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 xml:space="preserve">Рис. 6.4 </w:t>
      </w:r>
      <w:r w:rsidRPr="007E5FBB">
        <w:rPr>
          <w:rFonts w:ascii="Times New Roman" w:eastAsia="Times New Roman" w:hAnsi="Times New Roman" w:cs="Times New Roman"/>
          <w:b/>
          <w:sz w:val="28"/>
          <w:szCs w:val="28"/>
          <w:lang w:eastAsia="ru-RU"/>
        </w:rPr>
        <w:t>Розсічення серозно-м'язового шару для другої ампули.</w:t>
      </w: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jc w:val="center"/>
        <w:rPr>
          <w:rFonts w:ascii="Times New Roman" w:eastAsia="Times New Roman" w:hAnsi="Times New Roman" w:cs="Times New Roman"/>
          <w:sz w:val="28"/>
          <w:szCs w:val="28"/>
          <w:lang w:eastAsia="ru-RU"/>
        </w:rPr>
      </w:pPr>
      <w:r w:rsidRPr="007E5FBB">
        <w:rPr>
          <w:rFonts w:ascii="Times New Roman" w:eastAsia="Times New Roman" w:hAnsi="Times New Roman" w:cs="Times New Roman"/>
          <w:noProof/>
          <w:sz w:val="28"/>
          <w:szCs w:val="28"/>
          <w:lang w:eastAsia="ru-RU"/>
        </w:rPr>
        <w:drawing>
          <wp:inline distT="0" distB="0" distL="0" distR="0" wp14:anchorId="58600577" wp14:editId="76BE90A0">
            <wp:extent cx="3771900" cy="2851000"/>
            <wp:effectExtent l="19050" t="0" r="0" b="0"/>
            <wp:docPr id="34" name="Рисунок 8" descr="D:\Science\Мегкулов\данные для диссертации\Фото Резервуар\20150609_112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Science\Мегкулов\данные для диссертации\Фото Резервуар\20150609_112026.jpg"/>
                    <pic:cNvPicPr>
                      <a:picLocks noChangeAspect="1" noChangeArrowheads="1"/>
                    </pic:cNvPicPr>
                  </pic:nvPicPr>
                  <pic:blipFill>
                    <a:blip r:embed="rId31" cstate="print"/>
                    <a:srcRect l="18600" t="12251" r="33458" b="23362"/>
                    <a:stretch>
                      <a:fillRect/>
                    </a:stretch>
                  </pic:blipFill>
                  <pic:spPr bwMode="auto">
                    <a:xfrm>
                      <a:off x="0" y="0"/>
                      <a:ext cx="3772658" cy="2851573"/>
                    </a:xfrm>
                    <a:prstGeom prst="rect">
                      <a:avLst/>
                    </a:prstGeom>
                    <a:noFill/>
                    <a:ln w="9525">
                      <a:noFill/>
                      <a:miter lim="800000"/>
                      <a:headEnd/>
                      <a:tailEnd/>
                    </a:ln>
                  </pic:spPr>
                </pic:pic>
              </a:graphicData>
            </a:graphic>
          </wp:inline>
        </w:drawing>
      </w: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 xml:space="preserve">Рис. 6.5 </w:t>
      </w:r>
      <w:r w:rsidRPr="007E5FBB">
        <w:rPr>
          <w:rFonts w:ascii="Times New Roman" w:eastAsia="Times New Roman" w:hAnsi="Times New Roman" w:cs="Times New Roman"/>
          <w:b/>
          <w:sz w:val="28"/>
          <w:szCs w:val="28"/>
          <w:lang w:eastAsia="ru-RU"/>
        </w:rPr>
        <w:t>Накладення серозно-м'язових швів. Формування другої ампули.</w:t>
      </w:r>
    </w:p>
    <w:p w:rsidR="007E5FBB" w:rsidRPr="007E5FBB" w:rsidRDefault="007E5FBB" w:rsidP="007E5FBB">
      <w:pPr>
        <w:spacing w:after="0" w:line="360" w:lineRule="auto"/>
        <w:jc w:val="center"/>
        <w:rPr>
          <w:rFonts w:ascii="Times New Roman" w:eastAsia="Times New Roman" w:hAnsi="Times New Roman" w:cs="Times New Roman"/>
          <w:sz w:val="28"/>
          <w:szCs w:val="28"/>
          <w:lang w:eastAsia="ru-RU"/>
        </w:rPr>
      </w:pPr>
      <w:r w:rsidRPr="007E5FBB">
        <w:rPr>
          <w:rFonts w:ascii="Times New Roman" w:eastAsia="Times New Roman" w:hAnsi="Times New Roman" w:cs="Times New Roman"/>
          <w:noProof/>
          <w:sz w:val="28"/>
          <w:szCs w:val="28"/>
          <w:lang w:eastAsia="ru-RU"/>
        </w:rPr>
        <w:lastRenderedPageBreak/>
        <w:drawing>
          <wp:inline distT="0" distB="0" distL="0" distR="0" wp14:anchorId="07BF47A2" wp14:editId="502BCEEB">
            <wp:extent cx="3829050" cy="2678298"/>
            <wp:effectExtent l="19050" t="0" r="0" b="0"/>
            <wp:docPr id="35" name="Рисунок 9" descr="D:\Science\Мегкулов\данные для диссертации\Фото Резервуар\20150609_1121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Science\Мегкулов\данные для диссертации\Фото Резервуар\20150609_112136.jpg"/>
                    <pic:cNvPicPr>
                      <a:picLocks noChangeAspect="1" noChangeArrowheads="1"/>
                    </pic:cNvPicPr>
                  </pic:nvPicPr>
                  <pic:blipFill>
                    <a:blip r:embed="rId32" cstate="print"/>
                    <a:srcRect l="10583" r="29129" b="25071"/>
                    <a:stretch>
                      <a:fillRect/>
                    </a:stretch>
                  </pic:blipFill>
                  <pic:spPr bwMode="auto">
                    <a:xfrm>
                      <a:off x="0" y="0"/>
                      <a:ext cx="3832406" cy="2680646"/>
                    </a:xfrm>
                    <a:prstGeom prst="rect">
                      <a:avLst/>
                    </a:prstGeom>
                    <a:noFill/>
                    <a:ln w="9525">
                      <a:noFill/>
                      <a:miter lim="800000"/>
                      <a:headEnd/>
                      <a:tailEnd/>
                    </a:ln>
                  </pic:spPr>
                </pic:pic>
              </a:graphicData>
            </a:graphic>
          </wp:inline>
        </w:drawing>
      </w:r>
    </w:p>
    <w:p w:rsidR="007E5FBB" w:rsidRPr="007E5FBB" w:rsidRDefault="007E5FBB" w:rsidP="007E5FBB">
      <w:pPr>
        <w:spacing w:after="0" w:line="360" w:lineRule="auto"/>
        <w:jc w:val="center"/>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708"/>
        <w:jc w:val="both"/>
        <w:rPr>
          <w:rFonts w:ascii="Times New Roman" w:eastAsia="Times New Roman" w:hAnsi="Times New Roman" w:cs="Times New Roman"/>
          <w:b/>
          <w:sz w:val="28"/>
          <w:szCs w:val="28"/>
          <w:lang w:val="uk-UA" w:eastAsia="ru-RU"/>
        </w:rPr>
      </w:pPr>
      <w:r w:rsidRPr="007E5FBB">
        <w:rPr>
          <w:rFonts w:ascii="Times New Roman" w:eastAsia="Times New Roman" w:hAnsi="Times New Roman" w:cs="Times New Roman"/>
          <w:sz w:val="28"/>
          <w:szCs w:val="28"/>
          <w:lang w:eastAsia="ru-RU"/>
        </w:rPr>
        <w:t xml:space="preserve">Рис. 6.6 </w:t>
      </w:r>
      <w:r w:rsidRPr="007E5FBB">
        <w:rPr>
          <w:rFonts w:ascii="Times New Roman" w:eastAsia="Times New Roman" w:hAnsi="Times New Roman" w:cs="Times New Roman"/>
          <w:b/>
          <w:sz w:val="28"/>
          <w:szCs w:val="28"/>
          <w:lang w:eastAsia="ru-RU"/>
        </w:rPr>
        <w:t>Завершення формування другої ампули.</w:t>
      </w: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val="uk-UA" w:eastAsia="ru-RU"/>
        </w:rPr>
      </w:pPr>
    </w:p>
    <w:p w:rsidR="007E5FBB" w:rsidRPr="007E5FBB" w:rsidRDefault="007E5FBB" w:rsidP="007E5FBB">
      <w:pPr>
        <w:spacing w:after="0" w:line="360" w:lineRule="auto"/>
        <w:jc w:val="center"/>
        <w:rPr>
          <w:rFonts w:ascii="Times New Roman" w:eastAsia="Times New Roman" w:hAnsi="Times New Roman" w:cs="Times New Roman"/>
          <w:sz w:val="28"/>
          <w:szCs w:val="28"/>
          <w:lang w:eastAsia="ru-RU"/>
        </w:rPr>
      </w:pPr>
      <w:r w:rsidRPr="007E5FBB">
        <w:rPr>
          <w:rFonts w:ascii="Times New Roman" w:eastAsia="Times New Roman" w:hAnsi="Times New Roman" w:cs="Times New Roman"/>
          <w:noProof/>
          <w:sz w:val="28"/>
          <w:szCs w:val="28"/>
          <w:lang w:eastAsia="ru-RU"/>
        </w:rPr>
        <w:drawing>
          <wp:inline distT="0" distB="0" distL="0" distR="0" wp14:anchorId="3BADE8A2" wp14:editId="19C271D6">
            <wp:extent cx="3781425" cy="2576374"/>
            <wp:effectExtent l="19050" t="0" r="9525" b="0"/>
            <wp:docPr id="36" name="Рисунок 36" descr="D:\Science\Мегкулов\данные для диссертации\Фото Резервуар\20150609_1123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cience\Мегкулов\данные для диссертации\Фото Резервуар\20150609_112325.jpg"/>
                    <pic:cNvPicPr>
                      <a:picLocks noChangeAspect="1" noChangeArrowheads="1"/>
                    </pic:cNvPicPr>
                  </pic:nvPicPr>
                  <pic:blipFill>
                    <a:blip r:embed="rId33" cstate="print"/>
                    <a:srcRect l="13629" t="13675" r="33939" b="22855"/>
                    <a:stretch>
                      <a:fillRect/>
                    </a:stretch>
                  </pic:blipFill>
                  <pic:spPr bwMode="auto">
                    <a:xfrm>
                      <a:off x="0" y="0"/>
                      <a:ext cx="3781695" cy="2576558"/>
                    </a:xfrm>
                    <a:prstGeom prst="rect">
                      <a:avLst/>
                    </a:prstGeom>
                    <a:noFill/>
                    <a:ln w="9525">
                      <a:noFill/>
                      <a:miter lim="800000"/>
                      <a:headEnd/>
                      <a:tailEnd/>
                    </a:ln>
                  </pic:spPr>
                </pic:pic>
              </a:graphicData>
            </a:graphic>
          </wp:inline>
        </w:drawing>
      </w: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 xml:space="preserve">Рис. 6.7 </w:t>
      </w:r>
      <w:r w:rsidRPr="007E5FBB">
        <w:rPr>
          <w:rFonts w:ascii="Times New Roman" w:eastAsia="Times New Roman" w:hAnsi="Times New Roman" w:cs="Times New Roman"/>
          <w:b/>
          <w:sz w:val="28"/>
          <w:szCs w:val="28"/>
          <w:lang w:eastAsia="ru-RU"/>
        </w:rPr>
        <w:t>Формування третьої ампули.</w:t>
      </w: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jc w:val="center"/>
        <w:rPr>
          <w:rFonts w:ascii="Times New Roman" w:eastAsia="Times New Roman" w:hAnsi="Times New Roman" w:cs="Times New Roman"/>
          <w:sz w:val="28"/>
          <w:szCs w:val="28"/>
          <w:lang w:eastAsia="ru-RU"/>
        </w:rPr>
      </w:pPr>
      <w:r w:rsidRPr="007E5FBB">
        <w:rPr>
          <w:rFonts w:ascii="Times New Roman" w:eastAsia="Times New Roman" w:hAnsi="Times New Roman" w:cs="Times New Roman"/>
          <w:noProof/>
          <w:sz w:val="28"/>
          <w:szCs w:val="28"/>
          <w:lang w:eastAsia="ru-RU"/>
        </w:rPr>
        <w:lastRenderedPageBreak/>
        <w:drawing>
          <wp:inline distT="0" distB="0" distL="0" distR="0" wp14:anchorId="5395D032" wp14:editId="3560E382">
            <wp:extent cx="3819525" cy="2839293"/>
            <wp:effectExtent l="19050" t="0" r="9525" b="0"/>
            <wp:docPr id="37" name="Рисунок 1" descr="D:\Science\Мегкулов\данные для диссертации\Фото Резервуар\20150609_1124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cience\Мегкулов\данные для диссертации\Фото Резервуар\20150609_112437.jpg"/>
                    <pic:cNvPicPr>
                      <a:picLocks noChangeAspect="1" noChangeArrowheads="1"/>
                    </pic:cNvPicPr>
                  </pic:nvPicPr>
                  <pic:blipFill>
                    <a:blip r:embed="rId34" cstate="print"/>
                    <a:srcRect l="34052" r="19525" b="38648"/>
                    <a:stretch>
                      <a:fillRect/>
                    </a:stretch>
                  </pic:blipFill>
                  <pic:spPr bwMode="auto">
                    <a:xfrm>
                      <a:off x="0" y="0"/>
                      <a:ext cx="3821988" cy="2841124"/>
                    </a:xfrm>
                    <a:prstGeom prst="rect">
                      <a:avLst/>
                    </a:prstGeom>
                    <a:noFill/>
                    <a:ln w="9525">
                      <a:noFill/>
                      <a:miter lim="800000"/>
                      <a:headEnd/>
                      <a:tailEnd/>
                    </a:ln>
                  </pic:spPr>
                </pic:pic>
              </a:graphicData>
            </a:graphic>
          </wp:inline>
        </w:drawing>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b/>
          <w:sz w:val="28"/>
          <w:szCs w:val="28"/>
          <w:lang w:val="uk-UA" w:eastAsia="ru-RU"/>
        </w:rPr>
      </w:pPr>
      <w:r w:rsidRPr="007E5FBB">
        <w:rPr>
          <w:rFonts w:ascii="Times New Roman" w:eastAsia="Times New Roman" w:hAnsi="Times New Roman" w:cs="Times New Roman"/>
          <w:sz w:val="28"/>
          <w:szCs w:val="28"/>
          <w:lang w:eastAsia="ru-RU"/>
        </w:rPr>
        <w:t xml:space="preserve">Рис. 6.8 </w:t>
      </w:r>
      <w:r w:rsidRPr="007E5FBB">
        <w:rPr>
          <w:rFonts w:ascii="Times New Roman" w:eastAsia="Times New Roman" w:hAnsi="Times New Roman" w:cs="Times New Roman"/>
          <w:b/>
          <w:sz w:val="28"/>
          <w:szCs w:val="28"/>
          <w:lang w:eastAsia="ru-RU"/>
        </w:rPr>
        <w:t>Остаточний вигляд сформованого триампульного резервуару.</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val="uk-UA" w:eastAsia="ru-RU"/>
        </w:rPr>
      </w:pP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За допомогою одноразового циркулярного ендостеплера формувався колоректальний анастомоз. За лінію проксимальніше сформованої ампули трансанально заводився зонд.</w:t>
      </w: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Операція завершувалася екстраперітонізацією анастомозу з дренуванням.</w:t>
      </w:r>
    </w:p>
    <w:p w:rsidR="007E5FBB" w:rsidRPr="007E5FBB" w:rsidRDefault="007E5FBB" w:rsidP="007E5FBB">
      <w:pPr>
        <w:spacing w:after="0" w:line="360" w:lineRule="auto"/>
        <w:ind w:firstLine="708"/>
        <w:jc w:val="both"/>
        <w:rPr>
          <w:rFonts w:ascii="Times New Roman" w:eastAsia="Times New Roman" w:hAnsi="Times New Roman" w:cs="Times New Roman"/>
          <w:sz w:val="28"/>
          <w:szCs w:val="28"/>
          <w:lang w:val="uk-UA" w:eastAsia="ru-RU"/>
        </w:rPr>
      </w:pPr>
      <w:r w:rsidRPr="007E5FBB">
        <w:rPr>
          <w:rFonts w:ascii="Times New Roman" w:eastAsia="Times New Roman" w:hAnsi="Times New Roman" w:cs="Times New Roman"/>
          <w:sz w:val="28"/>
          <w:szCs w:val="28"/>
          <w:lang w:eastAsia="ru-RU"/>
        </w:rPr>
        <w:t>Застосування розробленого способу у 17 (28,8%) пацієнтів дозволило значно поліпшити функцію кишечника.</w:t>
      </w:r>
    </w:p>
    <w:p w:rsidR="007E5FBB" w:rsidRPr="007E5FBB" w:rsidRDefault="007E5FBB" w:rsidP="007E5FBB">
      <w:pPr>
        <w:spacing w:after="0" w:line="360" w:lineRule="auto"/>
        <w:ind w:firstLine="708"/>
        <w:jc w:val="both"/>
        <w:rPr>
          <w:rFonts w:ascii="Times New Roman" w:eastAsia="Times New Roman" w:hAnsi="Times New Roman" w:cs="Times New Roman"/>
          <w:b/>
          <w:sz w:val="28"/>
          <w:szCs w:val="28"/>
          <w:lang w:val="uk-UA" w:eastAsia="ru-RU"/>
        </w:rPr>
      </w:pPr>
    </w:p>
    <w:p w:rsidR="007E5FBB" w:rsidRPr="007E5FBB" w:rsidRDefault="007E5FBB" w:rsidP="007E5FBB">
      <w:pPr>
        <w:spacing w:after="0" w:line="360" w:lineRule="auto"/>
        <w:ind w:firstLine="567"/>
        <w:jc w:val="both"/>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b/>
          <w:sz w:val="28"/>
          <w:szCs w:val="24"/>
          <w:lang w:eastAsia="ru-RU"/>
        </w:rPr>
        <w:t>6.2 Вивчення віддалених результатів лікування пацієнтів, які перенесли резекцію прямої кишки</w:t>
      </w:r>
    </w:p>
    <w:p w:rsidR="007E5FBB" w:rsidRPr="007E5FBB" w:rsidRDefault="007E5FBB" w:rsidP="007E5FBB">
      <w:pPr>
        <w:spacing w:after="0" w:line="360" w:lineRule="auto"/>
        <w:jc w:val="both"/>
        <w:rPr>
          <w:rFonts w:ascii="Times New Roman" w:eastAsia="Times New Roman" w:hAnsi="Times New Roman" w:cs="Times New Roman"/>
          <w:sz w:val="28"/>
          <w:szCs w:val="24"/>
          <w:lang w:eastAsia="ru-RU"/>
        </w:rPr>
      </w:pPr>
    </w:p>
    <w:p w:rsidR="007E5FBB" w:rsidRPr="007E5FBB" w:rsidRDefault="007E5FBB" w:rsidP="007E5FBB">
      <w:pPr>
        <w:spacing w:after="0" w:line="360" w:lineRule="auto"/>
        <w:ind w:firstLine="708"/>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Вивчено віддалені результати у 51 (86,4%) з 59 пацієнтів основної групи. При цьому проводився аналіз анкетних даних за розробленою нами анкетою (табл. 6.1).</w:t>
      </w:r>
    </w:p>
    <w:p w:rsidR="007E5FBB" w:rsidRPr="007E5FBB" w:rsidRDefault="007E5FBB" w:rsidP="007E5FBB">
      <w:pPr>
        <w:spacing w:after="0" w:line="360" w:lineRule="auto"/>
        <w:ind w:firstLine="708"/>
        <w:jc w:val="right"/>
        <w:rPr>
          <w:rFonts w:ascii="Times New Roman" w:eastAsia="Times New Roman" w:hAnsi="Times New Roman" w:cs="Times New Roman"/>
          <w:sz w:val="28"/>
          <w:szCs w:val="24"/>
          <w:lang w:val="uk-UA" w:eastAsia="ru-RU"/>
        </w:rPr>
      </w:pPr>
    </w:p>
    <w:p w:rsidR="007E5FBB" w:rsidRPr="007E5FBB" w:rsidRDefault="007E5FBB" w:rsidP="007E5FBB">
      <w:pPr>
        <w:spacing w:after="0" w:line="360" w:lineRule="auto"/>
        <w:ind w:firstLine="708"/>
        <w:jc w:val="right"/>
        <w:rPr>
          <w:rFonts w:ascii="Times New Roman" w:eastAsia="Times New Roman" w:hAnsi="Times New Roman" w:cs="Times New Roman"/>
          <w:sz w:val="28"/>
          <w:szCs w:val="24"/>
          <w:lang w:val="uk-UA" w:eastAsia="ru-RU"/>
        </w:rPr>
      </w:pPr>
    </w:p>
    <w:p w:rsidR="007E5FBB" w:rsidRPr="007E5FBB" w:rsidRDefault="007E5FBB" w:rsidP="007E5FBB">
      <w:pPr>
        <w:spacing w:after="0" w:line="360" w:lineRule="auto"/>
        <w:ind w:firstLine="708"/>
        <w:jc w:val="right"/>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lastRenderedPageBreak/>
        <w:t>Таблиц</w:t>
      </w:r>
      <w:r w:rsidRPr="007E5FBB">
        <w:rPr>
          <w:rFonts w:ascii="Times New Roman" w:eastAsia="Times New Roman" w:hAnsi="Times New Roman" w:cs="Times New Roman"/>
          <w:sz w:val="28"/>
          <w:szCs w:val="24"/>
          <w:lang w:val="uk-UA" w:eastAsia="ru-RU"/>
        </w:rPr>
        <w:t>я</w:t>
      </w:r>
      <w:r w:rsidRPr="007E5FBB">
        <w:rPr>
          <w:rFonts w:ascii="Times New Roman" w:eastAsia="Times New Roman" w:hAnsi="Times New Roman" w:cs="Times New Roman"/>
          <w:sz w:val="28"/>
          <w:szCs w:val="24"/>
          <w:lang w:eastAsia="ru-RU"/>
        </w:rPr>
        <w:t xml:space="preserve"> 6.1</w:t>
      </w:r>
    </w:p>
    <w:p w:rsidR="007E5FBB" w:rsidRPr="007E5FBB" w:rsidRDefault="007E5FBB" w:rsidP="007E5FBB">
      <w:pPr>
        <w:spacing w:after="0" w:line="360" w:lineRule="auto"/>
        <w:jc w:val="center"/>
        <w:rPr>
          <w:rFonts w:ascii="Times New Roman" w:eastAsia="Times New Roman" w:hAnsi="Times New Roman" w:cs="Times New Roman"/>
          <w:b/>
          <w:sz w:val="28"/>
          <w:szCs w:val="28"/>
          <w:lang w:eastAsia="ru-RU"/>
        </w:rPr>
      </w:pPr>
      <w:r w:rsidRPr="007E5FBB">
        <w:rPr>
          <w:rFonts w:ascii="Times New Roman" w:eastAsia="Times New Roman" w:hAnsi="Times New Roman" w:cs="Times New Roman"/>
          <w:b/>
          <w:sz w:val="28"/>
          <w:szCs w:val="28"/>
          <w:lang w:eastAsia="ru-RU"/>
        </w:rPr>
        <w:t xml:space="preserve">Частота </w:t>
      </w:r>
      <w:r w:rsidRPr="007E5FBB">
        <w:rPr>
          <w:rFonts w:ascii="Times New Roman" w:eastAsia="Times New Roman" w:hAnsi="Times New Roman" w:cs="Times New Roman"/>
          <w:b/>
          <w:sz w:val="28"/>
          <w:szCs w:val="28"/>
          <w:lang w:val="uk-UA" w:eastAsia="ru-RU"/>
        </w:rPr>
        <w:t>випорожнень</w:t>
      </w:r>
      <w:r w:rsidRPr="007E5FBB">
        <w:rPr>
          <w:rFonts w:ascii="Times New Roman" w:eastAsia="Times New Roman" w:hAnsi="Times New Roman" w:cs="Times New Roman"/>
          <w:b/>
          <w:sz w:val="28"/>
          <w:szCs w:val="28"/>
          <w:lang w:eastAsia="ru-RU"/>
        </w:rPr>
        <w:t xml:space="preserve"> у пац</w:t>
      </w:r>
      <w:r w:rsidRPr="007E5FBB">
        <w:rPr>
          <w:rFonts w:ascii="Times New Roman" w:eastAsia="Times New Roman" w:hAnsi="Times New Roman" w:cs="Times New Roman"/>
          <w:b/>
          <w:sz w:val="28"/>
          <w:szCs w:val="28"/>
          <w:lang w:val="uk-UA" w:eastAsia="ru-RU"/>
        </w:rPr>
        <w:t>ієнтів основної групи</w:t>
      </w:r>
    </w:p>
    <w:tbl>
      <w:tblPr>
        <w:tblW w:w="9193"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62"/>
        <w:gridCol w:w="702"/>
        <w:gridCol w:w="709"/>
        <w:gridCol w:w="755"/>
        <w:gridCol w:w="709"/>
        <w:gridCol w:w="764"/>
        <w:gridCol w:w="694"/>
        <w:gridCol w:w="772"/>
        <w:gridCol w:w="708"/>
        <w:gridCol w:w="770"/>
        <w:gridCol w:w="708"/>
        <w:gridCol w:w="740"/>
      </w:tblGrid>
      <w:tr w:rsidR="007E5FBB" w:rsidRPr="007E5FBB" w:rsidTr="007E5FBB">
        <w:trPr>
          <w:trHeight w:val="372"/>
          <w:jc w:val="center"/>
        </w:trPr>
        <w:tc>
          <w:tcPr>
            <w:tcW w:w="1162" w:type="dxa"/>
            <w:vMerge w:val="restart"/>
          </w:tcPr>
          <w:p w:rsidR="007E5FBB" w:rsidRPr="007E5FBB" w:rsidRDefault="007E5FBB" w:rsidP="007E5FBB">
            <w:pPr>
              <w:spacing w:after="0" w:line="240" w:lineRule="auto"/>
              <w:jc w:val="center"/>
              <w:rPr>
                <w:rFonts w:ascii="Times New Roman" w:eastAsia="Times New Roman" w:hAnsi="Times New Roman" w:cs="Times New Roman"/>
                <w:sz w:val="24"/>
                <w:szCs w:val="24"/>
                <w:lang w:val="uk-UA" w:eastAsia="ru-RU"/>
              </w:rPr>
            </w:pPr>
            <w:r w:rsidRPr="007E5FBB">
              <w:rPr>
                <w:rFonts w:ascii="Times New Roman" w:eastAsia="Times New Roman" w:hAnsi="Times New Roman" w:cs="Times New Roman"/>
                <w:sz w:val="24"/>
                <w:szCs w:val="24"/>
                <w:lang w:eastAsia="ru-RU"/>
              </w:rPr>
              <w:t xml:space="preserve">Частота </w:t>
            </w:r>
            <w:r w:rsidRPr="007E5FBB">
              <w:rPr>
                <w:rFonts w:ascii="Times New Roman" w:eastAsia="Times New Roman" w:hAnsi="Times New Roman" w:cs="Times New Roman"/>
                <w:sz w:val="24"/>
                <w:szCs w:val="24"/>
                <w:lang w:val="uk-UA" w:eastAsia="ru-RU"/>
              </w:rPr>
              <w:t xml:space="preserve">випорожнень </w:t>
            </w:r>
          </w:p>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(раз</w:t>
            </w:r>
            <w:r w:rsidRPr="007E5FBB">
              <w:rPr>
                <w:rFonts w:ascii="Times New Roman" w:eastAsia="Times New Roman" w:hAnsi="Times New Roman" w:cs="Times New Roman"/>
                <w:sz w:val="24"/>
                <w:szCs w:val="24"/>
                <w:lang w:val="uk-UA" w:eastAsia="ru-RU"/>
              </w:rPr>
              <w:t>ів на добу</w:t>
            </w:r>
            <w:r w:rsidRPr="007E5FBB">
              <w:rPr>
                <w:rFonts w:ascii="Times New Roman" w:eastAsia="Times New Roman" w:hAnsi="Times New Roman" w:cs="Times New Roman"/>
                <w:sz w:val="24"/>
                <w:szCs w:val="24"/>
                <w:lang w:eastAsia="ru-RU"/>
              </w:rPr>
              <w:t>)</w:t>
            </w:r>
          </w:p>
        </w:tc>
        <w:tc>
          <w:tcPr>
            <w:tcW w:w="702" w:type="dxa"/>
            <w:vMerge w:val="restar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w:t>
            </w:r>
            <w:r w:rsidRPr="007E5FBB">
              <w:rPr>
                <w:rFonts w:ascii="Times New Roman" w:eastAsia="Times New Roman" w:hAnsi="Times New Roman" w:cs="Times New Roman"/>
                <w:sz w:val="24"/>
                <w:szCs w:val="24"/>
                <w:lang w:val="uk-UA" w:eastAsia="ru-RU"/>
              </w:rPr>
              <w:t>-ли</w:t>
            </w:r>
          </w:p>
        </w:tc>
        <w:tc>
          <w:tcPr>
            <w:tcW w:w="1464" w:type="dxa"/>
            <w:gridSpan w:val="2"/>
            <w:vMerge w:val="restar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При выпис-</w:t>
            </w:r>
            <w:r w:rsidRPr="007E5FBB">
              <w:rPr>
                <w:rFonts w:ascii="Times New Roman" w:eastAsia="Times New Roman" w:hAnsi="Times New Roman" w:cs="Times New Roman"/>
                <w:sz w:val="24"/>
                <w:szCs w:val="24"/>
                <w:lang w:val="uk-UA" w:eastAsia="ru-RU"/>
              </w:rPr>
              <w:t>ці</w:t>
            </w:r>
            <w:r w:rsidRPr="007E5FBB">
              <w:rPr>
                <w:rFonts w:ascii="Times New Roman" w:eastAsia="Times New Roman" w:hAnsi="Times New Roman" w:cs="Times New Roman"/>
                <w:sz w:val="24"/>
                <w:szCs w:val="24"/>
                <w:lang w:eastAsia="ru-RU"/>
              </w:rPr>
              <w:t xml:space="preserve"> </w:t>
            </w:r>
            <w:r w:rsidRPr="007E5FBB">
              <w:rPr>
                <w:rFonts w:ascii="Times New Roman" w:eastAsia="Times New Roman" w:hAnsi="Times New Roman" w:cs="Times New Roman"/>
                <w:sz w:val="24"/>
                <w:szCs w:val="24"/>
                <w:lang w:val="en-US" w:eastAsia="ru-RU"/>
              </w:rPr>
              <w:t>n=5</w:t>
            </w:r>
            <w:r w:rsidRPr="007E5FBB">
              <w:rPr>
                <w:rFonts w:ascii="Times New Roman" w:eastAsia="Times New Roman" w:hAnsi="Times New Roman" w:cs="Times New Roman"/>
                <w:sz w:val="24"/>
                <w:szCs w:val="24"/>
                <w:lang w:eastAsia="ru-RU"/>
              </w:rPr>
              <w:t>9</w:t>
            </w:r>
          </w:p>
        </w:tc>
        <w:tc>
          <w:tcPr>
            <w:tcW w:w="5865" w:type="dxa"/>
            <w:gridSpan w:val="8"/>
          </w:tcPr>
          <w:p w:rsidR="007E5FBB" w:rsidRPr="007E5FBB" w:rsidRDefault="007E5FBB" w:rsidP="007E5FBB">
            <w:pPr>
              <w:spacing w:after="0" w:line="240" w:lineRule="auto"/>
              <w:jc w:val="center"/>
              <w:rPr>
                <w:rFonts w:ascii="Times New Roman" w:eastAsia="Times New Roman" w:hAnsi="Times New Roman" w:cs="Times New Roman"/>
                <w:sz w:val="24"/>
                <w:szCs w:val="24"/>
                <w:lang w:val="uk-UA" w:eastAsia="ru-RU"/>
              </w:rPr>
            </w:pPr>
            <w:r w:rsidRPr="007E5FBB">
              <w:rPr>
                <w:rFonts w:ascii="Times New Roman" w:eastAsia="Times New Roman" w:hAnsi="Times New Roman" w:cs="Times New Roman"/>
                <w:sz w:val="24"/>
                <w:szCs w:val="24"/>
                <w:lang w:val="uk-UA" w:eastAsia="ru-RU"/>
              </w:rPr>
              <w:t>Термін спостереження, місяці (</w:t>
            </w:r>
            <w:r w:rsidRPr="007E5FBB">
              <w:rPr>
                <w:rFonts w:ascii="Times New Roman" w:eastAsia="Times New Roman" w:hAnsi="Times New Roman" w:cs="Times New Roman"/>
                <w:sz w:val="24"/>
                <w:szCs w:val="24"/>
                <w:lang w:val="en-US" w:eastAsia="ru-RU"/>
              </w:rPr>
              <w:t>n=</w:t>
            </w:r>
            <w:r w:rsidRPr="007E5FBB">
              <w:rPr>
                <w:rFonts w:ascii="Times New Roman" w:eastAsia="Times New Roman" w:hAnsi="Times New Roman" w:cs="Times New Roman"/>
                <w:sz w:val="24"/>
                <w:szCs w:val="24"/>
                <w:lang w:eastAsia="ru-RU"/>
              </w:rPr>
              <w:t>51</w:t>
            </w:r>
            <w:r w:rsidRPr="007E5FBB">
              <w:rPr>
                <w:rFonts w:ascii="Times New Roman" w:eastAsia="Times New Roman" w:hAnsi="Times New Roman" w:cs="Times New Roman"/>
                <w:sz w:val="24"/>
                <w:szCs w:val="24"/>
                <w:lang w:val="uk-UA" w:eastAsia="ru-RU"/>
              </w:rPr>
              <w:t>)</w:t>
            </w:r>
          </w:p>
        </w:tc>
      </w:tr>
      <w:tr w:rsidR="007E5FBB" w:rsidRPr="007E5FBB" w:rsidTr="007E5FBB">
        <w:trPr>
          <w:trHeight w:val="255"/>
          <w:jc w:val="center"/>
        </w:trPr>
        <w:tc>
          <w:tcPr>
            <w:tcW w:w="1162" w:type="dxa"/>
            <w:vMerge/>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02" w:type="dxa"/>
            <w:vMerge/>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1464" w:type="dxa"/>
            <w:gridSpan w:val="2"/>
            <w:vMerge/>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1473" w:type="dxa"/>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1466" w:type="dxa"/>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w:t>
            </w:r>
          </w:p>
        </w:tc>
        <w:tc>
          <w:tcPr>
            <w:tcW w:w="1478" w:type="dxa"/>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1448" w:type="dxa"/>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r>
      <w:tr w:rsidR="007E5FBB" w:rsidRPr="007E5FBB" w:rsidTr="007E5FBB">
        <w:trPr>
          <w:trHeight w:val="240"/>
          <w:jc w:val="center"/>
        </w:trPr>
        <w:tc>
          <w:tcPr>
            <w:tcW w:w="1162" w:type="dxa"/>
            <w:vMerge/>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02" w:type="dxa"/>
            <w:vMerge/>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755"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76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69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77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w:t>
            </w:r>
            <w:r w:rsidRPr="007E5FBB">
              <w:rPr>
                <w:rFonts w:ascii="Times New Roman" w:eastAsia="Times New Roman" w:hAnsi="Times New Roman" w:cs="Times New Roman"/>
                <w:sz w:val="24"/>
                <w:szCs w:val="24"/>
                <w:lang w:val="uk-UA" w:eastAsia="ru-RU"/>
              </w:rPr>
              <w:t>ли</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77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74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r>
      <w:tr w:rsidR="007E5FBB" w:rsidRPr="007E5FBB" w:rsidTr="007E5FBB">
        <w:trPr>
          <w:trHeight w:val="307"/>
          <w:jc w:val="center"/>
        </w:trPr>
        <w:tc>
          <w:tcPr>
            <w:tcW w:w="1162"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en-US" w:eastAsia="ru-RU"/>
              </w:rPr>
              <w:t>&gt;</w:t>
            </w:r>
            <w:r w:rsidRPr="007E5FBB">
              <w:rPr>
                <w:rFonts w:ascii="Times New Roman" w:eastAsia="Times New Roman" w:hAnsi="Times New Roman" w:cs="Times New Roman"/>
                <w:color w:val="000000"/>
                <w:sz w:val="24"/>
                <w:szCs w:val="24"/>
                <w:lang w:val="uk-UA" w:eastAsia="ru-RU"/>
              </w:rPr>
              <w:t xml:space="preserve"> 8</w:t>
            </w:r>
          </w:p>
        </w:tc>
        <w:tc>
          <w:tcPr>
            <w:tcW w:w="702"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1</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en-US" w:eastAsia="ru-RU"/>
              </w:rPr>
            </w:pPr>
            <w:r w:rsidRPr="007E5FBB">
              <w:rPr>
                <w:rFonts w:ascii="Times New Roman" w:eastAsia="Times New Roman" w:hAnsi="Times New Roman" w:cs="Times New Roman"/>
                <w:color w:val="000000"/>
                <w:sz w:val="24"/>
                <w:szCs w:val="24"/>
                <w:lang w:val="en-US" w:eastAsia="ru-RU"/>
              </w:rPr>
              <w:t>1</w:t>
            </w:r>
          </w:p>
        </w:tc>
        <w:tc>
          <w:tcPr>
            <w:tcW w:w="755"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en-US" w:eastAsia="ru-RU"/>
              </w:rPr>
            </w:pPr>
            <w:r w:rsidRPr="007E5FBB">
              <w:rPr>
                <w:rFonts w:ascii="Times New Roman" w:eastAsia="Times New Roman" w:hAnsi="Times New Roman" w:cs="Times New Roman"/>
                <w:color w:val="000000"/>
                <w:sz w:val="24"/>
                <w:szCs w:val="24"/>
                <w:lang w:val="en-US" w:eastAsia="ru-RU"/>
              </w:rPr>
              <w:t>1</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6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69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7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7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4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r>
      <w:tr w:rsidR="007E5FBB" w:rsidRPr="007E5FBB" w:rsidTr="007E5FBB">
        <w:trPr>
          <w:trHeight w:val="270"/>
          <w:jc w:val="center"/>
        </w:trPr>
        <w:tc>
          <w:tcPr>
            <w:tcW w:w="1162"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7-8</w:t>
            </w:r>
          </w:p>
        </w:tc>
        <w:tc>
          <w:tcPr>
            <w:tcW w:w="702"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2</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en-US" w:eastAsia="ru-RU"/>
              </w:rPr>
            </w:pPr>
            <w:r w:rsidRPr="007E5FBB">
              <w:rPr>
                <w:rFonts w:ascii="Times New Roman" w:eastAsia="Times New Roman" w:hAnsi="Times New Roman" w:cs="Times New Roman"/>
                <w:color w:val="000000"/>
                <w:sz w:val="24"/>
                <w:szCs w:val="24"/>
                <w:lang w:val="en-US" w:eastAsia="ru-RU"/>
              </w:rPr>
              <w:t>18</w:t>
            </w:r>
          </w:p>
        </w:tc>
        <w:tc>
          <w:tcPr>
            <w:tcW w:w="755"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en-US" w:eastAsia="ru-RU"/>
              </w:rPr>
            </w:pPr>
            <w:r w:rsidRPr="007E5FBB">
              <w:rPr>
                <w:rFonts w:ascii="Times New Roman" w:eastAsia="Times New Roman" w:hAnsi="Times New Roman" w:cs="Times New Roman"/>
                <w:color w:val="000000"/>
                <w:sz w:val="24"/>
                <w:szCs w:val="24"/>
                <w:lang w:val="en-US" w:eastAsia="ru-RU"/>
              </w:rPr>
              <w:t>36</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5</w:t>
            </w:r>
          </w:p>
        </w:tc>
        <w:tc>
          <w:tcPr>
            <w:tcW w:w="76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10</w:t>
            </w:r>
          </w:p>
        </w:tc>
        <w:tc>
          <w:tcPr>
            <w:tcW w:w="69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3</w:t>
            </w:r>
          </w:p>
        </w:tc>
        <w:tc>
          <w:tcPr>
            <w:tcW w:w="77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6</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w:t>
            </w:r>
          </w:p>
        </w:tc>
        <w:tc>
          <w:tcPr>
            <w:tcW w:w="77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2</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p>
        </w:tc>
        <w:tc>
          <w:tcPr>
            <w:tcW w:w="74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p>
        </w:tc>
      </w:tr>
      <w:tr w:rsidR="007E5FBB" w:rsidRPr="007E5FBB" w:rsidTr="007E5FBB">
        <w:trPr>
          <w:trHeight w:val="273"/>
          <w:jc w:val="center"/>
        </w:trPr>
        <w:tc>
          <w:tcPr>
            <w:tcW w:w="1162"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5-6</w:t>
            </w:r>
          </w:p>
        </w:tc>
        <w:tc>
          <w:tcPr>
            <w:tcW w:w="702"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3</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en-US" w:eastAsia="ru-RU"/>
              </w:rPr>
            </w:pPr>
            <w:r w:rsidRPr="007E5FBB">
              <w:rPr>
                <w:rFonts w:ascii="Times New Roman" w:eastAsia="Times New Roman" w:hAnsi="Times New Roman" w:cs="Times New Roman"/>
                <w:color w:val="000000"/>
                <w:sz w:val="24"/>
                <w:szCs w:val="24"/>
                <w:lang w:val="en-US" w:eastAsia="ru-RU"/>
              </w:rPr>
              <w:t>23</w:t>
            </w:r>
          </w:p>
        </w:tc>
        <w:tc>
          <w:tcPr>
            <w:tcW w:w="755"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en-US" w:eastAsia="ru-RU"/>
              </w:rPr>
            </w:pPr>
            <w:r w:rsidRPr="007E5FBB">
              <w:rPr>
                <w:rFonts w:ascii="Times New Roman" w:eastAsia="Times New Roman" w:hAnsi="Times New Roman" w:cs="Times New Roman"/>
                <w:color w:val="000000"/>
                <w:sz w:val="24"/>
                <w:szCs w:val="24"/>
                <w:lang w:val="en-US" w:eastAsia="ru-RU"/>
              </w:rPr>
              <w:t>69</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21</w:t>
            </w:r>
          </w:p>
        </w:tc>
        <w:tc>
          <w:tcPr>
            <w:tcW w:w="76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63</w:t>
            </w:r>
          </w:p>
        </w:tc>
        <w:tc>
          <w:tcPr>
            <w:tcW w:w="69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16</w:t>
            </w:r>
          </w:p>
        </w:tc>
        <w:tc>
          <w:tcPr>
            <w:tcW w:w="77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48</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12</w:t>
            </w:r>
          </w:p>
        </w:tc>
        <w:tc>
          <w:tcPr>
            <w:tcW w:w="77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36</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6</w:t>
            </w:r>
          </w:p>
        </w:tc>
        <w:tc>
          <w:tcPr>
            <w:tcW w:w="74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18</w:t>
            </w:r>
          </w:p>
        </w:tc>
      </w:tr>
      <w:tr w:rsidR="007E5FBB" w:rsidRPr="007E5FBB" w:rsidTr="007E5FBB">
        <w:trPr>
          <w:trHeight w:val="278"/>
          <w:jc w:val="center"/>
        </w:trPr>
        <w:tc>
          <w:tcPr>
            <w:tcW w:w="1162"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3-4</w:t>
            </w:r>
          </w:p>
        </w:tc>
        <w:tc>
          <w:tcPr>
            <w:tcW w:w="702"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4</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en-US" w:eastAsia="ru-RU"/>
              </w:rPr>
            </w:pPr>
            <w:r w:rsidRPr="007E5FBB">
              <w:rPr>
                <w:rFonts w:ascii="Times New Roman" w:eastAsia="Times New Roman" w:hAnsi="Times New Roman" w:cs="Times New Roman"/>
                <w:color w:val="000000"/>
                <w:sz w:val="24"/>
                <w:szCs w:val="24"/>
                <w:lang w:val="en-US" w:eastAsia="ru-RU"/>
              </w:rPr>
              <w:t>11</w:t>
            </w:r>
          </w:p>
        </w:tc>
        <w:tc>
          <w:tcPr>
            <w:tcW w:w="755"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en-US" w:eastAsia="ru-RU"/>
              </w:rPr>
            </w:pPr>
            <w:r w:rsidRPr="007E5FBB">
              <w:rPr>
                <w:rFonts w:ascii="Times New Roman" w:eastAsia="Times New Roman" w:hAnsi="Times New Roman" w:cs="Times New Roman"/>
                <w:color w:val="000000"/>
                <w:sz w:val="24"/>
                <w:szCs w:val="24"/>
                <w:lang w:val="en-US" w:eastAsia="ru-RU"/>
              </w:rPr>
              <w:t>44</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16</w:t>
            </w:r>
          </w:p>
        </w:tc>
        <w:tc>
          <w:tcPr>
            <w:tcW w:w="76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64</w:t>
            </w:r>
          </w:p>
        </w:tc>
        <w:tc>
          <w:tcPr>
            <w:tcW w:w="69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15</w:t>
            </w:r>
          </w:p>
        </w:tc>
        <w:tc>
          <w:tcPr>
            <w:tcW w:w="77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60</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16</w:t>
            </w:r>
          </w:p>
        </w:tc>
        <w:tc>
          <w:tcPr>
            <w:tcW w:w="77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64</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20</w:t>
            </w:r>
          </w:p>
        </w:tc>
        <w:tc>
          <w:tcPr>
            <w:tcW w:w="74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80</w:t>
            </w:r>
          </w:p>
        </w:tc>
      </w:tr>
      <w:tr w:rsidR="007E5FBB" w:rsidRPr="007E5FBB" w:rsidTr="007E5FBB">
        <w:trPr>
          <w:trHeight w:val="267"/>
          <w:jc w:val="center"/>
        </w:trPr>
        <w:tc>
          <w:tcPr>
            <w:tcW w:w="1162"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1-2</w:t>
            </w:r>
          </w:p>
        </w:tc>
        <w:tc>
          <w:tcPr>
            <w:tcW w:w="702"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5</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en-US" w:eastAsia="ru-RU"/>
              </w:rPr>
            </w:pPr>
            <w:r w:rsidRPr="007E5FBB">
              <w:rPr>
                <w:rFonts w:ascii="Times New Roman" w:eastAsia="Times New Roman" w:hAnsi="Times New Roman" w:cs="Times New Roman"/>
                <w:color w:val="000000"/>
                <w:sz w:val="24"/>
                <w:szCs w:val="24"/>
                <w:lang w:val="en-US" w:eastAsia="ru-RU"/>
              </w:rPr>
              <w:t>6</w:t>
            </w:r>
          </w:p>
        </w:tc>
        <w:tc>
          <w:tcPr>
            <w:tcW w:w="755"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en-US" w:eastAsia="ru-RU"/>
              </w:rPr>
            </w:pPr>
            <w:r w:rsidRPr="007E5FBB">
              <w:rPr>
                <w:rFonts w:ascii="Times New Roman" w:eastAsia="Times New Roman" w:hAnsi="Times New Roman" w:cs="Times New Roman"/>
                <w:color w:val="000000"/>
                <w:sz w:val="24"/>
                <w:szCs w:val="24"/>
                <w:lang w:val="en-US" w:eastAsia="ru-RU"/>
              </w:rPr>
              <w:t>30</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9</w:t>
            </w:r>
          </w:p>
        </w:tc>
        <w:tc>
          <w:tcPr>
            <w:tcW w:w="76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45</w:t>
            </w:r>
          </w:p>
        </w:tc>
        <w:tc>
          <w:tcPr>
            <w:tcW w:w="69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17</w:t>
            </w:r>
          </w:p>
        </w:tc>
        <w:tc>
          <w:tcPr>
            <w:tcW w:w="77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85</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22</w:t>
            </w:r>
          </w:p>
        </w:tc>
        <w:tc>
          <w:tcPr>
            <w:tcW w:w="77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110</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25</w:t>
            </w:r>
          </w:p>
        </w:tc>
        <w:tc>
          <w:tcPr>
            <w:tcW w:w="74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125</w:t>
            </w:r>
          </w:p>
        </w:tc>
      </w:tr>
      <w:tr w:rsidR="007E5FBB" w:rsidRPr="007E5FBB" w:rsidTr="007E5FBB">
        <w:trPr>
          <w:trHeight w:val="239"/>
          <w:jc w:val="center"/>
        </w:trPr>
        <w:tc>
          <w:tcPr>
            <w:tcW w:w="1864"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С</w:t>
            </w:r>
            <w:r w:rsidRPr="007E5FBB">
              <w:rPr>
                <w:rFonts w:ascii="Times New Roman" w:eastAsia="Times New Roman" w:hAnsi="Times New Roman" w:cs="Times New Roman"/>
                <w:sz w:val="24"/>
                <w:szCs w:val="24"/>
                <w:lang w:val="uk-UA" w:eastAsia="ru-RU"/>
              </w:rPr>
              <w:t>ереднє значення</w:t>
            </w:r>
          </w:p>
        </w:tc>
        <w:tc>
          <w:tcPr>
            <w:tcW w:w="1464"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3</w:t>
            </w:r>
            <w:r w:rsidRPr="007E5FBB">
              <w:rPr>
                <w:rFonts w:ascii="Times New Roman" w:eastAsia="Times New Roman" w:hAnsi="Times New Roman" w:cs="Times New Roman"/>
                <w:sz w:val="24"/>
                <w:szCs w:val="24"/>
                <w:lang w:eastAsia="ru-RU"/>
              </w:rPr>
              <w:t>,</w:t>
            </w:r>
            <w:r w:rsidRPr="007E5FBB">
              <w:rPr>
                <w:rFonts w:ascii="Times New Roman" w:eastAsia="Times New Roman" w:hAnsi="Times New Roman" w:cs="Times New Roman"/>
                <w:sz w:val="24"/>
                <w:szCs w:val="24"/>
                <w:lang w:val="en-US" w:eastAsia="ru-RU"/>
              </w:rPr>
              <w:t>05</w:t>
            </w:r>
          </w:p>
        </w:tc>
        <w:tc>
          <w:tcPr>
            <w:tcW w:w="1473"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en-US" w:eastAsia="ru-RU"/>
              </w:rPr>
              <w:t>3</w:t>
            </w:r>
            <w:r w:rsidRPr="007E5FBB">
              <w:rPr>
                <w:rFonts w:ascii="Times New Roman" w:eastAsia="Times New Roman" w:hAnsi="Times New Roman" w:cs="Times New Roman"/>
                <w:sz w:val="24"/>
                <w:szCs w:val="24"/>
                <w:lang w:eastAsia="ru-RU"/>
              </w:rPr>
              <w:t>,</w:t>
            </w:r>
            <w:r w:rsidRPr="007E5FBB">
              <w:rPr>
                <w:rFonts w:ascii="Times New Roman" w:eastAsia="Times New Roman" w:hAnsi="Times New Roman" w:cs="Times New Roman"/>
                <w:sz w:val="24"/>
                <w:szCs w:val="24"/>
                <w:lang w:val="en-US" w:eastAsia="ru-RU"/>
              </w:rPr>
              <w:t>57</w:t>
            </w:r>
          </w:p>
        </w:tc>
        <w:tc>
          <w:tcPr>
            <w:tcW w:w="1466"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3,9</w:t>
            </w:r>
          </w:p>
        </w:tc>
        <w:tc>
          <w:tcPr>
            <w:tcW w:w="1478"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4,16</w:t>
            </w:r>
          </w:p>
        </w:tc>
        <w:tc>
          <w:tcPr>
            <w:tcW w:w="1448"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4,37</w:t>
            </w:r>
          </w:p>
        </w:tc>
      </w:tr>
      <w:tr w:rsidR="007E5FBB" w:rsidRPr="007E5FBB" w:rsidTr="007E5FBB">
        <w:trPr>
          <w:trHeight w:val="230"/>
          <w:jc w:val="center"/>
        </w:trPr>
        <w:tc>
          <w:tcPr>
            <w:tcW w:w="1864" w:type="dxa"/>
            <w:gridSpan w:val="2"/>
            <w:tcBorders>
              <w:top w:val="single" w:sz="4" w:space="0" w:color="auto"/>
              <w:left w:val="single" w:sz="4" w:space="0" w:color="auto"/>
              <w:bottom w:val="single" w:sz="4" w:space="0" w:color="auto"/>
              <w:right w:val="single" w:sz="4" w:space="0" w:color="auto"/>
            </w:tcBorders>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Адаптац</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я, %</w:t>
            </w:r>
          </w:p>
        </w:tc>
        <w:tc>
          <w:tcPr>
            <w:tcW w:w="1464" w:type="dxa"/>
            <w:gridSpan w:val="2"/>
            <w:tcBorders>
              <w:top w:val="single" w:sz="4" w:space="0" w:color="auto"/>
              <w:left w:val="single" w:sz="4" w:space="0" w:color="auto"/>
              <w:bottom w:val="single" w:sz="4" w:space="0" w:color="auto"/>
              <w:right w:val="single" w:sz="4" w:space="0" w:color="auto"/>
            </w:tcBorders>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61,0</w:t>
            </w:r>
          </w:p>
        </w:tc>
        <w:tc>
          <w:tcPr>
            <w:tcW w:w="1473" w:type="dxa"/>
            <w:gridSpan w:val="2"/>
            <w:tcBorders>
              <w:top w:val="single" w:sz="4" w:space="0" w:color="auto"/>
              <w:left w:val="single" w:sz="4" w:space="0" w:color="auto"/>
              <w:bottom w:val="single" w:sz="4" w:space="0" w:color="auto"/>
              <w:right w:val="single" w:sz="4" w:space="0" w:color="auto"/>
            </w:tcBorders>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71,4</w:t>
            </w:r>
          </w:p>
        </w:tc>
        <w:tc>
          <w:tcPr>
            <w:tcW w:w="1466" w:type="dxa"/>
            <w:gridSpan w:val="2"/>
            <w:tcBorders>
              <w:top w:val="single" w:sz="4" w:space="0" w:color="auto"/>
              <w:left w:val="single" w:sz="4" w:space="0" w:color="auto"/>
              <w:bottom w:val="single" w:sz="4" w:space="0" w:color="auto"/>
              <w:right w:val="single" w:sz="4" w:space="0" w:color="auto"/>
            </w:tcBorders>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78,0</w:t>
            </w:r>
          </w:p>
        </w:tc>
        <w:tc>
          <w:tcPr>
            <w:tcW w:w="1478" w:type="dxa"/>
            <w:gridSpan w:val="2"/>
            <w:tcBorders>
              <w:top w:val="single" w:sz="4" w:space="0" w:color="auto"/>
              <w:left w:val="single" w:sz="4" w:space="0" w:color="auto"/>
              <w:bottom w:val="single" w:sz="4" w:space="0" w:color="auto"/>
              <w:right w:val="single" w:sz="4" w:space="0" w:color="auto"/>
            </w:tcBorders>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83,2</w:t>
            </w:r>
          </w:p>
        </w:tc>
        <w:tc>
          <w:tcPr>
            <w:tcW w:w="1448" w:type="dxa"/>
            <w:gridSpan w:val="2"/>
            <w:tcBorders>
              <w:top w:val="single" w:sz="4" w:space="0" w:color="auto"/>
              <w:left w:val="single" w:sz="4" w:space="0" w:color="auto"/>
              <w:bottom w:val="single" w:sz="4" w:space="0" w:color="auto"/>
              <w:right w:val="single" w:sz="4" w:space="0" w:color="auto"/>
            </w:tcBorders>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87,4</w:t>
            </w:r>
          </w:p>
        </w:tc>
      </w:tr>
    </w:tbl>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Як видно з табл. 6.1 частота випорожнень від 1 до 4 разів безпосередньо при виписці спостерігалася у 17 пацієнтів, яким бул</w:t>
      </w:r>
      <w:r w:rsidRPr="007E5FBB">
        <w:rPr>
          <w:rFonts w:ascii="Times New Roman" w:eastAsia="Times New Roman" w:hAnsi="Times New Roman" w:cs="Times New Roman"/>
          <w:sz w:val="28"/>
          <w:szCs w:val="24"/>
          <w:lang w:val="uk-UA" w:eastAsia="ru-RU"/>
        </w:rPr>
        <w:t>о</w:t>
      </w:r>
      <w:r w:rsidRPr="007E5FBB">
        <w:rPr>
          <w:rFonts w:ascii="Times New Roman" w:eastAsia="Times New Roman" w:hAnsi="Times New Roman" w:cs="Times New Roman"/>
          <w:sz w:val="28"/>
          <w:szCs w:val="24"/>
          <w:lang w:eastAsia="ru-RU"/>
        </w:rPr>
        <w:t xml:space="preserve"> виконан</w:t>
      </w:r>
      <w:r w:rsidRPr="007E5FBB">
        <w:rPr>
          <w:rFonts w:ascii="Times New Roman" w:eastAsia="Times New Roman" w:hAnsi="Times New Roman" w:cs="Times New Roman"/>
          <w:sz w:val="28"/>
          <w:szCs w:val="24"/>
          <w:lang w:val="uk-UA" w:eastAsia="ru-RU"/>
        </w:rPr>
        <w:t>о</w:t>
      </w:r>
      <w:r w:rsidRPr="007E5FBB">
        <w:rPr>
          <w:rFonts w:ascii="Times New Roman" w:eastAsia="Times New Roman" w:hAnsi="Times New Roman" w:cs="Times New Roman"/>
          <w:sz w:val="28"/>
          <w:szCs w:val="24"/>
          <w:lang w:eastAsia="ru-RU"/>
        </w:rPr>
        <w:t xml:space="preserve"> резекцію прямої кишки за запропонованою нами методикою.</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Через рік адаптація за цим параметром склала 87,4%.</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 xml:space="preserve"> Були вивчені додаткові фактори, що сприяли цим даним – обмеження прийому певного виду їжі і / або прийом медикаментів (табл. 6.2 и 6.3).</w:t>
      </w:r>
    </w:p>
    <w:p w:rsidR="007E5FBB" w:rsidRPr="007E5FBB" w:rsidRDefault="007E5FBB" w:rsidP="007E5FBB">
      <w:pPr>
        <w:spacing w:after="0" w:line="360" w:lineRule="auto"/>
        <w:ind w:firstLine="708"/>
        <w:jc w:val="right"/>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Таблиц</w:t>
      </w:r>
      <w:r w:rsidRPr="007E5FBB">
        <w:rPr>
          <w:rFonts w:ascii="Times New Roman" w:eastAsia="Times New Roman" w:hAnsi="Times New Roman" w:cs="Times New Roman"/>
          <w:sz w:val="28"/>
          <w:szCs w:val="24"/>
          <w:lang w:val="uk-UA" w:eastAsia="ru-RU"/>
        </w:rPr>
        <w:t>я</w:t>
      </w:r>
      <w:r w:rsidRPr="007E5FBB">
        <w:rPr>
          <w:rFonts w:ascii="Times New Roman" w:eastAsia="Times New Roman" w:hAnsi="Times New Roman" w:cs="Times New Roman"/>
          <w:sz w:val="28"/>
          <w:szCs w:val="24"/>
          <w:lang w:eastAsia="ru-RU"/>
        </w:rPr>
        <w:t xml:space="preserve"> 6.2</w:t>
      </w:r>
    </w:p>
    <w:p w:rsidR="007E5FBB" w:rsidRPr="007E5FBB" w:rsidRDefault="007E5FBB" w:rsidP="007E5FBB">
      <w:pPr>
        <w:spacing w:after="0" w:line="360" w:lineRule="auto"/>
        <w:ind w:firstLine="567"/>
        <w:jc w:val="both"/>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b/>
          <w:sz w:val="28"/>
          <w:szCs w:val="24"/>
          <w:lang w:eastAsia="ru-RU"/>
        </w:rPr>
        <w:t>Необхідність дотримання дієти пацієнтами основної групи</w:t>
      </w:r>
    </w:p>
    <w:tbl>
      <w:tblPr>
        <w:tblW w:w="9115"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11"/>
        <w:gridCol w:w="708"/>
        <w:gridCol w:w="993"/>
        <w:gridCol w:w="708"/>
        <w:gridCol w:w="993"/>
        <w:gridCol w:w="708"/>
        <w:gridCol w:w="992"/>
        <w:gridCol w:w="709"/>
        <w:gridCol w:w="993"/>
      </w:tblGrid>
      <w:tr w:rsidR="007E5FBB" w:rsidRPr="007E5FBB" w:rsidTr="007E5FBB">
        <w:trPr>
          <w:trHeight w:val="304"/>
          <w:jc w:val="center"/>
        </w:trPr>
        <w:tc>
          <w:tcPr>
            <w:tcW w:w="2311" w:type="dxa"/>
            <w:vMerge w:val="restar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Параметр оц</w:t>
            </w:r>
            <w:r w:rsidRPr="007E5FBB">
              <w:rPr>
                <w:rFonts w:ascii="Times New Roman" w:eastAsia="Times New Roman" w:hAnsi="Times New Roman" w:cs="Times New Roman"/>
                <w:sz w:val="24"/>
                <w:szCs w:val="24"/>
                <w:lang w:val="uk-UA" w:eastAsia="ru-RU"/>
              </w:rPr>
              <w:t>інки</w:t>
            </w:r>
          </w:p>
        </w:tc>
        <w:tc>
          <w:tcPr>
            <w:tcW w:w="6804" w:type="dxa"/>
            <w:gridSpan w:val="8"/>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uk-UA" w:eastAsia="ru-RU"/>
              </w:rPr>
              <w:t>Термін спостереження, місяці (</w:t>
            </w:r>
            <w:r w:rsidRPr="007E5FBB">
              <w:rPr>
                <w:rFonts w:ascii="Times New Roman" w:eastAsia="Times New Roman" w:hAnsi="Times New Roman" w:cs="Times New Roman"/>
                <w:sz w:val="24"/>
                <w:szCs w:val="24"/>
                <w:lang w:val="en-US" w:eastAsia="ru-RU"/>
              </w:rPr>
              <w:t>n=</w:t>
            </w:r>
            <w:r w:rsidRPr="007E5FBB">
              <w:rPr>
                <w:rFonts w:ascii="Times New Roman" w:eastAsia="Times New Roman" w:hAnsi="Times New Roman" w:cs="Times New Roman"/>
                <w:sz w:val="24"/>
                <w:szCs w:val="24"/>
                <w:lang w:eastAsia="ru-RU"/>
              </w:rPr>
              <w:t>51</w:t>
            </w:r>
            <w:r w:rsidRPr="007E5FBB">
              <w:rPr>
                <w:rFonts w:ascii="Times New Roman" w:eastAsia="Times New Roman" w:hAnsi="Times New Roman" w:cs="Times New Roman"/>
                <w:sz w:val="24"/>
                <w:szCs w:val="24"/>
                <w:lang w:val="uk-UA" w:eastAsia="ru-RU"/>
              </w:rPr>
              <w:t>)</w:t>
            </w:r>
          </w:p>
        </w:tc>
      </w:tr>
      <w:tr w:rsidR="007E5FBB" w:rsidRPr="007E5FBB" w:rsidTr="007E5FBB">
        <w:trPr>
          <w:trHeight w:val="195"/>
          <w:jc w:val="center"/>
        </w:trPr>
        <w:tc>
          <w:tcPr>
            <w:tcW w:w="2311" w:type="dxa"/>
            <w:vMerge/>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w:t>
            </w:r>
          </w:p>
        </w:tc>
        <w:tc>
          <w:tcPr>
            <w:tcW w:w="1700"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1702"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r>
      <w:tr w:rsidR="007E5FBB" w:rsidRPr="007E5FBB" w:rsidTr="007E5FBB">
        <w:trPr>
          <w:trHeight w:val="240"/>
          <w:jc w:val="center"/>
        </w:trPr>
        <w:tc>
          <w:tcPr>
            <w:tcW w:w="2311" w:type="dxa"/>
            <w:vMerge/>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r>
      <w:tr w:rsidR="007E5FBB" w:rsidRPr="007E5FBB" w:rsidTr="007E5FBB">
        <w:trPr>
          <w:trHeight w:val="260"/>
          <w:jc w:val="center"/>
        </w:trPr>
        <w:tc>
          <w:tcPr>
            <w:tcW w:w="2311"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Постійно</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w:t>
            </w: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r>
      <w:tr w:rsidR="007E5FBB" w:rsidRPr="007E5FBB" w:rsidTr="007E5FBB">
        <w:trPr>
          <w:trHeight w:val="279"/>
          <w:jc w:val="center"/>
        </w:trPr>
        <w:tc>
          <w:tcPr>
            <w:tcW w:w="2311" w:type="dxa"/>
          </w:tcPr>
          <w:p w:rsidR="007E5FBB" w:rsidRPr="007E5FBB" w:rsidRDefault="007E5FBB" w:rsidP="007E5FBB">
            <w:pPr>
              <w:spacing w:after="0" w:line="240" w:lineRule="auto"/>
              <w:jc w:val="both"/>
              <w:rPr>
                <w:rFonts w:ascii="Times New Roman" w:eastAsia="Times New Roman" w:hAnsi="Times New Roman" w:cs="Times New Roman"/>
                <w:color w:val="000000"/>
                <w:spacing w:val="-16"/>
                <w:sz w:val="24"/>
                <w:szCs w:val="24"/>
                <w:lang w:val="uk-UA" w:eastAsia="ru-RU"/>
              </w:rPr>
            </w:pPr>
            <w:r w:rsidRPr="007E5FBB">
              <w:rPr>
                <w:rFonts w:ascii="Times New Roman" w:eastAsia="Times New Roman" w:hAnsi="Times New Roman" w:cs="Times New Roman"/>
                <w:color w:val="000000"/>
                <w:spacing w:val="-16"/>
                <w:sz w:val="24"/>
                <w:szCs w:val="24"/>
                <w:lang w:val="uk-UA" w:eastAsia="ru-RU"/>
              </w:rPr>
              <w:t>Більша частину часу</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13</w:t>
            </w: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26</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w:t>
            </w: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14</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r>
      <w:tr w:rsidR="007E5FBB" w:rsidRPr="007E5FBB" w:rsidTr="007E5FBB">
        <w:trPr>
          <w:trHeight w:val="284"/>
          <w:jc w:val="center"/>
        </w:trPr>
        <w:tc>
          <w:tcPr>
            <w:tcW w:w="2311"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Іноді</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w:t>
            </w: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21</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10</w:t>
            </w: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30</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11</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33</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w:t>
            </w: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21</w:t>
            </w:r>
          </w:p>
        </w:tc>
      </w:tr>
      <w:tr w:rsidR="007E5FBB" w:rsidRPr="007E5FBB" w:rsidTr="007E5FBB">
        <w:trPr>
          <w:trHeight w:val="207"/>
          <w:jc w:val="center"/>
        </w:trPr>
        <w:tc>
          <w:tcPr>
            <w:tcW w:w="2311"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Зрідка</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w:t>
            </w: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32</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9</w:t>
            </w: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36</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11</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44</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16</w:t>
            </w: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64</w:t>
            </w:r>
          </w:p>
        </w:tc>
      </w:tr>
      <w:tr w:rsidR="007E5FBB" w:rsidRPr="007E5FBB" w:rsidTr="007E5FBB">
        <w:trPr>
          <w:trHeight w:val="212"/>
          <w:jc w:val="center"/>
        </w:trPr>
        <w:tc>
          <w:tcPr>
            <w:tcW w:w="2311"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 xml:space="preserve">Ніколи </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17</w:t>
            </w: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85</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20</w:t>
            </w: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100</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24</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120</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28</w:t>
            </w: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140</w:t>
            </w:r>
          </w:p>
        </w:tc>
      </w:tr>
      <w:tr w:rsidR="007E5FBB" w:rsidRPr="007E5FBB" w:rsidTr="007E5FBB">
        <w:trPr>
          <w:trHeight w:val="267"/>
          <w:jc w:val="center"/>
        </w:trPr>
        <w:tc>
          <w:tcPr>
            <w:tcW w:w="2311" w:type="dxa"/>
          </w:tcPr>
          <w:p w:rsidR="007E5FBB" w:rsidRPr="007E5FBB" w:rsidRDefault="007E5FBB" w:rsidP="007E5FBB">
            <w:pPr>
              <w:spacing w:after="0" w:line="240" w:lineRule="auto"/>
              <w:jc w:val="both"/>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С</w:t>
            </w:r>
            <w:r w:rsidRPr="007E5FBB">
              <w:rPr>
                <w:rFonts w:ascii="Times New Roman" w:eastAsia="Times New Roman" w:hAnsi="Times New Roman" w:cs="Times New Roman"/>
                <w:sz w:val="24"/>
                <w:szCs w:val="24"/>
                <w:lang w:val="uk-UA" w:eastAsia="ru-RU"/>
              </w:rPr>
              <w:t>е</w:t>
            </w:r>
            <w:r w:rsidRPr="007E5FBB">
              <w:rPr>
                <w:rFonts w:ascii="Times New Roman" w:eastAsia="Times New Roman" w:hAnsi="Times New Roman" w:cs="Times New Roman"/>
                <w:sz w:val="24"/>
                <w:szCs w:val="24"/>
                <w:lang w:eastAsia="ru-RU"/>
              </w:rPr>
              <w:t>редн</w:t>
            </w:r>
            <w:r w:rsidRPr="007E5FBB">
              <w:rPr>
                <w:rFonts w:ascii="Times New Roman" w:eastAsia="Times New Roman" w:hAnsi="Times New Roman" w:cs="Times New Roman"/>
                <w:sz w:val="24"/>
                <w:szCs w:val="24"/>
                <w:lang w:val="uk-UA" w:eastAsia="ru-RU"/>
              </w:rPr>
              <w:t>є</w:t>
            </w:r>
            <w:r w:rsidRPr="007E5FBB">
              <w:rPr>
                <w:rFonts w:ascii="Times New Roman" w:eastAsia="Times New Roman" w:hAnsi="Times New Roman" w:cs="Times New Roman"/>
                <w:sz w:val="24"/>
                <w:szCs w:val="24"/>
                <w:lang w:eastAsia="ru-RU"/>
              </w:rPr>
              <w:t xml:space="preserve"> значен</w:t>
            </w:r>
            <w:r w:rsidRPr="007E5FBB">
              <w:rPr>
                <w:rFonts w:ascii="Times New Roman" w:eastAsia="Times New Roman" w:hAnsi="Times New Roman" w:cs="Times New Roman"/>
                <w:sz w:val="24"/>
                <w:szCs w:val="24"/>
                <w:lang w:val="uk-UA" w:eastAsia="ru-RU"/>
              </w:rPr>
              <w:t>ня</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3,33</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3,64</w:t>
            </w:r>
          </w:p>
        </w:tc>
        <w:tc>
          <w:tcPr>
            <w:tcW w:w="1700"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4,04</w:t>
            </w:r>
          </w:p>
        </w:tc>
        <w:tc>
          <w:tcPr>
            <w:tcW w:w="1702"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4,41</w:t>
            </w:r>
          </w:p>
        </w:tc>
      </w:tr>
      <w:tr w:rsidR="007E5FBB" w:rsidRPr="007E5FBB" w:rsidTr="007E5FBB">
        <w:trPr>
          <w:trHeight w:val="271"/>
          <w:jc w:val="center"/>
        </w:trPr>
        <w:tc>
          <w:tcPr>
            <w:tcW w:w="2311" w:type="dxa"/>
          </w:tcPr>
          <w:p w:rsidR="007E5FBB" w:rsidRPr="007E5FBB" w:rsidRDefault="007E5FBB" w:rsidP="007E5FBB">
            <w:pPr>
              <w:spacing w:after="0" w:line="240" w:lineRule="auto"/>
              <w:jc w:val="both"/>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Адаптац</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я, %</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66,6</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72,8</w:t>
            </w:r>
          </w:p>
        </w:tc>
        <w:tc>
          <w:tcPr>
            <w:tcW w:w="1700"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80,8</w:t>
            </w:r>
          </w:p>
        </w:tc>
        <w:tc>
          <w:tcPr>
            <w:tcW w:w="1702"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88,2</w:t>
            </w:r>
          </w:p>
        </w:tc>
      </w:tr>
    </w:tbl>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Як видно з наведеної табл. 6.2, вже через 1 місяць 32 з 51 пацієнтам не</w:t>
      </w:r>
      <w:r w:rsidRPr="007E5FBB">
        <w:rPr>
          <w:rFonts w:ascii="Times New Roman" w:eastAsia="Times New Roman" w:hAnsi="Times New Roman" w:cs="Times New Roman"/>
          <w:sz w:val="28"/>
          <w:szCs w:val="24"/>
          <w:lang w:val="uk-UA" w:eastAsia="ru-RU"/>
        </w:rPr>
        <w:t xml:space="preserve"> було </w:t>
      </w:r>
      <w:r w:rsidRPr="007E5FBB">
        <w:rPr>
          <w:rFonts w:ascii="Times New Roman" w:eastAsia="Times New Roman" w:hAnsi="Times New Roman" w:cs="Times New Roman"/>
          <w:sz w:val="28"/>
          <w:szCs w:val="24"/>
          <w:lang w:eastAsia="ru-RU"/>
        </w:rPr>
        <w:t>потрібно обмеження харчового режиму, через 1 рік адаптація за цим параметром склала 88,2%.</w:t>
      </w:r>
    </w:p>
    <w:p w:rsidR="007E5FBB" w:rsidRPr="007E5FBB" w:rsidRDefault="007E5FBB" w:rsidP="007E5FBB">
      <w:pPr>
        <w:spacing w:after="0" w:line="360" w:lineRule="auto"/>
        <w:jc w:val="right"/>
        <w:rPr>
          <w:rFonts w:ascii="Times New Roman" w:eastAsia="Times New Roman" w:hAnsi="Times New Roman" w:cs="Times New Roman"/>
          <w:sz w:val="28"/>
          <w:szCs w:val="24"/>
          <w:lang w:eastAsia="ru-RU"/>
        </w:rPr>
      </w:pPr>
    </w:p>
    <w:p w:rsidR="007E5FBB" w:rsidRPr="007E5FBB" w:rsidRDefault="007E5FBB" w:rsidP="007E5FBB">
      <w:pPr>
        <w:spacing w:after="0" w:line="360" w:lineRule="auto"/>
        <w:jc w:val="right"/>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lastRenderedPageBreak/>
        <w:t>Таблиц</w:t>
      </w:r>
      <w:r w:rsidRPr="007E5FBB">
        <w:rPr>
          <w:rFonts w:ascii="Times New Roman" w:eastAsia="Times New Roman" w:hAnsi="Times New Roman" w:cs="Times New Roman"/>
          <w:sz w:val="28"/>
          <w:szCs w:val="24"/>
          <w:lang w:val="uk-UA" w:eastAsia="ru-RU"/>
        </w:rPr>
        <w:t>я</w:t>
      </w:r>
      <w:r w:rsidRPr="007E5FBB">
        <w:rPr>
          <w:rFonts w:ascii="Times New Roman" w:eastAsia="Times New Roman" w:hAnsi="Times New Roman" w:cs="Times New Roman"/>
          <w:sz w:val="28"/>
          <w:szCs w:val="24"/>
          <w:lang w:eastAsia="ru-RU"/>
        </w:rPr>
        <w:t xml:space="preserve"> 6.3</w:t>
      </w:r>
    </w:p>
    <w:p w:rsidR="007E5FBB" w:rsidRPr="007E5FBB" w:rsidRDefault="007E5FBB" w:rsidP="007E5FBB">
      <w:pPr>
        <w:spacing w:after="0" w:line="360" w:lineRule="auto"/>
        <w:ind w:firstLine="567"/>
        <w:jc w:val="both"/>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b/>
          <w:sz w:val="28"/>
          <w:szCs w:val="24"/>
          <w:lang w:eastAsia="ru-RU"/>
        </w:rPr>
        <w:t>Необхідність прийому медикаментів пацієнтами основної групи</w:t>
      </w:r>
    </w:p>
    <w:tbl>
      <w:tblPr>
        <w:tblW w:w="9115"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11"/>
        <w:gridCol w:w="708"/>
        <w:gridCol w:w="993"/>
        <w:gridCol w:w="708"/>
        <w:gridCol w:w="993"/>
        <w:gridCol w:w="709"/>
        <w:gridCol w:w="992"/>
        <w:gridCol w:w="709"/>
        <w:gridCol w:w="992"/>
      </w:tblGrid>
      <w:tr w:rsidR="007E5FBB" w:rsidRPr="007E5FBB" w:rsidTr="007E5FBB">
        <w:trPr>
          <w:trHeight w:val="337"/>
          <w:jc w:val="center"/>
        </w:trPr>
        <w:tc>
          <w:tcPr>
            <w:tcW w:w="2311" w:type="dxa"/>
            <w:vMerge w:val="restar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Параметр оц</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нки</w:t>
            </w:r>
          </w:p>
        </w:tc>
        <w:tc>
          <w:tcPr>
            <w:tcW w:w="6804" w:type="dxa"/>
            <w:gridSpan w:val="8"/>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uk-UA" w:eastAsia="ru-RU"/>
              </w:rPr>
              <w:t>Термін спостереження, місяці (</w:t>
            </w:r>
            <w:r w:rsidRPr="007E5FBB">
              <w:rPr>
                <w:rFonts w:ascii="Times New Roman" w:eastAsia="Times New Roman" w:hAnsi="Times New Roman" w:cs="Times New Roman"/>
                <w:sz w:val="24"/>
                <w:szCs w:val="24"/>
                <w:lang w:val="en-US" w:eastAsia="ru-RU"/>
              </w:rPr>
              <w:t>n=</w:t>
            </w:r>
            <w:r w:rsidRPr="007E5FBB">
              <w:rPr>
                <w:rFonts w:ascii="Times New Roman" w:eastAsia="Times New Roman" w:hAnsi="Times New Roman" w:cs="Times New Roman"/>
                <w:sz w:val="24"/>
                <w:szCs w:val="24"/>
                <w:lang w:eastAsia="ru-RU"/>
              </w:rPr>
              <w:t>51</w:t>
            </w:r>
            <w:r w:rsidRPr="007E5FBB">
              <w:rPr>
                <w:rFonts w:ascii="Times New Roman" w:eastAsia="Times New Roman" w:hAnsi="Times New Roman" w:cs="Times New Roman"/>
                <w:sz w:val="24"/>
                <w:szCs w:val="24"/>
                <w:lang w:val="uk-UA" w:eastAsia="ru-RU"/>
              </w:rPr>
              <w:t>)</w:t>
            </w:r>
          </w:p>
        </w:tc>
      </w:tr>
      <w:tr w:rsidR="007E5FBB" w:rsidRPr="007E5FBB" w:rsidTr="007E5FBB">
        <w:trPr>
          <w:trHeight w:val="195"/>
          <w:jc w:val="center"/>
        </w:trPr>
        <w:tc>
          <w:tcPr>
            <w:tcW w:w="2311" w:type="dxa"/>
            <w:vMerge/>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r>
      <w:tr w:rsidR="007E5FBB" w:rsidRPr="007E5FBB" w:rsidTr="007E5FBB">
        <w:trPr>
          <w:trHeight w:val="240"/>
          <w:jc w:val="center"/>
        </w:trPr>
        <w:tc>
          <w:tcPr>
            <w:tcW w:w="2311" w:type="dxa"/>
            <w:vMerge/>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p>
        </w:tc>
        <w:tc>
          <w:tcPr>
            <w:tcW w:w="708"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993"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708"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993"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99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99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r>
      <w:tr w:rsidR="007E5FBB" w:rsidRPr="007E5FBB" w:rsidTr="007E5FBB">
        <w:trPr>
          <w:trHeight w:val="266"/>
          <w:jc w:val="center"/>
        </w:trPr>
        <w:tc>
          <w:tcPr>
            <w:tcW w:w="2311"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Постійно</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993"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r>
      <w:tr w:rsidR="007E5FBB" w:rsidRPr="007E5FBB" w:rsidTr="007E5FBB">
        <w:trPr>
          <w:trHeight w:val="397"/>
          <w:jc w:val="center"/>
        </w:trPr>
        <w:tc>
          <w:tcPr>
            <w:tcW w:w="2311" w:type="dxa"/>
          </w:tcPr>
          <w:p w:rsidR="007E5FBB" w:rsidRPr="007E5FBB" w:rsidRDefault="007E5FBB" w:rsidP="007E5FBB">
            <w:pPr>
              <w:spacing w:after="0" w:line="240" w:lineRule="auto"/>
              <w:jc w:val="both"/>
              <w:rPr>
                <w:rFonts w:ascii="Times New Roman" w:eastAsia="Times New Roman" w:hAnsi="Times New Roman" w:cs="Times New Roman"/>
                <w:color w:val="000000"/>
                <w:spacing w:val="-16"/>
                <w:sz w:val="24"/>
                <w:szCs w:val="24"/>
                <w:lang w:val="uk-UA" w:eastAsia="ru-RU"/>
              </w:rPr>
            </w:pPr>
            <w:r w:rsidRPr="007E5FBB">
              <w:rPr>
                <w:rFonts w:ascii="Times New Roman" w:eastAsia="Times New Roman" w:hAnsi="Times New Roman" w:cs="Times New Roman"/>
                <w:color w:val="000000"/>
                <w:spacing w:val="-16"/>
                <w:sz w:val="24"/>
                <w:szCs w:val="24"/>
                <w:lang w:val="uk-UA" w:eastAsia="ru-RU"/>
              </w:rPr>
              <w:t>Більша частина часу</w:t>
            </w:r>
          </w:p>
        </w:tc>
        <w:tc>
          <w:tcPr>
            <w:tcW w:w="708"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9</w:t>
            </w:r>
          </w:p>
        </w:tc>
        <w:tc>
          <w:tcPr>
            <w:tcW w:w="993"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18</w:t>
            </w:r>
          </w:p>
        </w:tc>
        <w:tc>
          <w:tcPr>
            <w:tcW w:w="708"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993"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w:t>
            </w:r>
          </w:p>
        </w:tc>
        <w:tc>
          <w:tcPr>
            <w:tcW w:w="99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99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w:t>
            </w:r>
          </w:p>
        </w:tc>
      </w:tr>
      <w:tr w:rsidR="007E5FBB" w:rsidRPr="007E5FBB" w:rsidTr="007E5FBB">
        <w:trPr>
          <w:trHeight w:val="218"/>
          <w:jc w:val="center"/>
        </w:trPr>
        <w:tc>
          <w:tcPr>
            <w:tcW w:w="2311"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Іноді</w:t>
            </w:r>
          </w:p>
        </w:tc>
        <w:tc>
          <w:tcPr>
            <w:tcW w:w="708"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c>
          <w:tcPr>
            <w:tcW w:w="993"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36</w:t>
            </w:r>
          </w:p>
        </w:tc>
        <w:tc>
          <w:tcPr>
            <w:tcW w:w="708"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w:t>
            </w:r>
          </w:p>
        </w:tc>
        <w:tc>
          <w:tcPr>
            <w:tcW w:w="993"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21</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5</w:t>
            </w:r>
          </w:p>
        </w:tc>
        <w:tc>
          <w:tcPr>
            <w:tcW w:w="99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15</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w:t>
            </w:r>
          </w:p>
        </w:tc>
        <w:tc>
          <w:tcPr>
            <w:tcW w:w="99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r>
      <w:tr w:rsidR="007E5FBB" w:rsidRPr="007E5FBB" w:rsidTr="007E5FBB">
        <w:trPr>
          <w:trHeight w:val="282"/>
          <w:jc w:val="center"/>
        </w:trPr>
        <w:tc>
          <w:tcPr>
            <w:tcW w:w="2311"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Зрідка</w:t>
            </w:r>
          </w:p>
        </w:tc>
        <w:tc>
          <w:tcPr>
            <w:tcW w:w="708"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13</w:t>
            </w:r>
          </w:p>
        </w:tc>
        <w:tc>
          <w:tcPr>
            <w:tcW w:w="993"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42</w:t>
            </w:r>
          </w:p>
        </w:tc>
        <w:tc>
          <w:tcPr>
            <w:tcW w:w="708"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19</w:t>
            </w:r>
          </w:p>
        </w:tc>
        <w:tc>
          <w:tcPr>
            <w:tcW w:w="993"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76</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11</w:t>
            </w:r>
          </w:p>
        </w:tc>
        <w:tc>
          <w:tcPr>
            <w:tcW w:w="99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44</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9</w:t>
            </w:r>
          </w:p>
        </w:tc>
        <w:tc>
          <w:tcPr>
            <w:tcW w:w="99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36</w:t>
            </w:r>
          </w:p>
        </w:tc>
      </w:tr>
      <w:tr w:rsidR="007E5FBB" w:rsidRPr="007E5FBB" w:rsidTr="007E5FBB">
        <w:trPr>
          <w:trHeight w:val="354"/>
          <w:jc w:val="center"/>
        </w:trPr>
        <w:tc>
          <w:tcPr>
            <w:tcW w:w="2311"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 xml:space="preserve">Ніколи </w:t>
            </w:r>
          </w:p>
        </w:tc>
        <w:tc>
          <w:tcPr>
            <w:tcW w:w="708"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17</w:t>
            </w:r>
          </w:p>
        </w:tc>
        <w:tc>
          <w:tcPr>
            <w:tcW w:w="993"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85</w:t>
            </w:r>
          </w:p>
        </w:tc>
        <w:tc>
          <w:tcPr>
            <w:tcW w:w="708"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19</w:t>
            </w:r>
          </w:p>
        </w:tc>
        <w:tc>
          <w:tcPr>
            <w:tcW w:w="993"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95</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32</w:t>
            </w:r>
          </w:p>
        </w:tc>
        <w:tc>
          <w:tcPr>
            <w:tcW w:w="99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160</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37</w:t>
            </w:r>
          </w:p>
        </w:tc>
        <w:tc>
          <w:tcPr>
            <w:tcW w:w="99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185</w:t>
            </w:r>
          </w:p>
        </w:tc>
      </w:tr>
      <w:tr w:rsidR="007E5FBB" w:rsidRPr="007E5FBB" w:rsidTr="007E5FBB">
        <w:trPr>
          <w:trHeight w:val="278"/>
          <w:jc w:val="center"/>
        </w:trPr>
        <w:tc>
          <w:tcPr>
            <w:tcW w:w="2311"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С</w:t>
            </w:r>
            <w:r w:rsidRPr="007E5FBB">
              <w:rPr>
                <w:rFonts w:ascii="Times New Roman" w:eastAsia="Times New Roman" w:hAnsi="Times New Roman" w:cs="Times New Roman"/>
                <w:sz w:val="24"/>
                <w:szCs w:val="24"/>
                <w:lang w:val="uk-UA" w:eastAsia="ru-RU"/>
              </w:rPr>
              <w:t>ереднє значення</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3,55</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4,0</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4,41</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4,61</w:t>
            </w:r>
          </w:p>
        </w:tc>
      </w:tr>
      <w:tr w:rsidR="007E5FBB" w:rsidRPr="007E5FBB" w:rsidTr="007E5FBB">
        <w:trPr>
          <w:trHeight w:val="281"/>
          <w:jc w:val="center"/>
        </w:trPr>
        <w:tc>
          <w:tcPr>
            <w:tcW w:w="2311"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Адаптац</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я, %</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71,0</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80,0</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88,2</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92,2</w:t>
            </w:r>
          </w:p>
        </w:tc>
      </w:tr>
    </w:tbl>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Розглядаючи дані функціональної адаптації можна відзначити, що починаючи з тримісячного терміну після виписки пацієнтів з клініки відбувалася функціональна адаптація у більшості пацієнтів, а після закінчення 1 року цей показник сягав 89,2%.</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 xml:space="preserve">При цьому пацієнти не обмежували себе в прийомі їжі і практично не брали медикаменти для нормалізації </w:t>
      </w:r>
      <w:r w:rsidRPr="007E5FBB">
        <w:rPr>
          <w:rFonts w:ascii="Times New Roman" w:eastAsia="Times New Roman" w:hAnsi="Times New Roman" w:cs="Times New Roman"/>
          <w:sz w:val="28"/>
          <w:szCs w:val="24"/>
          <w:lang w:val="uk-UA" w:eastAsia="ru-RU"/>
        </w:rPr>
        <w:t>випорожнення</w:t>
      </w:r>
      <w:r w:rsidRPr="007E5FBB">
        <w:rPr>
          <w:rFonts w:ascii="Times New Roman" w:eastAsia="Times New Roman" w:hAnsi="Times New Roman" w:cs="Times New Roman"/>
          <w:sz w:val="28"/>
          <w:szCs w:val="24"/>
          <w:lang w:eastAsia="ru-RU"/>
        </w:rPr>
        <w:t xml:space="preserve"> (табл. 6.4).</w:t>
      </w:r>
    </w:p>
    <w:p w:rsidR="007E5FBB" w:rsidRPr="007E5FBB" w:rsidRDefault="007E5FBB" w:rsidP="007E5FBB">
      <w:pPr>
        <w:spacing w:after="0" w:line="360" w:lineRule="auto"/>
        <w:ind w:firstLine="567"/>
        <w:jc w:val="right"/>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Таблиц</w:t>
      </w:r>
      <w:r w:rsidRPr="007E5FBB">
        <w:rPr>
          <w:rFonts w:ascii="Times New Roman" w:eastAsia="Times New Roman" w:hAnsi="Times New Roman" w:cs="Times New Roman"/>
          <w:sz w:val="28"/>
          <w:szCs w:val="24"/>
          <w:lang w:val="uk-UA" w:eastAsia="ru-RU"/>
        </w:rPr>
        <w:t>я</w:t>
      </w:r>
      <w:r w:rsidRPr="007E5FBB">
        <w:rPr>
          <w:rFonts w:ascii="Times New Roman" w:eastAsia="Times New Roman" w:hAnsi="Times New Roman" w:cs="Times New Roman"/>
          <w:sz w:val="28"/>
          <w:szCs w:val="24"/>
          <w:lang w:eastAsia="ru-RU"/>
        </w:rPr>
        <w:t xml:space="preserve"> 6.4</w:t>
      </w:r>
    </w:p>
    <w:p w:rsidR="007E5FBB" w:rsidRPr="007E5FBB" w:rsidRDefault="007E5FBB" w:rsidP="007E5FBB">
      <w:pPr>
        <w:spacing w:after="0" w:line="360" w:lineRule="auto"/>
        <w:jc w:val="center"/>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b/>
          <w:sz w:val="28"/>
          <w:szCs w:val="24"/>
          <w:lang w:eastAsia="ru-RU"/>
        </w:rPr>
        <w:t>Підсумкові дані функціональної адаптації пацієнтів</w:t>
      </w:r>
    </w:p>
    <w:p w:rsidR="007E5FBB" w:rsidRPr="007E5FBB" w:rsidRDefault="007E5FBB" w:rsidP="007E5FBB">
      <w:pPr>
        <w:spacing w:after="0" w:line="360" w:lineRule="auto"/>
        <w:jc w:val="center"/>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b/>
          <w:sz w:val="28"/>
          <w:szCs w:val="24"/>
          <w:lang w:eastAsia="ru-RU"/>
        </w:rPr>
        <w:t>основної групи</w:t>
      </w:r>
    </w:p>
    <w:tbl>
      <w:tblPr>
        <w:tblW w:w="9257"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20"/>
        <w:gridCol w:w="1417"/>
        <w:gridCol w:w="1560"/>
        <w:gridCol w:w="1842"/>
        <w:gridCol w:w="1418"/>
      </w:tblGrid>
      <w:tr w:rsidR="007E5FBB" w:rsidRPr="007E5FBB" w:rsidTr="007E5FBB">
        <w:trPr>
          <w:trHeight w:val="527"/>
          <w:jc w:val="center"/>
        </w:trPr>
        <w:tc>
          <w:tcPr>
            <w:tcW w:w="3020" w:type="dxa"/>
            <w:vMerge w:val="restar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Параметр оц</w:t>
            </w:r>
            <w:r w:rsidRPr="007E5FBB">
              <w:rPr>
                <w:rFonts w:ascii="Times New Roman" w:eastAsia="Times New Roman" w:hAnsi="Times New Roman" w:cs="Times New Roman"/>
                <w:sz w:val="24"/>
                <w:szCs w:val="24"/>
                <w:lang w:val="uk-UA" w:eastAsia="ru-RU"/>
              </w:rPr>
              <w:t>інки</w:t>
            </w:r>
          </w:p>
        </w:tc>
        <w:tc>
          <w:tcPr>
            <w:tcW w:w="6237" w:type="dxa"/>
            <w:gridSpan w:val="4"/>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uk-UA" w:eastAsia="ru-RU"/>
              </w:rPr>
              <w:t>Термін спостереження, місяці (</w:t>
            </w:r>
            <w:r w:rsidRPr="007E5FBB">
              <w:rPr>
                <w:rFonts w:ascii="Times New Roman" w:eastAsia="Times New Roman" w:hAnsi="Times New Roman" w:cs="Times New Roman"/>
                <w:sz w:val="24"/>
                <w:szCs w:val="24"/>
                <w:lang w:val="en-US" w:eastAsia="ru-RU"/>
              </w:rPr>
              <w:t>n=</w:t>
            </w:r>
            <w:r w:rsidRPr="007E5FBB">
              <w:rPr>
                <w:rFonts w:ascii="Times New Roman" w:eastAsia="Times New Roman" w:hAnsi="Times New Roman" w:cs="Times New Roman"/>
                <w:sz w:val="24"/>
                <w:szCs w:val="24"/>
                <w:lang w:eastAsia="ru-RU"/>
              </w:rPr>
              <w:t>51</w:t>
            </w:r>
            <w:r w:rsidRPr="007E5FBB">
              <w:rPr>
                <w:rFonts w:ascii="Times New Roman" w:eastAsia="Times New Roman" w:hAnsi="Times New Roman" w:cs="Times New Roman"/>
                <w:sz w:val="24"/>
                <w:szCs w:val="24"/>
                <w:lang w:val="uk-UA" w:eastAsia="ru-RU"/>
              </w:rPr>
              <w:t>)</w:t>
            </w:r>
          </w:p>
        </w:tc>
      </w:tr>
      <w:tr w:rsidR="007E5FBB" w:rsidRPr="007E5FBB" w:rsidTr="007E5FBB">
        <w:trPr>
          <w:trHeight w:val="419"/>
          <w:jc w:val="center"/>
        </w:trPr>
        <w:tc>
          <w:tcPr>
            <w:tcW w:w="3020" w:type="dxa"/>
            <w:vMerge/>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p>
        </w:tc>
        <w:tc>
          <w:tcPr>
            <w:tcW w:w="14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156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w:t>
            </w:r>
          </w:p>
        </w:tc>
        <w:tc>
          <w:tcPr>
            <w:tcW w:w="184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141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r>
      <w:tr w:rsidR="007E5FBB" w:rsidRPr="007E5FBB" w:rsidTr="007E5FBB">
        <w:trPr>
          <w:trHeight w:val="399"/>
          <w:jc w:val="center"/>
        </w:trPr>
        <w:tc>
          <w:tcPr>
            <w:tcW w:w="3020" w:type="dxa"/>
            <w:vMerge/>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p>
        </w:tc>
        <w:tc>
          <w:tcPr>
            <w:tcW w:w="6237" w:type="dxa"/>
            <w:gridSpan w:val="4"/>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r>
      <w:tr w:rsidR="007E5FBB" w:rsidRPr="007E5FBB" w:rsidTr="007E5FBB">
        <w:trPr>
          <w:trHeight w:val="420"/>
          <w:jc w:val="center"/>
        </w:trPr>
        <w:tc>
          <w:tcPr>
            <w:tcW w:w="3020" w:type="dxa"/>
          </w:tcPr>
          <w:p w:rsidR="007E5FBB" w:rsidRPr="007E5FBB" w:rsidRDefault="007E5FBB" w:rsidP="007E5FBB">
            <w:pPr>
              <w:spacing w:after="0" w:line="240" w:lineRule="auto"/>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Частота випорожнення</w:t>
            </w:r>
          </w:p>
        </w:tc>
        <w:tc>
          <w:tcPr>
            <w:tcW w:w="14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en-US" w:eastAsia="ru-RU"/>
              </w:rPr>
              <w:t>3</w:t>
            </w:r>
            <w:r w:rsidRPr="007E5FBB">
              <w:rPr>
                <w:rFonts w:ascii="Times New Roman" w:eastAsia="Times New Roman" w:hAnsi="Times New Roman" w:cs="Times New Roman"/>
                <w:sz w:val="24"/>
                <w:szCs w:val="24"/>
                <w:lang w:eastAsia="ru-RU"/>
              </w:rPr>
              <w:t>,</w:t>
            </w:r>
            <w:r w:rsidRPr="007E5FBB">
              <w:rPr>
                <w:rFonts w:ascii="Times New Roman" w:eastAsia="Times New Roman" w:hAnsi="Times New Roman" w:cs="Times New Roman"/>
                <w:sz w:val="24"/>
                <w:szCs w:val="24"/>
                <w:lang w:val="en-US" w:eastAsia="ru-RU"/>
              </w:rPr>
              <w:t>57</w:t>
            </w:r>
          </w:p>
        </w:tc>
        <w:tc>
          <w:tcPr>
            <w:tcW w:w="156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3,9</w:t>
            </w:r>
          </w:p>
        </w:tc>
        <w:tc>
          <w:tcPr>
            <w:tcW w:w="184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4,16</w:t>
            </w:r>
          </w:p>
        </w:tc>
        <w:tc>
          <w:tcPr>
            <w:tcW w:w="141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4,37</w:t>
            </w:r>
          </w:p>
        </w:tc>
      </w:tr>
      <w:tr w:rsidR="007E5FBB" w:rsidRPr="007E5FBB" w:rsidTr="007E5FBB">
        <w:trPr>
          <w:trHeight w:val="412"/>
          <w:jc w:val="center"/>
        </w:trPr>
        <w:tc>
          <w:tcPr>
            <w:tcW w:w="3020" w:type="dxa"/>
          </w:tcPr>
          <w:p w:rsidR="007E5FBB" w:rsidRPr="007E5FBB" w:rsidRDefault="007E5FBB" w:rsidP="007E5FBB">
            <w:pPr>
              <w:spacing w:after="0" w:line="240" w:lineRule="auto"/>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Дотримання дієти</w:t>
            </w:r>
          </w:p>
        </w:tc>
        <w:tc>
          <w:tcPr>
            <w:tcW w:w="14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3,33</w:t>
            </w:r>
          </w:p>
        </w:tc>
        <w:tc>
          <w:tcPr>
            <w:tcW w:w="156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3,64</w:t>
            </w:r>
          </w:p>
        </w:tc>
        <w:tc>
          <w:tcPr>
            <w:tcW w:w="184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4,04</w:t>
            </w:r>
          </w:p>
        </w:tc>
        <w:tc>
          <w:tcPr>
            <w:tcW w:w="141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4,41</w:t>
            </w:r>
          </w:p>
        </w:tc>
      </w:tr>
      <w:tr w:rsidR="007E5FBB" w:rsidRPr="007E5FBB" w:rsidTr="007E5FBB">
        <w:trPr>
          <w:trHeight w:val="417"/>
          <w:jc w:val="center"/>
        </w:trPr>
        <w:tc>
          <w:tcPr>
            <w:tcW w:w="3020" w:type="dxa"/>
          </w:tcPr>
          <w:p w:rsidR="007E5FBB" w:rsidRPr="007E5FBB" w:rsidRDefault="007E5FBB" w:rsidP="007E5FBB">
            <w:pPr>
              <w:spacing w:after="0" w:line="240" w:lineRule="auto"/>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Прийом медикаментів</w:t>
            </w:r>
          </w:p>
        </w:tc>
        <w:tc>
          <w:tcPr>
            <w:tcW w:w="14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3,55</w:t>
            </w:r>
          </w:p>
        </w:tc>
        <w:tc>
          <w:tcPr>
            <w:tcW w:w="156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4,0</w:t>
            </w:r>
          </w:p>
        </w:tc>
        <w:tc>
          <w:tcPr>
            <w:tcW w:w="184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4,41</w:t>
            </w:r>
          </w:p>
        </w:tc>
        <w:tc>
          <w:tcPr>
            <w:tcW w:w="141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4,61</w:t>
            </w:r>
          </w:p>
        </w:tc>
      </w:tr>
      <w:tr w:rsidR="007E5FBB" w:rsidRPr="007E5FBB" w:rsidTr="007E5FBB">
        <w:trPr>
          <w:trHeight w:val="409"/>
          <w:jc w:val="center"/>
        </w:trPr>
        <w:tc>
          <w:tcPr>
            <w:tcW w:w="3020"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С</w:t>
            </w:r>
            <w:r w:rsidRPr="007E5FBB">
              <w:rPr>
                <w:rFonts w:ascii="Times New Roman" w:eastAsia="Times New Roman" w:hAnsi="Times New Roman" w:cs="Times New Roman"/>
                <w:sz w:val="24"/>
                <w:szCs w:val="24"/>
                <w:lang w:val="uk-UA" w:eastAsia="ru-RU"/>
              </w:rPr>
              <w:t>ереднє значення</w:t>
            </w:r>
          </w:p>
        </w:tc>
        <w:tc>
          <w:tcPr>
            <w:tcW w:w="14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3,48</w:t>
            </w:r>
          </w:p>
        </w:tc>
        <w:tc>
          <w:tcPr>
            <w:tcW w:w="156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3,85</w:t>
            </w:r>
          </w:p>
        </w:tc>
        <w:tc>
          <w:tcPr>
            <w:tcW w:w="184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4,2</w:t>
            </w:r>
          </w:p>
        </w:tc>
        <w:tc>
          <w:tcPr>
            <w:tcW w:w="141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4,46</w:t>
            </w:r>
          </w:p>
        </w:tc>
      </w:tr>
      <w:tr w:rsidR="007E5FBB" w:rsidRPr="007E5FBB" w:rsidTr="007E5FBB">
        <w:trPr>
          <w:trHeight w:val="430"/>
          <w:jc w:val="center"/>
        </w:trPr>
        <w:tc>
          <w:tcPr>
            <w:tcW w:w="3020"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Адаптац</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я, %</w:t>
            </w:r>
          </w:p>
        </w:tc>
        <w:tc>
          <w:tcPr>
            <w:tcW w:w="14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69,6</w:t>
            </w:r>
          </w:p>
        </w:tc>
        <w:tc>
          <w:tcPr>
            <w:tcW w:w="156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77,0</w:t>
            </w:r>
          </w:p>
        </w:tc>
        <w:tc>
          <w:tcPr>
            <w:tcW w:w="184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84,0</w:t>
            </w:r>
          </w:p>
        </w:tc>
        <w:tc>
          <w:tcPr>
            <w:tcW w:w="141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89,2</w:t>
            </w:r>
          </w:p>
        </w:tc>
      </w:tr>
    </w:tbl>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val="uk-UA" w:eastAsia="ru-RU"/>
        </w:rPr>
      </w:pPr>
      <w:r w:rsidRPr="007E5FBB">
        <w:rPr>
          <w:rFonts w:ascii="Times New Roman" w:eastAsia="Times New Roman" w:hAnsi="Times New Roman" w:cs="Times New Roman"/>
          <w:sz w:val="28"/>
          <w:szCs w:val="24"/>
          <w:lang w:eastAsia="ru-RU"/>
        </w:rPr>
        <w:t>При загальній оцінці стану здоров'я, починаючи з піврічного періоду, жоден пацієнт не відзначав поганого самопочуття, а через рік всі пацієнти оцінювали своє здоров'я як хороше або відмінне (табл. 6.5-6.7).</w:t>
      </w:r>
    </w:p>
    <w:p w:rsidR="007E5FBB" w:rsidRPr="007E5FBB" w:rsidRDefault="007E5FBB" w:rsidP="007E5FBB">
      <w:pPr>
        <w:spacing w:after="0" w:line="360" w:lineRule="auto"/>
        <w:jc w:val="right"/>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lastRenderedPageBreak/>
        <w:t>Таблиц</w:t>
      </w:r>
      <w:r w:rsidRPr="007E5FBB">
        <w:rPr>
          <w:rFonts w:ascii="Times New Roman" w:eastAsia="Times New Roman" w:hAnsi="Times New Roman" w:cs="Times New Roman"/>
          <w:sz w:val="28"/>
          <w:szCs w:val="28"/>
          <w:lang w:val="uk-UA" w:eastAsia="ru-RU"/>
        </w:rPr>
        <w:t>я</w:t>
      </w:r>
      <w:r w:rsidRPr="007E5FBB">
        <w:rPr>
          <w:rFonts w:ascii="Times New Roman" w:eastAsia="Times New Roman" w:hAnsi="Times New Roman" w:cs="Times New Roman"/>
          <w:sz w:val="28"/>
          <w:szCs w:val="28"/>
          <w:lang w:eastAsia="ru-RU"/>
        </w:rPr>
        <w:t xml:space="preserve"> 6.5</w:t>
      </w:r>
    </w:p>
    <w:p w:rsidR="007E5FBB" w:rsidRPr="007E5FBB" w:rsidRDefault="007E5FBB" w:rsidP="007E5FBB">
      <w:pPr>
        <w:spacing w:after="0" w:line="360" w:lineRule="auto"/>
        <w:ind w:firstLine="709"/>
        <w:jc w:val="center"/>
        <w:rPr>
          <w:rFonts w:ascii="Times New Roman" w:eastAsia="Times New Roman" w:hAnsi="Times New Roman" w:cs="Times New Roman"/>
          <w:b/>
          <w:sz w:val="28"/>
          <w:szCs w:val="28"/>
          <w:lang w:eastAsia="ru-RU"/>
        </w:rPr>
      </w:pPr>
      <w:r w:rsidRPr="007E5FBB">
        <w:rPr>
          <w:rFonts w:ascii="Times New Roman" w:eastAsia="Times New Roman" w:hAnsi="Times New Roman" w:cs="Times New Roman"/>
          <w:b/>
          <w:sz w:val="28"/>
          <w:szCs w:val="28"/>
          <w:lang w:eastAsia="ru-RU"/>
        </w:rPr>
        <w:t>Загальна оцінка стану здоров'я у пацієнтів основної групи</w:t>
      </w:r>
    </w:p>
    <w:tbl>
      <w:tblPr>
        <w:tblW w:w="9266"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12"/>
        <w:gridCol w:w="708"/>
        <w:gridCol w:w="709"/>
        <w:gridCol w:w="709"/>
        <w:gridCol w:w="759"/>
        <w:gridCol w:w="618"/>
        <w:gridCol w:w="780"/>
        <w:gridCol w:w="709"/>
        <w:gridCol w:w="744"/>
        <w:gridCol w:w="709"/>
        <w:gridCol w:w="709"/>
      </w:tblGrid>
      <w:tr w:rsidR="007E5FBB" w:rsidRPr="007E5FBB" w:rsidTr="007E5FBB">
        <w:trPr>
          <w:trHeight w:val="336"/>
          <w:jc w:val="center"/>
        </w:trPr>
        <w:tc>
          <w:tcPr>
            <w:tcW w:w="2112" w:type="dxa"/>
            <w:vMerge w:val="restar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Параметр оц</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нки</w:t>
            </w:r>
          </w:p>
        </w:tc>
        <w:tc>
          <w:tcPr>
            <w:tcW w:w="1417" w:type="dxa"/>
            <w:gridSpan w:val="2"/>
            <w:vMerge w:val="restar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П</w:t>
            </w:r>
            <w:r w:rsidRPr="007E5FBB">
              <w:rPr>
                <w:rFonts w:ascii="Times New Roman" w:eastAsia="Times New Roman" w:hAnsi="Times New Roman" w:cs="Times New Roman"/>
                <w:sz w:val="24"/>
                <w:szCs w:val="24"/>
                <w:lang w:val="uk-UA" w:eastAsia="ru-RU"/>
              </w:rPr>
              <w:t>ід час виписки</w:t>
            </w:r>
          </w:p>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en-US" w:eastAsia="ru-RU"/>
              </w:rPr>
              <w:t>n=5</w:t>
            </w:r>
            <w:r w:rsidRPr="007E5FBB">
              <w:rPr>
                <w:rFonts w:ascii="Times New Roman" w:eastAsia="Times New Roman" w:hAnsi="Times New Roman" w:cs="Times New Roman"/>
                <w:sz w:val="24"/>
                <w:szCs w:val="24"/>
                <w:lang w:eastAsia="ru-RU"/>
              </w:rPr>
              <w:t>9</w:t>
            </w:r>
          </w:p>
        </w:tc>
        <w:tc>
          <w:tcPr>
            <w:tcW w:w="5737" w:type="dxa"/>
            <w:gridSpan w:val="8"/>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uk-UA" w:eastAsia="ru-RU"/>
              </w:rPr>
              <w:t>Термін спостереження, місяці (</w:t>
            </w:r>
            <w:r w:rsidRPr="007E5FBB">
              <w:rPr>
                <w:rFonts w:ascii="Times New Roman" w:eastAsia="Times New Roman" w:hAnsi="Times New Roman" w:cs="Times New Roman"/>
                <w:sz w:val="24"/>
                <w:szCs w:val="24"/>
                <w:lang w:val="en-US" w:eastAsia="ru-RU"/>
              </w:rPr>
              <w:t>n=</w:t>
            </w:r>
            <w:r w:rsidRPr="007E5FBB">
              <w:rPr>
                <w:rFonts w:ascii="Times New Roman" w:eastAsia="Times New Roman" w:hAnsi="Times New Roman" w:cs="Times New Roman"/>
                <w:sz w:val="24"/>
                <w:szCs w:val="24"/>
                <w:lang w:eastAsia="ru-RU"/>
              </w:rPr>
              <w:t>51</w:t>
            </w:r>
            <w:r w:rsidRPr="007E5FBB">
              <w:rPr>
                <w:rFonts w:ascii="Times New Roman" w:eastAsia="Times New Roman" w:hAnsi="Times New Roman" w:cs="Times New Roman"/>
                <w:sz w:val="24"/>
                <w:szCs w:val="24"/>
                <w:lang w:val="uk-UA" w:eastAsia="ru-RU"/>
              </w:rPr>
              <w:t>)</w:t>
            </w:r>
          </w:p>
        </w:tc>
      </w:tr>
      <w:tr w:rsidR="007E5FBB" w:rsidRPr="007E5FBB" w:rsidTr="007E5FBB">
        <w:trPr>
          <w:trHeight w:val="195"/>
          <w:jc w:val="center"/>
        </w:trPr>
        <w:tc>
          <w:tcPr>
            <w:tcW w:w="2112" w:type="dxa"/>
            <w:vMerge/>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p>
        </w:tc>
        <w:tc>
          <w:tcPr>
            <w:tcW w:w="1417" w:type="dxa"/>
            <w:gridSpan w:val="2"/>
            <w:vMerge/>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1468"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1398"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w:t>
            </w:r>
          </w:p>
        </w:tc>
        <w:tc>
          <w:tcPr>
            <w:tcW w:w="1453"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1418"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r>
      <w:tr w:rsidR="007E5FBB" w:rsidRPr="007E5FBB" w:rsidTr="007E5FBB">
        <w:trPr>
          <w:trHeight w:val="240"/>
          <w:jc w:val="center"/>
        </w:trPr>
        <w:tc>
          <w:tcPr>
            <w:tcW w:w="2112" w:type="dxa"/>
            <w:vMerge/>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p>
        </w:tc>
        <w:tc>
          <w:tcPr>
            <w:tcW w:w="708"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75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w:t>
            </w:r>
            <w:r w:rsidRPr="007E5FBB">
              <w:rPr>
                <w:rFonts w:ascii="Times New Roman" w:eastAsia="Times New Roman" w:hAnsi="Times New Roman" w:cs="Times New Roman"/>
                <w:sz w:val="24"/>
                <w:szCs w:val="24"/>
                <w:lang w:val="uk-UA" w:eastAsia="ru-RU"/>
              </w:rPr>
              <w:t>ли</w:t>
            </w:r>
          </w:p>
        </w:tc>
        <w:tc>
          <w:tcPr>
            <w:tcW w:w="618"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780"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744"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r>
      <w:tr w:rsidR="007E5FBB" w:rsidRPr="007E5FBB" w:rsidTr="007E5FBB">
        <w:trPr>
          <w:trHeight w:val="281"/>
          <w:jc w:val="center"/>
        </w:trPr>
        <w:tc>
          <w:tcPr>
            <w:tcW w:w="211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Відмінний</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4</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20</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w:t>
            </w:r>
          </w:p>
        </w:tc>
        <w:tc>
          <w:tcPr>
            <w:tcW w:w="75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35</w:t>
            </w:r>
          </w:p>
        </w:tc>
        <w:tc>
          <w:tcPr>
            <w:tcW w:w="61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c>
          <w:tcPr>
            <w:tcW w:w="78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60</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20</w:t>
            </w:r>
          </w:p>
        </w:tc>
        <w:tc>
          <w:tcPr>
            <w:tcW w:w="74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100</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25</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125</w:t>
            </w:r>
          </w:p>
        </w:tc>
      </w:tr>
      <w:tr w:rsidR="007E5FBB" w:rsidRPr="007E5FBB" w:rsidTr="007E5FBB">
        <w:trPr>
          <w:trHeight w:val="258"/>
          <w:jc w:val="center"/>
        </w:trPr>
        <w:tc>
          <w:tcPr>
            <w:tcW w:w="211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Дуже добрий</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10</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40</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c>
          <w:tcPr>
            <w:tcW w:w="75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48</w:t>
            </w:r>
          </w:p>
        </w:tc>
        <w:tc>
          <w:tcPr>
            <w:tcW w:w="61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15</w:t>
            </w:r>
          </w:p>
        </w:tc>
        <w:tc>
          <w:tcPr>
            <w:tcW w:w="78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60</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18</w:t>
            </w:r>
          </w:p>
        </w:tc>
        <w:tc>
          <w:tcPr>
            <w:tcW w:w="74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72</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21</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84</w:t>
            </w:r>
          </w:p>
        </w:tc>
      </w:tr>
      <w:tr w:rsidR="007E5FBB" w:rsidRPr="007E5FBB" w:rsidTr="007E5FBB">
        <w:trPr>
          <w:trHeight w:val="262"/>
          <w:jc w:val="center"/>
        </w:trPr>
        <w:tc>
          <w:tcPr>
            <w:tcW w:w="211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 xml:space="preserve">Добрий </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12</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36</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16</w:t>
            </w:r>
          </w:p>
        </w:tc>
        <w:tc>
          <w:tcPr>
            <w:tcW w:w="75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48</w:t>
            </w:r>
          </w:p>
        </w:tc>
        <w:tc>
          <w:tcPr>
            <w:tcW w:w="61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14</w:t>
            </w:r>
          </w:p>
        </w:tc>
        <w:tc>
          <w:tcPr>
            <w:tcW w:w="78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42</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w:t>
            </w:r>
          </w:p>
        </w:tc>
        <w:tc>
          <w:tcPr>
            <w:tcW w:w="74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24</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5</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15</w:t>
            </w:r>
          </w:p>
        </w:tc>
      </w:tr>
      <w:tr w:rsidR="007E5FBB" w:rsidRPr="007E5FBB" w:rsidTr="007E5FBB">
        <w:trPr>
          <w:trHeight w:val="326"/>
          <w:jc w:val="center"/>
        </w:trPr>
        <w:tc>
          <w:tcPr>
            <w:tcW w:w="2112" w:type="dxa"/>
          </w:tcPr>
          <w:p w:rsidR="007E5FBB" w:rsidRPr="007E5FBB" w:rsidRDefault="007E5FBB" w:rsidP="007E5FBB">
            <w:pPr>
              <w:spacing w:after="0" w:line="240" w:lineRule="auto"/>
              <w:jc w:val="both"/>
              <w:rPr>
                <w:rFonts w:ascii="Times New Roman" w:eastAsia="Times New Roman" w:hAnsi="Times New Roman" w:cs="Times New Roman"/>
                <w:color w:val="000000"/>
                <w:spacing w:val="-16"/>
                <w:sz w:val="24"/>
                <w:szCs w:val="24"/>
                <w:lang w:val="uk-UA" w:eastAsia="ru-RU"/>
              </w:rPr>
            </w:pPr>
            <w:r w:rsidRPr="007E5FBB">
              <w:rPr>
                <w:rFonts w:ascii="Times New Roman" w:eastAsia="Times New Roman" w:hAnsi="Times New Roman" w:cs="Times New Roman"/>
                <w:color w:val="000000"/>
                <w:spacing w:val="-16"/>
                <w:sz w:val="24"/>
                <w:szCs w:val="24"/>
                <w:lang w:val="uk-UA" w:eastAsia="ru-RU"/>
              </w:rPr>
              <w:t>Задовільний</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11</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22</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11</w:t>
            </w:r>
          </w:p>
        </w:tc>
        <w:tc>
          <w:tcPr>
            <w:tcW w:w="75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22</w:t>
            </w:r>
          </w:p>
        </w:tc>
        <w:tc>
          <w:tcPr>
            <w:tcW w:w="61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10</w:t>
            </w:r>
          </w:p>
        </w:tc>
        <w:tc>
          <w:tcPr>
            <w:tcW w:w="78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20</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5</w:t>
            </w:r>
          </w:p>
        </w:tc>
        <w:tc>
          <w:tcPr>
            <w:tcW w:w="74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10</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r>
      <w:tr w:rsidR="007E5FBB" w:rsidRPr="007E5FBB" w:rsidTr="007E5FBB">
        <w:trPr>
          <w:trHeight w:val="287"/>
          <w:jc w:val="center"/>
        </w:trPr>
        <w:tc>
          <w:tcPr>
            <w:tcW w:w="211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Поганий</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9</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9</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5</w:t>
            </w:r>
          </w:p>
        </w:tc>
        <w:tc>
          <w:tcPr>
            <w:tcW w:w="75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5</w:t>
            </w:r>
          </w:p>
        </w:tc>
        <w:tc>
          <w:tcPr>
            <w:tcW w:w="61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78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4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r>
      <w:tr w:rsidR="007E5FBB" w:rsidRPr="007E5FBB" w:rsidTr="007E5FBB">
        <w:trPr>
          <w:trHeight w:val="264"/>
          <w:jc w:val="center"/>
        </w:trPr>
        <w:tc>
          <w:tcPr>
            <w:tcW w:w="211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С</w:t>
            </w:r>
            <w:r w:rsidRPr="007E5FBB">
              <w:rPr>
                <w:rFonts w:ascii="Times New Roman" w:eastAsia="Times New Roman" w:hAnsi="Times New Roman" w:cs="Times New Roman"/>
                <w:sz w:val="24"/>
                <w:szCs w:val="24"/>
                <w:lang w:val="uk-UA" w:eastAsia="ru-RU"/>
              </w:rPr>
              <w:t>ереднє</w:t>
            </w:r>
            <w:r w:rsidRPr="007E5FBB">
              <w:rPr>
                <w:rFonts w:ascii="Times New Roman" w:eastAsia="Times New Roman" w:hAnsi="Times New Roman" w:cs="Times New Roman"/>
                <w:sz w:val="24"/>
                <w:szCs w:val="24"/>
                <w:lang w:eastAsia="ru-RU"/>
              </w:rPr>
              <w:t xml:space="preserve"> значен</w:t>
            </w:r>
            <w:r w:rsidRPr="007E5FBB">
              <w:rPr>
                <w:rFonts w:ascii="Times New Roman" w:eastAsia="Times New Roman" w:hAnsi="Times New Roman" w:cs="Times New Roman"/>
                <w:sz w:val="24"/>
                <w:szCs w:val="24"/>
                <w:lang w:val="uk-UA" w:eastAsia="ru-RU"/>
              </w:rPr>
              <w:t>ня</w:t>
            </w:r>
          </w:p>
        </w:tc>
        <w:tc>
          <w:tcPr>
            <w:tcW w:w="70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127</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2,15</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158</w:t>
            </w:r>
          </w:p>
        </w:tc>
        <w:tc>
          <w:tcPr>
            <w:tcW w:w="75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3,1</w:t>
            </w:r>
          </w:p>
        </w:tc>
        <w:tc>
          <w:tcPr>
            <w:tcW w:w="618"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182</w:t>
            </w:r>
          </w:p>
        </w:tc>
        <w:tc>
          <w:tcPr>
            <w:tcW w:w="78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3,57</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206</w:t>
            </w:r>
          </w:p>
        </w:tc>
        <w:tc>
          <w:tcPr>
            <w:tcW w:w="744"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4,04</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224</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4,39</w:t>
            </w:r>
          </w:p>
        </w:tc>
      </w:tr>
      <w:tr w:rsidR="007E5FBB" w:rsidRPr="007E5FBB" w:rsidTr="007E5FBB">
        <w:trPr>
          <w:trHeight w:val="281"/>
          <w:jc w:val="center"/>
        </w:trPr>
        <w:tc>
          <w:tcPr>
            <w:tcW w:w="211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Адаптац</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я, %</w:t>
            </w:r>
          </w:p>
        </w:tc>
        <w:tc>
          <w:tcPr>
            <w:tcW w:w="1417"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43,0</w:t>
            </w:r>
          </w:p>
        </w:tc>
        <w:tc>
          <w:tcPr>
            <w:tcW w:w="1468"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62,0</w:t>
            </w:r>
          </w:p>
        </w:tc>
        <w:tc>
          <w:tcPr>
            <w:tcW w:w="1398"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71,4</w:t>
            </w:r>
          </w:p>
        </w:tc>
        <w:tc>
          <w:tcPr>
            <w:tcW w:w="1453"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80,8</w:t>
            </w:r>
          </w:p>
        </w:tc>
        <w:tc>
          <w:tcPr>
            <w:tcW w:w="1418"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87,8</w:t>
            </w:r>
          </w:p>
        </w:tc>
      </w:tr>
    </w:tbl>
    <w:p w:rsidR="007E5FBB" w:rsidRPr="007E5FBB" w:rsidRDefault="007E5FBB" w:rsidP="007E5FBB">
      <w:pPr>
        <w:spacing w:after="0" w:line="360" w:lineRule="auto"/>
        <w:jc w:val="right"/>
        <w:rPr>
          <w:rFonts w:ascii="Times New Roman" w:eastAsia="Times New Roman" w:hAnsi="Times New Roman" w:cs="Times New Roman"/>
          <w:sz w:val="28"/>
          <w:szCs w:val="28"/>
          <w:lang w:eastAsia="ru-RU"/>
        </w:rPr>
      </w:pPr>
    </w:p>
    <w:p w:rsidR="007E5FBB" w:rsidRPr="007E5FBB" w:rsidRDefault="007E5FBB" w:rsidP="007E5FBB">
      <w:pPr>
        <w:spacing w:after="0" w:line="360" w:lineRule="auto"/>
        <w:jc w:val="right"/>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Таблиц</w:t>
      </w:r>
      <w:r w:rsidRPr="007E5FBB">
        <w:rPr>
          <w:rFonts w:ascii="Times New Roman" w:eastAsia="Times New Roman" w:hAnsi="Times New Roman" w:cs="Times New Roman"/>
          <w:sz w:val="28"/>
          <w:szCs w:val="28"/>
          <w:lang w:val="uk-UA" w:eastAsia="ru-RU"/>
        </w:rPr>
        <w:t>я</w:t>
      </w:r>
      <w:r w:rsidRPr="007E5FBB">
        <w:rPr>
          <w:rFonts w:ascii="Times New Roman" w:eastAsia="Times New Roman" w:hAnsi="Times New Roman" w:cs="Times New Roman"/>
          <w:sz w:val="28"/>
          <w:szCs w:val="28"/>
          <w:lang w:eastAsia="ru-RU"/>
        </w:rPr>
        <w:t xml:space="preserve"> 6.6</w:t>
      </w:r>
    </w:p>
    <w:p w:rsidR="007E5FBB" w:rsidRPr="007E5FBB" w:rsidRDefault="007E5FBB" w:rsidP="007E5FBB">
      <w:pPr>
        <w:spacing w:after="0" w:line="240" w:lineRule="auto"/>
        <w:jc w:val="center"/>
        <w:rPr>
          <w:rFonts w:ascii="Times New Roman" w:eastAsia="Times New Roman" w:hAnsi="Times New Roman" w:cs="Times New Roman"/>
          <w:b/>
          <w:sz w:val="28"/>
          <w:szCs w:val="28"/>
          <w:lang w:eastAsia="ru-RU"/>
        </w:rPr>
      </w:pPr>
      <w:r w:rsidRPr="007E5FBB">
        <w:rPr>
          <w:rFonts w:ascii="Times New Roman" w:eastAsia="Times New Roman" w:hAnsi="Times New Roman" w:cs="Times New Roman"/>
          <w:b/>
          <w:sz w:val="28"/>
          <w:szCs w:val="28"/>
          <w:lang w:eastAsia="ru-RU"/>
        </w:rPr>
        <w:t>Динам</w:t>
      </w:r>
      <w:r w:rsidRPr="007E5FBB">
        <w:rPr>
          <w:rFonts w:ascii="Times New Roman" w:eastAsia="Times New Roman" w:hAnsi="Times New Roman" w:cs="Times New Roman"/>
          <w:b/>
          <w:sz w:val="28"/>
          <w:szCs w:val="28"/>
          <w:lang w:val="uk-UA" w:eastAsia="ru-RU"/>
        </w:rPr>
        <w:t>іка стану</w:t>
      </w:r>
      <w:r w:rsidRPr="007E5FBB">
        <w:rPr>
          <w:rFonts w:ascii="Times New Roman" w:eastAsia="Times New Roman" w:hAnsi="Times New Roman" w:cs="Times New Roman"/>
          <w:b/>
          <w:sz w:val="28"/>
          <w:szCs w:val="28"/>
          <w:lang w:eastAsia="ru-RU"/>
        </w:rPr>
        <w:t xml:space="preserve"> пац</w:t>
      </w:r>
      <w:r w:rsidRPr="007E5FBB">
        <w:rPr>
          <w:rFonts w:ascii="Times New Roman" w:eastAsia="Times New Roman" w:hAnsi="Times New Roman" w:cs="Times New Roman"/>
          <w:b/>
          <w:sz w:val="28"/>
          <w:szCs w:val="28"/>
          <w:lang w:val="uk-UA" w:eastAsia="ru-RU"/>
        </w:rPr>
        <w:t>ієнтів</w:t>
      </w:r>
      <w:r w:rsidRPr="007E5FBB">
        <w:rPr>
          <w:rFonts w:ascii="Times New Roman" w:eastAsia="Times New Roman" w:hAnsi="Times New Roman" w:cs="Times New Roman"/>
          <w:b/>
          <w:sz w:val="28"/>
          <w:szCs w:val="28"/>
          <w:lang w:eastAsia="ru-RU"/>
        </w:rPr>
        <w:t xml:space="preserve"> </w:t>
      </w:r>
      <w:r w:rsidRPr="007E5FBB">
        <w:rPr>
          <w:rFonts w:ascii="Times New Roman" w:eastAsia="Times New Roman" w:hAnsi="Times New Roman" w:cs="Times New Roman"/>
          <w:b/>
          <w:sz w:val="28"/>
          <w:szCs w:val="28"/>
          <w:lang w:val="uk-UA" w:eastAsia="ru-RU"/>
        </w:rPr>
        <w:t xml:space="preserve">у </w:t>
      </w:r>
      <w:r w:rsidRPr="007E5FBB">
        <w:rPr>
          <w:rFonts w:ascii="Times New Roman" w:eastAsia="Times New Roman" w:hAnsi="Times New Roman" w:cs="Times New Roman"/>
          <w:b/>
          <w:sz w:val="28"/>
          <w:szCs w:val="28"/>
          <w:lang w:eastAsia="ru-RU"/>
        </w:rPr>
        <w:t>п</w:t>
      </w:r>
      <w:r w:rsidRPr="007E5FBB">
        <w:rPr>
          <w:rFonts w:ascii="Times New Roman" w:eastAsia="Times New Roman" w:hAnsi="Times New Roman" w:cs="Times New Roman"/>
          <w:b/>
          <w:sz w:val="28"/>
          <w:szCs w:val="28"/>
          <w:lang w:val="uk-UA" w:eastAsia="ru-RU"/>
        </w:rPr>
        <w:t>ісляопераційному</w:t>
      </w:r>
      <w:r w:rsidRPr="007E5FBB">
        <w:rPr>
          <w:rFonts w:ascii="Times New Roman" w:eastAsia="Times New Roman" w:hAnsi="Times New Roman" w:cs="Times New Roman"/>
          <w:b/>
          <w:sz w:val="28"/>
          <w:szCs w:val="28"/>
          <w:lang w:eastAsia="ru-RU"/>
        </w:rPr>
        <w:t xml:space="preserve"> пер</w:t>
      </w:r>
      <w:r w:rsidRPr="007E5FBB">
        <w:rPr>
          <w:rFonts w:ascii="Times New Roman" w:eastAsia="Times New Roman" w:hAnsi="Times New Roman" w:cs="Times New Roman"/>
          <w:b/>
          <w:sz w:val="28"/>
          <w:szCs w:val="28"/>
          <w:lang w:val="uk-UA" w:eastAsia="ru-RU"/>
        </w:rPr>
        <w:t>іоді</w:t>
      </w:r>
    </w:p>
    <w:p w:rsidR="007E5FBB" w:rsidRPr="007E5FBB" w:rsidRDefault="007E5FBB" w:rsidP="007E5FBB">
      <w:pPr>
        <w:spacing w:after="0" w:line="240" w:lineRule="auto"/>
        <w:jc w:val="center"/>
        <w:rPr>
          <w:rFonts w:ascii="Times New Roman" w:eastAsia="Times New Roman" w:hAnsi="Times New Roman" w:cs="Times New Roman"/>
          <w:b/>
          <w:sz w:val="28"/>
          <w:szCs w:val="28"/>
          <w:lang w:eastAsia="ru-RU"/>
        </w:rPr>
      </w:pPr>
    </w:p>
    <w:tbl>
      <w:tblPr>
        <w:tblW w:w="9158"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12"/>
        <w:gridCol w:w="709"/>
        <w:gridCol w:w="972"/>
        <w:gridCol w:w="709"/>
        <w:gridCol w:w="1052"/>
        <w:gridCol w:w="709"/>
        <w:gridCol w:w="992"/>
        <w:gridCol w:w="710"/>
        <w:gridCol w:w="993"/>
      </w:tblGrid>
      <w:tr w:rsidR="007E5FBB" w:rsidRPr="007E5FBB" w:rsidTr="007E5FBB">
        <w:trPr>
          <w:trHeight w:val="426"/>
          <w:jc w:val="center"/>
        </w:trPr>
        <w:tc>
          <w:tcPr>
            <w:tcW w:w="2312" w:type="dxa"/>
            <w:vMerge w:val="restar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Параметр оц</w:t>
            </w:r>
            <w:r w:rsidRPr="007E5FBB">
              <w:rPr>
                <w:rFonts w:ascii="Times New Roman" w:eastAsia="Times New Roman" w:hAnsi="Times New Roman" w:cs="Times New Roman"/>
                <w:sz w:val="24"/>
                <w:szCs w:val="24"/>
                <w:lang w:val="uk-UA" w:eastAsia="ru-RU"/>
              </w:rPr>
              <w:t>ін</w:t>
            </w:r>
            <w:r w:rsidRPr="007E5FBB">
              <w:rPr>
                <w:rFonts w:ascii="Times New Roman" w:eastAsia="Times New Roman" w:hAnsi="Times New Roman" w:cs="Times New Roman"/>
                <w:sz w:val="24"/>
                <w:szCs w:val="24"/>
                <w:lang w:eastAsia="ru-RU"/>
              </w:rPr>
              <w:t>ки</w:t>
            </w:r>
          </w:p>
        </w:tc>
        <w:tc>
          <w:tcPr>
            <w:tcW w:w="6846" w:type="dxa"/>
            <w:gridSpan w:val="8"/>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uk-UA" w:eastAsia="ru-RU"/>
              </w:rPr>
              <w:t>Термін спостереження, місяці (</w:t>
            </w:r>
            <w:r w:rsidRPr="007E5FBB">
              <w:rPr>
                <w:rFonts w:ascii="Times New Roman" w:eastAsia="Times New Roman" w:hAnsi="Times New Roman" w:cs="Times New Roman"/>
                <w:sz w:val="24"/>
                <w:szCs w:val="24"/>
                <w:lang w:val="en-US" w:eastAsia="ru-RU"/>
              </w:rPr>
              <w:t>n=</w:t>
            </w:r>
            <w:r w:rsidRPr="007E5FBB">
              <w:rPr>
                <w:rFonts w:ascii="Times New Roman" w:eastAsia="Times New Roman" w:hAnsi="Times New Roman" w:cs="Times New Roman"/>
                <w:sz w:val="24"/>
                <w:szCs w:val="24"/>
                <w:lang w:val="uk-UA" w:eastAsia="ru-RU"/>
              </w:rPr>
              <w:t>51)</w:t>
            </w:r>
          </w:p>
        </w:tc>
      </w:tr>
      <w:tr w:rsidR="007E5FBB" w:rsidRPr="007E5FBB" w:rsidTr="007E5FBB">
        <w:trPr>
          <w:trHeight w:val="418"/>
          <w:jc w:val="center"/>
        </w:trPr>
        <w:tc>
          <w:tcPr>
            <w:tcW w:w="2312" w:type="dxa"/>
            <w:vMerge/>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p>
        </w:tc>
        <w:tc>
          <w:tcPr>
            <w:tcW w:w="168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176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1703"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r>
      <w:tr w:rsidR="007E5FBB" w:rsidRPr="007E5FBB" w:rsidTr="007E5FBB">
        <w:trPr>
          <w:trHeight w:val="409"/>
          <w:jc w:val="center"/>
        </w:trPr>
        <w:tc>
          <w:tcPr>
            <w:tcW w:w="2312" w:type="dxa"/>
            <w:vMerge/>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97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105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99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710"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993"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r>
      <w:tr w:rsidR="007E5FBB" w:rsidRPr="007E5FBB" w:rsidTr="007E5FBB">
        <w:trPr>
          <w:trHeight w:val="246"/>
          <w:jc w:val="center"/>
        </w:trPr>
        <w:tc>
          <w:tcPr>
            <w:tcW w:w="231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Набагато кращий</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9</w:t>
            </w:r>
          </w:p>
        </w:tc>
        <w:tc>
          <w:tcPr>
            <w:tcW w:w="97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45</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25</w:t>
            </w:r>
          </w:p>
        </w:tc>
        <w:tc>
          <w:tcPr>
            <w:tcW w:w="105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125</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37</w:t>
            </w:r>
          </w:p>
        </w:tc>
        <w:tc>
          <w:tcPr>
            <w:tcW w:w="99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185</w:t>
            </w:r>
          </w:p>
        </w:tc>
        <w:tc>
          <w:tcPr>
            <w:tcW w:w="710"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42</w:t>
            </w:r>
          </w:p>
        </w:tc>
        <w:tc>
          <w:tcPr>
            <w:tcW w:w="993"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210</w:t>
            </w:r>
          </w:p>
        </w:tc>
      </w:tr>
      <w:tr w:rsidR="007E5FBB" w:rsidRPr="007E5FBB" w:rsidTr="007E5FBB">
        <w:trPr>
          <w:trHeight w:val="266"/>
          <w:jc w:val="center"/>
        </w:trPr>
        <w:tc>
          <w:tcPr>
            <w:tcW w:w="231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Трохи кращий</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20</w:t>
            </w:r>
          </w:p>
        </w:tc>
        <w:tc>
          <w:tcPr>
            <w:tcW w:w="97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80</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11</w:t>
            </w:r>
          </w:p>
        </w:tc>
        <w:tc>
          <w:tcPr>
            <w:tcW w:w="105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44</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99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24</w:t>
            </w:r>
          </w:p>
        </w:tc>
        <w:tc>
          <w:tcPr>
            <w:tcW w:w="710"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w:t>
            </w:r>
          </w:p>
        </w:tc>
        <w:tc>
          <w:tcPr>
            <w:tcW w:w="993"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w:t>
            </w:r>
          </w:p>
        </w:tc>
      </w:tr>
      <w:tr w:rsidR="007E5FBB" w:rsidRPr="007E5FBB" w:rsidTr="007E5FBB">
        <w:trPr>
          <w:trHeight w:val="240"/>
          <w:jc w:val="center"/>
        </w:trPr>
        <w:tc>
          <w:tcPr>
            <w:tcW w:w="231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Приблизно такий самий</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21</w:t>
            </w:r>
          </w:p>
        </w:tc>
        <w:tc>
          <w:tcPr>
            <w:tcW w:w="97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63</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15</w:t>
            </w:r>
          </w:p>
        </w:tc>
        <w:tc>
          <w:tcPr>
            <w:tcW w:w="105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45</w:t>
            </w:r>
          </w:p>
        </w:tc>
        <w:tc>
          <w:tcPr>
            <w:tcW w:w="709"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w:t>
            </w:r>
          </w:p>
        </w:tc>
        <w:tc>
          <w:tcPr>
            <w:tcW w:w="99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24</w:t>
            </w:r>
          </w:p>
        </w:tc>
        <w:tc>
          <w:tcPr>
            <w:tcW w:w="710"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w:t>
            </w:r>
          </w:p>
        </w:tc>
        <w:tc>
          <w:tcPr>
            <w:tcW w:w="993"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21</w:t>
            </w:r>
          </w:p>
        </w:tc>
      </w:tr>
      <w:tr w:rsidR="007E5FBB" w:rsidRPr="007E5FBB" w:rsidTr="007E5FBB">
        <w:trPr>
          <w:trHeight w:val="243"/>
          <w:jc w:val="center"/>
        </w:trPr>
        <w:tc>
          <w:tcPr>
            <w:tcW w:w="231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С</w:t>
            </w:r>
            <w:r w:rsidRPr="007E5FBB">
              <w:rPr>
                <w:rFonts w:ascii="Times New Roman" w:eastAsia="Times New Roman" w:hAnsi="Times New Roman" w:cs="Times New Roman"/>
                <w:sz w:val="24"/>
                <w:szCs w:val="24"/>
                <w:lang w:val="uk-UA" w:eastAsia="ru-RU"/>
              </w:rPr>
              <w:t>ереднє значення</w:t>
            </w:r>
          </w:p>
        </w:tc>
        <w:tc>
          <w:tcPr>
            <w:tcW w:w="168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3,68</w:t>
            </w:r>
          </w:p>
        </w:tc>
        <w:tc>
          <w:tcPr>
            <w:tcW w:w="176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 xml:space="preserve">  4,2</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 xml:space="preserve">  4,57</w:t>
            </w:r>
          </w:p>
        </w:tc>
        <w:tc>
          <w:tcPr>
            <w:tcW w:w="1703"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4,68</w:t>
            </w:r>
          </w:p>
        </w:tc>
      </w:tr>
      <w:tr w:rsidR="007E5FBB" w:rsidRPr="007E5FBB" w:rsidTr="007E5FBB">
        <w:trPr>
          <w:trHeight w:val="248"/>
          <w:jc w:val="center"/>
        </w:trPr>
        <w:tc>
          <w:tcPr>
            <w:tcW w:w="2312"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Адаптац</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я, %</w:t>
            </w:r>
          </w:p>
        </w:tc>
        <w:tc>
          <w:tcPr>
            <w:tcW w:w="168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73,6</w:t>
            </w:r>
          </w:p>
        </w:tc>
        <w:tc>
          <w:tcPr>
            <w:tcW w:w="176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84,0</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91,4</w:t>
            </w:r>
          </w:p>
        </w:tc>
        <w:tc>
          <w:tcPr>
            <w:tcW w:w="1703"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93,6</w:t>
            </w:r>
          </w:p>
        </w:tc>
      </w:tr>
    </w:tbl>
    <w:p w:rsidR="007E5FBB" w:rsidRPr="007E5FBB" w:rsidRDefault="007E5FBB" w:rsidP="007E5FBB">
      <w:pPr>
        <w:spacing w:after="0" w:line="360" w:lineRule="auto"/>
        <w:ind w:firstLine="709"/>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709"/>
        <w:jc w:val="right"/>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Таблиц</w:t>
      </w:r>
      <w:r w:rsidRPr="007E5FBB">
        <w:rPr>
          <w:rFonts w:ascii="Times New Roman" w:eastAsia="Times New Roman" w:hAnsi="Times New Roman" w:cs="Times New Roman"/>
          <w:sz w:val="28"/>
          <w:szCs w:val="28"/>
          <w:lang w:val="uk-UA" w:eastAsia="ru-RU"/>
        </w:rPr>
        <w:t>я</w:t>
      </w:r>
      <w:r w:rsidRPr="007E5FBB">
        <w:rPr>
          <w:rFonts w:ascii="Times New Roman" w:eastAsia="Times New Roman" w:hAnsi="Times New Roman" w:cs="Times New Roman"/>
          <w:sz w:val="28"/>
          <w:szCs w:val="28"/>
          <w:lang w:eastAsia="ru-RU"/>
        </w:rPr>
        <w:t xml:space="preserve"> 6.7</w:t>
      </w:r>
    </w:p>
    <w:p w:rsidR="007E5FBB" w:rsidRPr="007E5FBB" w:rsidRDefault="007E5FBB" w:rsidP="007E5FBB">
      <w:pPr>
        <w:spacing w:after="0" w:line="360" w:lineRule="auto"/>
        <w:ind w:firstLine="709"/>
        <w:jc w:val="center"/>
        <w:rPr>
          <w:rFonts w:ascii="Times New Roman" w:eastAsia="Times New Roman" w:hAnsi="Times New Roman" w:cs="Times New Roman"/>
          <w:b/>
          <w:sz w:val="28"/>
          <w:szCs w:val="28"/>
          <w:lang w:eastAsia="ru-RU"/>
        </w:rPr>
      </w:pPr>
      <w:r w:rsidRPr="007E5FBB">
        <w:rPr>
          <w:rFonts w:ascii="Times New Roman" w:eastAsia="Times New Roman" w:hAnsi="Times New Roman" w:cs="Times New Roman"/>
          <w:b/>
          <w:sz w:val="28"/>
          <w:szCs w:val="28"/>
          <w:lang w:eastAsia="ru-RU"/>
        </w:rPr>
        <w:t>Фізичні незручності пацієнтів у віддалені терміни після оперативного втручання</w:t>
      </w:r>
    </w:p>
    <w:tbl>
      <w:tblPr>
        <w:tblW w:w="9297"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8"/>
        <w:gridCol w:w="709"/>
        <w:gridCol w:w="992"/>
        <w:gridCol w:w="850"/>
        <w:gridCol w:w="972"/>
        <w:gridCol w:w="992"/>
        <w:gridCol w:w="992"/>
        <w:gridCol w:w="851"/>
        <w:gridCol w:w="911"/>
      </w:tblGrid>
      <w:tr w:rsidR="007E5FBB" w:rsidRPr="007E5FBB" w:rsidTr="007E5FBB">
        <w:trPr>
          <w:trHeight w:val="461"/>
          <w:jc w:val="center"/>
        </w:trPr>
        <w:tc>
          <w:tcPr>
            <w:tcW w:w="2028" w:type="dxa"/>
            <w:vMerge w:val="restar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Параметр оц</w:t>
            </w:r>
            <w:r w:rsidRPr="007E5FBB">
              <w:rPr>
                <w:rFonts w:ascii="Times New Roman" w:eastAsia="Times New Roman" w:hAnsi="Times New Roman" w:cs="Times New Roman"/>
                <w:sz w:val="24"/>
                <w:szCs w:val="24"/>
                <w:lang w:val="uk-UA" w:eastAsia="ru-RU"/>
              </w:rPr>
              <w:t>інки</w:t>
            </w:r>
            <w:r w:rsidRPr="007E5FBB">
              <w:rPr>
                <w:rFonts w:ascii="Times New Roman" w:eastAsia="Times New Roman" w:hAnsi="Times New Roman" w:cs="Times New Roman"/>
                <w:sz w:val="24"/>
                <w:szCs w:val="24"/>
                <w:lang w:eastAsia="ru-RU"/>
              </w:rPr>
              <w:t xml:space="preserve"> </w:t>
            </w:r>
          </w:p>
        </w:tc>
        <w:tc>
          <w:tcPr>
            <w:tcW w:w="7269" w:type="dxa"/>
            <w:gridSpan w:val="8"/>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uk-UA" w:eastAsia="ru-RU"/>
              </w:rPr>
              <w:t>Термін спостереження, місяці (</w:t>
            </w:r>
            <w:r w:rsidRPr="007E5FBB">
              <w:rPr>
                <w:rFonts w:ascii="Times New Roman" w:eastAsia="Times New Roman" w:hAnsi="Times New Roman" w:cs="Times New Roman"/>
                <w:sz w:val="24"/>
                <w:szCs w:val="24"/>
                <w:lang w:val="en-US" w:eastAsia="ru-RU"/>
              </w:rPr>
              <w:t>n=</w:t>
            </w:r>
            <w:r w:rsidRPr="007E5FBB">
              <w:rPr>
                <w:rFonts w:ascii="Times New Roman" w:eastAsia="Times New Roman" w:hAnsi="Times New Roman" w:cs="Times New Roman"/>
                <w:sz w:val="24"/>
                <w:szCs w:val="24"/>
                <w:lang w:eastAsia="ru-RU"/>
              </w:rPr>
              <w:t>51</w:t>
            </w:r>
            <w:r w:rsidRPr="007E5FBB">
              <w:rPr>
                <w:rFonts w:ascii="Times New Roman" w:eastAsia="Times New Roman" w:hAnsi="Times New Roman" w:cs="Times New Roman"/>
                <w:sz w:val="24"/>
                <w:szCs w:val="24"/>
                <w:lang w:val="uk-UA" w:eastAsia="ru-RU"/>
              </w:rPr>
              <w:t>)</w:t>
            </w:r>
          </w:p>
        </w:tc>
      </w:tr>
      <w:tr w:rsidR="007E5FBB" w:rsidRPr="007E5FBB" w:rsidTr="007E5FBB">
        <w:trPr>
          <w:trHeight w:val="417"/>
          <w:jc w:val="center"/>
        </w:trPr>
        <w:tc>
          <w:tcPr>
            <w:tcW w:w="2028" w:type="dxa"/>
            <w:vMerge/>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1822"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w:t>
            </w:r>
          </w:p>
        </w:tc>
        <w:tc>
          <w:tcPr>
            <w:tcW w:w="1984"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1762"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r>
      <w:tr w:rsidR="007E5FBB" w:rsidRPr="007E5FBB" w:rsidTr="007E5FBB">
        <w:trPr>
          <w:trHeight w:val="456"/>
          <w:jc w:val="center"/>
        </w:trPr>
        <w:tc>
          <w:tcPr>
            <w:tcW w:w="2028" w:type="dxa"/>
            <w:vMerge/>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85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97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851"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911"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r>
      <w:tr w:rsidR="007E5FBB" w:rsidRPr="007E5FBB" w:rsidTr="007E5FBB">
        <w:trPr>
          <w:trHeight w:val="296"/>
          <w:jc w:val="center"/>
        </w:trPr>
        <w:tc>
          <w:tcPr>
            <w:tcW w:w="2028" w:type="dxa"/>
          </w:tcPr>
          <w:p w:rsidR="007E5FBB" w:rsidRPr="007E5FBB" w:rsidRDefault="007E5FBB" w:rsidP="007E5FBB">
            <w:pPr>
              <w:spacing w:after="0" w:line="240" w:lineRule="auto"/>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Відсутні</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en-US" w:eastAsia="ru-RU"/>
              </w:rPr>
              <w:t>9</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45</w:t>
            </w:r>
          </w:p>
        </w:tc>
        <w:tc>
          <w:tcPr>
            <w:tcW w:w="85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13</w:t>
            </w:r>
          </w:p>
        </w:tc>
        <w:tc>
          <w:tcPr>
            <w:tcW w:w="97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65</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19</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95</w:t>
            </w:r>
          </w:p>
        </w:tc>
        <w:tc>
          <w:tcPr>
            <w:tcW w:w="851"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25</w:t>
            </w:r>
          </w:p>
        </w:tc>
        <w:tc>
          <w:tcPr>
            <w:tcW w:w="911"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125</w:t>
            </w:r>
          </w:p>
        </w:tc>
      </w:tr>
      <w:tr w:rsidR="007E5FBB" w:rsidRPr="007E5FBB" w:rsidTr="007E5FBB">
        <w:trPr>
          <w:trHeight w:val="285"/>
          <w:jc w:val="center"/>
        </w:trPr>
        <w:tc>
          <w:tcPr>
            <w:tcW w:w="2028"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Незначні</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en-US" w:eastAsia="ru-RU"/>
              </w:rPr>
              <w:t>16</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64</w:t>
            </w:r>
          </w:p>
        </w:tc>
        <w:tc>
          <w:tcPr>
            <w:tcW w:w="85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17</w:t>
            </w:r>
          </w:p>
        </w:tc>
        <w:tc>
          <w:tcPr>
            <w:tcW w:w="97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68</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21</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84</w:t>
            </w:r>
          </w:p>
        </w:tc>
        <w:tc>
          <w:tcPr>
            <w:tcW w:w="851"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en-US" w:eastAsia="ru-RU"/>
              </w:rPr>
              <w:t>20</w:t>
            </w:r>
          </w:p>
        </w:tc>
        <w:tc>
          <w:tcPr>
            <w:tcW w:w="911"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80</w:t>
            </w:r>
          </w:p>
        </w:tc>
      </w:tr>
      <w:tr w:rsidR="007E5FBB" w:rsidRPr="007E5FBB" w:rsidTr="007E5FBB">
        <w:trPr>
          <w:trHeight w:val="262"/>
          <w:jc w:val="center"/>
        </w:trPr>
        <w:tc>
          <w:tcPr>
            <w:tcW w:w="2028"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 xml:space="preserve">Помірні </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en-US" w:eastAsia="ru-RU"/>
              </w:rPr>
              <w:t>21</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36</w:t>
            </w:r>
          </w:p>
        </w:tc>
        <w:tc>
          <w:tcPr>
            <w:tcW w:w="85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20</w:t>
            </w:r>
          </w:p>
        </w:tc>
        <w:tc>
          <w:tcPr>
            <w:tcW w:w="97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60</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11</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33</w:t>
            </w:r>
          </w:p>
        </w:tc>
        <w:tc>
          <w:tcPr>
            <w:tcW w:w="851"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6</w:t>
            </w:r>
          </w:p>
        </w:tc>
        <w:tc>
          <w:tcPr>
            <w:tcW w:w="911"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18</w:t>
            </w:r>
          </w:p>
        </w:tc>
      </w:tr>
      <w:tr w:rsidR="007E5FBB" w:rsidRPr="007E5FBB" w:rsidTr="007E5FBB">
        <w:trPr>
          <w:trHeight w:val="265"/>
          <w:jc w:val="center"/>
        </w:trPr>
        <w:tc>
          <w:tcPr>
            <w:tcW w:w="2028"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Значні</w:t>
            </w:r>
          </w:p>
        </w:tc>
        <w:tc>
          <w:tcPr>
            <w:tcW w:w="709"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en-US" w:eastAsia="ru-RU"/>
              </w:rPr>
              <w:t>5</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10</w:t>
            </w:r>
          </w:p>
        </w:tc>
        <w:tc>
          <w:tcPr>
            <w:tcW w:w="850"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97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w:t>
            </w: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992"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851"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p>
        </w:tc>
        <w:tc>
          <w:tcPr>
            <w:tcW w:w="911"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r>
      <w:tr w:rsidR="007E5FBB" w:rsidRPr="007E5FBB" w:rsidTr="007E5FBB">
        <w:trPr>
          <w:trHeight w:val="256"/>
          <w:jc w:val="center"/>
        </w:trPr>
        <w:tc>
          <w:tcPr>
            <w:tcW w:w="2028"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С</w:t>
            </w:r>
            <w:r w:rsidRPr="007E5FBB">
              <w:rPr>
                <w:rFonts w:ascii="Times New Roman" w:eastAsia="Times New Roman" w:hAnsi="Times New Roman" w:cs="Times New Roman"/>
                <w:sz w:val="24"/>
                <w:szCs w:val="24"/>
                <w:lang w:val="uk-UA" w:eastAsia="ru-RU"/>
              </w:rPr>
              <w:t>ереднє</w:t>
            </w:r>
            <w:r w:rsidRPr="007E5FBB">
              <w:rPr>
                <w:rFonts w:ascii="Times New Roman" w:eastAsia="Times New Roman" w:hAnsi="Times New Roman" w:cs="Times New Roman"/>
                <w:sz w:val="24"/>
                <w:szCs w:val="24"/>
                <w:lang w:eastAsia="ru-RU"/>
              </w:rPr>
              <w:t xml:space="preserve"> значен</w:t>
            </w:r>
            <w:r w:rsidRPr="007E5FBB">
              <w:rPr>
                <w:rFonts w:ascii="Times New Roman" w:eastAsia="Times New Roman" w:hAnsi="Times New Roman" w:cs="Times New Roman"/>
                <w:sz w:val="24"/>
                <w:szCs w:val="24"/>
                <w:lang w:val="uk-UA" w:eastAsia="ru-RU"/>
              </w:rPr>
              <w:t>ня</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3,04</w:t>
            </w:r>
          </w:p>
        </w:tc>
        <w:tc>
          <w:tcPr>
            <w:tcW w:w="1822"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3,82</w:t>
            </w:r>
          </w:p>
        </w:tc>
        <w:tc>
          <w:tcPr>
            <w:tcW w:w="1984"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4,16</w:t>
            </w:r>
          </w:p>
        </w:tc>
        <w:tc>
          <w:tcPr>
            <w:tcW w:w="1762"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4,37</w:t>
            </w:r>
          </w:p>
        </w:tc>
      </w:tr>
      <w:tr w:rsidR="007E5FBB" w:rsidRPr="007E5FBB" w:rsidTr="007E5FBB">
        <w:trPr>
          <w:trHeight w:val="259"/>
          <w:jc w:val="center"/>
        </w:trPr>
        <w:tc>
          <w:tcPr>
            <w:tcW w:w="2028" w:type="dxa"/>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Адаптац</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я, %</w:t>
            </w:r>
          </w:p>
        </w:tc>
        <w:tc>
          <w:tcPr>
            <w:tcW w:w="1701"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60,8</w:t>
            </w:r>
          </w:p>
        </w:tc>
        <w:tc>
          <w:tcPr>
            <w:tcW w:w="1822"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76,4</w:t>
            </w:r>
          </w:p>
        </w:tc>
        <w:tc>
          <w:tcPr>
            <w:tcW w:w="1984"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83,2</w:t>
            </w:r>
          </w:p>
        </w:tc>
        <w:tc>
          <w:tcPr>
            <w:tcW w:w="1762" w:type="dxa"/>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87,4</w:t>
            </w:r>
          </w:p>
        </w:tc>
      </w:tr>
    </w:tbl>
    <w:p w:rsidR="007E5FBB" w:rsidRPr="007E5FBB" w:rsidRDefault="007E5FBB" w:rsidP="007E5FBB">
      <w:pPr>
        <w:spacing w:after="0" w:line="240" w:lineRule="auto"/>
        <w:rPr>
          <w:rFonts w:ascii="Times New Roman" w:eastAsia="Times New Roman" w:hAnsi="Times New Roman" w:cs="Times New Roman"/>
          <w:sz w:val="28"/>
          <w:szCs w:val="24"/>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lastRenderedPageBreak/>
        <w:t>Як видно з табл. 6.5-6.7 стан пацієнтів значно поліпшувався вже протягом 3 місяців і адаптація по динаміці стану досягала 93,6%.</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При цьому варто відзначити, що 7 пацієнтів, які через рік відзначили відсутність динаміки, оцінювали свій стан при виписці як відмінний або дуже гарний.</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Соціальна адаптація пацієнтів також протікала зі значною позитивною динамікою. В першу чергу відбувалася адаптація до спілкування з вузьким колом родичів і друзів (табл. 6.8).</w:t>
      </w:r>
    </w:p>
    <w:p w:rsidR="007E5FBB" w:rsidRPr="007E5FBB" w:rsidRDefault="007E5FBB" w:rsidP="007E5FBB">
      <w:pPr>
        <w:spacing w:after="0" w:line="360" w:lineRule="auto"/>
        <w:jc w:val="right"/>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Таблиц</w:t>
      </w:r>
      <w:r w:rsidRPr="007E5FBB">
        <w:rPr>
          <w:rFonts w:ascii="Times New Roman" w:eastAsia="Times New Roman" w:hAnsi="Times New Roman" w:cs="Times New Roman"/>
          <w:sz w:val="28"/>
          <w:szCs w:val="24"/>
          <w:lang w:val="uk-UA" w:eastAsia="ru-RU"/>
        </w:rPr>
        <w:t>я</w:t>
      </w:r>
      <w:r w:rsidRPr="007E5FBB">
        <w:rPr>
          <w:rFonts w:ascii="Times New Roman" w:eastAsia="Times New Roman" w:hAnsi="Times New Roman" w:cs="Times New Roman"/>
          <w:sz w:val="28"/>
          <w:szCs w:val="24"/>
          <w:lang w:eastAsia="ru-RU"/>
        </w:rPr>
        <w:t xml:space="preserve"> 6.8</w:t>
      </w:r>
    </w:p>
    <w:p w:rsidR="007E5FBB" w:rsidRPr="007E5FBB" w:rsidRDefault="007E5FBB" w:rsidP="007E5FBB">
      <w:pPr>
        <w:spacing w:after="0" w:line="360" w:lineRule="auto"/>
        <w:jc w:val="center"/>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b/>
          <w:sz w:val="28"/>
          <w:szCs w:val="24"/>
          <w:lang w:eastAsia="ru-RU"/>
        </w:rPr>
        <w:t>В</w:t>
      </w:r>
      <w:r w:rsidRPr="007E5FBB">
        <w:rPr>
          <w:rFonts w:ascii="Times New Roman" w:eastAsia="Times New Roman" w:hAnsi="Times New Roman" w:cs="Times New Roman"/>
          <w:b/>
          <w:sz w:val="28"/>
          <w:szCs w:val="24"/>
          <w:lang w:val="uk-UA" w:eastAsia="ru-RU"/>
        </w:rPr>
        <w:t xml:space="preserve">плив </w:t>
      </w:r>
      <w:r w:rsidRPr="007E5FBB">
        <w:rPr>
          <w:rFonts w:ascii="Times New Roman" w:eastAsia="Times New Roman" w:hAnsi="Times New Roman" w:cs="Times New Roman"/>
          <w:b/>
          <w:sz w:val="28"/>
          <w:szCs w:val="24"/>
          <w:lang w:eastAsia="ru-RU"/>
        </w:rPr>
        <w:t>с</w:t>
      </w:r>
      <w:r w:rsidRPr="007E5FBB">
        <w:rPr>
          <w:rFonts w:ascii="Times New Roman" w:eastAsia="Times New Roman" w:hAnsi="Times New Roman" w:cs="Times New Roman"/>
          <w:b/>
          <w:sz w:val="28"/>
          <w:szCs w:val="24"/>
          <w:lang w:val="uk-UA" w:eastAsia="ru-RU"/>
        </w:rPr>
        <w:t>тану</w:t>
      </w:r>
      <w:r w:rsidRPr="007E5FBB">
        <w:rPr>
          <w:rFonts w:ascii="Times New Roman" w:eastAsia="Times New Roman" w:hAnsi="Times New Roman" w:cs="Times New Roman"/>
          <w:b/>
          <w:sz w:val="28"/>
          <w:szCs w:val="24"/>
          <w:lang w:eastAsia="ru-RU"/>
        </w:rPr>
        <w:t xml:space="preserve"> пац</w:t>
      </w:r>
      <w:r w:rsidRPr="007E5FBB">
        <w:rPr>
          <w:rFonts w:ascii="Times New Roman" w:eastAsia="Times New Roman" w:hAnsi="Times New Roman" w:cs="Times New Roman"/>
          <w:b/>
          <w:sz w:val="28"/>
          <w:szCs w:val="24"/>
          <w:lang w:val="uk-UA" w:eastAsia="ru-RU"/>
        </w:rPr>
        <w:t>ієнтів</w:t>
      </w:r>
      <w:r w:rsidRPr="007E5FBB">
        <w:rPr>
          <w:rFonts w:ascii="Times New Roman" w:eastAsia="Times New Roman" w:hAnsi="Times New Roman" w:cs="Times New Roman"/>
          <w:b/>
          <w:sz w:val="28"/>
          <w:szCs w:val="24"/>
          <w:lang w:eastAsia="ru-RU"/>
        </w:rPr>
        <w:t xml:space="preserve"> на </w:t>
      </w:r>
      <w:r w:rsidRPr="007E5FBB">
        <w:rPr>
          <w:rFonts w:ascii="Times New Roman" w:eastAsia="Times New Roman" w:hAnsi="Times New Roman" w:cs="Times New Roman"/>
          <w:b/>
          <w:sz w:val="28"/>
          <w:szCs w:val="24"/>
          <w:lang w:val="uk-UA" w:eastAsia="ru-RU"/>
        </w:rPr>
        <w:t>спілкування у</w:t>
      </w:r>
      <w:r w:rsidRPr="007E5FBB">
        <w:rPr>
          <w:rFonts w:ascii="Times New Roman" w:eastAsia="Times New Roman" w:hAnsi="Times New Roman" w:cs="Times New Roman"/>
          <w:b/>
          <w:sz w:val="28"/>
          <w:szCs w:val="24"/>
          <w:lang w:eastAsia="ru-RU"/>
        </w:rPr>
        <w:t xml:space="preserve"> с</w:t>
      </w:r>
      <w:r w:rsidRPr="007E5FBB">
        <w:rPr>
          <w:rFonts w:ascii="Times New Roman" w:eastAsia="Times New Roman" w:hAnsi="Times New Roman" w:cs="Times New Roman"/>
          <w:b/>
          <w:sz w:val="28"/>
          <w:szCs w:val="24"/>
          <w:lang w:val="uk-UA" w:eastAsia="ru-RU"/>
        </w:rPr>
        <w:t>ім</w:t>
      </w:r>
      <w:r w:rsidRPr="007E5FBB">
        <w:rPr>
          <w:rFonts w:ascii="Times New Roman" w:eastAsia="Times New Roman" w:hAnsi="Times New Roman" w:cs="Times New Roman"/>
          <w:b/>
          <w:sz w:val="28"/>
          <w:szCs w:val="24"/>
          <w:lang w:eastAsia="ru-RU"/>
        </w:rPr>
        <w:t>`</w:t>
      </w:r>
      <w:r w:rsidRPr="007E5FBB">
        <w:rPr>
          <w:rFonts w:ascii="Times New Roman" w:eastAsia="Times New Roman" w:hAnsi="Times New Roman" w:cs="Times New Roman"/>
          <w:b/>
          <w:sz w:val="28"/>
          <w:szCs w:val="24"/>
          <w:lang w:val="uk-UA" w:eastAsia="ru-RU"/>
        </w:rPr>
        <w:t>ї</w:t>
      </w:r>
    </w:p>
    <w:tbl>
      <w:tblPr>
        <w:tblW w:w="481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6"/>
        <w:gridCol w:w="718"/>
        <w:gridCol w:w="1023"/>
        <w:gridCol w:w="680"/>
        <w:gridCol w:w="1023"/>
        <w:gridCol w:w="678"/>
        <w:gridCol w:w="1023"/>
        <w:gridCol w:w="680"/>
        <w:gridCol w:w="1011"/>
      </w:tblGrid>
      <w:tr w:rsidR="007E5FBB" w:rsidRPr="007E5FBB" w:rsidTr="007E5FBB">
        <w:trPr>
          <w:trHeight w:val="180"/>
          <w:jc w:val="center"/>
        </w:trPr>
        <w:tc>
          <w:tcPr>
            <w:tcW w:w="1290" w:type="pct"/>
            <w:vMerge w:val="restar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Параметр оц</w:t>
            </w:r>
            <w:r w:rsidRPr="007E5FBB">
              <w:rPr>
                <w:rFonts w:ascii="Times New Roman" w:eastAsia="Times New Roman" w:hAnsi="Times New Roman" w:cs="Times New Roman"/>
                <w:sz w:val="24"/>
                <w:szCs w:val="24"/>
                <w:lang w:val="uk-UA" w:eastAsia="ru-RU"/>
              </w:rPr>
              <w:t>інки</w:t>
            </w:r>
          </w:p>
        </w:tc>
        <w:tc>
          <w:tcPr>
            <w:tcW w:w="3710" w:type="pct"/>
            <w:gridSpan w:val="8"/>
          </w:tcPr>
          <w:p w:rsidR="007E5FBB" w:rsidRPr="007E5FBB" w:rsidRDefault="007E5FBB" w:rsidP="007E5FBB">
            <w:pPr>
              <w:spacing w:after="0" w:line="240" w:lineRule="auto"/>
              <w:jc w:val="center"/>
              <w:rPr>
                <w:rFonts w:ascii="Times New Roman" w:eastAsia="Times New Roman" w:hAnsi="Times New Roman" w:cs="Times New Roman"/>
                <w:sz w:val="24"/>
                <w:szCs w:val="24"/>
                <w:lang w:val="uk-UA" w:eastAsia="ru-RU"/>
              </w:rPr>
            </w:pPr>
            <w:r w:rsidRPr="007E5FBB">
              <w:rPr>
                <w:rFonts w:ascii="Times New Roman" w:eastAsia="Times New Roman" w:hAnsi="Times New Roman" w:cs="Times New Roman"/>
                <w:sz w:val="24"/>
                <w:szCs w:val="24"/>
                <w:lang w:val="uk-UA" w:eastAsia="ru-RU"/>
              </w:rPr>
              <w:t>Термін спостереження</w:t>
            </w:r>
          </w:p>
        </w:tc>
      </w:tr>
      <w:tr w:rsidR="007E5FBB" w:rsidRPr="007E5FBB" w:rsidTr="007E5FBB">
        <w:trPr>
          <w:trHeight w:val="150"/>
          <w:jc w:val="center"/>
        </w:trPr>
        <w:tc>
          <w:tcPr>
            <w:tcW w:w="1290" w:type="pct"/>
            <w:vMerge/>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p>
        </w:tc>
        <w:tc>
          <w:tcPr>
            <w:tcW w:w="945"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923"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w:t>
            </w:r>
          </w:p>
        </w:tc>
        <w:tc>
          <w:tcPr>
            <w:tcW w:w="923"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919"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r>
      <w:tr w:rsidR="007E5FBB" w:rsidRPr="007E5FBB" w:rsidTr="007E5FBB">
        <w:trPr>
          <w:trHeight w:val="240"/>
          <w:jc w:val="center"/>
        </w:trPr>
        <w:tc>
          <w:tcPr>
            <w:tcW w:w="1290" w:type="pct"/>
            <w:vMerge/>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p>
        </w:tc>
        <w:tc>
          <w:tcPr>
            <w:tcW w:w="390"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555"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369"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555"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368"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555"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369"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551"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r>
      <w:tr w:rsidR="007E5FBB" w:rsidRPr="007E5FBB" w:rsidTr="007E5FBB">
        <w:trPr>
          <w:trHeight w:val="326"/>
          <w:jc w:val="center"/>
        </w:trPr>
        <w:tc>
          <w:tcPr>
            <w:tcW w:w="1290" w:type="pct"/>
          </w:tcPr>
          <w:p w:rsidR="007E5FBB" w:rsidRPr="007E5FBB" w:rsidRDefault="007E5FBB" w:rsidP="007E5FBB">
            <w:pPr>
              <w:spacing w:after="0" w:line="240" w:lineRule="auto"/>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Зовсім не заважав</w:t>
            </w:r>
          </w:p>
        </w:tc>
        <w:tc>
          <w:tcPr>
            <w:tcW w:w="390" w:type="pct"/>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sz w:val="24"/>
                <w:szCs w:val="24"/>
                <w:lang w:val="en-US" w:eastAsia="ru-RU"/>
              </w:rPr>
              <w:t>9</w:t>
            </w:r>
          </w:p>
        </w:tc>
        <w:tc>
          <w:tcPr>
            <w:tcW w:w="555" w:type="pct"/>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45</w:t>
            </w:r>
          </w:p>
        </w:tc>
        <w:tc>
          <w:tcPr>
            <w:tcW w:w="369"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en-US" w:eastAsia="ru-RU"/>
              </w:rPr>
              <w:t>17</w:t>
            </w:r>
          </w:p>
        </w:tc>
        <w:tc>
          <w:tcPr>
            <w:tcW w:w="555"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85</w:t>
            </w:r>
          </w:p>
        </w:tc>
        <w:tc>
          <w:tcPr>
            <w:tcW w:w="368"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en-US" w:eastAsia="ru-RU"/>
              </w:rPr>
              <w:t>22</w:t>
            </w:r>
          </w:p>
        </w:tc>
        <w:tc>
          <w:tcPr>
            <w:tcW w:w="555"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110</w:t>
            </w:r>
          </w:p>
        </w:tc>
        <w:tc>
          <w:tcPr>
            <w:tcW w:w="369"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38</w:t>
            </w:r>
          </w:p>
        </w:tc>
        <w:tc>
          <w:tcPr>
            <w:tcW w:w="551"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190</w:t>
            </w:r>
          </w:p>
        </w:tc>
      </w:tr>
      <w:tr w:rsidR="007E5FBB" w:rsidRPr="007E5FBB" w:rsidTr="007E5FBB">
        <w:trPr>
          <w:trHeight w:val="273"/>
          <w:jc w:val="center"/>
        </w:trPr>
        <w:tc>
          <w:tcPr>
            <w:tcW w:w="1290" w:type="pct"/>
          </w:tcPr>
          <w:p w:rsidR="007E5FBB" w:rsidRPr="007E5FBB" w:rsidRDefault="007E5FBB" w:rsidP="007E5FBB">
            <w:pPr>
              <w:spacing w:after="0" w:line="240" w:lineRule="auto"/>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Трохи заважав</w:t>
            </w:r>
          </w:p>
        </w:tc>
        <w:tc>
          <w:tcPr>
            <w:tcW w:w="390"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16</w:t>
            </w:r>
          </w:p>
        </w:tc>
        <w:tc>
          <w:tcPr>
            <w:tcW w:w="555" w:type="pct"/>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64</w:t>
            </w:r>
          </w:p>
        </w:tc>
        <w:tc>
          <w:tcPr>
            <w:tcW w:w="369"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15</w:t>
            </w:r>
          </w:p>
        </w:tc>
        <w:tc>
          <w:tcPr>
            <w:tcW w:w="555"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60</w:t>
            </w:r>
          </w:p>
        </w:tc>
        <w:tc>
          <w:tcPr>
            <w:tcW w:w="368"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16</w:t>
            </w:r>
          </w:p>
        </w:tc>
        <w:tc>
          <w:tcPr>
            <w:tcW w:w="555"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64</w:t>
            </w:r>
          </w:p>
        </w:tc>
        <w:tc>
          <w:tcPr>
            <w:tcW w:w="369"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w:t>
            </w:r>
          </w:p>
        </w:tc>
        <w:tc>
          <w:tcPr>
            <w:tcW w:w="551"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28</w:t>
            </w:r>
          </w:p>
        </w:tc>
      </w:tr>
      <w:tr w:rsidR="007E5FBB" w:rsidRPr="007E5FBB" w:rsidTr="007E5FBB">
        <w:trPr>
          <w:trHeight w:val="278"/>
          <w:jc w:val="center"/>
        </w:trPr>
        <w:tc>
          <w:tcPr>
            <w:tcW w:w="1290" w:type="pct"/>
          </w:tcPr>
          <w:p w:rsidR="007E5FBB" w:rsidRPr="007E5FBB" w:rsidRDefault="007E5FBB" w:rsidP="007E5FBB">
            <w:pPr>
              <w:spacing w:after="0" w:line="240" w:lineRule="auto"/>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Помірно заважав</w:t>
            </w:r>
          </w:p>
        </w:tc>
        <w:tc>
          <w:tcPr>
            <w:tcW w:w="390"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21</w:t>
            </w:r>
          </w:p>
        </w:tc>
        <w:tc>
          <w:tcPr>
            <w:tcW w:w="555" w:type="pct"/>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63</w:t>
            </w:r>
          </w:p>
        </w:tc>
        <w:tc>
          <w:tcPr>
            <w:tcW w:w="369"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16</w:t>
            </w:r>
          </w:p>
        </w:tc>
        <w:tc>
          <w:tcPr>
            <w:tcW w:w="555"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48</w:t>
            </w:r>
          </w:p>
        </w:tc>
        <w:tc>
          <w:tcPr>
            <w:tcW w:w="368"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12</w:t>
            </w:r>
          </w:p>
        </w:tc>
        <w:tc>
          <w:tcPr>
            <w:tcW w:w="555"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36</w:t>
            </w:r>
          </w:p>
        </w:tc>
        <w:tc>
          <w:tcPr>
            <w:tcW w:w="369"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6</w:t>
            </w:r>
          </w:p>
        </w:tc>
        <w:tc>
          <w:tcPr>
            <w:tcW w:w="551"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18</w:t>
            </w:r>
          </w:p>
        </w:tc>
      </w:tr>
      <w:tr w:rsidR="007E5FBB" w:rsidRPr="007E5FBB" w:rsidTr="007E5FBB">
        <w:trPr>
          <w:trHeight w:val="253"/>
          <w:jc w:val="center"/>
        </w:trPr>
        <w:tc>
          <w:tcPr>
            <w:tcW w:w="1290" w:type="pct"/>
          </w:tcPr>
          <w:p w:rsidR="007E5FBB" w:rsidRPr="007E5FBB" w:rsidRDefault="007E5FBB" w:rsidP="007E5FBB">
            <w:pPr>
              <w:spacing w:after="0" w:line="240" w:lineRule="auto"/>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Сильно заважав</w:t>
            </w:r>
          </w:p>
        </w:tc>
        <w:tc>
          <w:tcPr>
            <w:tcW w:w="390"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5</w:t>
            </w:r>
          </w:p>
        </w:tc>
        <w:tc>
          <w:tcPr>
            <w:tcW w:w="555" w:type="pct"/>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10</w:t>
            </w:r>
          </w:p>
        </w:tc>
        <w:tc>
          <w:tcPr>
            <w:tcW w:w="369"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3</w:t>
            </w:r>
          </w:p>
        </w:tc>
        <w:tc>
          <w:tcPr>
            <w:tcW w:w="555"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368"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w:t>
            </w:r>
          </w:p>
        </w:tc>
        <w:tc>
          <w:tcPr>
            <w:tcW w:w="555"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369"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p>
        </w:tc>
        <w:tc>
          <w:tcPr>
            <w:tcW w:w="551"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r>
      <w:tr w:rsidR="007E5FBB" w:rsidRPr="007E5FBB" w:rsidTr="007E5FBB">
        <w:trPr>
          <w:trHeight w:val="258"/>
          <w:jc w:val="center"/>
        </w:trPr>
        <w:tc>
          <w:tcPr>
            <w:tcW w:w="1290" w:type="pct"/>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С</w:t>
            </w:r>
            <w:r w:rsidRPr="007E5FBB">
              <w:rPr>
                <w:rFonts w:ascii="Times New Roman" w:eastAsia="Times New Roman" w:hAnsi="Times New Roman" w:cs="Times New Roman"/>
                <w:sz w:val="24"/>
                <w:szCs w:val="24"/>
                <w:lang w:val="uk-UA" w:eastAsia="ru-RU"/>
              </w:rPr>
              <w:t>ереднє значення</w:t>
            </w:r>
          </w:p>
        </w:tc>
        <w:tc>
          <w:tcPr>
            <w:tcW w:w="945"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3,59</w:t>
            </w:r>
          </w:p>
        </w:tc>
        <w:tc>
          <w:tcPr>
            <w:tcW w:w="923"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3,9</w:t>
            </w:r>
          </w:p>
        </w:tc>
        <w:tc>
          <w:tcPr>
            <w:tcW w:w="923"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4,14</w:t>
            </w:r>
          </w:p>
        </w:tc>
        <w:tc>
          <w:tcPr>
            <w:tcW w:w="919"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4,63</w:t>
            </w:r>
          </w:p>
        </w:tc>
      </w:tr>
      <w:tr w:rsidR="007E5FBB" w:rsidRPr="007E5FBB" w:rsidTr="007E5FBB">
        <w:trPr>
          <w:trHeight w:val="247"/>
          <w:jc w:val="center"/>
        </w:trPr>
        <w:tc>
          <w:tcPr>
            <w:tcW w:w="1290" w:type="pct"/>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Адаптац</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я, %</w:t>
            </w:r>
          </w:p>
        </w:tc>
        <w:tc>
          <w:tcPr>
            <w:tcW w:w="945"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71,8</w:t>
            </w:r>
          </w:p>
        </w:tc>
        <w:tc>
          <w:tcPr>
            <w:tcW w:w="923"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78,0</w:t>
            </w:r>
          </w:p>
        </w:tc>
        <w:tc>
          <w:tcPr>
            <w:tcW w:w="923"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82,8</w:t>
            </w:r>
          </w:p>
        </w:tc>
        <w:tc>
          <w:tcPr>
            <w:tcW w:w="919"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92,6</w:t>
            </w:r>
          </w:p>
        </w:tc>
      </w:tr>
    </w:tbl>
    <w:p w:rsidR="007E5FBB" w:rsidRPr="007E5FBB" w:rsidRDefault="007E5FBB" w:rsidP="007E5FBB">
      <w:pPr>
        <w:spacing w:after="0" w:line="360" w:lineRule="auto"/>
        <w:rPr>
          <w:rFonts w:ascii="Times New Roman" w:eastAsia="Times New Roman" w:hAnsi="Times New Roman" w:cs="Times New Roman"/>
          <w:sz w:val="28"/>
          <w:szCs w:val="24"/>
          <w:lang w:eastAsia="ru-RU"/>
        </w:rPr>
      </w:pPr>
    </w:p>
    <w:p w:rsidR="007E5FBB" w:rsidRPr="007E5FBB" w:rsidRDefault="007E5FBB" w:rsidP="007E5FBB">
      <w:pPr>
        <w:spacing w:after="0" w:line="360" w:lineRule="auto"/>
        <w:ind w:firstLine="709"/>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Як видно з табл. 6.8, протягом року практично всі пацієнти адаптувалися для спілкування з колом близьких людей. Рівень адаптації склав 92,6%.</w:t>
      </w:r>
    </w:p>
    <w:p w:rsidR="007E5FBB" w:rsidRPr="007E5FBB" w:rsidRDefault="007E5FBB" w:rsidP="007E5FBB">
      <w:pPr>
        <w:spacing w:after="0" w:line="360" w:lineRule="auto"/>
        <w:ind w:firstLine="709"/>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 xml:space="preserve">Так само сприятливо проходила творча адаптація (табл. 6.9). </w:t>
      </w:r>
    </w:p>
    <w:p w:rsidR="007E5FBB" w:rsidRPr="007E5FBB" w:rsidRDefault="007E5FBB" w:rsidP="007E5FBB">
      <w:pPr>
        <w:spacing w:after="0" w:line="360" w:lineRule="auto"/>
        <w:jc w:val="right"/>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Таблиц</w:t>
      </w:r>
      <w:r w:rsidRPr="007E5FBB">
        <w:rPr>
          <w:rFonts w:ascii="Times New Roman" w:eastAsia="Times New Roman" w:hAnsi="Times New Roman" w:cs="Times New Roman"/>
          <w:sz w:val="28"/>
          <w:szCs w:val="24"/>
          <w:lang w:val="uk-UA" w:eastAsia="ru-RU"/>
        </w:rPr>
        <w:t>я</w:t>
      </w:r>
      <w:r w:rsidRPr="007E5FBB">
        <w:rPr>
          <w:rFonts w:ascii="Times New Roman" w:eastAsia="Times New Roman" w:hAnsi="Times New Roman" w:cs="Times New Roman"/>
          <w:sz w:val="28"/>
          <w:szCs w:val="24"/>
          <w:lang w:eastAsia="ru-RU"/>
        </w:rPr>
        <w:t xml:space="preserve"> 6.9</w:t>
      </w:r>
    </w:p>
    <w:p w:rsidR="007E5FBB" w:rsidRPr="007E5FBB" w:rsidRDefault="007E5FBB" w:rsidP="007E5FBB">
      <w:pPr>
        <w:spacing w:after="0" w:line="360" w:lineRule="auto"/>
        <w:jc w:val="center"/>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b/>
          <w:sz w:val="28"/>
          <w:szCs w:val="24"/>
          <w:lang w:eastAsia="ru-RU"/>
        </w:rPr>
        <w:t>В</w:t>
      </w:r>
      <w:r w:rsidRPr="007E5FBB">
        <w:rPr>
          <w:rFonts w:ascii="Times New Roman" w:eastAsia="Times New Roman" w:hAnsi="Times New Roman" w:cs="Times New Roman"/>
          <w:b/>
          <w:sz w:val="28"/>
          <w:szCs w:val="24"/>
          <w:lang w:val="uk-UA" w:eastAsia="ru-RU"/>
        </w:rPr>
        <w:t>плив стану</w:t>
      </w:r>
      <w:r w:rsidRPr="007E5FBB">
        <w:rPr>
          <w:rFonts w:ascii="Times New Roman" w:eastAsia="Times New Roman" w:hAnsi="Times New Roman" w:cs="Times New Roman"/>
          <w:b/>
          <w:sz w:val="28"/>
          <w:szCs w:val="24"/>
          <w:lang w:eastAsia="ru-RU"/>
        </w:rPr>
        <w:t xml:space="preserve"> пац</w:t>
      </w:r>
      <w:r w:rsidRPr="007E5FBB">
        <w:rPr>
          <w:rFonts w:ascii="Times New Roman" w:eastAsia="Times New Roman" w:hAnsi="Times New Roman" w:cs="Times New Roman"/>
          <w:b/>
          <w:sz w:val="28"/>
          <w:szCs w:val="24"/>
          <w:lang w:val="uk-UA" w:eastAsia="ru-RU"/>
        </w:rPr>
        <w:t>ієнтів на заняття роботою</w:t>
      </w:r>
    </w:p>
    <w:tbl>
      <w:tblPr>
        <w:tblW w:w="48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17"/>
        <w:gridCol w:w="707"/>
        <w:gridCol w:w="1023"/>
        <w:gridCol w:w="825"/>
        <w:gridCol w:w="862"/>
        <w:gridCol w:w="696"/>
        <w:gridCol w:w="1025"/>
        <w:gridCol w:w="676"/>
        <w:gridCol w:w="1002"/>
      </w:tblGrid>
      <w:tr w:rsidR="007E5FBB" w:rsidRPr="007E5FBB" w:rsidTr="007E5FBB">
        <w:trPr>
          <w:trHeight w:val="180"/>
          <w:jc w:val="center"/>
        </w:trPr>
        <w:tc>
          <w:tcPr>
            <w:tcW w:w="1348" w:type="pct"/>
            <w:vMerge w:val="restar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Параметр оц</w:t>
            </w:r>
            <w:r w:rsidRPr="007E5FBB">
              <w:rPr>
                <w:rFonts w:ascii="Times New Roman" w:eastAsia="Times New Roman" w:hAnsi="Times New Roman" w:cs="Times New Roman"/>
                <w:sz w:val="24"/>
                <w:szCs w:val="24"/>
                <w:lang w:val="uk-UA" w:eastAsia="ru-RU"/>
              </w:rPr>
              <w:t>інки</w:t>
            </w:r>
          </w:p>
        </w:tc>
        <w:tc>
          <w:tcPr>
            <w:tcW w:w="3652" w:type="pct"/>
            <w:gridSpan w:val="8"/>
          </w:tcPr>
          <w:p w:rsidR="007E5FBB" w:rsidRPr="007E5FBB" w:rsidRDefault="007E5FBB" w:rsidP="007E5FBB">
            <w:pPr>
              <w:spacing w:after="0" w:line="240" w:lineRule="auto"/>
              <w:jc w:val="center"/>
              <w:rPr>
                <w:rFonts w:ascii="Times New Roman" w:eastAsia="Times New Roman" w:hAnsi="Times New Roman" w:cs="Times New Roman"/>
                <w:sz w:val="24"/>
                <w:szCs w:val="24"/>
                <w:lang w:val="uk-UA" w:eastAsia="ru-RU"/>
              </w:rPr>
            </w:pPr>
            <w:r w:rsidRPr="007E5FBB">
              <w:rPr>
                <w:rFonts w:ascii="Times New Roman" w:eastAsia="Times New Roman" w:hAnsi="Times New Roman" w:cs="Times New Roman"/>
                <w:sz w:val="24"/>
                <w:szCs w:val="24"/>
                <w:lang w:val="uk-UA" w:eastAsia="ru-RU"/>
              </w:rPr>
              <w:t>Термін спостереження</w:t>
            </w:r>
          </w:p>
        </w:tc>
      </w:tr>
      <w:tr w:rsidR="007E5FBB" w:rsidRPr="007E5FBB" w:rsidTr="007E5FBB">
        <w:trPr>
          <w:trHeight w:val="150"/>
          <w:jc w:val="center"/>
        </w:trPr>
        <w:tc>
          <w:tcPr>
            <w:tcW w:w="1348" w:type="pct"/>
            <w:vMerge/>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p>
        </w:tc>
        <w:tc>
          <w:tcPr>
            <w:tcW w:w="927"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904"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w:t>
            </w:r>
          </w:p>
        </w:tc>
        <w:tc>
          <w:tcPr>
            <w:tcW w:w="922"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899"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r>
      <w:tr w:rsidR="007E5FBB" w:rsidRPr="007E5FBB" w:rsidTr="007E5FBB">
        <w:trPr>
          <w:trHeight w:val="240"/>
          <w:jc w:val="center"/>
        </w:trPr>
        <w:tc>
          <w:tcPr>
            <w:tcW w:w="1348" w:type="pct"/>
            <w:vMerge/>
          </w:tcPr>
          <w:p w:rsidR="007E5FBB" w:rsidRPr="007E5FBB" w:rsidRDefault="007E5FBB" w:rsidP="007E5FBB">
            <w:pPr>
              <w:spacing w:after="0" w:line="240" w:lineRule="auto"/>
              <w:rPr>
                <w:rFonts w:ascii="Times New Roman" w:eastAsia="Times New Roman" w:hAnsi="Times New Roman" w:cs="Times New Roman"/>
                <w:sz w:val="24"/>
                <w:szCs w:val="24"/>
                <w:lang w:eastAsia="ru-RU"/>
              </w:rPr>
            </w:pPr>
          </w:p>
        </w:tc>
        <w:tc>
          <w:tcPr>
            <w:tcW w:w="379"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548"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442"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462"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373"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548"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362"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537"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r>
      <w:tr w:rsidR="007E5FBB" w:rsidRPr="007E5FBB" w:rsidTr="007E5FBB">
        <w:trPr>
          <w:trHeight w:val="255"/>
          <w:jc w:val="center"/>
        </w:trPr>
        <w:tc>
          <w:tcPr>
            <w:tcW w:w="1348" w:type="pct"/>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Зовсім не заважав</w:t>
            </w:r>
          </w:p>
        </w:tc>
        <w:tc>
          <w:tcPr>
            <w:tcW w:w="379" w:type="pct"/>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12</w:t>
            </w:r>
          </w:p>
        </w:tc>
        <w:tc>
          <w:tcPr>
            <w:tcW w:w="548" w:type="pct"/>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60</w:t>
            </w:r>
          </w:p>
        </w:tc>
        <w:tc>
          <w:tcPr>
            <w:tcW w:w="442"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19</w:t>
            </w:r>
          </w:p>
        </w:tc>
        <w:tc>
          <w:tcPr>
            <w:tcW w:w="462"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95</w:t>
            </w:r>
          </w:p>
        </w:tc>
        <w:tc>
          <w:tcPr>
            <w:tcW w:w="373"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en-US" w:eastAsia="ru-RU"/>
              </w:rPr>
              <w:t>2</w:t>
            </w:r>
            <w:r w:rsidRPr="007E5FBB">
              <w:rPr>
                <w:rFonts w:ascii="Times New Roman" w:eastAsia="Times New Roman" w:hAnsi="Times New Roman" w:cs="Times New Roman"/>
                <w:sz w:val="24"/>
                <w:szCs w:val="24"/>
                <w:lang w:eastAsia="ru-RU"/>
              </w:rPr>
              <w:t>7</w:t>
            </w:r>
          </w:p>
        </w:tc>
        <w:tc>
          <w:tcPr>
            <w:tcW w:w="548"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135</w:t>
            </w:r>
          </w:p>
        </w:tc>
        <w:tc>
          <w:tcPr>
            <w:tcW w:w="362"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38</w:t>
            </w:r>
          </w:p>
        </w:tc>
        <w:tc>
          <w:tcPr>
            <w:tcW w:w="537"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190</w:t>
            </w:r>
          </w:p>
        </w:tc>
      </w:tr>
      <w:tr w:rsidR="007E5FBB" w:rsidRPr="007E5FBB" w:rsidTr="007E5FBB">
        <w:trPr>
          <w:trHeight w:val="275"/>
          <w:jc w:val="center"/>
        </w:trPr>
        <w:tc>
          <w:tcPr>
            <w:tcW w:w="1348" w:type="pct"/>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Трохи заважав</w:t>
            </w:r>
          </w:p>
        </w:tc>
        <w:tc>
          <w:tcPr>
            <w:tcW w:w="379"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18</w:t>
            </w:r>
          </w:p>
        </w:tc>
        <w:tc>
          <w:tcPr>
            <w:tcW w:w="548" w:type="pct"/>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72</w:t>
            </w:r>
          </w:p>
        </w:tc>
        <w:tc>
          <w:tcPr>
            <w:tcW w:w="442"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17</w:t>
            </w:r>
          </w:p>
        </w:tc>
        <w:tc>
          <w:tcPr>
            <w:tcW w:w="462"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68</w:t>
            </w:r>
          </w:p>
        </w:tc>
        <w:tc>
          <w:tcPr>
            <w:tcW w:w="373"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13</w:t>
            </w:r>
          </w:p>
        </w:tc>
        <w:tc>
          <w:tcPr>
            <w:tcW w:w="548"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42</w:t>
            </w:r>
          </w:p>
        </w:tc>
        <w:tc>
          <w:tcPr>
            <w:tcW w:w="362"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w:t>
            </w:r>
          </w:p>
        </w:tc>
        <w:tc>
          <w:tcPr>
            <w:tcW w:w="537"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28</w:t>
            </w:r>
          </w:p>
        </w:tc>
      </w:tr>
      <w:tr w:rsidR="007E5FBB" w:rsidRPr="007E5FBB" w:rsidTr="007E5FBB">
        <w:trPr>
          <w:trHeight w:val="279"/>
          <w:jc w:val="center"/>
        </w:trPr>
        <w:tc>
          <w:tcPr>
            <w:tcW w:w="1348" w:type="pct"/>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Помірно заважав</w:t>
            </w:r>
          </w:p>
        </w:tc>
        <w:tc>
          <w:tcPr>
            <w:tcW w:w="379"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16</w:t>
            </w:r>
          </w:p>
        </w:tc>
        <w:tc>
          <w:tcPr>
            <w:tcW w:w="548" w:type="pct"/>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48</w:t>
            </w:r>
          </w:p>
        </w:tc>
        <w:tc>
          <w:tcPr>
            <w:tcW w:w="442"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c>
          <w:tcPr>
            <w:tcW w:w="462"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36</w:t>
            </w:r>
          </w:p>
        </w:tc>
        <w:tc>
          <w:tcPr>
            <w:tcW w:w="373"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10</w:t>
            </w:r>
          </w:p>
        </w:tc>
        <w:tc>
          <w:tcPr>
            <w:tcW w:w="548"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30</w:t>
            </w:r>
          </w:p>
        </w:tc>
        <w:tc>
          <w:tcPr>
            <w:tcW w:w="362"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6</w:t>
            </w:r>
          </w:p>
        </w:tc>
        <w:tc>
          <w:tcPr>
            <w:tcW w:w="537"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18</w:t>
            </w:r>
          </w:p>
        </w:tc>
      </w:tr>
      <w:tr w:rsidR="007E5FBB" w:rsidRPr="007E5FBB" w:rsidTr="007E5FBB">
        <w:trPr>
          <w:trHeight w:val="269"/>
          <w:jc w:val="center"/>
        </w:trPr>
        <w:tc>
          <w:tcPr>
            <w:tcW w:w="1348" w:type="pct"/>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Сильно заважав</w:t>
            </w:r>
          </w:p>
        </w:tc>
        <w:tc>
          <w:tcPr>
            <w:tcW w:w="379"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5</w:t>
            </w:r>
          </w:p>
        </w:tc>
        <w:tc>
          <w:tcPr>
            <w:tcW w:w="548" w:type="pct"/>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10</w:t>
            </w:r>
          </w:p>
        </w:tc>
        <w:tc>
          <w:tcPr>
            <w:tcW w:w="442"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3</w:t>
            </w:r>
          </w:p>
        </w:tc>
        <w:tc>
          <w:tcPr>
            <w:tcW w:w="462"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w:t>
            </w:r>
          </w:p>
        </w:tc>
        <w:tc>
          <w:tcPr>
            <w:tcW w:w="373"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w:t>
            </w:r>
          </w:p>
        </w:tc>
        <w:tc>
          <w:tcPr>
            <w:tcW w:w="548"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362"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p>
        </w:tc>
        <w:tc>
          <w:tcPr>
            <w:tcW w:w="537" w:type="pct"/>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r>
      <w:tr w:rsidR="007E5FBB" w:rsidRPr="007E5FBB" w:rsidTr="007E5FBB">
        <w:trPr>
          <w:trHeight w:val="257"/>
          <w:jc w:val="center"/>
        </w:trPr>
        <w:tc>
          <w:tcPr>
            <w:tcW w:w="1348" w:type="pct"/>
          </w:tcPr>
          <w:p w:rsidR="007E5FBB" w:rsidRPr="007E5FBB" w:rsidRDefault="007E5FBB" w:rsidP="007E5FBB">
            <w:pPr>
              <w:spacing w:after="0" w:line="240" w:lineRule="auto"/>
              <w:jc w:val="both"/>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С</w:t>
            </w:r>
            <w:r w:rsidRPr="007E5FBB">
              <w:rPr>
                <w:rFonts w:ascii="Times New Roman" w:eastAsia="Times New Roman" w:hAnsi="Times New Roman" w:cs="Times New Roman"/>
                <w:sz w:val="24"/>
                <w:szCs w:val="24"/>
                <w:lang w:val="uk-UA" w:eastAsia="ru-RU"/>
              </w:rPr>
              <w:t>е</w:t>
            </w:r>
            <w:r w:rsidRPr="007E5FBB">
              <w:rPr>
                <w:rFonts w:ascii="Times New Roman" w:eastAsia="Times New Roman" w:hAnsi="Times New Roman" w:cs="Times New Roman"/>
                <w:sz w:val="24"/>
                <w:szCs w:val="24"/>
                <w:lang w:eastAsia="ru-RU"/>
              </w:rPr>
              <w:t>редн</w:t>
            </w:r>
            <w:r w:rsidRPr="007E5FBB">
              <w:rPr>
                <w:rFonts w:ascii="Times New Roman" w:eastAsia="Times New Roman" w:hAnsi="Times New Roman" w:cs="Times New Roman"/>
                <w:sz w:val="24"/>
                <w:szCs w:val="24"/>
                <w:lang w:val="uk-UA" w:eastAsia="ru-RU"/>
              </w:rPr>
              <w:t>є</w:t>
            </w:r>
            <w:r w:rsidRPr="007E5FBB">
              <w:rPr>
                <w:rFonts w:ascii="Times New Roman" w:eastAsia="Times New Roman" w:hAnsi="Times New Roman" w:cs="Times New Roman"/>
                <w:sz w:val="24"/>
                <w:szCs w:val="24"/>
                <w:lang w:eastAsia="ru-RU"/>
              </w:rPr>
              <w:t xml:space="preserve"> значен</w:t>
            </w:r>
            <w:r w:rsidRPr="007E5FBB">
              <w:rPr>
                <w:rFonts w:ascii="Times New Roman" w:eastAsia="Times New Roman" w:hAnsi="Times New Roman" w:cs="Times New Roman"/>
                <w:sz w:val="24"/>
                <w:szCs w:val="24"/>
                <w:lang w:val="uk-UA" w:eastAsia="ru-RU"/>
              </w:rPr>
              <w:t>ня</w:t>
            </w:r>
          </w:p>
        </w:tc>
        <w:tc>
          <w:tcPr>
            <w:tcW w:w="927"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3,73</w:t>
            </w:r>
          </w:p>
        </w:tc>
        <w:tc>
          <w:tcPr>
            <w:tcW w:w="904"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3,96</w:t>
            </w:r>
          </w:p>
        </w:tc>
        <w:tc>
          <w:tcPr>
            <w:tcW w:w="922"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4,08</w:t>
            </w:r>
          </w:p>
        </w:tc>
        <w:tc>
          <w:tcPr>
            <w:tcW w:w="899"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4,62</w:t>
            </w:r>
          </w:p>
        </w:tc>
      </w:tr>
      <w:tr w:rsidR="007E5FBB" w:rsidRPr="007E5FBB" w:rsidTr="007E5FBB">
        <w:trPr>
          <w:trHeight w:val="375"/>
          <w:jc w:val="center"/>
        </w:trPr>
        <w:tc>
          <w:tcPr>
            <w:tcW w:w="1348" w:type="pct"/>
          </w:tcPr>
          <w:p w:rsidR="007E5FBB" w:rsidRPr="007E5FBB" w:rsidRDefault="007E5FBB" w:rsidP="007E5FBB">
            <w:pPr>
              <w:spacing w:after="0" w:line="240" w:lineRule="auto"/>
              <w:jc w:val="both"/>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Адаптац</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я, %</w:t>
            </w:r>
          </w:p>
        </w:tc>
        <w:tc>
          <w:tcPr>
            <w:tcW w:w="927"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74,6</w:t>
            </w:r>
          </w:p>
        </w:tc>
        <w:tc>
          <w:tcPr>
            <w:tcW w:w="904"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79,2</w:t>
            </w:r>
          </w:p>
        </w:tc>
        <w:tc>
          <w:tcPr>
            <w:tcW w:w="922"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81,6</w:t>
            </w:r>
          </w:p>
        </w:tc>
        <w:tc>
          <w:tcPr>
            <w:tcW w:w="899" w:type="pct"/>
            <w:gridSpan w:val="2"/>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92,4</w:t>
            </w:r>
          </w:p>
        </w:tc>
      </w:tr>
    </w:tbl>
    <w:p w:rsidR="007E5FBB" w:rsidRPr="007E5FBB" w:rsidRDefault="007E5FBB" w:rsidP="007E5FBB">
      <w:pPr>
        <w:spacing w:after="0" w:line="360" w:lineRule="auto"/>
        <w:jc w:val="center"/>
        <w:rPr>
          <w:rFonts w:ascii="Times New Roman" w:eastAsia="Times New Roman" w:hAnsi="Times New Roman" w:cs="Times New Roman"/>
          <w:sz w:val="28"/>
          <w:szCs w:val="24"/>
          <w:lang w:eastAsia="ru-RU"/>
        </w:rPr>
      </w:pPr>
    </w:p>
    <w:p w:rsidR="007E5FBB" w:rsidRPr="007E5FBB" w:rsidRDefault="007E5FBB" w:rsidP="007E5FBB">
      <w:pPr>
        <w:spacing w:after="0" w:line="360" w:lineRule="auto"/>
        <w:ind w:firstLine="709"/>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lastRenderedPageBreak/>
        <w:t>Вже через 3 місяці 36 пацієнтів з 51 (70,6%) не відчували істотних труднощів в занятті звичайною роботою.</w:t>
      </w:r>
    </w:p>
    <w:p w:rsidR="007E5FBB" w:rsidRPr="007E5FBB" w:rsidRDefault="007E5FBB" w:rsidP="007E5FBB">
      <w:pPr>
        <w:spacing w:after="0" w:line="360" w:lineRule="auto"/>
        <w:ind w:firstLine="709"/>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Через півроку рівень адаптації склав 81,6%, а до року досяг 92,4%.</w:t>
      </w:r>
    </w:p>
    <w:p w:rsidR="007E5FBB" w:rsidRPr="007E5FBB" w:rsidRDefault="007E5FBB" w:rsidP="007E5FBB">
      <w:pPr>
        <w:spacing w:after="0" w:line="360" w:lineRule="auto"/>
        <w:ind w:firstLine="709"/>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Дещо складніше відбувалася «громадська» адаптація.</w:t>
      </w:r>
    </w:p>
    <w:p w:rsidR="007E5FBB" w:rsidRPr="007E5FBB" w:rsidRDefault="007E5FBB" w:rsidP="007E5FBB">
      <w:pPr>
        <w:spacing w:after="0" w:line="360" w:lineRule="auto"/>
        <w:ind w:firstLine="709"/>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Людина, у якої 5-6 разів на добу відбувається випороження, особливо, якщо це відбувається нерегулярно, змушена обмежувати себе у відвідуванні громадських місць (театрів, кінотеатрів, концертів і т.п.).</w:t>
      </w:r>
    </w:p>
    <w:p w:rsidR="007E5FBB" w:rsidRPr="007E5FBB" w:rsidRDefault="007E5FBB" w:rsidP="007E5FBB">
      <w:pPr>
        <w:spacing w:after="0" w:line="360" w:lineRule="auto"/>
        <w:ind w:firstLine="709"/>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Тому в перший місяць 11 пацієнтів змушені були обмежувати свою активність у суспільному житті, а у 3 повна адаптація не відбулася навіть через рік (табл. 6.10).</w:t>
      </w:r>
    </w:p>
    <w:p w:rsidR="007E5FBB" w:rsidRPr="007E5FBB" w:rsidRDefault="007E5FBB" w:rsidP="007E5FBB">
      <w:pPr>
        <w:spacing w:after="0" w:line="360" w:lineRule="auto"/>
        <w:ind w:firstLine="709"/>
        <w:jc w:val="right"/>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Таблиц</w:t>
      </w:r>
      <w:r w:rsidRPr="007E5FBB">
        <w:rPr>
          <w:rFonts w:ascii="Times New Roman" w:eastAsia="Times New Roman" w:hAnsi="Times New Roman" w:cs="Times New Roman"/>
          <w:sz w:val="28"/>
          <w:szCs w:val="24"/>
          <w:lang w:val="uk-UA" w:eastAsia="ru-RU"/>
        </w:rPr>
        <w:t>я</w:t>
      </w:r>
      <w:r w:rsidRPr="007E5FBB">
        <w:rPr>
          <w:rFonts w:ascii="Times New Roman" w:eastAsia="Times New Roman" w:hAnsi="Times New Roman" w:cs="Times New Roman"/>
          <w:sz w:val="28"/>
          <w:szCs w:val="24"/>
          <w:lang w:eastAsia="ru-RU"/>
        </w:rPr>
        <w:t xml:space="preserve"> 6.10</w:t>
      </w:r>
    </w:p>
    <w:p w:rsidR="007E5FBB" w:rsidRPr="007E5FBB" w:rsidRDefault="007E5FBB" w:rsidP="007E5FBB">
      <w:pPr>
        <w:spacing w:after="0" w:line="360" w:lineRule="auto"/>
        <w:jc w:val="center"/>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b/>
          <w:sz w:val="28"/>
          <w:szCs w:val="24"/>
          <w:lang w:eastAsia="ru-RU"/>
        </w:rPr>
        <w:t>Вплив стану пацієнтів на можливість відвідування громадських заходів</w:t>
      </w:r>
    </w:p>
    <w:p w:rsidR="007E5FBB" w:rsidRPr="007E5FBB" w:rsidRDefault="007E5FBB" w:rsidP="007E5FBB">
      <w:pPr>
        <w:spacing w:after="0" w:line="360" w:lineRule="auto"/>
        <w:jc w:val="center"/>
        <w:rPr>
          <w:rFonts w:ascii="Times New Roman" w:eastAsia="Times New Roman" w:hAnsi="Times New Roman" w:cs="Times New Roman"/>
          <w:b/>
          <w:sz w:val="28"/>
          <w:szCs w:val="24"/>
          <w:lang w:eastAsia="ru-RU"/>
        </w:rPr>
      </w:pPr>
    </w:p>
    <w:tbl>
      <w:tblPr>
        <w:tblW w:w="468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49"/>
        <w:gridCol w:w="647"/>
        <w:gridCol w:w="864"/>
        <w:gridCol w:w="767"/>
        <w:gridCol w:w="864"/>
        <w:gridCol w:w="711"/>
        <w:gridCol w:w="867"/>
        <w:gridCol w:w="627"/>
        <w:gridCol w:w="862"/>
      </w:tblGrid>
      <w:tr w:rsidR="007E5FBB" w:rsidRPr="007E5FBB" w:rsidTr="007E5FBB">
        <w:trPr>
          <w:trHeight w:val="539"/>
          <w:jc w:val="center"/>
        </w:trPr>
        <w:tc>
          <w:tcPr>
            <w:tcW w:w="1535" w:type="pct"/>
            <w:vMerge w:val="restar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Параметр оц</w:t>
            </w:r>
            <w:r w:rsidRPr="007E5FBB">
              <w:rPr>
                <w:rFonts w:ascii="Times New Roman" w:eastAsia="Times New Roman" w:hAnsi="Times New Roman" w:cs="Times New Roman"/>
                <w:sz w:val="24"/>
                <w:szCs w:val="24"/>
                <w:lang w:val="uk-UA" w:eastAsia="ru-RU"/>
              </w:rPr>
              <w:t>інки</w:t>
            </w:r>
          </w:p>
        </w:tc>
        <w:tc>
          <w:tcPr>
            <w:tcW w:w="3465" w:type="pct"/>
            <w:gridSpan w:val="8"/>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uk-UA" w:eastAsia="ru-RU"/>
              </w:rPr>
            </w:pPr>
            <w:r w:rsidRPr="007E5FBB">
              <w:rPr>
                <w:rFonts w:ascii="Times New Roman" w:eastAsia="Times New Roman" w:hAnsi="Times New Roman" w:cs="Times New Roman"/>
                <w:sz w:val="24"/>
                <w:szCs w:val="24"/>
                <w:lang w:val="uk-UA" w:eastAsia="ru-RU"/>
              </w:rPr>
              <w:t>Термін спостереження</w:t>
            </w:r>
          </w:p>
        </w:tc>
      </w:tr>
      <w:tr w:rsidR="007E5FBB" w:rsidRPr="007E5FBB" w:rsidTr="007E5FBB">
        <w:trPr>
          <w:trHeight w:val="717"/>
          <w:jc w:val="center"/>
        </w:trPr>
        <w:tc>
          <w:tcPr>
            <w:tcW w:w="1535" w:type="pct"/>
            <w:vMerge/>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842" w:type="pct"/>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910" w:type="pct"/>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w:t>
            </w:r>
          </w:p>
        </w:tc>
        <w:tc>
          <w:tcPr>
            <w:tcW w:w="881" w:type="pct"/>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831" w:type="pct"/>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r>
      <w:tr w:rsidR="007E5FBB" w:rsidRPr="007E5FBB" w:rsidTr="007E5FBB">
        <w:trPr>
          <w:trHeight w:val="422"/>
          <w:jc w:val="center"/>
        </w:trPr>
        <w:tc>
          <w:tcPr>
            <w:tcW w:w="1535" w:type="pct"/>
            <w:vMerge/>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361"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482"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428"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482"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397"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484"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c>
          <w:tcPr>
            <w:tcW w:w="350"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Абс</w:t>
            </w:r>
          </w:p>
        </w:tc>
        <w:tc>
          <w:tcPr>
            <w:tcW w:w="481"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Бал</w:t>
            </w:r>
            <w:r w:rsidRPr="007E5FBB">
              <w:rPr>
                <w:rFonts w:ascii="Times New Roman" w:eastAsia="Times New Roman" w:hAnsi="Times New Roman" w:cs="Times New Roman"/>
                <w:sz w:val="24"/>
                <w:szCs w:val="24"/>
                <w:lang w:val="uk-UA" w:eastAsia="ru-RU"/>
              </w:rPr>
              <w:t>и</w:t>
            </w:r>
          </w:p>
        </w:tc>
      </w:tr>
      <w:tr w:rsidR="007E5FBB" w:rsidRPr="007E5FBB" w:rsidTr="007E5FBB">
        <w:trPr>
          <w:trHeight w:val="407"/>
          <w:jc w:val="center"/>
        </w:trPr>
        <w:tc>
          <w:tcPr>
            <w:tcW w:w="1535" w:type="pct"/>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Відсутній</w:t>
            </w:r>
          </w:p>
        </w:tc>
        <w:tc>
          <w:tcPr>
            <w:tcW w:w="361" w:type="pct"/>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sz w:val="24"/>
                <w:szCs w:val="24"/>
                <w:lang w:val="en-US" w:eastAsia="ru-RU"/>
              </w:rPr>
              <w:t>9</w:t>
            </w:r>
          </w:p>
        </w:tc>
        <w:tc>
          <w:tcPr>
            <w:tcW w:w="482" w:type="pct"/>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45</w:t>
            </w:r>
          </w:p>
        </w:tc>
        <w:tc>
          <w:tcPr>
            <w:tcW w:w="428"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15</w:t>
            </w:r>
          </w:p>
        </w:tc>
        <w:tc>
          <w:tcPr>
            <w:tcW w:w="482"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75</w:t>
            </w:r>
          </w:p>
        </w:tc>
        <w:tc>
          <w:tcPr>
            <w:tcW w:w="397"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22</w:t>
            </w:r>
          </w:p>
        </w:tc>
        <w:tc>
          <w:tcPr>
            <w:tcW w:w="484"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110</w:t>
            </w:r>
          </w:p>
        </w:tc>
        <w:tc>
          <w:tcPr>
            <w:tcW w:w="350"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25</w:t>
            </w:r>
          </w:p>
        </w:tc>
        <w:tc>
          <w:tcPr>
            <w:tcW w:w="481"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125</w:t>
            </w:r>
          </w:p>
        </w:tc>
      </w:tr>
      <w:tr w:rsidR="007E5FBB" w:rsidRPr="007E5FBB" w:rsidTr="007E5FBB">
        <w:trPr>
          <w:trHeight w:val="542"/>
          <w:jc w:val="center"/>
        </w:trPr>
        <w:tc>
          <w:tcPr>
            <w:tcW w:w="1535" w:type="pct"/>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Зрідка</w:t>
            </w:r>
          </w:p>
        </w:tc>
        <w:tc>
          <w:tcPr>
            <w:tcW w:w="361"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16</w:t>
            </w:r>
          </w:p>
        </w:tc>
        <w:tc>
          <w:tcPr>
            <w:tcW w:w="482"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64</w:t>
            </w:r>
          </w:p>
        </w:tc>
        <w:tc>
          <w:tcPr>
            <w:tcW w:w="428"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19</w:t>
            </w:r>
          </w:p>
        </w:tc>
        <w:tc>
          <w:tcPr>
            <w:tcW w:w="482"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78</w:t>
            </w:r>
          </w:p>
        </w:tc>
        <w:tc>
          <w:tcPr>
            <w:tcW w:w="397"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18</w:t>
            </w:r>
          </w:p>
        </w:tc>
        <w:tc>
          <w:tcPr>
            <w:tcW w:w="484"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72</w:t>
            </w:r>
          </w:p>
        </w:tc>
        <w:tc>
          <w:tcPr>
            <w:tcW w:w="350"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17</w:t>
            </w:r>
          </w:p>
        </w:tc>
        <w:tc>
          <w:tcPr>
            <w:tcW w:w="481"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68</w:t>
            </w:r>
          </w:p>
        </w:tc>
      </w:tr>
      <w:tr w:rsidR="007E5FBB" w:rsidRPr="007E5FBB" w:rsidTr="007E5FBB">
        <w:trPr>
          <w:trHeight w:val="421"/>
          <w:jc w:val="center"/>
        </w:trPr>
        <w:tc>
          <w:tcPr>
            <w:tcW w:w="1535" w:type="pct"/>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Іноді</w:t>
            </w:r>
          </w:p>
        </w:tc>
        <w:tc>
          <w:tcPr>
            <w:tcW w:w="361"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15</w:t>
            </w:r>
          </w:p>
        </w:tc>
        <w:tc>
          <w:tcPr>
            <w:tcW w:w="482"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45</w:t>
            </w:r>
          </w:p>
        </w:tc>
        <w:tc>
          <w:tcPr>
            <w:tcW w:w="428"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9</w:t>
            </w:r>
          </w:p>
        </w:tc>
        <w:tc>
          <w:tcPr>
            <w:tcW w:w="482"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27</w:t>
            </w:r>
          </w:p>
        </w:tc>
        <w:tc>
          <w:tcPr>
            <w:tcW w:w="397"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484"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18</w:t>
            </w:r>
          </w:p>
        </w:tc>
        <w:tc>
          <w:tcPr>
            <w:tcW w:w="350"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6</w:t>
            </w:r>
          </w:p>
        </w:tc>
        <w:tc>
          <w:tcPr>
            <w:tcW w:w="481"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18</w:t>
            </w:r>
          </w:p>
        </w:tc>
      </w:tr>
      <w:tr w:rsidR="007E5FBB" w:rsidRPr="007E5FBB" w:rsidTr="007E5FBB">
        <w:trPr>
          <w:trHeight w:val="555"/>
          <w:jc w:val="center"/>
        </w:trPr>
        <w:tc>
          <w:tcPr>
            <w:tcW w:w="1535" w:type="pct"/>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Більша частину часу</w:t>
            </w:r>
          </w:p>
        </w:tc>
        <w:tc>
          <w:tcPr>
            <w:tcW w:w="361"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482"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c>
          <w:tcPr>
            <w:tcW w:w="428"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w:t>
            </w:r>
          </w:p>
        </w:tc>
        <w:tc>
          <w:tcPr>
            <w:tcW w:w="482"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16</w:t>
            </w:r>
          </w:p>
        </w:tc>
        <w:tc>
          <w:tcPr>
            <w:tcW w:w="397"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5</w:t>
            </w:r>
          </w:p>
        </w:tc>
        <w:tc>
          <w:tcPr>
            <w:tcW w:w="484"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10</w:t>
            </w:r>
          </w:p>
        </w:tc>
        <w:tc>
          <w:tcPr>
            <w:tcW w:w="350"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w:t>
            </w:r>
          </w:p>
        </w:tc>
        <w:tc>
          <w:tcPr>
            <w:tcW w:w="481"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r>
      <w:tr w:rsidR="007E5FBB" w:rsidRPr="007E5FBB" w:rsidTr="007E5FBB">
        <w:trPr>
          <w:trHeight w:val="407"/>
          <w:jc w:val="center"/>
        </w:trPr>
        <w:tc>
          <w:tcPr>
            <w:tcW w:w="1535" w:type="pct"/>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Постійно</w:t>
            </w:r>
          </w:p>
        </w:tc>
        <w:tc>
          <w:tcPr>
            <w:tcW w:w="361"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5</w:t>
            </w:r>
          </w:p>
        </w:tc>
        <w:tc>
          <w:tcPr>
            <w:tcW w:w="482"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5</w:t>
            </w:r>
          </w:p>
        </w:tc>
        <w:tc>
          <w:tcPr>
            <w:tcW w:w="428"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highlight w:val="yellow"/>
                <w:lang w:eastAsia="ru-RU"/>
              </w:rPr>
            </w:pPr>
          </w:p>
        </w:tc>
        <w:tc>
          <w:tcPr>
            <w:tcW w:w="482"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highlight w:val="yellow"/>
                <w:lang w:eastAsia="ru-RU"/>
              </w:rPr>
            </w:pPr>
          </w:p>
        </w:tc>
        <w:tc>
          <w:tcPr>
            <w:tcW w:w="397"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highlight w:val="yellow"/>
                <w:lang w:eastAsia="ru-RU"/>
              </w:rPr>
            </w:pPr>
          </w:p>
        </w:tc>
        <w:tc>
          <w:tcPr>
            <w:tcW w:w="484"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highlight w:val="yellow"/>
                <w:lang w:eastAsia="ru-RU"/>
              </w:rPr>
            </w:pPr>
          </w:p>
        </w:tc>
        <w:tc>
          <w:tcPr>
            <w:tcW w:w="350"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highlight w:val="yellow"/>
                <w:lang w:eastAsia="ru-RU"/>
              </w:rPr>
            </w:pPr>
          </w:p>
        </w:tc>
        <w:tc>
          <w:tcPr>
            <w:tcW w:w="481"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highlight w:val="yellow"/>
                <w:lang w:eastAsia="ru-RU"/>
              </w:rPr>
            </w:pPr>
          </w:p>
        </w:tc>
      </w:tr>
      <w:tr w:rsidR="007E5FBB" w:rsidRPr="007E5FBB" w:rsidTr="007E5FBB">
        <w:trPr>
          <w:trHeight w:val="427"/>
          <w:jc w:val="center"/>
        </w:trPr>
        <w:tc>
          <w:tcPr>
            <w:tcW w:w="1535"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С</w:t>
            </w:r>
            <w:r w:rsidRPr="007E5FBB">
              <w:rPr>
                <w:rFonts w:ascii="Times New Roman" w:eastAsia="Times New Roman" w:hAnsi="Times New Roman" w:cs="Times New Roman"/>
                <w:sz w:val="24"/>
                <w:szCs w:val="24"/>
                <w:lang w:val="uk-UA" w:eastAsia="ru-RU"/>
              </w:rPr>
              <w:t>е</w:t>
            </w:r>
            <w:r w:rsidRPr="007E5FBB">
              <w:rPr>
                <w:rFonts w:ascii="Times New Roman" w:eastAsia="Times New Roman" w:hAnsi="Times New Roman" w:cs="Times New Roman"/>
                <w:sz w:val="24"/>
                <w:szCs w:val="24"/>
                <w:lang w:eastAsia="ru-RU"/>
              </w:rPr>
              <w:t>редн</w:t>
            </w:r>
            <w:r w:rsidRPr="007E5FBB">
              <w:rPr>
                <w:rFonts w:ascii="Times New Roman" w:eastAsia="Times New Roman" w:hAnsi="Times New Roman" w:cs="Times New Roman"/>
                <w:sz w:val="24"/>
                <w:szCs w:val="24"/>
                <w:lang w:val="uk-UA" w:eastAsia="ru-RU"/>
              </w:rPr>
              <w:t>є</w:t>
            </w:r>
            <w:r w:rsidRPr="007E5FBB">
              <w:rPr>
                <w:rFonts w:ascii="Times New Roman" w:eastAsia="Times New Roman" w:hAnsi="Times New Roman" w:cs="Times New Roman"/>
                <w:sz w:val="24"/>
                <w:szCs w:val="24"/>
                <w:lang w:eastAsia="ru-RU"/>
              </w:rPr>
              <w:t xml:space="preserve"> значен</w:t>
            </w:r>
            <w:r w:rsidRPr="007E5FBB">
              <w:rPr>
                <w:rFonts w:ascii="Times New Roman" w:eastAsia="Times New Roman" w:hAnsi="Times New Roman" w:cs="Times New Roman"/>
                <w:sz w:val="24"/>
                <w:szCs w:val="24"/>
                <w:lang w:val="uk-UA" w:eastAsia="ru-RU"/>
              </w:rPr>
              <w:t>ня</w:t>
            </w:r>
          </w:p>
        </w:tc>
        <w:tc>
          <w:tcPr>
            <w:tcW w:w="842" w:type="pct"/>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3,35</w:t>
            </w:r>
          </w:p>
        </w:tc>
        <w:tc>
          <w:tcPr>
            <w:tcW w:w="910" w:type="pct"/>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3,84</w:t>
            </w:r>
          </w:p>
        </w:tc>
        <w:tc>
          <w:tcPr>
            <w:tcW w:w="881" w:type="pct"/>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4,12</w:t>
            </w:r>
          </w:p>
        </w:tc>
        <w:tc>
          <w:tcPr>
            <w:tcW w:w="831" w:type="pct"/>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4,25</w:t>
            </w:r>
          </w:p>
        </w:tc>
      </w:tr>
      <w:tr w:rsidR="007E5FBB" w:rsidRPr="007E5FBB" w:rsidTr="007E5FBB">
        <w:trPr>
          <w:trHeight w:val="406"/>
          <w:jc w:val="center"/>
        </w:trPr>
        <w:tc>
          <w:tcPr>
            <w:tcW w:w="1535" w:type="pc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Адаптац</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я, %</w:t>
            </w:r>
          </w:p>
        </w:tc>
        <w:tc>
          <w:tcPr>
            <w:tcW w:w="842" w:type="pct"/>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67,0</w:t>
            </w:r>
          </w:p>
        </w:tc>
        <w:tc>
          <w:tcPr>
            <w:tcW w:w="910" w:type="pct"/>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76,8</w:t>
            </w:r>
          </w:p>
        </w:tc>
        <w:tc>
          <w:tcPr>
            <w:tcW w:w="881" w:type="pct"/>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82,4</w:t>
            </w:r>
          </w:p>
        </w:tc>
        <w:tc>
          <w:tcPr>
            <w:tcW w:w="831" w:type="pct"/>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85,0</w:t>
            </w:r>
          </w:p>
        </w:tc>
      </w:tr>
    </w:tbl>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val="uk-UA" w:eastAsia="ru-RU"/>
        </w:rPr>
      </w:pPr>
      <w:r w:rsidRPr="007E5FBB">
        <w:rPr>
          <w:rFonts w:ascii="Times New Roman" w:eastAsia="Times New Roman" w:hAnsi="Times New Roman" w:cs="Times New Roman"/>
          <w:sz w:val="28"/>
          <w:szCs w:val="24"/>
          <w:lang w:eastAsia="ru-RU"/>
        </w:rPr>
        <w:t>Підсумовуючи дані в частині соціальної адаптації, слід зазначити, що більш низькі показники стосуються громадської активності пацієнтів (85,0%), в той час як особиста і творча адаптація випереджають функціональну і фізичну, досягаючи через рік відповідно 92,6% і 92 , 4%.</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val="uk-UA" w:eastAsia="ru-RU"/>
        </w:rPr>
      </w:pPr>
    </w:p>
    <w:p w:rsidR="007E5FBB" w:rsidRPr="007E5FBB" w:rsidRDefault="007E5FBB" w:rsidP="007E5FBB">
      <w:pPr>
        <w:spacing w:after="0" w:line="360" w:lineRule="auto"/>
        <w:ind w:firstLine="709"/>
        <w:jc w:val="right"/>
        <w:rPr>
          <w:rFonts w:ascii="Times New Roman" w:eastAsia="Times New Roman" w:hAnsi="Times New Roman" w:cs="Times New Roman"/>
          <w:sz w:val="28"/>
          <w:szCs w:val="24"/>
          <w:lang w:val="uk-UA" w:eastAsia="ru-RU"/>
        </w:rPr>
      </w:pPr>
    </w:p>
    <w:p w:rsidR="007E5FBB" w:rsidRPr="007E5FBB" w:rsidRDefault="007E5FBB" w:rsidP="007E5FBB">
      <w:pPr>
        <w:spacing w:after="0" w:line="360" w:lineRule="auto"/>
        <w:ind w:firstLine="709"/>
        <w:jc w:val="right"/>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lastRenderedPageBreak/>
        <w:t>Таблиц</w:t>
      </w:r>
      <w:r w:rsidRPr="007E5FBB">
        <w:rPr>
          <w:rFonts w:ascii="Times New Roman" w:eastAsia="Times New Roman" w:hAnsi="Times New Roman" w:cs="Times New Roman"/>
          <w:sz w:val="28"/>
          <w:szCs w:val="24"/>
          <w:lang w:val="uk-UA" w:eastAsia="ru-RU"/>
        </w:rPr>
        <w:t>я</w:t>
      </w:r>
      <w:r w:rsidRPr="007E5FBB">
        <w:rPr>
          <w:rFonts w:ascii="Times New Roman" w:eastAsia="Times New Roman" w:hAnsi="Times New Roman" w:cs="Times New Roman"/>
          <w:sz w:val="28"/>
          <w:szCs w:val="24"/>
          <w:lang w:eastAsia="ru-RU"/>
        </w:rPr>
        <w:t xml:space="preserve"> 6.11</w:t>
      </w:r>
    </w:p>
    <w:p w:rsidR="007E5FBB" w:rsidRPr="007E5FBB" w:rsidRDefault="007E5FBB" w:rsidP="007E5FBB">
      <w:pPr>
        <w:spacing w:after="0" w:line="360" w:lineRule="auto"/>
        <w:ind w:firstLine="709"/>
        <w:jc w:val="center"/>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b/>
          <w:sz w:val="28"/>
          <w:szCs w:val="24"/>
          <w:lang w:eastAsia="ru-RU"/>
        </w:rPr>
        <w:t>Сумарна оцінка віддалених результатів після резекції прямої кишки у пацієнтів основної групи</w:t>
      </w:r>
    </w:p>
    <w:tbl>
      <w:tblPr>
        <w:tblW w:w="8906"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62"/>
        <w:gridCol w:w="1117"/>
        <w:gridCol w:w="1276"/>
        <w:gridCol w:w="1276"/>
        <w:gridCol w:w="1275"/>
      </w:tblGrid>
      <w:tr w:rsidR="007E5FBB" w:rsidRPr="007E5FBB" w:rsidTr="007E5FBB">
        <w:trPr>
          <w:trHeight w:val="307"/>
          <w:jc w:val="center"/>
        </w:trPr>
        <w:tc>
          <w:tcPr>
            <w:tcW w:w="3962" w:type="dxa"/>
            <w:vMerge w:val="restart"/>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Параметр</w:t>
            </w:r>
          </w:p>
        </w:tc>
        <w:tc>
          <w:tcPr>
            <w:tcW w:w="4944" w:type="dxa"/>
            <w:gridSpan w:val="4"/>
          </w:tcPr>
          <w:p w:rsidR="007E5FBB" w:rsidRPr="007E5FBB" w:rsidRDefault="007E5FBB" w:rsidP="007E5FBB">
            <w:pPr>
              <w:spacing w:after="0" w:line="240" w:lineRule="auto"/>
              <w:jc w:val="center"/>
              <w:rPr>
                <w:rFonts w:ascii="Times New Roman" w:eastAsia="Times New Roman" w:hAnsi="Times New Roman" w:cs="Times New Roman"/>
                <w:sz w:val="24"/>
                <w:szCs w:val="24"/>
                <w:lang w:val="uk-UA" w:eastAsia="ru-RU"/>
              </w:rPr>
            </w:pPr>
            <w:r w:rsidRPr="007E5FBB">
              <w:rPr>
                <w:rFonts w:ascii="Times New Roman" w:eastAsia="Times New Roman" w:hAnsi="Times New Roman" w:cs="Times New Roman"/>
                <w:sz w:val="24"/>
                <w:szCs w:val="24"/>
                <w:lang w:val="uk-UA" w:eastAsia="ru-RU"/>
              </w:rPr>
              <w:t>Термін спостереження, місяці</w:t>
            </w:r>
          </w:p>
          <w:p w:rsidR="007E5FBB" w:rsidRPr="007E5FBB" w:rsidRDefault="007E5FBB" w:rsidP="007E5FBB">
            <w:pPr>
              <w:spacing w:after="0" w:line="240" w:lineRule="auto"/>
              <w:jc w:val="center"/>
              <w:rPr>
                <w:rFonts w:ascii="Times New Roman" w:eastAsia="Times New Roman" w:hAnsi="Times New Roman" w:cs="Times New Roman"/>
                <w:sz w:val="24"/>
                <w:szCs w:val="24"/>
                <w:lang w:val="uk-UA" w:eastAsia="ru-RU"/>
              </w:rPr>
            </w:pPr>
            <w:r w:rsidRPr="007E5FBB">
              <w:rPr>
                <w:rFonts w:ascii="Times New Roman" w:eastAsia="Times New Roman" w:hAnsi="Times New Roman" w:cs="Times New Roman"/>
                <w:sz w:val="24"/>
                <w:szCs w:val="24"/>
                <w:lang w:val="uk-UA" w:eastAsia="ru-RU"/>
              </w:rPr>
              <w:t>(</w:t>
            </w:r>
            <w:r w:rsidRPr="007E5FBB">
              <w:rPr>
                <w:rFonts w:ascii="Times New Roman" w:eastAsia="Times New Roman" w:hAnsi="Times New Roman" w:cs="Times New Roman"/>
                <w:sz w:val="24"/>
                <w:szCs w:val="24"/>
                <w:lang w:eastAsia="ru-RU"/>
              </w:rPr>
              <w:t>с</w:t>
            </w:r>
            <w:r w:rsidRPr="007E5FBB">
              <w:rPr>
                <w:rFonts w:ascii="Times New Roman" w:eastAsia="Times New Roman" w:hAnsi="Times New Roman" w:cs="Times New Roman"/>
                <w:sz w:val="24"/>
                <w:szCs w:val="24"/>
                <w:lang w:val="uk-UA" w:eastAsia="ru-RU"/>
              </w:rPr>
              <w:t>е</w:t>
            </w:r>
            <w:r w:rsidRPr="007E5FBB">
              <w:rPr>
                <w:rFonts w:ascii="Times New Roman" w:eastAsia="Times New Roman" w:hAnsi="Times New Roman" w:cs="Times New Roman"/>
                <w:sz w:val="24"/>
                <w:szCs w:val="24"/>
                <w:lang w:eastAsia="ru-RU"/>
              </w:rPr>
              <w:t>редн</w:t>
            </w:r>
            <w:r w:rsidRPr="007E5FBB">
              <w:rPr>
                <w:rFonts w:ascii="Times New Roman" w:eastAsia="Times New Roman" w:hAnsi="Times New Roman" w:cs="Times New Roman"/>
                <w:sz w:val="24"/>
                <w:szCs w:val="24"/>
                <w:lang w:val="uk-UA" w:eastAsia="ru-RU"/>
              </w:rPr>
              <w:t>і</w:t>
            </w:r>
            <w:r w:rsidRPr="007E5FBB">
              <w:rPr>
                <w:rFonts w:ascii="Times New Roman" w:eastAsia="Times New Roman" w:hAnsi="Times New Roman" w:cs="Times New Roman"/>
                <w:sz w:val="24"/>
                <w:szCs w:val="24"/>
                <w:lang w:eastAsia="ru-RU"/>
              </w:rPr>
              <w:t>й балл</w:t>
            </w:r>
            <w:r w:rsidRPr="007E5FBB">
              <w:rPr>
                <w:rFonts w:ascii="Times New Roman" w:eastAsia="Times New Roman" w:hAnsi="Times New Roman" w:cs="Times New Roman"/>
                <w:sz w:val="24"/>
                <w:szCs w:val="24"/>
                <w:lang w:val="uk-UA" w:eastAsia="ru-RU"/>
              </w:rPr>
              <w:t>)</w:t>
            </w:r>
          </w:p>
        </w:tc>
      </w:tr>
      <w:tr w:rsidR="007E5FBB" w:rsidRPr="007E5FBB" w:rsidTr="007E5FBB">
        <w:trPr>
          <w:trHeight w:val="284"/>
          <w:jc w:val="center"/>
        </w:trPr>
        <w:tc>
          <w:tcPr>
            <w:tcW w:w="3962" w:type="dxa"/>
            <w:vMerge/>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uk-UA" w:eastAsia="ru-RU"/>
              </w:rPr>
            </w:pPr>
          </w:p>
        </w:tc>
        <w:tc>
          <w:tcPr>
            <w:tcW w:w="11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1275"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r>
      <w:tr w:rsidR="007E5FBB" w:rsidRPr="007E5FBB" w:rsidTr="007E5FBB">
        <w:trPr>
          <w:trHeight w:val="259"/>
          <w:jc w:val="center"/>
        </w:trPr>
        <w:tc>
          <w:tcPr>
            <w:tcW w:w="396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Частота випорожнень</w:t>
            </w:r>
          </w:p>
        </w:tc>
        <w:tc>
          <w:tcPr>
            <w:tcW w:w="11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en-US" w:eastAsia="ru-RU"/>
              </w:rPr>
              <w:t>3</w:t>
            </w:r>
            <w:r w:rsidRPr="007E5FBB">
              <w:rPr>
                <w:rFonts w:ascii="Times New Roman" w:eastAsia="Times New Roman" w:hAnsi="Times New Roman" w:cs="Times New Roman"/>
                <w:sz w:val="24"/>
                <w:szCs w:val="24"/>
                <w:lang w:eastAsia="ru-RU"/>
              </w:rPr>
              <w:t>,</w:t>
            </w:r>
            <w:r w:rsidRPr="007E5FBB">
              <w:rPr>
                <w:rFonts w:ascii="Times New Roman" w:eastAsia="Times New Roman" w:hAnsi="Times New Roman" w:cs="Times New Roman"/>
                <w:sz w:val="24"/>
                <w:szCs w:val="24"/>
                <w:lang w:val="en-US" w:eastAsia="ru-RU"/>
              </w:rPr>
              <w:t>57</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3,9</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4,16</w:t>
            </w:r>
          </w:p>
        </w:tc>
        <w:tc>
          <w:tcPr>
            <w:tcW w:w="1275"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4,37</w:t>
            </w:r>
          </w:p>
        </w:tc>
      </w:tr>
      <w:tr w:rsidR="007E5FBB" w:rsidRPr="007E5FBB" w:rsidTr="007E5FBB">
        <w:trPr>
          <w:trHeight w:val="264"/>
          <w:jc w:val="center"/>
        </w:trPr>
        <w:tc>
          <w:tcPr>
            <w:tcW w:w="396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Прийом медикаментів</w:t>
            </w:r>
          </w:p>
        </w:tc>
        <w:tc>
          <w:tcPr>
            <w:tcW w:w="11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3,33</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3,64</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4,04</w:t>
            </w:r>
          </w:p>
        </w:tc>
        <w:tc>
          <w:tcPr>
            <w:tcW w:w="1275"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4,41</w:t>
            </w:r>
          </w:p>
        </w:tc>
      </w:tr>
      <w:tr w:rsidR="007E5FBB" w:rsidRPr="007E5FBB" w:rsidTr="007E5FBB">
        <w:trPr>
          <w:trHeight w:val="267"/>
          <w:jc w:val="center"/>
        </w:trPr>
        <w:tc>
          <w:tcPr>
            <w:tcW w:w="396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Дотримання дієти</w:t>
            </w:r>
          </w:p>
        </w:tc>
        <w:tc>
          <w:tcPr>
            <w:tcW w:w="11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3,55</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4,0</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4,41</w:t>
            </w:r>
          </w:p>
        </w:tc>
        <w:tc>
          <w:tcPr>
            <w:tcW w:w="1275"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4,61</w:t>
            </w:r>
          </w:p>
        </w:tc>
      </w:tr>
      <w:tr w:rsidR="007E5FBB" w:rsidRPr="007E5FBB" w:rsidTr="007E5FBB">
        <w:trPr>
          <w:trHeight w:val="258"/>
          <w:jc w:val="center"/>
        </w:trPr>
        <w:tc>
          <w:tcPr>
            <w:tcW w:w="396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Загальна оцінка стану</w:t>
            </w:r>
          </w:p>
        </w:tc>
        <w:tc>
          <w:tcPr>
            <w:tcW w:w="11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3,1</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3,57</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4,04</w:t>
            </w:r>
          </w:p>
        </w:tc>
        <w:tc>
          <w:tcPr>
            <w:tcW w:w="1275"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4,39</w:t>
            </w:r>
          </w:p>
        </w:tc>
      </w:tr>
      <w:tr w:rsidR="007E5FBB" w:rsidRPr="007E5FBB" w:rsidTr="007E5FBB">
        <w:trPr>
          <w:trHeight w:val="261"/>
          <w:jc w:val="center"/>
        </w:trPr>
        <w:tc>
          <w:tcPr>
            <w:tcW w:w="396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Динаміка стану</w:t>
            </w:r>
          </w:p>
        </w:tc>
        <w:tc>
          <w:tcPr>
            <w:tcW w:w="11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3,68</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 xml:space="preserve">  4,2</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 xml:space="preserve">  4,57</w:t>
            </w:r>
          </w:p>
        </w:tc>
        <w:tc>
          <w:tcPr>
            <w:tcW w:w="1275"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4,68</w:t>
            </w:r>
          </w:p>
        </w:tc>
      </w:tr>
      <w:tr w:rsidR="007E5FBB" w:rsidRPr="007E5FBB" w:rsidTr="007E5FBB">
        <w:trPr>
          <w:trHeight w:val="252"/>
          <w:jc w:val="center"/>
        </w:trPr>
        <w:tc>
          <w:tcPr>
            <w:tcW w:w="396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Физичні незручності</w:t>
            </w:r>
          </w:p>
        </w:tc>
        <w:tc>
          <w:tcPr>
            <w:tcW w:w="11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3,04</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3,82</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4,16</w:t>
            </w:r>
          </w:p>
        </w:tc>
        <w:tc>
          <w:tcPr>
            <w:tcW w:w="1275"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4,37</w:t>
            </w:r>
          </w:p>
        </w:tc>
      </w:tr>
      <w:tr w:rsidR="007E5FBB" w:rsidRPr="007E5FBB" w:rsidTr="007E5FBB">
        <w:trPr>
          <w:trHeight w:val="255"/>
          <w:jc w:val="center"/>
        </w:trPr>
        <w:tc>
          <w:tcPr>
            <w:tcW w:w="396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Спілкування у сім</w:t>
            </w:r>
            <w:r w:rsidRPr="007E5FBB">
              <w:rPr>
                <w:rFonts w:ascii="Times New Roman" w:eastAsia="Times New Roman" w:hAnsi="Times New Roman" w:cs="Times New Roman"/>
                <w:color w:val="000000"/>
                <w:sz w:val="24"/>
                <w:szCs w:val="24"/>
                <w:lang w:val="en-US" w:eastAsia="ru-RU"/>
              </w:rPr>
              <w:t>`</w:t>
            </w:r>
            <w:r w:rsidRPr="007E5FBB">
              <w:rPr>
                <w:rFonts w:ascii="Times New Roman" w:eastAsia="Times New Roman" w:hAnsi="Times New Roman" w:cs="Times New Roman"/>
                <w:color w:val="000000"/>
                <w:sz w:val="24"/>
                <w:szCs w:val="24"/>
                <w:lang w:val="uk-UA" w:eastAsia="ru-RU"/>
              </w:rPr>
              <w:t>ї</w:t>
            </w:r>
          </w:p>
        </w:tc>
        <w:tc>
          <w:tcPr>
            <w:tcW w:w="11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3,59</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3,9</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4,14</w:t>
            </w:r>
          </w:p>
        </w:tc>
        <w:tc>
          <w:tcPr>
            <w:tcW w:w="1275"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4,63</w:t>
            </w:r>
          </w:p>
        </w:tc>
      </w:tr>
      <w:tr w:rsidR="007E5FBB" w:rsidRPr="007E5FBB" w:rsidTr="007E5FBB">
        <w:trPr>
          <w:trHeight w:val="232"/>
          <w:jc w:val="center"/>
        </w:trPr>
        <w:tc>
          <w:tcPr>
            <w:tcW w:w="396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sz w:val="24"/>
                <w:szCs w:val="24"/>
                <w:lang w:eastAsia="ru-RU"/>
              </w:rPr>
              <w:t>Занят</w:t>
            </w:r>
            <w:r w:rsidRPr="007E5FBB">
              <w:rPr>
                <w:rFonts w:ascii="Times New Roman" w:eastAsia="Times New Roman" w:hAnsi="Times New Roman" w:cs="Times New Roman"/>
                <w:sz w:val="24"/>
                <w:szCs w:val="24"/>
                <w:lang w:val="uk-UA" w:eastAsia="ru-RU"/>
              </w:rPr>
              <w:t>тя</w:t>
            </w:r>
            <w:r w:rsidRPr="007E5FBB">
              <w:rPr>
                <w:rFonts w:ascii="Times New Roman" w:eastAsia="Times New Roman" w:hAnsi="Times New Roman" w:cs="Times New Roman"/>
                <w:sz w:val="24"/>
                <w:szCs w:val="24"/>
                <w:lang w:eastAsia="ru-RU"/>
              </w:rPr>
              <w:t xml:space="preserve"> р</w:t>
            </w:r>
            <w:r w:rsidRPr="007E5FBB">
              <w:rPr>
                <w:rFonts w:ascii="Times New Roman" w:eastAsia="Times New Roman" w:hAnsi="Times New Roman" w:cs="Times New Roman"/>
                <w:sz w:val="24"/>
                <w:szCs w:val="24"/>
                <w:lang w:val="uk-UA" w:eastAsia="ru-RU"/>
              </w:rPr>
              <w:t>оботою</w:t>
            </w:r>
          </w:p>
        </w:tc>
        <w:tc>
          <w:tcPr>
            <w:tcW w:w="11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3,73</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3,96</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4,08</w:t>
            </w:r>
          </w:p>
        </w:tc>
        <w:tc>
          <w:tcPr>
            <w:tcW w:w="1275"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4,62</w:t>
            </w:r>
          </w:p>
        </w:tc>
      </w:tr>
      <w:tr w:rsidR="007E5FBB" w:rsidRPr="007E5FBB" w:rsidTr="007E5FBB">
        <w:trPr>
          <w:trHeight w:val="377"/>
          <w:jc w:val="center"/>
        </w:trPr>
        <w:tc>
          <w:tcPr>
            <w:tcW w:w="396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Суспільні заходи</w:t>
            </w:r>
          </w:p>
        </w:tc>
        <w:tc>
          <w:tcPr>
            <w:tcW w:w="11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3,35</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3,84</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4,12</w:t>
            </w:r>
          </w:p>
        </w:tc>
        <w:tc>
          <w:tcPr>
            <w:tcW w:w="1275"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4,25</w:t>
            </w:r>
          </w:p>
        </w:tc>
      </w:tr>
      <w:tr w:rsidR="007E5FBB" w:rsidRPr="007E5FBB" w:rsidTr="007E5FBB">
        <w:trPr>
          <w:trHeight w:val="283"/>
          <w:jc w:val="center"/>
        </w:trPr>
        <w:tc>
          <w:tcPr>
            <w:tcW w:w="396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Підсумкова оцінка</w:t>
            </w:r>
          </w:p>
        </w:tc>
        <w:tc>
          <w:tcPr>
            <w:tcW w:w="11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3,44</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3,87</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4,19</w:t>
            </w:r>
          </w:p>
        </w:tc>
        <w:tc>
          <w:tcPr>
            <w:tcW w:w="1275"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4,48</w:t>
            </w:r>
          </w:p>
        </w:tc>
      </w:tr>
      <w:tr w:rsidR="007E5FBB" w:rsidRPr="007E5FBB" w:rsidTr="007E5FBB">
        <w:trPr>
          <w:trHeight w:val="274"/>
          <w:jc w:val="center"/>
        </w:trPr>
        <w:tc>
          <w:tcPr>
            <w:tcW w:w="3962" w:type="dxa"/>
          </w:tcPr>
          <w:p w:rsidR="007E5FBB" w:rsidRPr="007E5FBB" w:rsidRDefault="007E5FBB" w:rsidP="007E5FBB">
            <w:pPr>
              <w:spacing w:after="0" w:line="240" w:lineRule="auto"/>
              <w:jc w:val="both"/>
              <w:rPr>
                <w:rFonts w:ascii="Times New Roman" w:eastAsia="Times New Roman" w:hAnsi="Times New Roman" w:cs="Times New Roman"/>
                <w:color w:val="000000"/>
                <w:sz w:val="24"/>
                <w:szCs w:val="24"/>
                <w:lang w:val="uk-UA" w:eastAsia="ru-RU"/>
              </w:rPr>
            </w:pPr>
            <w:r w:rsidRPr="007E5FBB">
              <w:rPr>
                <w:rFonts w:ascii="Times New Roman" w:eastAsia="Times New Roman" w:hAnsi="Times New Roman" w:cs="Times New Roman"/>
                <w:color w:val="000000"/>
                <w:sz w:val="24"/>
                <w:szCs w:val="24"/>
                <w:lang w:val="uk-UA" w:eastAsia="ru-RU"/>
              </w:rPr>
              <w:t>Адаптація, %</w:t>
            </w:r>
          </w:p>
        </w:tc>
        <w:tc>
          <w:tcPr>
            <w:tcW w:w="1117"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68,8</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77,4</w:t>
            </w:r>
          </w:p>
        </w:tc>
        <w:tc>
          <w:tcPr>
            <w:tcW w:w="1276"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83,8</w:t>
            </w:r>
          </w:p>
        </w:tc>
        <w:tc>
          <w:tcPr>
            <w:tcW w:w="1275" w:type="dxa"/>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89,6</w:t>
            </w:r>
          </w:p>
        </w:tc>
      </w:tr>
    </w:tbl>
    <w:p w:rsidR="007E5FBB" w:rsidRPr="007E5FBB" w:rsidRDefault="007E5FBB" w:rsidP="007E5FBB">
      <w:pPr>
        <w:spacing w:after="0" w:line="360" w:lineRule="auto"/>
        <w:jc w:val="center"/>
        <w:rPr>
          <w:rFonts w:ascii="Times New Roman" w:eastAsia="Times New Roman" w:hAnsi="Times New Roman" w:cs="Times New Roman"/>
          <w:b/>
          <w:sz w:val="28"/>
          <w:szCs w:val="24"/>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4"/>
          <w:lang w:eastAsia="ru-RU"/>
        </w:rPr>
        <w:t>Підводячи підсумки вивчення віддалених результатів можна констатувати, що адаптація пацієнтів, які перенесли резекцію прямої кишки, починає спостерігатися вже через 1 місяць, значна динаміка зберігається до півроку (68,8% -83,8%). Надалі темп адаптації дещо знижується, і через 1 рік рівень адаптації пацієнтів становить 89,6%.</w:t>
      </w:r>
    </w:p>
    <w:p w:rsid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7E5FBB" w:rsidRPr="007E5FBB" w:rsidRDefault="007E5FBB" w:rsidP="007E5FBB">
      <w:pPr>
        <w:spacing w:after="0" w:line="360" w:lineRule="auto"/>
        <w:jc w:val="center"/>
        <w:rPr>
          <w:rFonts w:ascii="Times New Roman" w:eastAsia="Times New Roman" w:hAnsi="Times New Roman" w:cs="Times New Roman"/>
          <w:b/>
          <w:sz w:val="28"/>
          <w:szCs w:val="24"/>
          <w:lang w:val="uk-UA" w:eastAsia="ru-RU"/>
        </w:rPr>
      </w:pPr>
      <w:r w:rsidRPr="007E5FBB">
        <w:rPr>
          <w:rFonts w:ascii="Times New Roman" w:eastAsia="Times New Roman" w:hAnsi="Times New Roman" w:cs="Times New Roman"/>
          <w:b/>
          <w:sz w:val="28"/>
          <w:szCs w:val="24"/>
          <w:lang w:eastAsia="ru-RU"/>
        </w:rPr>
        <w:t>АНАЛ</w:t>
      </w:r>
      <w:r w:rsidRPr="007E5FBB">
        <w:rPr>
          <w:rFonts w:ascii="Times New Roman" w:eastAsia="Times New Roman" w:hAnsi="Times New Roman" w:cs="Times New Roman"/>
          <w:b/>
          <w:sz w:val="28"/>
          <w:szCs w:val="24"/>
          <w:lang w:val="uk-UA" w:eastAsia="ru-RU"/>
        </w:rPr>
        <w:t>ІЗ ТА УЗАГАЛЬНЕННЯ РЕЗУЛЬТАТІВ ДОСЛІДЖЕННЯ</w:t>
      </w:r>
    </w:p>
    <w:p w:rsidR="007E5FBB" w:rsidRPr="007E5FBB" w:rsidRDefault="007E5FBB" w:rsidP="007E5FBB">
      <w:pPr>
        <w:spacing w:after="0" w:line="360" w:lineRule="auto"/>
        <w:jc w:val="center"/>
        <w:rPr>
          <w:rFonts w:ascii="Times New Roman" w:eastAsia="Times New Roman" w:hAnsi="Times New Roman" w:cs="Times New Roman"/>
          <w:b/>
          <w:sz w:val="28"/>
          <w:szCs w:val="24"/>
          <w:lang w:eastAsia="ru-RU"/>
        </w:rPr>
      </w:pPr>
    </w:p>
    <w:p w:rsidR="007E5FBB" w:rsidRPr="007E5FBB" w:rsidRDefault="007E5FBB" w:rsidP="007E5FBB">
      <w:pPr>
        <w:spacing w:after="0" w:line="360" w:lineRule="auto"/>
        <w:jc w:val="center"/>
        <w:rPr>
          <w:rFonts w:ascii="Times New Roman" w:eastAsia="Times New Roman" w:hAnsi="Times New Roman" w:cs="Times New Roman"/>
          <w:b/>
          <w:sz w:val="28"/>
          <w:szCs w:val="24"/>
          <w:lang w:eastAsia="ru-RU"/>
        </w:rPr>
      </w:pPr>
    </w:p>
    <w:p w:rsidR="007E5FBB" w:rsidRPr="007E5FBB" w:rsidRDefault="007E5FBB" w:rsidP="007E5FBB">
      <w:pPr>
        <w:spacing w:after="0" w:line="360" w:lineRule="auto"/>
        <w:ind w:firstLine="567"/>
        <w:jc w:val="both"/>
        <w:rPr>
          <w:rFonts w:ascii="Times New Roman" w:eastAsia="CourierNewPSMT" w:hAnsi="Times New Roman" w:cs="Times New Roman"/>
          <w:sz w:val="28"/>
          <w:szCs w:val="28"/>
          <w:lang w:eastAsia="ru-RU"/>
        </w:rPr>
      </w:pPr>
      <w:r w:rsidRPr="007E5FBB">
        <w:rPr>
          <w:rFonts w:ascii="Times New Roman" w:eastAsia="CourierNewPSMT" w:hAnsi="Times New Roman" w:cs="Times New Roman"/>
          <w:sz w:val="28"/>
          <w:szCs w:val="28"/>
          <w:lang w:eastAsia="ru-RU"/>
        </w:rPr>
        <w:t>Одним з найбільш частих ускладнень після операції є неспроможність швів анастомозу між ободово</w:t>
      </w:r>
      <w:r w:rsidRPr="007E5FBB">
        <w:rPr>
          <w:rFonts w:ascii="Times New Roman" w:eastAsia="CourierNewPSMT" w:hAnsi="Times New Roman" w:cs="Times New Roman"/>
          <w:sz w:val="28"/>
          <w:szCs w:val="28"/>
          <w:lang w:val="uk-UA" w:eastAsia="ru-RU"/>
        </w:rPr>
        <w:t>ю</w:t>
      </w:r>
      <w:r w:rsidRPr="007E5FBB">
        <w:rPr>
          <w:rFonts w:ascii="Times New Roman" w:eastAsia="CourierNewPSMT" w:hAnsi="Times New Roman" w:cs="Times New Roman"/>
          <w:sz w:val="28"/>
          <w:szCs w:val="28"/>
          <w:lang w:eastAsia="ru-RU"/>
        </w:rPr>
        <w:t xml:space="preserve"> і прямо</w:t>
      </w:r>
      <w:r w:rsidRPr="007E5FBB">
        <w:rPr>
          <w:rFonts w:ascii="Times New Roman" w:eastAsia="CourierNewPSMT" w:hAnsi="Times New Roman" w:cs="Times New Roman"/>
          <w:sz w:val="28"/>
          <w:szCs w:val="28"/>
          <w:lang w:val="uk-UA" w:eastAsia="ru-RU"/>
        </w:rPr>
        <w:t>ю</w:t>
      </w:r>
      <w:r w:rsidRPr="007E5FBB">
        <w:rPr>
          <w:rFonts w:ascii="Times New Roman" w:eastAsia="CourierNewPSMT" w:hAnsi="Times New Roman" w:cs="Times New Roman"/>
          <w:sz w:val="28"/>
          <w:szCs w:val="28"/>
          <w:lang w:eastAsia="ru-RU"/>
        </w:rPr>
        <w:t xml:space="preserve"> кишк</w:t>
      </w:r>
      <w:r w:rsidRPr="007E5FBB">
        <w:rPr>
          <w:rFonts w:ascii="Times New Roman" w:eastAsia="CourierNewPSMT" w:hAnsi="Times New Roman" w:cs="Times New Roman"/>
          <w:sz w:val="28"/>
          <w:szCs w:val="28"/>
          <w:lang w:val="uk-UA" w:eastAsia="ru-RU"/>
        </w:rPr>
        <w:t>ою</w:t>
      </w:r>
      <w:r w:rsidRPr="007E5FBB">
        <w:rPr>
          <w:rFonts w:ascii="Times New Roman" w:eastAsia="CourierNewPSMT" w:hAnsi="Times New Roman" w:cs="Times New Roman"/>
          <w:sz w:val="28"/>
          <w:szCs w:val="28"/>
          <w:lang w:eastAsia="ru-RU"/>
        </w:rPr>
        <w:t xml:space="preserve">, який зустрічається </w:t>
      </w:r>
      <w:r w:rsidRPr="007E5FBB">
        <w:rPr>
          <w:rFonts w:ascii="Times New Roman" w:eastAsia="CourierNewPSMT" w:hAnsi="Times New Roman" w:cs="Times New Roman"/>
          <w:sz w:val="28"/>
          <w:szCs w:val="28"/>
          <w:lang w:val="uk-UA" w:eastAsia="ru-RU"/>
        </w:rPr>
        <w:t>у</w:t>
      </w:r>
      <w:r w:rsidRPr="007E5FBB">
        <w:rPr>
          <w:rFonts w:ascii="Times New Roman" w:eastAsia="CourierNewPSMT" w:hAnsi="Times New Roman" w:cs="Times New Roman"/>
          <w:sz w:val="28"/>
          <w:szCs w:val="28"/>
          <w:lang w:eastAsia="ru-RU"/>
        </w:rPr>
        <w:t xml:space="preserve"> 8,0-15,0% випадків. Частота цього ускладнення після черезочеревинн</w:t>
      </w:r>
      <w:r w:rsidRPr="007E5FBB">
        <w:rPr>
          <w:rFonts w:ascii="Times New Roman" w:eastAsia="CourierNewPSMT" w:hAnsi="Times New Roman" w:cs="Times New Roman"/>
          <w:sz w:val="28"/>
          <w:szCs w:val="28"/>
          <w:lang w:val="uk-UA" w:eastAsia="ru-RU"/>
        </w:rPr>
        <w:t>ої</w:t>
      </w:r>
      <w:r w:rsidRPr="007E5FBB">
        <w:rPr>
          <w:rFonts w:ascii="Times New Roman" w:eastAsia="CourierNewPSMT" w:hAnsi="Times New Roman" w:cs="Times New Roman"/>
          <w:sz w:val="28"/>
          <w:szCs w:val="28"/>
          <w:lang w:eastAsia="ru-RU"/>
        </w:rPr>
        <w:t xml:space="preserve"> резекції прямої кишки залежить від рівня накладання анастомозу і однозначно частіше спостерігається при накладенні низького анастомозу.</w:t>
      </w:r>
    </w:p>
    <w:p w:rsidR="007E5FBB" w:rsidRPr="007E5FBB" w:rsidRDefault="007E5FBB" w:rsidP="007E5FBB">
      <w:pPr>
        <w:spacing w:after="0" w:line="360" w:lineRule="auto"/>
        <w:ind w:firstLine="567"/>
        <w:jc w:val="both"/>
        <w:rPr>
          <w:rFonts w:ascii="Times New Roman" w:eastAsia="CourierNewPSMT" w:hAnsi="Times New Roman" w:cs="Times New Roman"/>
          <w:sz w:val="28"/>
          <w:szCs w:val="28"/>
          <w:lang w:eastAsia="ru-RU"/>
        </w:rPr>
      </w:pPr>
      <w:r w:rsidRPr="007E5FBB">
        <w:rPr>
          <w:rFonts w:ascii="Times New Roman" w:eastAsia="CourierNewPSMT" w:hAnsi="Times New Roman" w:cs="Times New Roman"/>
          <w:sz w:val="28"/>
          <w:szCs w:val="28"/>
          <w:lang w:eastAsia="ru-RU"/>
        </w:rPr>
        <w:t>Видалення значної частини ампули прямої кишки веде до зміни її функціональних властивостей, в світовій літературі цей стан одержав назву "синдром низької передньої резекції" і проявляється наступним симптомокомплексом:</w:t>
      </w:r>
    </w:p>
    <w:p w:rsidR="007E5FBB" w:rsidRPr="007E5FBB" w:rsidRDefault="007E5FBB" w:rsidP="007E5FBB">
      <w:pPr>
        <w:spacing w:after="0" w:line="360" w:lineRule="auto"/>
        <w:ind w:firstLine="567"/>
        <w:jc w:val="both"/>
        <w:rPr>
          <w:rFonts w:ascii="Times New Roman" w:eastAsia="CourierNewPSMT" w:hAnsi="Times New Roman" w:cs="Times New Roman"/>
          <w:sz w:val="28"/>
          <w:szCs w:val="28"/>
          <w:lang w:eastAsia="ru-RU"/>
        </w:rPr>
      </w:pPr>
      <w:r w:rsidRPr="007E5FBB">
        <w:rPr>
          <w:rFonts w:ascii="Times New Roman" w:eastAsia="CourierNewPSMT" w:hAnsi="Times New Roman" w:cs="Times New Roman"/>
          <w:sz w:val="28"/>
          <w:szCs w:val="28"/>
          <w:lang w:eastAsia="ru-RU"/>
        </w:rPr>
        <w:t>• часті дефекації - від 5 до 12 разів;</w:t>
      </w:r>
    </w:p>
    <w:p w:rsidR="007E5FBB" w:rsidRPr="007E5FBB" w:rsidRDefault="007E5FBB" w:rsidP="007E5FBB">
      <w:pPr>
        <w:spacing w:after="0" w:line="360" w:lineRule="auto"/>
        <w:ind w:firstLine="567"/>
        <w:jc w:val="both"/>
        <w:rPr>
          <w:rFonts w:ascii="Times New Roman" w:eastAsia="CourierNewPSMT" w:hAnsi="Times New Roman" w:cs="Times New Roman"/>
          <w:sz w:val="28"/>
          <w:szCs w:val="28"/>
          <w:lang w:eastAsia="ru-RU"/>
        </w:rPr>
      </w:pPr>
      <w:r w:rsidRPr="007E5FBB">
        <w:rPr>
          <w:rFonts w:ascii="Times New Roman" w:eastAsia="CourierNewPSMT" w:hAnsi="Times New Roman" w:cs="Times New Roman"/>
          <w:sz w:val="28"/>
          <w:szCs w:val="28"/>
          <w:lang w:eastAsia="ru-RU"/>
        </w:rPr>
        <w:t>• імперативні позиви до дефекації;</w:t>
      </w:r>
    </w:p>
    <w:p w:rsidR="007E5FBB" w:rsidRPr="007E5FBB" w:rsidRDefault="007E5FBB" w:rsidP="007E5FBB">
      <w:pPr>
        <w:spacing w:after="0" w:line="360" w:lineRule="auto"/>
        <w:ind w:firstLine="567"/>
        <w:jc w:val="both"/>
        <w:rPr>
          <w:rFonts w:ascii="Times New Roman" w:eastAsia="CourierNewPSMT" w:hAnsi="Times New Roman" w:cs="Times New Roman"/>
          <w:sz w:val="28"/>
          <w:szCs w:val="28"/>
          <w:lang w:eastAsia="ru-RU"/>
        </w:rPr>
      </w:pPr>
      <w:r w:rsidRPr="007E5FBB">
        <w:rPr>
          <w:rFonts w:ascii="Times New Roman" w:eastAsia="CourierNewPSMT" w:hAnsi="Times New Roman" w:cs="Times New Roman"/>
          <w:sz w:val="28"/>
          <w:szCs w:val="28"/>
          <w:lang w:eastAsia="ru-RU"/>
        </w:rPr>
        <w:t xml:space="preserve">• </w:t>
      </w:r>
      <w:r w:rsidRPr="007E5FBB">
        <w:rPr>
          <w:rFonts w:ascii="Times New Roman" w:eastAsia="CourierNewPSMT" w:hAnsi="Times New Roman" w:cs="Times New Roman"/>
          <w:sz w:val="28"/>
          <w:szCs w:val="28"/>
          <w:lang w:val="uk-UA" w:eastAsia="ru-RU"/>
        </w:rPr>
        <w:t>багатомоментні</w:t>
      </w:r>
      <w:r w:rsidRPr="007E5FBB">
        <w:rPr>
          <w:rFonts w:ascii="Times New Roman" w:eastAsia="CourierNewPSMT" w:hAnsi="Times New Roman" w:cs="Times New Roman"/>
          <w:sz w:val="28"/>
          <w:szCs w:val="28"/>
          <w:lang w:eastAsia="ru-RU"/>
        </w:rPr>
        <w:t>, тривалі і неповні спорожнення;</w:t>
      </w:r>
    </w:p>
    <w:p w:rsidR="007E5FBB" w:rsidRPr="007E5FBB" w:rsidRDefault="007E5FBB" w:rsidP="007E5FBB">
      <w:pPr>
        <w:spacing w:after="0" w:line="360" w:lineRule="auto"/>
        <w:ind w:firstLine="567"/>
        <w:jc w:val="both"/>
        <w:rPr>
          <w:rFonts w:ascii="Times New Roman" w:eastAsia="CourierNewPSMT" w:hAnsi="Times New Roman" w:cs="Times New Roman"/>
          <w:sz w:val="28"/>
          <w:szCs w:val="28"/>
          <w:lang w:eastAsia="ru-RU"/>
        </w:rPr>
      </w:pPr>
      <w:r w:rsidRPr="007E5FBB">
        <w:rPr>
          <w:rFonts w:ascii="Times New Roman" w:eastAsia="CourierNewPSMT" w:hAnsi="Times New Roman" w:cs="Times New Roman"/>
          <w:sz w:val="28"/>
          <w:szCs w:val="28"/>
          <w:lang w:eastAsia="ru-RU"/>
        </w:rPr>
        <w:t>• явища анальної інконтиненції різного ступеня.</w:t>
      </w:r>
    </w:p>
    <w:p w:rsidR="007E5FBB" w:rsidRPr="007E5FBB" w:rsidRDefault="007E5FBB" w:rsidP="007E5FBB">
      <w:pPr>
        <w:spacing w:after="0" w:line="360" w:lineRule="auto"/>
        <w:ind w:firstLine="567"/>
        <w:jc w:val="both"/>
        <w:rPr>
          <w:rFonts w:ascii="Times New Roman" w:eastAsia="CourierNewPSMT" w:hAnsi="Times New Roman" w:cs="Times New Roman"/>
          <w:sz w:val="28"/>
          <w:szCs w:val="28"/>
          <w:lang w:eastAsia="ru-RU"/>
        </w:rPr>
      </w:pPr>
      <w:r w:rsidRPr="007E5FBB">
        <w:rPr>
          <w:rFonts w:ascii="Times New Roman" w:eastAsia="CourierNewPSMT" w:hAnsi="Times New Roman" w:cs="Times New Roman"/>
          <w:sz w:val="28"/>
          <w:szCs w:val="28"/>
          <w:lang w:eastAsia="ru-RU"/>
        </w:rPr>
        <w:t>При надходженні калових мас обсяг ампули збільшується недостатньо, що призводить до різкого збільшення тиску в просвіті прямої кишки. Отже, поріг виникнення у цих хворих рефлексу на акт дефекації досягається при невеликому обсязі вмісту ампули, що і зумовлює появу частих імперативних позивів.</w:t>
      </w:r>
    </w:p>
    <w:p w:rsidR="007E5FBB" w:rsidRPr="007E5FBB" w:rsidRDefault="007E5FBB" w:rsidP="007E5FBB">
      <w:pPr>
        <w:spacing w:after="0" w:line="360" w:lineRule="auto"/>
        <w:ind w:firstLine="567"/>
        <w:jc w:val="both"/>
        <w:rPr>
          <w:rFonts w:ascii="Times New Roman" w:eastAsia="CourierNewPSMT" w:hAnsi="Times New Roman" w:cs="Times New Roman"/>
          <w:sz w:val="28"/>
          <w:szCs w:val="28"/>
          <w:lang w:eastAsia="ru-RU"/>
        </w:rPr>
      </w:pPr>
      <w:r w:rsidRPr="007E5FBB">
        <w:rPr>
          <w:rFonts w:ascii="Times New Roman" w:eastAsia="CourierNewPSMT" w:hAnsi="Times New Roman" w:cs="Times New Roman"/>
          <w:sz w:val="28"/>
          <w:szCs w:val="28"/>
          <w:lang w:eastAsia="ru-RU"/>
        </w:rPr>
        <w:t>Відсутність резервуара призводить також до тривалого і неповного спорожнення кишечника, при якому воно відбувається малими порціями протягом 1-2 годин.</w:t>
      </w:r>
    </w:p>
    <w:p w:rsidR="007E5FBB" w:rsidRPr="007E5FBB" w:rsidRDefault="007E5FBB" w:rsidP="007E5FBB">
      <w:pPr>
        <w:spacing w:after="0" w:line="360" w:lineRule="auto"/>
        <w:ind w:firstLine="567"/>
        <w:jc w:val="both"/>
        <w:rPr>
          <w:rFonts w:ascii="Times New Roman" w:eastAsia="CourierNewPSMT" w:hAnsi="Times New Roman" w:cs="Times New Roman"/>
          <w:sz w:val="28"/>
          <w:szCs w:val="28"/>
          <w:lang w:val="uk-UA" w:eastAsia="ru-RU"/>
        </w:rPr>
      </w:pPr>
      <w:r w:rsidRPr="007E5FBB">
        <w:rPr>
          <w:rFonts w:ascii="Times New Roman" w:eastAsia="CourierNewPSMT" w:hAnsi="Times New Roman" w:cs="Times New Roman"/>
          <w:sz w:val="28"/>
          <w:szCs w:val="28"/>
          <w:lang w:eastAsia="ru-RU"/>
        </w:rPr>
        <w:t>При обстеженні хворих через 12-24 місяців після низької передньої резекції суб'єктивні порушення при дефекації значно зменшуються, що пов'язано зі збільшенням розтягн</w:t>
      </w:r>
      <w:r w:rsidRPr="007E5FBB">
        <w:rPr>
          <w:rFonts w:ascii="Times New Roman" w:eastAsia="CourierNewPSMT" w:hAnsi="Times New Roman" w:cs="Times New Roman"/>
          <w:sz w:val="28"/>
          <w:szCs w:val="28"/>
          <w:lang w:val="uk-UA" w:eastAsia="ru-RU"/>
        </w:rPr>
        <w:t>утості</w:t>
      </w:r>
      <w:r w:rsidRPr="007E5FBB">
        <w:rPr>
          <w:rFonts w:ascii="Times New Roman" w:eastAsia="CourierNewPSMT" w:hAnsi="Times New Roman" w:cs="Times New Roman"/>
          <w:sz w:val="28"/>
          <w:szCs w:val="28"/>
          <w:lang w:eastAsia="ru-RU"/>
        </w:rPr>
        <w:t xml:space="preserve"> стінки кишки і об`єму вмісту, що максимально переноситься, в порівнянні з показниками, зазначеними через 3-6 місяців після операції. Однак, ці показники не досягають норми. </w:t>
      </w:r>
      <w:r w:rsidRPr="007E5FBB">
        <w:rPr>
          <w:rFonts w:ascii="Times New Roman" w:eastAsia="CourierNewPSMT" w:hAnsi="Times New Roman" w:cs="Times New Roman"/>
          <w:sz w:val="28"/>
          <w:szCs w:val="28"/>
          <w:lang w:eastAsia="ru-RU"/>
        </w:rPr>
        <w:lastRenderedPageBreak/>
        <w:t>Незадоволеність функціональними результатами операції змусила багатьох хірургів різних країн світу при виконанні низької передньої резекції, а також при черевно-анальній резекції прямої кишки виконувати операції з моделюванням штучного резервуару з відділів кишки, що низводяться (Захараш М.П. та ін., 2011). З метою відновлення резервуарної функції втраченої прямої кишки було запропоновано створення тазового товстокишкового резервуару з двох петель зведеної кишки у формі латинської букви "J". Вперше про операцію такого роду повідомили F. Lasorthes і R. Parc в 1986 р. При цьому сам резервуар отримав назву "J" -резервуар (J-pouch).</w:t>
      </w:r>
      <w:r w:rsidRPr="007E5FBB">
        <w:rPr>
          <w:rFonts w:ascii="Times New Roman" w:eastAsia="Times New Roman" w:hAnsi="Times New Roman" w:cs="Times New Roman"/>
          <w:sz w:val="28"/>
          <w:szCs w:val="28"/>
          <w:lang w:eastAsia="ru-RU"/>
        </w:rPr>
        <w:t xml:space="preserve"> </w:t>
      </w:r>
      <w:r w:rsidRPr="007E5FBB">
        <w:rPr>
          <w:rFonts w:ascii="Times New Roman" w:eastAsia="CourierNewPSMT" w:hAnsi="Times New Roman" w:cs="Times New Roman"/>
          <w:sz w:val="28"/>
          <w:szCs w:val="28"/>
          <w:lang w:eastAsia="ru-RU"/>
        </w:rPr>
        <w:t>Однак і цей метод не позбавлений недоліків, в першу чергу пов'язаних з неспроможністю швів і / або некрозом J-резервуара.</w:t>
      </w:r>
    </w:p>
    <w:p w:rsidR="007E5FBB" w:rsidRPr="007E5FBB" w:rsidRDefault="007E5FBB" w:rsidP="007E5FBB">
      <w:pPr>
        <w:spacing w:after="0" w:line="360" w:lineRule="auto"/>
        <w:ind w:firstLine="567"/>
        <w:jc w:val="both"/>
        <w:rPr>
          <w:rFonts w:ascii="Times New Roman" w:eastAsia="CourierNewPSMT" w:hAnsi="Times New Roman" w:cs="Times New Roman"/>
          <w:sz w:val="28"/>
          <w:szCs w:val="28"/>
          <w:lang w:val="uk-UA" w:eastAsia="ru-RU"/>
        </w:rPr>
      </w:pPr>
      <w:r w:rsidRPr="007E5FBB">
        <w:rPr>
          <w:rFonts w:ascii="Times New Roman" w:eastAsia="CourierNewPSMT" w:hAnsi="Times New Roman" w:cs="Times New Roman"/>
          <w:sz w:val="28"/>
          <w:szCs w:val="28"/>
          <w:lang w:val="uk-UA" w:eastAsia="ru-RU"/>
        </w:rPr>
        <w:t>Таким чином, поліпшення результатів резекції прямої кишки полягає в прогнозуванні та профілактиці неспроможності швів колоректального анастомозу, а також у підвищенні ефективності консервативного лікування в разі розвитку неспроможності.</w:t>
      </w:r>
    </w:p>
    <w:p w:rsidR="007E5FBB" w:rsidRPr="007E5FBB" w:rsidRDefault="007E5FBB" w:rsidP="007E5FBB">
      <w:pPr>
        <w:spacing w:after="0" w:line="360" w:lineRule="auto"/>
        <w:ind w:firstLine="708"/>
        <w:jc w:val="both"/>
        <w:rPr>
          <w:rFonts w:ascii="Times New Roman" w:eastAsia="CourierNewPSMT" w:hAnsi="Times New Roman" w:cs="Times New Roman"/>
          <w:sz w:val="28"/>
          <w:szCs w:val="28"/>
          <w:lang w:eastAsia="ru-RU"/>
        </w:rPr>
      </w:pPr>
      <w:r w:rsidRPr="007E5FBB">
        <w:rPr>
          <w:rFonts w:ascii="Times New Roman" w:eastAsia="CourierNewPSMT" w:hAnsi="Times New Roman" w:cs="Times New Roman"/>
          <w:sz w:val="28"/>
          <w:szCs w:val="28"/>
          <w:lang w:eastAsia="ru-RU"/>
        </w:rPr>
        <w:t xml:space="preserve">Експериментальна частина дисертаційного дослідження була спрямована на розробку способу визначення життєздатної функції кишки, що підлягає анастомозуванню. Експеримент був проведений на 72 білих щурах. Утримання, догляд та методи експериментальної роботи з тваринами відповідали загальноприйнятим нормам та правилам гуманного поводження з лабораторними тваринами, прийнятим у Європейській спільноті. В умовах ефірно-повітряного наркозу проводилася лапаротомія, в рану виводилася частина товстої кишки, на петлю кишки накладався турнікет. Час стискання турнікетом становив 3, 5, 10, 15, 20, 25 хвилин. Кожному інтервалу часу відповідала серія з 6 тварин. В 1 серії вивчалася динаміка повного електричного опору кишкової стінки протягом 25 хвилин, після чого турнікет знімався і створювалися умови для реваскуляризації кишки. У 2-6 серіях зняття турнікету проводилося через 3, 5, 10, 15 і 20 хвилин, проводилося вивчення динаміки повного електричного опору кишкової стінки і черевну порожнину ушивали. Через добу у всіх тварин виконувалася релапаротомія і </w:t>
      </w:r>
      <w:r w:rsidRPr="007E5FBB">
        <w:rPr>
          <w:rFonts w:ascii="Times New Roman" w:eastAsia="CourierNewPSMT" w:hAnsi="Times New Roman" w:cs="Times New Roman"/>
          <w:sz w:val="28"/>
          <w:szCs w:val="28"/>
          <w:lang w:eastAsia="ru-RU"/>
        </w:rPr>
        <w:lastRenderedPageBreak/>
        <w:t>проводилася біопсія кишкової стінки в зоні ішемії. В 7-12 серіях проводилася біопсія стінки товстої кишки в ті ж інтервали часу (по 3 тварини в серії) і через 5 хвилин після зняття турнікету. Всі тварини виводилися з експерименту шляхом передозування ефіру.</w:t>
      </w:r>
    </w:p>
    <w:p w:rsidR="007E5FBB" w:rsidRPr="007E5FBB" w:rsidRDefault="007E5FBB" w:rsidP="007E5FBB">
      <w:pPr>
        <w:spacing w:after="0" w:line="360" w:lineRule="auto"/>
        <w:ind w:firstLine="567"/>
        <w:jc w:val="both"/>
        <w:rPr>
          <w:rFonts w:ascii="Times New Roman" w:eastAsia="CourierNewPSMT" w:hAnsi="Times New Roman" w:cs="Times New Roman"/>
          <w:sz w:val="28"/>
          <w:szCs w:val="28"/>
          <w:lang w:eastAsia="ru-RU"/>
        </w:rPr>
      </w:pPr>
      <w:r w:rsidRPr="007E5FBB">
        <w:rPr>
          <w:rFonts w:ascii="Times New Roman" w:eastAsia="CourierNewPSMT" w:hAnsi="Times New Roman" w:cs="Times New Roman"/>
          <w:sz w:val="28"/>
          <w:szCs w:val="28"/>
          <w:lang w:eastAsia="ru-RU"/>
        </w:rPr>
        <w:t>В основу клінічної частини роботи покладено вивчення результатів хірургічного лікування 120 пацієнтів на рак прямої кишки, яких було розподілено на 2 групи: основну, що включала 59 пацієнтів і групу порівняння, що складалася з 61 пацієнта. В основній групі пацієнтів лікування включало застосування розробленої в клініці ДУ «ІЗНХ ім. В. Т. Зайцева НАМН України» методики з формуванням триампулярного товстокишкового резервуару. У групі порівняння лікування проводилося за традиційною методикою, з виконанням анастомозу кінець в кінець без формування резервуару. Виходячи з основних клінічних показників включаючи стать, вік, анамнез і т.д, хворих основної групи і групи порівняння можна було порівняти, що свідчило про репрезентативність груп і проведених в них досліджень. Після виписки зі стаціонару, віддалені результати оперативного лікування в період від 2 місяців до 2 років були вивчені шляхом анкетування у 51 (86,4%) пацієнта основної групи і у 49 (80,3%) - групи порівняння. Для цього нами був розроблений опитувальник на основі SF-36, з якого були вилучені параметри, що не мали у наявності достатньої селективності відносно досліджуваної патології.</w:t>
      </w:r>
    </w:p>
    <w:p w:rsidR="007E5FBB" w:rsidRPr="007E5FBB" w:rsidRDefault="007E5FBB" w:rsidP="007E5FBB">
      <w:pPr>
        <w:tabs>
          <w:tab w:val="left" w:pos="2127"/>
        </w:tabs>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CourierNewPSMT" w:hAnsi="Times New Roman" w:cs="Times New Roman"/>
          <w:sz w:val="28"/>
          <w:szCs w:val="28"/>
          <w:lang w:eastAsia="ru-RU"/>
        </w:rPr>
        <w:t xml:space="preserve">Для визначення факторів ризику неспроможності анастомозу використовували іммуноферментний, імунофлюоресцентний, імуногістохімічний, спектрофото-метричний, турбодиметричний, мікроскопічний методи дослідження. В роботі досліджували імунно-фізіологічні показники у пацієнтів, оперованих з приводу колоректального раку, з різним післяопераційним перебігом: активність фагоцитуючих клітин, експресію на Т-лімфоцитах </w:t>
      </w:r>
      <w:r w:rsidRPr="007E5FBB">
        <w:rPr>
          <w:rFonts w:ascii="Times New Roman" w:eastAsia="Times New Roman" w:hAnsi="Times New Roman" w:cs="Times New Roman"/>
          <w:sz w:val="28"/>
          <w:szCs w:val="28"/>
          <w:lang w:eastAsia="ru-RU"/>
        </w:rPr>
        <w:t>CD2</w:t>
      </w:r>
      <w:r w:rsidRPr="007E5FBB">
        <w:rPr>
          <w:rFonts w:ascii="Times New Roman" w:eastAsia="Times New Roman" w:hAnsi="Times New Roman" w:cs="Times New Roman"/>
          <w:sz w:val="28"/>
          <w:szCs w:val="28"/>
          <w:vertAlign w:val="superscript"/>
          <w:lang w:eastAsia="ru-RU"/>
        </w:rPr>
        <w:t>+</w:t>
      </w:r>
      <w:r w:rsidRPr="007E5FBB">
        <w:rPr>
          <w:rFonts w:ascii="Times New Roman" w:eastAsia="Times New Roman" w:hAnsi="Times New Roman" w:cs="Times New Roman"/>
          <w:sz w:val="28"/>
          <w:szCs w:val="28"/>
          <w:lang w:eastAsia="ru-RU"/>
        </w:rPr>
        <w:t>,CD3</w:t>
      </w:r>
      <w:r w:rsidRPr="007E5FBB">
        <w:rPr>
          <w:rFonts w:ascii="Times New Roman" w:eastAsia="Times New Roman" w:hAnsi="Times New Roman" w:cs="Times New Roman"/>
          <w:sz w:val="28"/>
          <w:szCs w:val="28"/>
          <w:vertAlign w:val="superscript"/>
          <w:lang w:eastAsia="ru-RU"/>
        </w:rPr>
        <w:t>+</w:t>
      </w:r>
      <w:r w:rsidRPr="007E5FBB">
        <w:rPr>
          <w:rFonts w:ascii="Times New Roman" w:eastAsia="Times New Roman" w:hAnsi="Times New Roman" w:cs="Times New Roman"/>
          <w:sz w:val="28"/>
          <w:szCs w:val="28"/>
          <w:lang w:eastAsia="ru-RU"/>
        </w:rPr>
        <w:t>, CD4</w:t>
      </w:r>
      <w:r w:rsidRPr="007E5FBB">
        <w:rPr>
          <w:rFonts w:ascii="Times New Roman" w:eastAsia="Times New Roman" w:hAnsi="Times New Roman" w:cs="Times New Roman"/>
          <w:sz w:val="28"/>
          <w:szCs w:val="28"/>
          <w:vertAlign w:val="superscript"/>
          <w:lang w:eastAsia="ru-RU"/>
        </w:rPr>
        <w:t>+</w:t>
      </w:r>
      <w:r w:rsidRPr="007E5FBB">
        <w:rPr>
          <w:rFonts w:ascii="Times New Roman" w:eastAsia="Times New Roman" w:hAnsi="Times New Roman" w:cs="Times New Roman"/>
          <w:sz w:val="28"/>
          <w:szCs w:val="28"/>
          <w:lang w:eastAsia="ru-RU"/>
        </w:rPr>
        <w:t>, CD8</w:t>
      </w:r>
      <w:r w:rsidRPr="007E5FBB">
        <w:rPr>
          <w:rFonts w:ascii="Times New Roman" w:eastAsia="Times New Roman" w:hAnsi="Times New Roman" w:cs="Times New Roman"/>
          <w:sz w:val="28"/>
          <w:szCs w:val="28"/>
          <w:vertAlign w:val="superscript"/>
          <w:lang w:eastAsia="ru-RU"/>
        </w:rPr>
        <w:t>+</w:t>
      </w:r>
      <w:r w:rsidRPr="007E5FBB">
        <w:rPr>
          <w:rFonts w:ascii="Times New Roman" w:eastAsia="Times New Roman" w:hAnsi="Times New Roman" w:cs="Times New Roman"/>
          <w:sz w:val="28"/>
          <w:szCs w:val="28"/>
          <w:lang w:eastAsia="ru-RU"/>
        </w:rPr>
        <w:t xml:space="preserve">, </w:t>
      </w:r>
      <w:r w:rsidRPr="007E5FBB">
        <w:rPr>
          <w:rFonts w:ascii="Times New Roman" w:eastAsia="Times New Roman" w:hAnsi="Times New Roman" w:cs="Times New Roman"/>
          <w:sz w:val="28"/>
          <w:szCs w:val="28"/>
          <w:lang w:val="en-US" w:eastAsia="ru-RU"/>
        </w:rPr>
        <w:t>CD</w:t>
      </w:r>
      <w:r w:rsidRPr="007E5FBB">
        <w:rPr>
          <w:rFonts w:ascii="Times New Roman" w:eastAsia="Times New Roman" w:hAnsi="Times New Roman" w:cs="Times New Roman"/>
          <w:sz w:val="28"/>
          <w:szCs w:val="28"/>
          <w:lang w:eastAsia="ru-RU"/>
        </w:rPr>
        <w:t>16</w:t>
      </w:r>
      <w:r w:rsidRPr="007E5FBB">
        <w:rPr>
          <w:rFonts w:ascii="Times New Roman" w:eastAsia="Times New Roman" w:hAnsi="Times New Roman" w:cs="Times New Roman"/>
          <w:sz w:val="28"/>
          <w:szCs w:val="28"/>
          <w:vertAlign w:val="superscript"/>
          <w:lang w:eastAsia="ru-RU"/>
        </w:rPr>
        <w:t>+</w:t>
      </w:r>
      <w:r w:rsidRPr="007E5FBB">
        <w:rPr>
          <w:rFonts w:ascii="Times New Roman" w:eastAsia="Times New Roman" w:hAnsi="Times New Roman" w:cs="Times New Roman"/>
          <w:sz w:val="28"/>
          <w:szCs w:val="28"/>
          <w:lang w:eastAsia="ru-RU"/>
        </w:rPr>
        <w:t xml:space="preserve">, </w:t>
      </w:r>
      <w:r w:rsidRPr="007E5FBB">
        <w:rPr>
          <w:rFonts w:ascii="Times New Roman" w:eastAsia="Times New Roman" w:hAnsi="Times New Roman" w:cs="Times New Roman"/>
          <w:sz w:val="28"/>
          <w:szCs w:val="28"/>
          <w:lang w:val="en-US" w:eastAsia="ru-RU"/>
        </w:rPr>
        <w:t>CD</w:t>
      </w:r>
      <w:r w:rsidRPr="007E5FBB">
        <w:rPr>
          <w:rFonts w:ascii="Times New Roman" w:eastAsia="Times New Roman" w:hAnsi="Times New Roman" w:cs="Times New Roman"/>
          <w:sz w:val="28"/>
          <w:szCs w:val="28"/>
          <w:lang w:eastAsia="ru-RU"/>
        </w:rPr>
        <w:t>25</w:t>
      </w:r>
      <w:r w:rsidRPr="007E5FBB">
        <w:rPr>
          <w:rFonts w:ascii="Times New Roman" w:eastAsia="Times New Roman" w:hAnsi="Times New Roman" w:cs="Times New Roman"/>
          <w:sz w:val="28"/>
          <w:szCs w:val="28"/>
          <w:vertAlign w:val="superscript"/>
          <w:lang w:eastAsia="ru-RU"/>
        </w:rPr>
        <w:t>+</w:t>
      </w:r>
      <w:r w:rsidRPr="007E5FBB">
        <w:rPr>
          <w:rFonts w:ascii="Times New Roman" w:eastAsia="Times New Roman" w:hAnsi="Times New Roman" w:cs="Times New Roman"/>
          <w:sz w:val="28"/>
          <w:szCs w:val="28"/>
          <w:lang w:eastAsia="ru-RU"/>
        </w:rPr>
        <w:t xml:space="preserve">, </w:t>
      </w:r>
      <w:r w:rsidRPr="007E5FBB">
        <w:rPr>
          <w:rFonts w:ascii="Times New Roman" w:eastAsia="Times New Roman" w:hAnsi="Times New Roman" w:cs="Times New Roman"/>
          <w:sz w:val="28"/>
          <w:szCs w:val="28"/>
          <w:lang w:val="en-US" w:eastAsia="ru-RU"/>
        </w:rPr>
        <w:t>CD</w:t>
      </w:r>
      <w:r w:rsidRPr="007E5FBB">
        <w:rPr>
          <w:rFonts w:ascii="Times New Roman" w:eastAsia="Times New Roman" w:hAnsi="Times New Roman" w:cs="Times New Roman"/>
          <w:sz w:val="28"/>
          <w:szCs w:val="28"/>
          <w:lang w:eastAsia="ru-RU"/>
        </w:rPr>
        <w:t xml:space="preserve"> 54</w:t>
      </w:r>
      <w:r w:rsidRPr="007E5FBB">
        <w:rPr>
          <w:rFonts w:ascii="Times New Roman" w:eastAsia="Times New Roman" w:hAnsi="Times New Roman" w:cs="Times New Roman"/>
          <w:sz w:val="28"/>
          <w:szCs w:val="28"/>
          <w:vertAlign w:val="superscript"/>
          <w:lang w:eastAsia="ru-RU"/>
        </w:rPr>
        <w:t>+</w:t>
      </w:r>
      <w:r w:rsidRPr="007E5FBB">
        <w:rPr>
          <w:rFonts w:ascii="Times New Roman" w:eastAsia="Times New Roman" w:hAnsi="Times New Roman" w:cs="Times New Roman"/>
          <w:sz w:val="28"/>
          <w:szCs w:val="28"/>
          <w:lang w:eastAsia="ru-RU"/>
        </w:rPr>
        <w:t xml:space="preserve">,  </w:t>
      </w:r>
      <w:r w:rsidRPr="007E5FBB">
        <w:rPr>
          <w:rFonts w:ascii="Times New Roman" w:eastAsia="Times New Roman" w:hAnsi="Times New Roman" w:cs="Times New Roman"/>
          <w:sz w:val="28"/>
          <w:szCs w:val="28"/>
          <w:lang w:val="en-US" w:eastAsia="ru-RU"/>
        </w:rPr>
        <w:t>CD</w:t>
      </w:r>
      <w:r w:rsidRPr="007E5FBB">
        <w:rPr>
          <w:rFonts w:ascii="Times New Roman" w:eastAsia="Times New Roman" w:hAnsi="Times New Roman" w:cs="Times New Roman"/>
          <w:sz w:val="28"/>
          <w:szCs w:val="28"/>
          <w:lang w:eastAsia="ru-RU"/>
        </w:rPr>
        <w:t>175</w:t>
      </w:r>
      <w:r w:rsidRPr="007E5FBB">
        <w:rPr>
          <w:rFonts w:ascii="Times New Roman" w:eastAsia="Times New Roman" w:hAnsi="Times New Roman" w:cs="Times New Roman"/>
          <w:sz w:val="28"/>
          <w:szCs w:val="28"/>
          <w:lang w:val="en-US" w:eastAsia="ru-RU"/>
        </w:rPr>
        <w:t>s</w:t>
      </w:r>
      <w:r w:rsidRPr="007E5FBB">
        <w:rPr>
          <w:rFonts w:ascii="Times New Roman" w:eastAsia="Times New Roman" w:hAnsi="Times New Roman" w:cs="Times New Roman"/>
          <w:sz w:val="28"/>
          <w:szCs w:val="28"/>
          <w:lang w:eastAsia="ru-RU"/>
        </w:rPr>
        <w:t xml:space="preserve">, </w:t>
      </w:r>
      <w:r w:rsidRPr="007E5FBB">
        <w:rPr>
          <w:rFonts w:ascii="Times New Roman" w:eastAsia="Times New Roman" w:hAnsi="Times New Roman" w:cs="Times New Roman"/>
          <w:sz w:val="28"/>
          <w:szCs w:val="28"/>
          <w:lang w:val="en-US" w:eastAsia="ru-RU"/>
        </w:rPr>
        <w:t>CD</w:t>
      </w:r>
      <w:r w:rsidRPr="007E5FBB">
        <w:rPr>
          <w:rFonts w:ascii="Times New Roman" w:eastAsia="Times New Roman" w:hAnsi="Times New Roman" w:cs="Times New Roman"/>
          <w:sz w:val="28"/>
          <w:szCs w:val="28"/>
          <w:lang w:eastAsia="ru-RU"/>
        </w:rPr>
        <w:t>40</w:t>
      </w:r>
      <w:r w:rsidRPr="007E5FBB">
        <w:rPr>
          <w:rFonts w:ascii="Times New Roman" w:eastAsia="Times New Roman" w:hAnsi="Times New Roman" w:cs="Times New Roman"/>
          <w:sz w:val="28"/>
          <w:szCs w:val="28"/>
          <w:vertAlign w:val="superscript"/>
          <w:lang w:eastAsia="ru-RU"/>
        </w:rPr>
        <w:t>+</w:t>
      </w:r>
      <w:r w:rsidRPr="007E5FBB">
        <w:rPr>
          <w:rFonts w:ascii="Times New Roman" w:eastAsia="Times New Roman" w:hAnsi="Times New Roman" w:cs="Times New Roman"/>
          <w:sz w:val="28"/>
          <w:szCs w:val="28"/>
          <w:lang w:eastAsia="ru-RU"/>
        </w:rPr>
        <w:t xml:space="preserve">, показники цитотоксичності сироватки (коефіцієнт цитотоксичности в експрес-тесті біоіндикації, пептиди середньої </w:t>
      </w:r>
      <w:r w:rsidRPr="007E5FBB">
        <w:rPr>
          <w:rFonts w:ascii="Times New Roman" w:eastAsia="Times New Roman" w:hAnsi="Times New Roman" w:cs="Times New Roman"/>
          <w:sz w:val="28"/>
          <w:szCs w:val="28"/>
          <w:lang w:eastAsia="ru-RU"/>
        </w:rPr>
        <w:lastRenderedPageBreak/>
        <w:t xml:space="preserve">молекулярної маси, циркулюючі імунні комплекси, лімфоцитотоксичність), концентрацію сероглікоідів в сироватці, вміст проліну і оксипроліну в сечі, концентрацію аутоімунних антитіл. </w:t>
      </w:r>
    </w:p>
    <w:p w:rsidR="007E5FBB" w:rsidRPr="007E5FBB" w:rsidRDefault="007E5FBB" w:rsidP="007E5FBB">
      <w:pPr>
        <w:tabs>
          <w:tab w:val="left" w:pos="2127"/>
        </w:tabs>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Матеріалом для дослідження служила гепаринізована кров, сироватка і добова сеча пацієнтів. Пацієнтів було розподілено на групи: перша група - оперовані з приводу колоректального раку зі сприятливим післяопераційним перебігом захворювання; друга група -оперовані з приводу колоректального раку з неспроможністю товстокишкового анастомозу. В якості контролю використовували референтні значення, отримані при дослідженні крові здорових донорів.</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Статистичну обробку отриманих даних проводили з використанням методів варіаційної статистики та визначенням середніх величин. Отримані дані порівнювали в групах пацієнтів, при цьому для визначення достовірності їх відмінностей використовували t-критерій Стьюдента. Для проведення статистичних розрахунків використано інтегральну систему STATISTICA® 6.0 (STAT + SOFT® Snc, USA) № А ХХ 910А374605FA.</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При експериментальному моделюванні ішемії кишки встановлено тимчасові інтервали критичної ішемії, що приводить до незворотних змін кишкової стінки, які проявляються на ультраструктурному рівні лізисом мембранних систем клітини і в ряді випадків повним розпадом клітин з виходом цитоплазматичних органел і некротичних мас в просвіт капілярів. При цьому відновлення кровотоку не тягне за собою відновлення внутрішньоклітинних структур.</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Вивчення в експерименті ступеня порушення кровопостачання кишкової стінки виявило характерні зміни, що виникають у ній, в залежності від значень співвідношення падіння напруги на частотах 100 і 100000 Гц. При цьому встановлено, що співвідношення падіння напруги на частотах 100 і 100000 Гц  Δ</w:t>
      </w:r>
      <w:r w:rsidRPr="007E5FBB">
        <w:rPr>
          <w:rFonts w:ascii="Times New Roman" w:eastAsia="Times New Roman" w:hAnsi="Times New Roman" w:cs="Times New Roman"/>
          <w:sz w:val="28"/>
          <w:szCs w:val="28"/>
          <w:lang w:val="en-US" w:eastAsia="ru-RU"/>
        </w:rPr>
        <w:t>U</w:t>
      </w:r>
      <w:r w:rsidRPr="007E5FBB">
        <w:rPr>
          <w:rFonts w:ascii="Times New Roman" w:eastAsia="Times New Roman" w:hAnsi="Times New Roman" w:cs="Times New Roman"/>
          <w:sz w:val="28"/>
          <w:szCs w:val="28"/>
          <w:vertAlign w:val="subscript"/>
          <w:lang w:eastAsia="ru-RU"/>
        </w:rPr>
        <w:t>100</w:t>
      </w:r>
      <w:r w:rsidRPr="007E5FBB">
        <w:rPr>
          <w:rFonts w:ascii="Times New Roman" w:eastAsia="Times New Roman" w:hAnsi="Times New Roman" w:cs="Times New Roman"/>
          <w:sz w:val="28"/>
          <w:szCs w:val="28"/>
          <w:lang w:eastAsia="ru-RU"/>
        </w:rPr>
        <w:t>/ Δ</w:t>
      </w:r>
      <w:r w:rsidRPr="007E5FBB">
        <w:rPr>
          <w:rFonts w:ascii="Times New Roman" w:eastAsia="Times New Roman" w:hAnsi="Times New Roman" w:cs="Times New Roman"/>
          <w:sz w:val="28"/>
          <w:szCs w:val="28"/>
          <w:lang w:val="en-US" w:eastAsia="ru-RU"/>
        </w:rPr>
        <w:t>U</w:t>
      </w:r>
      <w:r w:rsidRPr="007E5FBB">
        <w:rPr>
          <w:rFonts w:ascii="Times New Roman" w:eastAsia="Times New Roman" w:hAnsi="Times New Roman" w:cs="Times New Roman"/>
          <w:sz w:val="28"/>
          <w:szCs w:val="28"/>
          <w:vertAlign w:val="subscript"/>
          <w:lang w:eastAsia="ru-RU"/>
        </w:rPr>
        <w:t xml:space="preserve">100000 </w:t>
      </w:r>
      <w:r w:rsidRPr="007E5FBB">
        <w:rPr>
          <w:rFonts w:ascii="Times New Roman" w:eastAsia="Times New Roman" w:hAnsi="Times New Roman" w:cs="Times New Roman"/>
          <w:sz w:val="28"/>
          <w:szCs w:val="28"/>
          <w:lang w:eastAsia="ru-RU"/>
        </w:rPr>
        <w:t>в достатній мірі відповідає ступеням життєздатності кишкової стінки, а саме: при показнику Δ</w:t>
      </w:r>
      <w:r w:rsidRPr="007E5FBB">
        <w:rPr>
          <w:rFonts w:ascii="Times New Roman" w:eastAsia="Times New Roman" w:hAnsi="Times New Roman" w:cs="Times New Roman"/>
          <w:sz w:val="28"/>
          <w:szCs w:val="28"/>
          <w:lang w:val="en-US" w:eastAsia="ru-RU"/>
        </w:rPr>
        <w:t>U</w:t>
      </w:r>
      <w:r w:rsidRPr="007E5FBB">
        <w:rPr>
          <w:rFonts w:ascii="Times New Roman" w:eastAsia="Times New Roman" w:hAnsi="Times New Roman" w:cs="Times New Roman"/>
          <w:sz w:val="28"/>
          <w:szCs w:val="28"/>
          <w:vertAlign w:val="subscript"/>
          <w:lang w:eastAsia="ru-RU"/>
        </w:rPr>
        <w:t>100</w:t>
      </w:r>
      <w:r w:rsidRPr="007E5FBB">
        <w:rPr>
          <w:rFonts w:ascii="Times New Roman" w:eastAsia="Times New Roman" w:hAnsi="Times New Roman" w:cs="Times New Roman"/>
          <w:sz w:val="28"/>
          <w:szCs w:val="28"/>
          <w:lang w:eastAsia="ru-RU"/>
        </w:rPr>
        <w:t>/ Δ</w:t>
      </w:r>
      <w:r w:rsidRPr="007E5FBB">
        <w:rPr>
          <w:rFonts w:ascii="Times New Roman" w:eastAsia="Times New Roman" w:hAnsi="Times New Roman" w:cs="Times New Roman"/>
          <w:sz w:val="28"/>
          <w:szCs w:val="28"/>
          <w:lang w:val="en-US" w:eastAsia="ru-RU"/>
        </w:rPr>
        <w:t>U</w:t>
      </w:r>
      <w:r w:rsidRPr="007E5FBB">
        <w:rPr>
          <w:rFonts w:ascii="Times New Roman" w:eastAsia="Times New Roman" w:hAnsi="Times New Roman" w:cs="Times New Roman"/>
          <w:sz w:val="28"/>
          <w:szCs w:val="28"/>
          <w:vertAlign w:val="subscript"/>
          <w:lang w:eastAsia="ru-RU"/>
        </w:rPr>
        <w:t>100000</w:t>
      </w:r>
      <w:r w:rsidRPr="007E5FBB">
        <w:rPr>
          <w:rFonts w:ascii="Times New Roman" w:eastAsia="Times New Roman" w:hAnsi="Times New Roman" w:cs="Times New Roman"/>
          <w:sz w:val="28"/>
          <w:szCs w:val="28"/>
          <w:lang w:eastAsia="ru-RU"/>
        </w:rPr>
        <w:t xml:space="preserve"> 6,5:1 і менше – вона зберігає свою життєздатність, при співвідношенні 7: 1 і більше </w:t>
      </w:r>
      <w:r w:rsidRPr="007E5FBB">
        <w:rPr>
          <w:rFonts w:ascii="Times New Roman" w:eastAsia="Times New Roman" w:hAnsi="Times New Roman" w:cs="Times New Roman"/>
          <w:sz w:val="28"/>
          <w:szCs w:val="28"/>
          <w:lang w:eastAsia="ru-RU"/>
        </w:rPr>
        <w:lastRenderedPageBreak/>
        <w:t>– в кишковій стінці констатуються незворотні зміни і тільки у вузькому діапазоні 6,6-6,9:1 життєздатність кишки визначається як сумнівна. Оскільки показник ΔU</w:t>
      </w:r>
      <w:r w:rsidRPr="007E5FBB">
        <w:rPr>
          <w:rFonts w:ascii="Times New Roman" w:eastAsia="Times New Roman" w:hAnsi="Times New Roman" w:cs="Times New Roman"/>
          <w:sz w:val="28"/>
          <w:szCs w:val="28"/>
          <w:vertAlign w:val="subscript"/>
          <w:lang w:eastAsia="ru-RU"/>
        </w:rPr>
        <w:t>100</w:t>
      </w:r>
      <w:r w:rsidRPr="007E5FBB">
        <w:rPr>
          <w:rFonts w:ascii="Times New Roman" w:eastAsia="Times New Roman" w:hAnsi="Times New Roman" w:cs="Times New Roman"/>
          <w:sz w:val="28"/>
          <w:szCs w:val="28"/>
          <w:lang w:eastAsia="ru-RU"/>
        </w:rPr>
        <w:t xml:space="preserve"> / ΔU</w:t>
      </w:r>
      <w:r w:rsidRPr="007E5FBB">
        <w:rPr>
          <w:rFonts w:ascii="Times New Roman" w:eastAsia="Times New Roman" w:hAnsi="Times New Roman" w:cs="Times New Roman"/>
          <w:sz w:val="28"/>
          <w:szCs w:val="28"/>
          <w:vertAlign w:val="subscript"/>
          <w:lang w:eastAsia="ru-RU"/>
        </w:rPr>
        <w:t>100000</w:t>
      </w:r>
      <w:r w:rsidRPr="007E5FBB">
        <w:rPr>
          <w:rFonts w:ascii="Times New Roman" w:eastAsia="Times New Roman" w:hAnsi="Times New Roman" w:cs="Times New Roman"/>
          <w:sz w:val="28"/>
          <w:szCs w:val="28"/>
          <w:lang w:eastAsia="ru-RU"/>
        </w:rPr>
        <w:t xml:space="preserve"> не має абсолютних значень ΔU, його визначення можна вважати достовірним для кишки будь-якого виду, що може бути використано в клінічній практиці.</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Основним і найбільш грізним ускладненням найближчого післяопераційного періоду резекції прямої кишки є неспроможність колоректального анастомозу. Нами були вивчені результати лікування 61 пацієнта групи порівняння, в яку увійшли пацієнти, оперовані в 2000-2009 рр. за традиційними методиками і 59 пацієнтів основної групи, оперовані в 2010-2016 рр., з використанням запропонованих нами методик.</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 xml:space="preserve">У пацієнтів обох груп після формування колоректального анастомозу його зона екстраперитонізувалася і до неї через контрапертуру підводився трубково-рукавичковий дренаж, при цьому, як правило, на 5 добу трубковий компонент дренажу видалявся. Як було встановлено під час аналізу результатів лікування пацієнтів групи порівняння терміни розвитку неспроможності не залежали від рівня накладання анастомозу. </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 xml:space="preserve">Подальші дії у пацієнтів цієї групи полягали в заміні рукавичкового випускника на трубковий дренаж і налагодженні промивання зони неспроможності. При неспроможності швів анастомозів застосовувалися методи маятникоподібного промивання з ефективністю 37,5%, проточне фракційне промивання 58,8%; постійне проточне з пасивним відтоком з ефективністю 88,8% і проточне промивання з активною аспірацією - ефективність - 76,9%. В цілому ефективність консервативних методів лікування в групі порівняння становила </w:t>
      </w:r>
      <w:r w:rsidRPr="007E5FBB">
        <w:rPr>
          <w:rFonts w:ascii="Times New Roman" w:eastAsia="Times New Roman" w:hAnsi="Times New Roman" w:cs="Times New Roman"/>
          <w:sz w:val="28"/>
          <w:szCs w:val="28"/>
          <w:lang w:val="uk-UA" w:eastAsia="ru-RU"/>
        </w:rPr>
        <w:t>98,9</w:t>
      </w:r>
      <w:r w:rsidRPr="007E5FBB">
        <w:rPr>
          <w:rFonts w:ascii="Times New Roman" w:eastAsia="Times New Roman" w:hAnsi="Times New Roman" w:cs="Times New Roman"/>
          <w:sz w:val="28"/>
          <w:szCs w:val="28"/>
          <w:lang w:eastAsia="ru-RU"/>
        </w:rPr>
        <w:t xml:space="preserve">%. </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 xml:space="preserve">Слід зауважити, що при звичайному способі дренування зони анастомозу відтік як виділень, так і промивної рідини відбувається при пасивному відтоку в міру переповнення порожнини в зоні анастомозу. Метод з активною аспірацією, позбавлений в більшій мірі цього недоліку, вимагає спеціального обладнання. Крім того, обидва методи вимагають додаткової </w:t>
      </w:r>
      <w:r w:rsidRPr="007E5FBB">
        <w:rPr>
          <w:rFonts w:ascii="Times New Roman" w:eastAsia="Times New Roman" w:hAnsi="Times New Roman" w:cs="Times New Roman"/>
          <w:sz w:val="28"/>
          <w:szCs w:val="28"/>
          <w:lang w:eastAsia="ru-RU"/>
        </w:rPr>
        <w:lastRenderedPageBreak/>
        <w:t>кількості промивних розчинів (не менше 3,0 л на добу). Тому була поставлена задача розробити більш ефективний спосіб дренування зони анастомозу при загрозі його неспроможності.</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 xml:space="preserve">Для прогнозування ймовірності неспроможності анастомозів були вивчені ряд параметрів систем гомеостазу, при цьому пацієнти основної групи були розподілені на дві підгрупи: першу склали 33 пацієнти, оперовані з приводу колоректального раку зі сприятливим післяопераційним перебігом захворювання, другу - 26 пацієнти, оперовані з приводу колоректального раку з неспроможністю товстокишкового анастомозу. </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Було встановлено, що підвищення показників С</w:t>
      </w:r>
      <w:r w:rsidRPr="007E5FBB">
        <w:rPr>
          <w:rFonts w:ascii="Times New Roman" w:eastAsia="Times New Roman" w:hAnsi="Times New Roman" w:cs="Times New Roman"/>
          <w:sz w:val="28"/>
          <w:szCs w:val="28"/>
          <w:lang w:val="en-US" w:eastAsia="ru-RU"/>
        </w:rPr>
        <w:t>D</w:t>
      </w:r>
      <w:r w:rsidRPr="007E5FBB">
        <w:rPr>
          <w:rFonts w:ascii="Times New Roman" w:eastAsia="Times New Roman" w:hAnsi="Times New Roman" w:cs="Times New Roman"/>
          <w:sz w:val="28"/>
          <w:szCs w:val="28"/>
          <w:lang w:eastAsia="ru-RU"/>
        </w:rPr>
        <w:t>2</w:t>
      </w:r>
      <w:r w:rsidRPr="007E5FBB">
        <w:rPr>
          <w:rFonts w:ascii="Times New Roman" w:eastAsia="Times New Roman" w:hAnsi="Times New Roman" w:cs="Times New Roman"/>
          <w:sz w:val="28"/>
          <w:szCs w:val="28"/>
          <w:vertAlign w:val="superscript"/>
          <w:lang w:eastAsia="ru-RU"/>
        </w:rPr>
        <w:t xml:space="preserve">+ </w:t>
      </w:r>
      <w:r w:rsidRPr="007E5FBB">
        <w:rPr>
          <w:rFonts w:ascii="Times New Roman" w:eastAsia="Times New Roman" w:hAnsi="Times New Roman" w:cs="Times New Roman"/>
          <w:sz w:val="28"/>
          <w:szCs w:val="28"/>
          <w:lang w:eastAsia="ru-RU"/>
        </w:rPr>
        <w:t>більше 160 (176,67±16,4х10</w:t>
      </w:r>
      <w:r w:rsidRPr="007E5FBB">
        <w:rPr>
          <w:rFonts w:ascii="Times New Roman" w:eastAsia="Times New Roman" w:hAnsi="Times New Roman" w:cs="Times New Roman"/>
          <w:sz w:val="28"/>
          <w:szCs w:val="28"/>
          <w:vertAlign w:val="superscript"/>
          <w:lang w:eastAsia="ru-RU"/>
        </w:rPr>
        <w:t>6</w:t>
      </w:r>
      <w:r w:rsidRPr="007E5FBB">
        <w:rPr>
          <w:rFonts w:ascii="Times New Roman" w:eastAsia="Times New Roman" w:hAnsi="Times New Roman" w:cs="Times New Roman"/>
          <w:sz w:val="28"/>
          <w:szCs w:val="28"/>
          <w:lang w:eastAsia="ru-RU"/>
        </w:rPr>
        <w:t xml:space="preserve">), лімфоцитотоксичності більше 50 (68,4 ± 7,0%), ЦІК більш 150 (181,3±15,1 відн. ОД), ПСММ більше 0,300 (0,420±0,04 е.Е.),  </w:t>
      </w:r>
      <w:r w:rsidRPr="007E5FBB">
        <w:rPr>
          <w:rFonts w:ascii="Times New Roman" w:eastAsia="Times New Roman" w:hAnsi="Times New Roman" w:cs="Times New Roman"/>
          <w:sz w:val="28"/>
          <w:szCs w:val="28"/>
          <w:lang w:val="en-US" w:eastAsia="ru-RU"/>
        </w:rPr>
        <w:t>CD</w:t>
      </w:r>
      <w:r w:rsidRPr="007E5FBB">
        <w:rPr>
          <w:rFonts w:ascii="Times New Roman" w:eastAsia="Times New Roman" w:hAnsi="Times New Roman" w:cs="Times New Roman"/>
          <w:sz w:val="28"/>
          <w:szCs w:val="28"/>
          <w:lang w:eastAsia="ru-RU"/>
        </w:rPr>
        <w:t xml:space="preserve"> 175</w:t>
      </w:r>
      <w:r w:rsidRPr="007E5FBB">
        <w:rPr>
          <w:rFonts w:ascii="Times New Roman" w:eastAsia="Times New Roman" w:hAnsi="Times New Roman" w:cs="Times New Roman"/>
          <w:sz w:val="28"/>
          <w:szCs w:val="28"/>
          <w:lang w:val="en-US" w:eastAsia="ru-RU"/>
        </w:rPr>
        <w:t>s</w:t>
      </w:r>
      <w:r w:rsidRPr="007E5FBB">
        <w:rPr>
          <w:rFonts w:ascii="Times New Roman" w:eastAsia="Times New Roman" w:hAnsi="Times New Roman" w:cs="Times New Roman"/>
          <w:sz w:val="28"/>
          <w:szCs w:val="28"/>
          <w:lang w:eastAsia="ru-RU"/>
        </w:rPr>
        <w:t xml:space="preserve"> більше 25 (32,54±2,23%) і </w:t>
      </w:r>
      <w:r w:rsidRPr="007E5FBB">
        <w:rPr>
          <w:rFonts w:ascii="Times New Roman" w:eastAsia="Times New Roman" w:hAnsi="Times New Roman" w:cs="Times New Roman"/>
          <w:sz w:val="28"/>
          <w:szCs w:val="28"/>
          <w:lang w:val="en-US" w:eastAsia="ru-RU"/>
        </w:rPr>
        <w:t>CD</w:t>
      </w:r>
      <w:r w:rsidRPr="007E5FBB">
        <w:rPr>
          <w:rFonts w:ascii="Times New Roman" w:eastAsia="Times New Roman" w:hAnsi="Times New Roman" w:cs="Times New Roman"/>
          <w:sz w:val="28"/>
          <w:szCs w:val="28"/>
          <w:lang w:eastAsia="ru-RU"/>
        </w:rPr>
        <w:t>40 більше 40 (48,60±3,25%), а також зниження С</w:t>
      </w:r>
      <w:r w:rsidRPr="007E5FBB">
        <w:rPr>
          <w:rFonts w:ascii="Times New Roman" w:eastAsia="Times New Roman" w:hAnsi="Times New Roman" w:cs="Times New Roman"/>
          <w:sz w:val="28"/>
          <w:szCs w:val="28"/>
          <w:lang w:val="en-US" w:eastAsia="ru-RU"/>
        </w:rPr>
        <w:t>D</w:t>
      </w:r>
      <w:r w:rsidRPr="007E5FBB">
        <w:rPr>
          <w:rFonts w:ascii="Times New Roman" w:eastAsia="Times New Roman" w:hAnsi="Times New Roman" w:cs="Times New Roman"/>
          <w:sz w:val="28"/>
          <w:szCs w:val="28"/>
          <w:lang w:eastAsia="ru-RU"/>
        </w:rPr>
        <w:t>3</w:t>
      </w:r>
      <w:r w:rsidRPr="007E5FBB">
        <w:rPr>
          <w:rFonts w:ascii="Times New Roman" w:eastAsia="Times New Roman" w:hAnsi="Times New Roman" w:cs="Times New Roman"/>
          <w:sz w:val="28"/>
          <w:szCs w:val="28"/>
          <w:vertAlign w:val="superscript"/>
          <w:lang w:eastAsia="ru-RU"/>
        </w:rPr>
        <w:t>+</w:t>
      </w:r>
      <w:r w:rsidRPr="007E5FBB">
        <w:rPr>
          <w:rFonts w:ascii="Times New Roman" w:eastAsia="Times New Roman" w:hAnsi="Times New Roman" w:cs="Times New Roman"/>
          <w:sz w:val="28"/>
          <w:szCs w:val="28"/>
          <w:lang w:eastAsia="ru-RU"/>
        </w:rPr>
        <w:t>менше 350 (293,33±25,4х10</w:t>
      </w:r>
      <w:r w:rsidRPr="007E5FBB">
        <w:rPr>
          <w:rFonts w:ascii="Times New Roman" w:eastAsia="Times New Roman" w:hAnsi="Times New Roman" w:cs="Times New Roman"/>
          <w:sz w:val="28"/>
          <w:szCs w:val="28"/>
          <w:vertAlign w:val="superscript"/>
          <w:lang w:eastAsia="ru-RU"/>
        </w:rPr>
        <w:t>6</w:t>
      </w:r>
      <w:r w:rsidRPr="007E5FBB">
        <w:rPr>
          <w:rFonts w:ascii="Times New Roman" w:eastAsia="Times New Roman" w:hAnsi="Times New Roman" w:cs="Times New Roman"/>
          <w:sz w:val="28"/>
          <w:szCs w:val="28"/>
          <w:lang w:eastAsia="ru-RU"/>
        </w:rPr>
        <w:t>), С</w:t>
      </w:r>
      <w:r w:rsidRPr="007E5FBB">
        <w:rPr>
          <w:rFonts w:ascii="Times New Roman" w:eastAsia="Times New Roman" w:hAnsi="Times New Roman" w:cs="Times New Roman"/>
          <w:sz w:val="28"/>
          <w:szCs w:val="28"/>
          <w:lang w:val="en-US" w:eastAsia="ru-RU"/>
        </w:rPr>
        <w:t>D</w:t>
      </w:r>
      <w:r w:rsidRPr="007E5FBB">
        <w:rPr>
          <w:rFonts w:ascii="Times New Roman" w:eastAsia="Times New Roman" w:hAnsi="Times New Roman" w:cs="Times New Roman"/>
          <w:sz w:val="28"/>
          <w:szCs w:val="28"/>
          <w:lang w:eastAsia="ru-RU"/>
        </w:rPr>
        <w:t>4</w:t>
      </w:r>
      <w:r w:rsidRPr="007E5FBB">
        <w:rPr>
          <w:rFonts w:ascii="Times New Roman" w:eastAsia="Times New Roman" w:hAnsi="Times New Roman" w:cs="Times New Roman"/>
          <w:sz w:val="28"/>
          <w:szCs w:val="28"/>
          <w:vertAlign w:val="superscript"/>
          <w:lang w:eastAsia="ru-RU"/>
        </w:rPr>
        <w:t xml:space="preserve">+ </w:t>
      </w:r>
      <w:r w:rsidRPr="007E5FBB">
        <w:rPr>
          <w:rFonts w:ascii="Times New Roman" w:eastAsia="Times New Roman" w:hAnsi="Times New Roman" w:cs="Times New Roman"/>
          <w:sz w:val="28"/>
          <w:szCs w:val="28"/>
          <w:lang w:eastAsia="ru-RU"/>
        </w:rPr>
        <w:t>менше 200 (173,33±16,8х10</w:t>
      </w:r>
      <w:r w:rsidRPr="007E5FBB">
        <w:rPr>
          <w:rFonts w:ascii="Times New Roman" w:eastAsia="Times New Roman" w:hAnsi="Times New Roman" w:cs="Times New Roman"/>
          <w:sz w:val="28"/>
          <w:szCs w:val="28"/>
          <w:vertAlign w:val="superscript"/>
          <w:lang w:eastAsia="ru-RU"/>
        </w:rPr>
        <w:t>6</w:t>
      </w:r>
      <w:r w:rsidRPr="007E5FBB">
        <w:rPr>
          <w:rFonts w:ascii="Times New Roman" w:eastAsia="Times New Roman" w:hAnsi="Times New Roman" w:cs="Times New Roman"/>
          <w:sz w:val="28"/>
          <w:szCs w:val="28"/>
          <w:lang w:eastAsia="ru-RU"/>
        </w:rPr>
        <w:t>) і С</w:t>
      </w:r>
      <w:r w:rsidRPr="007E5FBB">
        <w:rPr>
          <w:rFonts w:ascii="Times New Roman" w:eastAsia="Times New Roman" w:hAnsi="Times New Roman" w:cs="Times New Roman"/>
          <w:sz w:val="28"/>
          <w:szCs w:val="28"/>
          <w:lang w:val="en-US" w:eastAsia="ru-RU"/>
        </w:rPr>
        <w:t>D</w:t>
      </w:r>
      <w:r w:rsidRPr="007E5FBB">
        <w:rPr>
          <w:rFonts w:ascii="Times New Roman" w:eastAsia="Times New Roman" w:hAnsi="Times New Roman" w:cs="Times New Roman"/>
          <w:sz w:val="28"/>
          <w:szCs w:val="28"/>
          <w:lang w:eastAsia="ru-RU"/>
        </w:rPr>
        <w:t>8</w:t>
      </w:r>
      <w:r w:rsidRPr="007E5FBB">
        <w:rPr>
          <w:rFonts w:ascii="Times New Roman" w:eastAsia="Times New Roman" w:hAnsi="Times New Roman" w:cs="Times New Roman"/>
          <w:sz w:val="28"/>
          <w:szCs w:val="28"/>
          <w:vertAlign w:val="superscript"/>
          <w:lang w:eastAsia="ru-RU"/>
        </w:rPr>
        <w:t xml:space="preserve">+ </w:t>
      </w:r>
      <w:r w:rsidRPr="007E5FBB">
        <w:rPr>
          <w:rFonts w:ascii="Times New Roman" w:eastAsia="Times New Roman" w:hAnsi="Times New Roman" w:cs="Times New Roman"/>
          <w:sz w:val="28"/>
          <w:szCs w:val="28"/>
          <w:lang w:eastAsia="ru-RU"/>
        </w:rPr>
        <w:t>менше 140 (120,33±11,6х10</w:t>
      </w:r>
      <w:r w:rsidRPr="007E5FBB">
        <w:rPr>
          <w:rFonts w:ascii="Times New Roman" w:eastAsia="Times New Roman" w:hAnsi="Times New Roman" w:cs="Times New Roman"/>
          <w:sz w:val="28"/>
          <w:szCs w:val="28"/>
          <w:vertAlign w:val="superscript"/>
          <w:lang w:eastAsia="ru-RU"/>
        </w:rPr>
        <w:t>6</w:t>
      </w:r>
      <w:r w:rsidRPr="007E5FBB">
        <w:rPr>
          <w:rFonts w:ascii="Times New Roman" w:eastAsia="Times New Roman" w:hAnsi="Times New Roman" w:cs="Times New Roman"/>
          <w:sz w:val="28"/>
          <w:szCs w:val="28"/>
          <w:lang w:eastAsia="ru-RU"/>
        </w:rPr>
        <w:t>) свідчить про підвищений ризик розвитку неспроможності анастомозу.</w:t>
      </w:r>
    </w:p>
    <w:p w:rsidR="007E5FBB" w:rsidRP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Courier New"/>
          <w:sz w:val="28"/>
          <w:szCs w:val="28"/>
          <w:lang w:val="uk-UA" w:eastAsia="ru-RU"/>
        </w:rPr>
      </w:pPr>
      <w:r w:rsidRPr="007E5FBB">
        <w:rPr>
          <w:rFonts w:ascii="Times New Roman" w:eastAsia="Times New Roman" w:hAnsi="Times New Roman" w:cs="Courier New"/>
          <w:sz w:val="28"/>
          <w:szCs w:val="28"/>
          <w:lang w:val="uk-UA" w:eastAsia="ru-RU"/>
        </w:rPr>
        <w:t xml:space="preserve">Виходячи з цього ми розробили шкалу ризику, присвоївши кожному значимому параметру 1 бал, а його відсутності відповідно - 0, на підставі якої були виділені три групи ризику неспроможності анастомозів: низького ризику (1-3 бали), середнього (4-6 балів) і високого (7 -9 балів). При наявності лабораторних ознак розвитку післяопераційних ускладнень лікувальні заходи полягали в дренуванні зони анастомозу за розробленою нами методикою з 2-х точок (Патент України 80993), при використанні якої після формування товстокишкового аностомозу і трансанальної декомпресійної інтубації товстої кишки справа параректально дренували порожнину малого тазу, заводили дренажну трубку, вкладали її по передньо-бічній стінці прямої кишки та проведенні антибактеріальної терапії протягом 5 діб. Фіксували дренаж в параректальній порожнині. Надалі проводили доступ для дренажа на передній бічній стінці ліворуч, робили наскрізний отвір у черевній стінці, у який проводили дренажну трубку з гумовим </w:t>
      </w:r>
      <w:r w:rsidRPr="007E5FBB">
        <w:rPr>
          <w:rFonts w:ascii="Times New Roman" w:eastAsia="Times New Roman" w:hAnsi="Times New Roman" w:cs="Courier New"/>
          <w:sz w:val="28"/>
          <w:szCs w:val="28"/>
          <w:lang w:val="uk-UA" w:eastAsia="ru-RU"/>
        </w:rPr>
        <w:lastRenderedPageBreak/>
        <w:t xml:space="preserve">дренажем. Надалі дренаж укладали в малий таз максимально вниз у крижову западину по задньо-бічній стінці прямої кишки, гумовий дренаж укладали паралельно трубковому. Кишку з анастомозом укривали парієтальною очеревиною, тим самим виконуючи екстраперитонизацію анастомозу. Ці заходи у випадку неспроможності швів аностомозу у достатній мірі виконують дренажну та </w:t>
      </w:r>
      <w:r w:rsidRPr="007E5FBB">
        <w:rPr>
          <w:rFonts w:ascii="inherit" w:eastAsia="Times New Roman" w:hAnsi="inherit" w:cs="Courier New"/>
          <w:color w:val="212121"/>
          <w:sz w:val="28"/>
          <w:szCs w:val="28"/>
          <w:lang w:val="uk-UA" w:eastAsia="ru-RU"/>
        </w:rPr>
        <w:t>бар'єрну функції задля локалізації процесу.</w:t>
      </w:r>
    </w:p>
    <w:p w:rsidR="007E5FBB" w:rsidRP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Courier New"/>
          <w:sz w:val="28"/>
          <w:szCs w:val="28"/>
          <w:lang w:eastAsia="ru-RU"/>
        </w:rPr>
      </w:pPr>
      <w:r w:rsidRPr="007E5FBB">
        <w:rPr>
          <w:rFonts w:ascii="Times New Roman" w:eastAsia="Times New Roman" w:hAnsi="Times New Roman" w:cs="Courier New"/>
          <w:sz w:val="28"/>
          <w:szCs w:val="28"/>
          <w:lang w:eastAsia="ru-RU"/>
        </w:rPr>
        <w:t>При ризику низького ступеню (13 спостережень) у 8 випадках здійснювалося дренування з 2-х точок і у 5 – антибактеріальна терапія (АТ); при середньому ступені ризику (9 випадків) у 7 пацієнтів застосовувалося поєднання цих двох методів і у 2 по одному методу. При високому ступеню ризику в усіх 5 випадках проводилося, як дренування за нашою методикою, так і АТ.</w:t>
      </w:r>
    </w:p>
    <w:p w:rsidR="007E5FBB" w:rsidRPr="007E5FBB" w:rsidRDefault="007E5FBB" w:rsidP="007E5FBB">
      <w:pPr>
        <w:spacing w:after="0" w:line="360" w:lineRule="auto"/>
        <w:ind w:firstLine="567"/>
        <w:jc w:val="both"/>
        <w:rPr>
          <w:rFonts w:ascii="Times New Roman" w:eastAsia="Calibri" w:hAnsi="Times New Roman" w:cs="Times New Roman"/>
          <w:color w:val="000000"/>
          <w:sz w:val="28"/>
          <w:szCs w:val="28"/>
          <w:lang w:eastAsia="ru-RU"/>
        </w:rPr>
      </w:pPr>
      <w:r w:rsidRPr="007E5FBB">
        <w:rPr>
          <w:rFonts w:ascii="Times New Roman" w:eastAsia="Times New Roman" w:hAnsi="Times New Roman" w:cs="Times New Roman"/>
          <w:sz w:val="28"/>
          <w:szCs w:val="28"/>
          <w:lang w:eastAsia="ru-RU"/>
        </w:rPr>
        <w:t>Крім того, периопераційно реєструвалося падіння напруги ΔU на частотах 100 (Δ</w:t>
      </w:r>
      <w:r w:rsidRPr="007E5FBB">
        <w:rPr>
          <w:rFonts w:ascii="Times New Roman" w:eastAsia="Times New Roman" w:hAnsi="Times New Roman" w:cs="Times New Roman"/>
          <w:sz w:val="28"/>
          <w:szCs w:val="28"/>
          <w:lang w:val="en-US" w:eastAsia="ru-RU"/>
        </w:rPr>
        <w:t>U</w:t>
      </w:r>
      <w:r w:rsidRPr="007E5FBB">
        <w:rPr>
          <w:rFonts w:ascii="Times New Roman" w:eastAsia="Times New Roman" w:hAnsi="Times New Roman" w:cs="Times New Roman"/>
          <w:sz w:val="28"/>
          <w:szCs w:val="28"/>
          <w:vertAlign w:val="subscript"/>
          <w:lang w:eastAsia="ru-RU"/>
        </w:rPr>
        <w:t>100</w:t>
      </w:r>
      <w:r w:rsidRPr="007E5FBB">
        <w:rPr>
          <w:rFonts w:ascii="Times New Roman" w:eastAsia="Times New Roman" w:hAnsi="Times New Roman" w:cs="Times New Roman"/>
          <w:sz w:val="28"/>
          <w:szCs w:val="28"/>
          <w:lang w:eastAsia="ru-RU"/>
        </w:rPr>
        <w:t>)  і 10000 (Δ</w:t>
      </w:r>
      <w:r w:rsidRPr="007E5FBB">
        <w:rPr>
          <w:rFonts w:ascii="Times New Roman" w:eastAsia="Times New Roman" w:hAnsi="Times New Roman" w:cs="Times New Roman"/>
          <w:sz w:val="28"/>
          <w:szCs w:val="28"/>
          <w:lang w:val="en-US" w:eastAsia="ru-RU"/>
        </w:rPr>
        <w:t>U</w:t>
      </w:r>
      <w:r w:rsidRPr="007E5FBB">
        <w:rPr>
          <w:rFonts w:ascii="Times New Roman" w:eastAsia="Times New Roman" w:hAnsi="Times New Roman" w:cs="Times New Roman"/>
          <w:sz w:val="28"/>
          <w:szCs w:val="28"/>
          <w:vertAlign w:val="subscript"/>
          <w:lang w:eastAsia="ru-RU"/>
        </w:rPr>
        <w:t>100000</w:t>
      </w:r>
      <w:r w:rsidRPr="007E5FBB">
        <w:rPr>
          <w:rFonts w:ascii="Times New Roman" w:eastAsia="Times New Roman" w:hAnsi="Times New Roman" w:cs="Times New Roman"/>
          <w:sz w:val="28"/>
          <w:szCs w:val="28"/>
          <w:lang w:eastAsia="ru-RU"/>
        </w:rPr>
        <w:t>) Гц та обчислювалося їх відношення Δ</w:t>
      </w:r>
      <w:r w:rsidRPr="007E5FBB">
        <w:rPr>
          <w:rFonts w:ascii="Times New Roman" w:eastAsia="Times New Roman" w:hAnsi="Times New Roman" w:cs="Times New Roman"/>
          <w:sz w:val="28"/>
          <w:szCs w:val="28"/>
          <w:lang w:val="en-US" w:eastAsia="ru-RU"/>
        </w:rPr>
        <w:t>U</w:t>
      </w:r>
      <w:r w:rsidRPr="007E5FBB">
        <w:rPr>
          <w:rFonts w:ascii="Times New Roman" w:eastAsia="Times New Roman" w:hAnsi="Times New Roman" w:cs="Times New Roman"/>
          <w:sz w:val="28"/>
          <w:szCs w:val="28"/>
          <w:vertAlign w:val="subscript"/>
          <w:lang w:eastAsia="ru-RU"/>
        </w:rPr>
        <w:t>100</w:t>
      </w:r>
      <w:r w:rsidRPr="007E5FBB">
        <w:rPr>
          <w:rFonts w:ascii="Times New Roman" w:eastAsia="Times New Roman" w:hAnsi="Times New Roman" w:cs="Times New Roman"/>
          <w:sz w:val="28"/>
          <w:szCs w:val="28"/>
          <w:lang w:eastAsia="ru-RU"/>
        </w:rPr>
        <w:t>/Δ</w:t>
      </w:r>
      <w:r w:rsidRPr="007E5FBB">
        <w:rPr>
          <w:rFonts w:ascii="Times New Roman" w:eastAsia="Times New Roman" w:hAnsi="Times New Roman" w:cs="Times New Roman"/>
          <w:sz w:val="28"/>
          <w:szCs w:val="28"/>
          <w:lang w:val="en-US" w:eastAsia="ru-RU"/>
        </w:rPr>
        <w:t>U</w:t>
      </w:r>
      <w:r w:rsidRPr="007E5FBB">
        <w:rPr>
          <w:rFonts w:ascii="Times New Roman" w:eastAsia="Times New Roman" w:hAnsi="Times New Roman" w:cs="Times New Roman"/>
          <w:sz w:val="28"/>
          <w:szCs w:val="28"/>
          <w:vertAlign w:val="subscript"/>
          <w:lang w:eastAsia="ru-RU"/>
        </w:rPr>
        <w:t>100000</w:t>
      </w:r>
      <w:r w:rsidRPr="007E5FBB">
        <w:rPr>
          <w:rFonts w:ascii="Times New Roman" w:eastAsia="Times New Roman" w:hAnsi="Times New Roman" w:cs="Times New Roman"/>
          <w:sz w:val="28"/>
          <w:szCs w:val="28"/>
          <w:lang w:eastAsia="ru-RU"/>
        </w:rPr>
        <w:t xml:space="preserve">. У разі, якщо відношення </w:t>
      </w:r>
      <w:r w:rsidRPr="007E5FBB">
        <w:rPr>
          <w:rFonts w:ascii="Times New Roman" w:eastAsia="Calibri" w:hAnsi="Times New Roman" w:cs="Times New Roman"/>
          <w:color w:val="000000"/>
          <w:sz w:val="28"/>
          <w:szCs w:val="28"/>
          <w:lang w:eastAsia="ru-RU"/>
        </w:rPr>
        <w:t>Δ</w:t>
      </w:r>
      <w:r w:rsidRPr="007E5FBB">
        <w:rPr>
          <w:rFonts w:ascii="Times New Roman" w:eastAsia="Calibri" w:hAnsi="Times New Roman" w:cs="Times New Roman"/>
          <w:color w:val="000000"/>
          <w:sz w:val="28"/>
          <w:szCs w:val="28"/>
          <w:lang w:val="en-US" w:eastAsia="ru-RU"/>
        </w:rPr>
        <w:t>U</w:t>
      </w:r>
      <w:r w:rsidRPr="007E5FBB">
        <w:rPr>
          <w:rFonts w:ascii="Times New Roman" w:eastAsia="Calibri" w:hAnsi="Times New Roman" w:cs="Times New Roman"/>
          <w:color w:val="000000"/>
          <w:sz w:val="28"/>
          <w:szCs w:val="28"/>
          <w:vertAlign w:val="subscript"/>
          <w:lang w:eastAsia="ru-RU"/>
        </w:rPr>
        <w:t>100</w:t>
      </w:r>
      <w:r w:rsidRPr="007E5FBB">
        <w:rPr>
          <w:rFonts w:ascii="Times New Roman" w:eastAsia="Calibri" w:hAnsi="Times New Roman" w:cs="Times New Roman"/>
          <w:color w:val="000000"/>
          <w:sz w:val="28"/>
          <w:szCs w:val="28"/>
          <w:lang w:eastAsia="ru-RU"/>
        </w:rPr>
        <w:t>/Δ</w:t>
      </w:r>
      <w:r w:rsidRPr="007E5FBB">
        <w:rPr>
          <w:rFonts w:ascii="Times New Roman" w:eastAsia="Calibri" w:hAnsi="Times New Roman" w:cs="Times New Roman"/>
          <w:color w:val="000000"/>
          <w:sz w:val="28"/>
          <w:szCs w:val="28"/>
          <w:lang w:val="en-US" w:eastAsia="ru-RU"/>
        </w:rPr>
        <w:t>U</w:t>
      </w:r>
      <w:r w:rsidRPr="007E5FBB">
        <w:rPr>
          <w:rFonts w:ascii="Times New Roman" w:eastAsia="Calibri" w:hAnsi="Times New Roman" w:cs="Times New Roman"/>
          <w:color w:val="000000"/>
          <w:sz w:val="28"/>
          <w:szCs w:val="28"/>
          <w:vertAlign w:val="subscript"/>
          <w:lang w:eastAsia="ru-RU"/>
        </w:rPr>
        <w:t xml:space="preserve">100000 </w:t>
      </w:r>
      <w:r w:rsidRPr="007E5FBB">
        <w:rPr>
          <w:rFonts w:ascii="Times New Roman" w:eastAsia="Calibri" w:hAnsi="Times New Roman" w:cs="Times New Roman"/>
          <w:color w:val="000000"/>
          <w:sz w:val="28"/>
          <w:szCs w:val="28"/>
          <w:lang w:eastAsia="ru-RU"/>
        </w:rPr>
        <w:t xml:space="preserve">дорівнювало або перевищувало значення 7:1, життєздатність кишки вважалася сумнівною і в таких випадках проводилася резекція проксимальної ділянки до отримання прийнятних показників. При співвідношенні менше 6,5: 1 – кишка визнавалася придатною до анастомозування. При співвідношенні 6,6-6,9: 1 ми вважали за можливе накладення У-подібного анастомозу за умови виконання профілактичних заходів. </w:t>
      </w:r>
      <w:r w:rsidRPr="007E5FBB">
        <w:rPr>
          <w:rFonts w:ascii="Times New Roman" w:eastAsia="Times New Roman" w:hAnsi="Times New Roman" w:cs="Times New Roman"/>
          <w:sz w:val="28"/>
          <w:szCs w:val="28"/>
          <w:lang w:eastAsia="ru-RU"/>
        </w:rPr>
        <w:t xml:space="preserve">У 5 пацієнтів за даними імпедансометрії було виконано ререзекцію привідної ділянки кишки. При повторному вивченні цього параметра в 4 випадках було встановлено відношення менш </w:t>
      </w:r>
      <w:r w:rsidRPr="007E5FBB">
        <w:rPr>
          <w:rFonts w:ascii="Times New Roman" w:eastAsia="Calibri" w:hAnsi="Times New Roman" w:cs="Times New Roman"/>
          <w:color w:val="000000"/>
          <w:sz w:val="28"/>
          <w:szCs w:val="28"/>
          <w:lang w:eastAsia="ru-RU"/>
        </w:rPr>
        <w:t>Δ</w:t>
      </w:r>
      <w:r w:rsidRPr="007E5FBB">
        <w:rPr>
          <w:rFonts w:ascii="Times New Roman" w:eastAsia="Calibri" w:hAnsi="Times New Roman" w:cs="Times New Roman"/>
          <w:color w:val="000000"/>
          <w:sz w:val="28"/>
          <w:szCs w:val="28"/>
          <w:lang w:val="en-US" w:eastAsia="ru-RU"/>
        </w:rPr>
        <w:t>U</w:t>
      </w:r>
      <w:r w:rsidRPr="007E5FBB">
        <w:rPr>
          <w:rFonts w:ascii="Times New Roman" w:eastAsia="Calibri" w:hAnsi="Times New Roman" w:cs="Times New Roman"/>
          <w:color w:val="000000"/>
          <w:sz w:val="28"/>
          <w:szCs w:val="28"/>
          <w:vertAlign w:val="subscript"/>
          <w:lang w:eastAsia="ru-RU"/>
        </w:rPr>
        <w:t>100</w:t>
      </w:r>
      <w:r w:rsidRPr="007E5FBB">
        <w:rPr>
          <w:rFonts w:ascii="Times New Roman" w:eastAsia="Calibri" w:hAnsi="Times New Roman" w:cs="Times New Roman"/>
          <w:color w:val="000000"/>
          <w:sz w:val="28"/>
          <w:szCs w:val="28"/>
          <w:lang w:eastAsia="ru-RU"/>
        </w:rPr>
        <w:t>/Δ</w:t>
      </w:r>
      <w:r w:rsidRPr="007E5FBB">
        <w:rPr>
          <w:rFonts w:ascii="Times New Roman" w:eastAsia="Calibri" w:hAnsi="Times New Roman" w:cs="Times New Roman"/>
          <w:color w:val="000000"/>
          <w:sz w:val="28"/>
          <w:szCs w:val="28"/>
          <w:lang w:val="en-US" w:eastAsia="ru-RU"/>
        </w:rPr>
        <w:t>U</w:t>
      </w:r>
      <w:r w:rsidRPr="007E5FBB">
        <w:rPr>
          <w:rFonts w:ascii="Times New Roman" w:eastAsia="Calibri" w:hAnsi="Times New Roman" w:cs="Times New Roman"/>
          <w:color w:val="000000"/>
          <w:sz w:val="28"/>
          <w:szCs w:val="28"/>
          <w:vertAlign w:val="subscript"/>
          <w:lang w:eastAsia="ru-RU"/>
        </w:rPr>
        <w:t xml:space="preserve">100000 </w:t>
      </w:r>
      <w:r w:rsidRPr="007E5FBB">
        <w:rPr>
          <w:rFonts w:ascii="Times New Roman" w:eastAsia="Calibri" w:hAnsi="Times New Roman" w:cs="Times New Roman"/>
          <w:color w:val="000000"/>
          <w:sz w:val="28"/>
          <w:szCs w:val="28"/>
          <w:lang w:eastAsia="ru-RU"/>
        </w:rPr>
        <w:t>6,5:1, і був сформований анастомоз. У 11 випадках після ререзекціі було отримано значення  Δ</w:t>
      </w:r>
      <w:r w:rsidRPr="007E5FBB">
        <w:rPr>
          <w:rFonts w:ascii="Times New Roman" w:eastAsia="Calibri" w:hAnsi="Times New Roman" w:cs="Times New Roman"/>
          <w:color w:val="000000"/>
          <w:sz w:val="28"/>
          <w:szCs w:val="28"/>
          <w:lang w:val="en-US" w:eastAsia="ru-RU"/>
        </w:rPr>
        <w:t>U</w:t>
      </w:r>
      <w:r w:rsidRPr="007E5FBB">
        <w:rPr>
          <w:rFonts w:ascii="Times New Roman" w:eastAsia="Calibri" w:hAnsi="Times New Roman" w:cs="Times New Roman"/>
          <w:color w:val="000000"/>
          <w:sz w:val="28"/>
          <w:szCs w:val="28"/>
          <w:vertAlign w:val="subscript"/>
          <w:lang w:eastAsia="ru-RU"/>
        </w:rPr>
        <w:t>100</w:t>
      </w:r>
      <w:r w:rsidRPr="007E5FBB">
        <w:rPr>
          <w:rFonts w:ascii="Times New Roman" w:eastAsia="Calibri" w:hAnsi="Times New Roman" w:cs="Times New Roman"/>
          <w:color w:val="000000"/>
          <w:sz w:val="28"/>
          <w:szCs w:val="28"/>
          <w:lang w:eastAsia="ru-RU"/>
        </w:rPr>
        <w:t>/Δ</w:t>
      </w:r>
      <w:r w:rsidRPr="007E5FBB">
        <w:rPr>
          <w:rFonts w:ascii="Times New Roman" w:eastAsia="Calibri" w:hAnsi="Times New Roman" w:cs="Times New Roman"/>
          <w:color w:val="000000"/>
          <w:sz w:val="28"/>
          <w:szCs w:val="28"/>
          <w:lang w:val="en-US" w:eastAsia="ru-RU"/>
        </w:rPr>
        <w:t>U</w:t>
      </w:r>
      <w:r w:rsidRPr="007E5FBB">
        <w:rPr>
          <w:rFonts w:ascii="Times New Roman" w:eastAsia="Calibri" w:hAnsi="Times New Roman" w:cs="Times New Roman"/>
          <w:color w:val="000000"/>
          <w:sz w:val="28"/>
          <w:szCs w:val="28"/>
          <w:vertAlign w:val="subscript"/>
          <w:lang w:eastAsia="ru-RU"/>
        </w:rPr>
        <w:t xml:space="preserve">100000 </w:t>
      </w:r>
      <w:r w:rsidRPr="007E5FBB">
        <w:rPr>
          <w:rFonts w:ascii="Times New Roman" w:eastAsia="Calibri" w:hAnsi="Times New Roman" w:cs="Times New Roman"/>
          <w:color w:val="000000"/>
          <w:sz w:val="28"/>
          <w:szCs w:val="28"/>
          <w:lang w:eastAsia="ru-RU"/>
        </w:rPr>
        <w:t>6,7:1, було накладено У-подібний анастомоз і проведено дренування з 2-х точок, післяопераційний період протікав без ускладнень.</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Calibri" w:hAnsi="Times New Roman" w:cs="Times New Roman"/>
          <w:color w:val="000000"/>
          <w:sz w:val="28"/>
          <w:szCs w:val="28"/>
          <w:lang w:eastAsia="ru-RU"/>
        </w:rPr>
        <w:t xml:space="preserve">В основній групі загальна кількість ускладнень склала 6 (10,2%). </w:t>
      </w:r>
      <w:r w:rsidRPr="007E5FBB">
        <w:rPr>
          <w:rFonts w:ascii="Times New Roman" w:eastAsia="Times New Roman" w:hAnsi="Times New Roman" w:cs="Times New Roman"/>
          <w:sz w:val="28"/>
          <w:szCs w:val="28"/>
          <w:lang w:eastAsia="ru-RU"/>
        </w:rPr>
        <w:t xml:space="preserve">У групі порівняння нагноєння ран спостерігалося у 7 пацієнтів і у 5 – неспроможність швів анастомозів. Загальна кількість ускладнень склала 12 </w:t>
      </w:r>
      <w:r w:rsidRPr="007E5FBB">
        <w:rPr>
          <w:rFonts w:ascii="Times New Roman" w:eastAsia="Times New Roman" w:hAnsi="Times New Roman" w:cs="Times New Roman"/>
          <w:sz w:val="28"/>
          <w:szCs w:val="28"/>
          <w:lang w:eastAsia="ru-RU"/>
        </w:rPr>
        <w:lastRenderedPageBreak/>
        <w:t>(19,7%). При цьому слід зазначити, що з 5 випадків неспроможності швів анастомозів у групі порівняння консервативні заходи були ефективними у 3 пацієнтів, а у 2 знадобилося оперативне лікування – резекція анастомозу за Гартманом.</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Таким чином, застосування вдосконалених методів прогнозування та профілактики ранніх післяопераційних ускладнень дозволило знизити їх кількість в 1,9 рази.</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 xml:space="preserve">Для профілактики синдрому низької резекції нами було запропоновано спосіб колопластики з формуванням трьохампульного товстокишкового резервуару (Патент України 73924). Суть методу полягає в тому, що на товстій кишці уздовж вільної лінії, відступаючи від резеційованого краю 3 см, виконується поздовжній розріз завдовжки 3 см, розсікаючи при цьому лише серозний і м'язовий шари. </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Поздовжній розріз зшивається безперервно в поперечному напрямку, тим самим виконується колопластика і формуються три ідентичні ампули товстокишкового резервуару. За допомогою одноразового циркулярного ендостеплера формується колоректальний анастомоз. За лінію проксимальніше сформованої ампули трансанально заводиться зонд. Операція завершується екстраперитонізацією анастомозу з дренуванням</w:t>
      </w:r>
      <w:r w:rsidRPr="007E5FBB">
        <w:rPr>
          <w:rFonts w:ascii="Times New Roman" w:eastAsia="Times New Roman" w:hAnsi="Times New Roman" w:cs="Times New Roman"/>
          <w:sz w:val="28"/>
          <w:szCs w:val="28"/>
          <w:lang w:val="uk-UA" w:eastAsia="ru-RU"/>
        </w:rPr>
        <w:t>.</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 xml:space="preserve">За даною методикою були оперовані 17 пацієнтів основної групи. Пацієнти групи порівняння були оперовані за стандартним методом з накладенням колоректального анастомозу. Безпосередні результати враховувалися при виписці з клініки.В подальшому вивчалися результати через 1, 3, 6 і 12 місяців. Віддалені результати оперативного лікування були вивчені шляхом анкетування у 51 (86,4%) хворого основної групи і у 49 (80,3%) хворих групи порівняння. Вивчення віддалених результатів проводилося за допомогою опитувальника, складеного на основі SF-36, з якого були вилучені параметри, що не мали достатньої селективності  відносно досліджуваної патології. Пункти 1-3 опитувальника відображали загальний фізичний стан (ФС). Пункти 4-6 - соціальну адаптацію пацієнта </w:t>
      </w:r>
      <w:r w:rsidRPr="007E5FBB">
        <w:rPr>
          <w:rFonts w:ascii="Times New Roman" w:eastAsia="Times New Roman" w:hAnsi="Times New Roman" w:cs="Times New Roman"/>
          <w:sz w:val="28"/>
          <w:szCs w:val="28"/>
          <w:lang w:eastAsia="ru-RU"/>
        </w:rPr>
        <w:lastRenderedPageBreak/>
        <w:t>(СА). Пункти 7-9 - ступінь функціональної адаптації (ФА). Кожен пункт опитувальника відбивав стан пацієнта за 5- бальною шкалою.</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Ступінь ФА вивчався за трьома параметрами: частота випорожнення, обмеження харчового режиму і необхідність прийому медикаментів для нормалізації частоти випорожнення. Ступінь ФС вивчався за параметрами загальної оцінки загального стану та його змінами у співставленням на момент виписки з клініки і випробовуваною фізичною незручністю. Ступінь СА оцінювався за наступними критеріями: вплив стану на можливість спілкування з близьким колом осіб, виконання звичайної роботи і можливість відвідування громадських заходів. При вивченні частоти випорожнення у пацієнтів досліджуваних груп отримано наступні дані (табл. 1).</w:t>
      </w:r>
    </w:p>
    <w:p w:rsidR="007E5FBB" w:rsidRPr="007E5FBB" w:rsidRDefault="007E5FBB" w:rsidP="007E5FBB">
      <w:pPr>
        <w:spacing w:after="0" w:line="360" w:lineRule="auto"/>
        <w:ind w:firstLine="567"/>
        <w:jc w:val="right"/>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Таблиця 1</w:t>
      </w:r>
    </w:p>
    <w:p w:rsidR="007E5FBB" w:rsidRPr="007E5FBB" w:rsidRDefault="007E5FBB" w:rsidP="007E5FBB">
      <w:pPr>
        <w:spacing w:after="0" w:line="360" w:lineRule="auto"/>
        <w:jc w:val="center"/>
        <w:rPr>
          <w:rFonts w:ascii="Times New Roman" w:eastAsia="Times New Roman" w:hAnsi="Times New Roman" w:cs="Times New Roman"/>
          <w:b/>
          <w:sz w:val="28"/>
          <w:szCs w:val="28"/>
          <w:lang w:val="uk-UA" w:eastAsia="ru-RU"/>
        </w:rPr>
      </w:pPr>
      <w:r w:rsidRPr="007E5FBB">
        <w:rPr>
          <w:rFonts w:ascii="Times New Roman" w:eastAsia="Times New Roman" w:hAnsi="Times New Roman" w:cs="Times New Roman"/>
          <w:b/>
          <w:sz w:val="28"/>
          <w:szCs w:val="28"/>
          <w:lang w:eastAsia="ru-RU"/>
        </w:rPr>
        <w:t>Частота випорожнення у пацієнтів досліджуваних груп</w:t>
      </w:r>
    </w:p>
    <w:p w:rsidR="007E5FBB" w:rsidRPr="007E5FBB" w:rsidRDefault="007E5FBB" w:rsidP="007E5FBB">
      <w:pPr>
        <w:spacing w:after="0" w:line="240" w:lineRule="auto"/>
        <w:jc w:val="center"/>
        <w:rPr>
          <w:rFonts w:ascii="Times New Roman" w:eastAsia="Times New Roman" w:hAnsi="Times New Roman" w:cs="Times New Roman"/>
          <w:b/>
          <w:sz w:val="28"/>
          <w:szCs w:val="28"/>
          <w:lang w:val="uk-UA" w:eastAsia="ru-RU"/>
        </w:rPr>
      </w:pPr>
    </w:p>
    <w:tbl>
      <w:tblPr>
        <w:tblW w:w="9263"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7"/>
        <w:gridCol w:w="481"/>
        <w:gridCol w:w="861"/>
        <w:gridCol w:w="709"/>
        <w:gridCol w:w="708"/>
        <w:gridCol w:w="709"/>
        <w:gridCol w:w="851"/>
        <w:gridCol w:w="708"/>
        <w:gridCol w:w="709"/>
        <w:gridCol w:w="848"/>
        <w:gridCol w:w="708"/>
        <w:gridCol w:w="854"/>
      </w:tblGrid>
      <w:tr w:rsidR="007E5FBB" w:rsidRPr="007E5FBB" w:rsidTr="007E5FBB">
        <w:trPr>
          <w:trHeight w:val="300"/>
          <w:jc w:val="center"/>
        </w:trPr>
        <w:tc>
          <w:tcPr>
            <w:tcW w:w="1117" w:type="dxa"/>
            <w:vMerge w:val="restar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Частота випорож-нення (разів на добу)</w:t>
            </w:r>
          </w:p>
        </w:tc>
        <w:tc>
          <w:tcPr>
            <w:tcW w:w="481" w:type="dxa"/>
            <w:vMerge w:val="restar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Ба</w:t>
            </w:r>
          </w:p>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ли</w:t>
            </w:r>
          </w:p>
        </w:tc>
        <w:tc>
          <w:tcPr>
            <w:tcW w:w="1570" w:type="dxa"/>
            <w:gridSpan w:val="2"/>
            <w:vMerge w:val="restart"/>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При виписці</w:t>
            </w:r>
          </w:p>
        </w:tc>
        <w:tc>
          <w:tcPr>
            <w:tcW w:w="6095" w:type="dxa"/>
            <w:gridSpan w:val="8"/>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Термін спостереження, місяці</w:t>
            </w:r>
          </w:p>
        </w:tc>
      </w:tr>
      <w:tr w:rsidR="007E5FBB" w:rsidRPr="007E5FBB" w:rsidTr="007E5FBB">
        <w:trPr>
          <w:trHeight w:val="255"/>
          <w:jc w:val="center"/>
        </w:trPr>
        <w:tc>
          <w:tcPr>
            <w:tcW w:w="1117" w:type="dxa"/>
            <w:vMerge/>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481" w:type="dxa"/>
            <w:vMerge/>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1570" w:type="dxa"/>
            <w:gridSpan w:val="2"/>
            <w:vMerge/>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1417" w:type="dxa"/>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1559" w:type="dxa"/>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w:t>
            </w:r>
          </w:p>
        </w:tc>
        <w:tc>
          <w:tcPr>
            <w:tcW w:w="1557" w:type="dxa"/>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1562" w:type="dxa"/>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r>
      <w:tr w:rsidR="007E5FBB" w:rsidRPr="007E5FBB" w:rsidTr="007E5FBB">
        <w:trPr>
          <w:trHeight w:val="240"/>
          <w:jc w:val="center"/>
        </w:trPr>
        <w:tc>
          <w:tcPr>
            <w:tcW w:w="1117" w:type="dxa"/>
            <w:vMerge/>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481" w:type="dxa"/>
            <w:vMerge/>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86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ОГ</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ГП</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ОГ</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ГП</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ОГ</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ГП</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ОГ</w:t>
            </w:r>
          </w:p>
        </w:tc>
        <w:tc>
          <w:tcPr>
            <w:tcW w:w="84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ГП</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ОГ</w:t>
            </w:r>
          </w:p>
        </w:tc>
        <w:tc>
          <w:tcPr>
            <w:tcW w:w="854"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ГП</w:t>
            </w:r>
          </w:p>
        </w:tc>
      </w:tr>
      <w:tr w:rsidR="007E5FBB" w:rsidRPr="007E5FBB" w:rsidTr="007E5FBB">
        <w:trPr>
          <w:trHeight w:val="290"/>
          <w:jc w:val="center"/>
        </w:trPr>
        <w:tc>
          <w:tcPr>
            <w:tcW w:w="1117"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r w:rsidRPr="007E5FBB">
              <w:rPr>
                <w:rFonts w:ascii="Times New Roman" w:eastAsia="Times New Roman" w:hAnsi="Times New Roman" w:cs="Times New Roman"/>
                <w:color w:val="000000"/>
                <w:sz w:val="24"/>
                <w:szCs w:val="24"/>
                <w:lang w:val="en-US" w:eastAsia="ru-RU"/>
              </w:rPr>
              <w:t>&gt;</w:t>
            </w:r>
            <w:r w:rsidRPr="007E5FBB">
              <w:rPr>
                <w:rFonts w:ascii="Times New Roman" w:eastAsia="Times New Roman" w:hAnsi="Times New Roman" w:cs="Times New Roman"/>
                <w:color w:val="000000"/>
                <w:sz w:val="24"/>
                <w:szCs w:val="24"/>
                <w:lang w:eastAsia="ru-RU"/>
              </w:rPr>
              <w:t xml:space="preserve"> 8</w:t>
            </w:r>
          </w:p>
        </w:tc>
        <w:tc>
          <w:tcPr>
            <w:tcW w:w="481"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r w:rsidRPr="007E5FBB">
              <w:rPr>
                <w:rFonts w:ascii="Times New Roman" w:eastAsia="Times New Roman" w:hAnsi="Times New Roman" w:cs="Times New Roman"/>
                <w:color w:val="000000"/>
                <w:sz w:val="24"/>
                <w:szCs w:val="24"/>
                <w:lang w:eastAsia="ru-RU"/>
              </w:rPr>
              <w:t>1</w:t>
            </w:r>
          </w:p>
        </w:tc>
        <w:tc>
          <w:tcPr>
            <w:tcW w:w="861"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en-US" w:eastAsia="ru-RU"/>
              </w:rPr>
            </w:pPr>
            <w:r w:rsidRPr="007E5FBB">
              <w:rPr>
                <w:rFonts w:ascii="Times New Roman" w:eastAsia="Times New Roman" w:hAnsi="Times New Roman" w:cs="Times New Roman"/>
                <w:color w:val="000000"/>
                <w:sz w:val="24"/>
                <w:szCs w:val="24"/>
                <w:lang w:val="en-US" w:eastAsia="ru-RU"/>
              </w:rPr>
              <w:t>1</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r w:rsidRPr="007E5FBB">
              <w:rPr>
                <w:rFonts w:ascii="Times New Roman" w:eastAsia="Times New Roman" w:hAnsi="Times New Roman" w:cs="Times New Roman"/>
                <w:color w:val="000000"/>
                <w:sz w:val="24"/>
                <w:szCs w:val="24"/>
                <w:lang w:eastAsia="ru-RU"/>
              </w:rPr>
              <w:t>27</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84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c>
          <w:tcPr>
            <w:tcW w:w="854"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p>
        </w:tc>
      </w:tr>
      <w:tr w:rsidR="007E5FBB" w:rsidRPr="007E5FBB" w:rsidTr="007E5FBB">
        <w:trPr>
          <w:trHeight w:val="266"/>
          <w:jc w:val="center"/>
        </w:trPr>
        <w:tc>
          <w:tcPr>
            <w:tcW w:w="1117"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r w:rsidRPr="007E5FBB">
              <w:rPr>
                <w:rFonts w:ascii="Times New Roman" w:eastAsia="Times New Roman" w:hAnsi="Times New Roman" w:cs="Times New Roman"/>
                <w:color w:val="000000"/>
                <w:sz w:val="24"/>
                <w:szCs w:val="24"/>
                <w:lang w:eastAsia="ru-RU"/>
              </w:rPr>
              <w:t>7-8</w:t>
            </w:r>
          </w:p>
        </w:tc>
        <w:tc>
          <w:tcPr>
            <w:tcW w:w="481"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r w:rsidRPr="007E5FBB">
              <w:rPr>
                <w:rFonts w:ascii="Times New Roman" w:eastAsia="Times New Roman" w:hAnsi="Times New Roman" w:cs="Times New Roman"/>
                <w:color w:val="000000"/>
                <w:sz w:val="24"/>
                <w:szCs w:val="24"/>
                <w:lang w:eastAsia="ru-RU"/>
              </w:rPr>
              <w:t>2</w:t>
            </w:r>
          </w:p>
        </w:tc>
        <w:tc>
          <w:tcPr>
            <w:tcW w:w="861"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en-US" w:eastAsia="ru-RU"/>
              </w:rPr>
            </w:pPr>
            <w:r w:rsidRPr="007E5FBB">
              <w:rPr>
                <w:rFonts w:ascii="Times New Roman" w:eastAsia="Times New Roman" w:hAnsi="Times New Roman" w:cs="Times New Roman"/>
                <w:color w:val="000000"/>
                <w:sz w:val="24"/>
                <w:szCs w:val="24"/>
                <w:lang w:val="en-US" w:eastAsia="ru-RU"/>
              </w:rPr>
              <w:t>18</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r w:rsidRPr="007E5FBB">
              <w:rPr>
                <w:rFonts w:ascii="Times New Roman" w:eastAsia="Times New Roman" w:hAnsi="Times New Roman" w:cs="Times New Roman"/>
                <w:color w:val="000000"/>
                <w:sz w:val="24"/>
                <w:szCs w:val="24"/>
                <w:lang w:eastAsia="ru-RU"/>
              </w:rPr>
              <w:t>12</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5</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3</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5</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w:t>
            </w:r>
          </w:p>
        </w:tc>
        <w:tc>
          <w:tcPr>
            <w:tcW w:w="84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p>
        </w:tc>
        <w:tc>
          <w:tcPr>
            <w:tcW w:w="854"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r>
      <w:tr w:rsidR="007E5FBB" w:rsidRPr="007E5FBB" w:rsidTr="007E5FBB">
        <w:trPr>
          <w:trHeight w:val="270"/>
          <w:jc w:val="center"/>
        </w:trPr>
        <w:tc>
          <w:tcPr>
            <w:tcW w:w="1117"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r w:rsidRPr="007E5FBB">
              <w:rPr>
                <w:rFonts w:ascii="Times New Roman" w:eastAsia="Times New Roman" w:hAnsi="Times New Roman" w:cs="Times New Roman"/>
                <w:color w:val="000000"/>
                <w:sz w:val="24"/>
                <w:szCs w:val="24"/>
                <w:lang w:eastAsia="ru-RU"/>
              </w:rPr>
              <w:t>5-6</w:t>
            </w:r>
          </w:p>
        </w:tc>
        <w:tc>
          <w:tcPr>
            <w:tcW w:w="481"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r w:rsidRPr="007E5FBB">
              <w:rPr>
                <w:rFonts w:ascii="Times New Roman" w:eastAsia="Times New Roman" w:hAnsi="Times New Roman" w:cs="Times New Roman"/>
                <w:color w:val="000000"/>
                <w:sz w:val="24"/>
                <w:szCs w:val="24"/>
                <w:lang w:eastAsia="ru-RU"/>
              </w:rPr>
              <w:t>3</w:t>
            </w:r>
          </w:p>
        </w:tc>
        <w:tc>
          <w:tcPr>
            <w:tcW w:w="861"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en-US" w:eastAsia="ru-RU"/>
              </w:rPr>
            </w:pPr>
            <w:r w:rsidRPr="007E5FBB">
              <w:rPr>
                <w:rFonts w:ascii="Times New Roman" w:eastAsia="Times New Roman" w:hAnsi="Times New Roman" w:cs="Times New Roman"/>
                <w:color w:val="000000"/>
                <w:sz w:val="24"/>
                <w:szCs w:val="24"/>
                <w:lang w:val="en-US" w:eastAsia="ru-RU"/>
              </w:rPr>
              <w:t>23</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r w:rsidRPr="007E5FBB">
              <w:rPr>
                <w:rFonts w:ascii="Times New Roman" w:eastAsia="Times New Roman" w:hAnsi="Times New Roman" w:cs="Times New Roman"/>
                <w:color w:val="000000"/>
                <w:sz w:val="24"/>
                <w:szCs w:val="24"/>
                <w:lang w:eastAsia="ru-RU"/>
              </w:rPr>
              <w:t>7</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21</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28</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16</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25</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12</w:t>
            </w:r>
          </w:p>
        </w:tc>
        <w:tc>
          <w:tcPr>
            <w:tcW w:w="84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22</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6</w:t>
            </w:r>
          </w:p>
        </w:tc>
        <w:tc>
          <w:tcPr>
            <w:tcW w:w="854"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w:t>
            </w:r>
          </w:p>
        </w:tc>
      </w:tr>
      <w:tr w:rsidR="007E5FBB" w:rsidRPr="007E5FBB" w:rsidTr="007E5FBB">
        <w:trPr>
          <w:trHeight w:val="252"/>
          <w:jc w:val="center"/>
        </w:trPr>
        <w:tc>
          <w:tcPr>
            <w:tcW w:w="1117"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r w:rsidRPr="007E5FBB">
              <w:rPr>
                <w:rFonts w:ascii="Times New Roman" w:eastAsia="Times New Roman" w:hAnsi="Times New Roman" w:cs="Times New Roman"/>
                <w:color w:val="000000"/>
                <w:sz w:val="24"/>
                <w:szCs w:val="24"/>
                <w:lang w:eastAsia="ru-RU"/>
              </w:rPr>
              <w:t>3-4</w:t>
            </w:r>
          </w:p>
        </w:tc>
        <w:tc>
          <w:tcPr>
            <w:tcW w:w="481"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r w:rsidRPr="007E5FBB">
              <w:rPr>
                <w:rFonts w:ascii="Times New Roman" w:eastAsia="Times New Roman" w:hAnsi="Times New Roman" w:cs="Times New Roman"/>
                <w:color w:val="000000"/>
                <w:sz w:val="24"/>
                <w:szCs w:val="24"/>
                <w:lang w:eastAsia="ru-RU"/>
              </w:rPr>
              <w:t>4</w:t>
            </w:r>
          </w:p>
        </w:tc>
        <w:tc>
          <w:tcPr>
            <w:tcW w:w="861"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en-US" w:eastAsia="ru-RU"/>
              </w:rPr>
            </w:pPr>
            <w:r w:rsidRPr="007E5FBB">
              <w:rPr>
                <w:rFonts w:ascii="Times New Roman" w:eastAsia="Times New Roman" w:hAnsi="Times New Roman" w:cs="Times New Roman"/>
                <w:color w:val="000000"/>
                <w:sz w:val="24"/>
                <w:szCs w:val="24"/>
                <w:lang w:val="en-US" w:eastAsia="ru-RU"/>
              </w:rPr>
              <w:t>11</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r w:rsidRPr="007E5FBB">
              <w:rPr>
                <w:rFonts w:ascii="Times New Roman" w:eastAsia="Times New Roman" w:hAnsi="Times New Roman" w:cs="Times New Roman"/>
                <w:color w:val="000000"/>
                <w:sz w:val="24"/>
                <w:szCs w:val="24"/>
                <w:lang w:eastAsia="ru-RU"/>
              </w:rPr>
              <w:t>10</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16</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15</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15</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16</w:t>
            </w:r>
          </w:p>
        </w:tc>
        <w:tc>
          <w:tcPr>
            <w:tcW w:w="84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18</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20</w:t>
            </w:r>
          </w:p>
        </w:tc>
        <w:tc>
          <w:tcPr>
            <w:tcW w:w="854"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28</w:t>
            </w:r>
          </w:p>
        </w:tc>
      </w:tr>
      <w:tr w:rsidR="007E5FBB" w:rsidRPr="007E5FBB" w:rsidTr="007E5FBB">
        <w:trPr>
          <w:trHeight w:val="256"/>
          <w:jc w:val="center"/>
        </w:trPr>
        <w:tc>
          <w:tcPr>
            <w:tcW w:w="1117"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r w:rsidRPr="007E5FBB">
              <w:rPr>
                <w:rFonts w:ascii="Times New Roman" w:eastAsia="Times New Roman" w:hAnsi="Times New Roman" w:cs="Times New Roman"/>
                <w:color w:val="000000"/>
                <w:sz w:val="24"/>
                <w:szCs w:val="24"/>
                <w:lang w:eastAsia="ru-RU"/>
              </w:rPr>
              <w:t>1-2</w:t>
            </w:r>
          </w:p>
        </w:tc>
        <w:tc>
          <w:tcPr>
            <w:tcW w:w="481"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r w:rsidRPr="007E5FBB">
              <w:rPr>
                <w:rFonts w:ascii="Times New Roman" w:eastAsia="Times New Roman" w:hAnsi="Times New Roman" w:cs="Times New Roman"/>
                <w:color w:val="000000"/>
                <w:sz w:val="24"/>
                <w:szCs w:val="24"/>
                <w:lang w:eastAsia="ru-RU"/>
              </w:rPr>
              <w:t>5</w:t>
            </w:r>
          </w:p>
        </w:tc>
        <w:tc>
          <w:tcPr>
            <w:tcW w:w="861"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en-US" w:eastAsia="ru-RU"/>
              </w:rPr>
            </w:pPr>
            <w:r w:rsidRPr="007E5FBB">
              <w:rPr>
                <w:rFonts w:ascii="Times New Roman" w:eastAsia="Times New Roman" w:hAnsi="Times New Roman" w:cs="Times New Roman"/>
                <w:color w:val="000000"/>
                <w:sz w:val="24"/>
                <w:szCs w:val="24"/>
                <w:lang w:val="en-US" w:eastAsia="ru-RU"/>
              </w:rPr>
              <w:t>6</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val="en-US" w:eastAsia="ru-RU"/>
              </w:rPr>
            </w:pP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9</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17</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22</w:t>
            </w:r>
          </w:p>
        </w:tc>
        <w:tc>
          <w:tcPr>
            <w:tcW w:w="84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25</w:t>
            </w:r>
          </w:p>
        </w:tc>
        <w:tc>
          <w:tcPr>
            <w:tcW w:w="854"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r>
      <w:tr w:rsidR="007E5FBB" w:rsidRPr="007E5FBB" w:rsidTr="007E5FBB">
        <w:trPr>
          <w:trHeight w:val="413"/>
          <w:jc w:val="center"/>
        </w:trPr>
        <w:tc>
          <w:tcPr>
            <w:tcW w:w="1598" w:type="dxa"/>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Середнє значення</w:t>
            </w:r>
          </w:p>
        </w:tc>
        <w:tc>
          <w:tcPr>
            <w:tcW w:w="86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val="en-US" w:eastAsia="ru-RU"/>
              </w:rPr>
            </w:pPr>
            <w:r w:rsidRPr="007E5FBB">
              <w:rPr>
                <w:rFonts w:ascii="Times New Roman" w:eastAsia="Times New Roman" w:hAnsi="Times New Roman" w:cs="Times New Roman"/>
                <w:sz w:val="24"/>
                <w:szCs w:val="24"/>
                <w:lang w:val="en-US" w:eastAsia="ru-RU"/>
              </w:rPr>
              <w:t>3</w:t>
            </w:r>
            <w:r w:rsidRPr="007E5FBB">
              <w:rPr>
                <w:rFonts w:ascii="Times New Roman" w:eastAsia="Times New Roman" w:hAnsi="Times New Roman" w:cs="Times New Roman"/>
                <w:sz w:val="24"/>
                <w:szCs w:val="24"/>
                <w:lang w:eastAsia="ru-RU"/>
              </w:rPr>
              <w:t>,</w:t>
            </w:r>
            <w:r w:rsidRPr="007E5FBB">
              <w:rPr>
                <w:rFonts w:ascii="Times New Roman" w:eastAsia="Times New Roman" w:hAnsi="Times New Roman" w:cs="Times New Roman"/>
                <w:sz w:val="24"/>
                <w:szCs w:val="24"/>
                <w:lang w:val="en-US" w:eastAsia="ru-RU"/>
              </w:rPr>
              <w:t>05</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2,0</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en-US" w:eastAsia="ru-RU"/>
              </w:rPr>
              <w:t>3</w:t>
            </w:r>
            <w:r w:rsidRPr="007E5FBB">
              <w:rPr>
                <w:rFonts w:ascii="Times New Roman" w:eastAsia="Times New Roman" w:hAnsi="Times New Roman" w:cs="Times New Roman"/>
                <w:sz w:val="24"/>
                <w:szCs w:val="24"/>
                <w:lang w:eastAsia="ru-RU"/>
              </w:rPr>
              <w:t>,</w:t>
            </w:r>
            <w:r w:rsidRPr="007E5FBB">
              <w:rPr>
                <w:rFonts w:ascii="Times New Roman" w:eastAsia="Times New Roman" w:hAnsi="Times New Roman" w:cs="Times New Roman"/>
                <w:sz w:val="24"/>
                <w:szCs w:val="24"/>
                <w:lang w:val="en-US" w:eastAsia="ru-RU"/>
              </w:rPr>
              <w:t>57</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3,18</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3,90</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3,36</w:t>
            </w:r>
          </w:p>
        </w:tc>
        <w:tc>
          <w:tcPr>
            <w:tcW w:w="709"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4,16</w:t>
            </w:r>
          </w:p>
        </w:tc>
        <w:tc>
          <w:tcPr>
            <w:tcW w:w="84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3,61</w:t>
            </w:r>
          </w:p>
        </w:tc>
        <w:tc>
          <w:tcPr>
            <w:tcW w:w="70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4,37</w:t>
            </w:r>
          </w:p>
        </w:tc>
        <w:tc>
          <w:tcPr>
            <w:tcW w:w="854"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4,04</w:t>
            </w:r>
          </w:p>
        </w:tc>
      </w:tr>
      <w:tr w:rsidR="007E5FBB" w:rsidRPr="007E5FBB" w:rsidTr="007E5FBB">
        <w:trPr>
          <w:trHeight w:val="419"/>
          <w:jc w:val="center"/>
        </w:trPr>
        <w:tc>
          <w:tcPr>
            <w:tcW w:w="1598" w:type="dxa"/>
            <w:gridSpan w:val="2"/>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Адаптація,%</w:t>
            </w:r>
          </w:p>
        </w:tc>
        <w:tc>
          <w:tcPr>
            <w:tcW w:w="861"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61,0</w:t>
            </w:r>
          </w:p>
        </w:tc>
        <w:tc>
          <w:tcPr>
            <w:tcW w:w="709"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40,0</w:t>
            </w:r>
          </w:p>
        </w:tc>
        <w:tc>
          <w:tcPr>
            <w:tcW w:w="708"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71,4</w:t>
            </w:r>
          </w:p>
        </w:tc>
        <w:tc>
          <w:tcPr>
            <w:tcW w:w="709"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63,6</w:t>
            </w:r>
          </w:p>
        </w:tc>
        <w:tc>
          <w:tcPr>
            <w:tcW w:w="851"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78,0</w:t>
            </w:r>
          </w:p>
        </w:tc>
        <w:tc>
          <w:tcPr>
            <w:tcW w:w="708"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67,2</w:t>
            </w:r>
          </w:p>
        </w:tc>
        <w:tc>
          <w:tcPr>
            <w:tcW w:w="709"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83,2</w:t>
            </w:r>
          </w:p>
        </w:tc>
        <w:tc>
          <w:tcPr>
            <w:tcW w:w="848"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76,2</w:t>
            </w:r>
          </w:p>
        </w:tc>
        <w:tc>
          <w:tcPr>
            <w:tcW w:w="708"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87,4</w:t>
            </w:r>
          </w:p>
        </w:tc>
        <w:tc>
          <w:tcPr>
            <w:tcW w:w="854" w:type="dxa"/>
            <w:tcBorders>
              <w:top w:val="single" w:sz="4" w:space="0" w:color="auto"/>
              <w:left w:val="single" w:sz="4" w:space="0" w:color="auto"/>
              <w:bottom w:val="single" w:sz="4" w:space="0" w:color="auto"/>
              <w:right w:val="single" w:sz="4" w:space="0" w:color="auto"/>
            </w:tcBorders>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80,8</w:t>
            </w:r>
          </w:p>
        </w:tc>
      </w:tr>
    </w:tbl>
    <w:p w:rsidR="007E5FBB" w:rsidRPr="007E5FBB" w:rsidRDefault="007E5FBB" w:rsidP="007E5FBB">
      <w:pPr>
        <w:spacing w:after="0" w:line="240" w:lineRule="auto"/>
        <w:ind w:firstLine="567"/>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 xml:space="preserve">Як видно з табл. 1, в групі порівняння у 27 (45,8%) з 49 (виключені пацієнти, яким проведені обструктивні резекції) спостерігалися часті випорожнення – більше 8 разів на добу. </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У більшості випадків ці явища зникали вже через місяць, але ступінь адаптації за цим параметром в основній групі був в 1,5 рази вищим. В подальшому ступінь відмінності дещо змінювався, але навіть через рік різниця в адаптації становила близько 7,0%.</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Сумарну оцінку ФА приведено в табл. 2.</w:t>
      </w:r>
    </w:p>
    <w:p w:rsidR="007E5FBB" w:rsidRPr="007E5FBB" w:rsidRDefault="007E5FBB" w:rsidP="007E5FBB">
      <w:pPr>
        <w:spacing w:after="0" w:line="360" w:lineRule="auto"/>
        <w:ind w:firstLine="567"/>
        <w:jc w:val="right"/>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lastRenderedPageBreak/>
        <w:t>Таблиця 2</w:t>
      </w:r>
    </w:p>
    <w:p w:rsidR="007E5FBB" w:rsidRPr="007E5FBB" w:rsidRDefault="007E5FBB" w:rsidP="007E5FBB">
      <w:pPr>
        <w:spacing w:after="0" w:line="360" w:lineRule="auto"/>
        <w:jc w:val="center"/>
        <w:rPr>
          <w:rFonts w:ascii="Times New Roman" w:eastAsia="Times New Roman" w:hAnsi="Times New Roman" w:cs="Times New Roman"/>
          <w:b/>
          <w:sz w:val="28"/>
          <w:szCs w:val="28"/>
          <w:lang w:eastAsia="ru-RU"/>
        </w:rPr>
      </w:pPr>
      <w:r w:rsidRPr="007E5FBB">
        <w:rPr>
          <w:rFonts w:ascii="Times New Roman" w:eastAsia="Times New Roman" w:hAnsi="Times New Roman" w:cs="Times New Roman"/>
          <w:b/>
          <w:sz w:val="28"/>
          <w:szCs w:val="28"/>
          <w:lang w:eastAsia="ru-RU"/>
        </w:rPr>
        <w:t>Функціональна адаптація пацієнтів досліджуваних груп</w:t>
      </w:r>
    </w:p>
    <w:tbl>
      <w:tblPr>
        <w:tblW w:w="9233" w:type="dxa"/>
        <w:jc w:val="center"/>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43"/>
        <w:gridCol w:w="852"/>
        <w:gridCol w:w="851"/>
        <w:gridCol w:w="858"/>
        <w:gridCol w:w="852"/>
        <w:gridCol w:w="855"/>
        <w:gridCol w:w="851"/>
        <w:gridCol w:w="855"/>
        <w:gridCol w:w="816"/>
      </w:tblGrid>
      <w:tr w:rsidR="007E5FBB" w:rsidRPr="007E5FBB" w:rsidTr="007E5FBB">
        <w:trPr>
          <w:trHeight w:val="389"/>
          <w:jc w:val="center"/>
        </w:trPr>
        <w:tc>
          <w:tcPr>
            <w:tcW w:w="2443" w:type="dxa"/>
            <w:vMerge w:val="restart"/>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r w:rsidRPr="007E5FBB">
              <w:rPr>
                <w:rFonts w:ascii="Times New Roman" w:eastAsia="Times New Roman" w:hAnsi="Times New Roman" w:cs="Times New Roman"/>
                <w:color w:val="000000"/>
                <w:sz w:val="24"/>
                <w:szCs w:val="24"/>
                <w:lang w:eastAsia="ru-RU"/>
              </w:rPr>
              <w:t>Параметр</w:t>
            </w:r>
          </w:p>
        </w:tc>
        <w:tc>
          <w:tcPr>
            <w:tcW w:w="6790" w:type="dxa"/>
            <w:gridSpan w:val="8"/>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Термін спостереження, місяці</w:t>
            </w:r>
          </w:p>
        </w:tc>
      </w:tr>
      <w:tr w:rsidR="007E5FBB" w:rsidRPr="007E5FBB" w:rsidTr="007E5FBB">
        <w:trPr>
          <w:trHeight w:val="315"/>
          <w:jc w:val="center"/>
        </w:trPr>
        <w:tc>
          <w:tcPr>
            <w:tcW w:w="2443" w:type="dxa"/>
            <w:vMerge/>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p>
        </w:tc>
        <w:tc>
          <w:tcPr>
            <w:tcW w:w="1703" w:type="dxa"/>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w:t>
            </w:r>
          </w:p>
        </w:tc>
        <w:tc>
          <w:tcPr>
            <w:tcW w:w="1710" w:type="dxa"/>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w:t>
            </w:r>
          </w:p>
        </w:tc>
        <w:tc>
          <w:tcPr>
            <w:tcW w:w="1706" w:type="dxa"/>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w:t>
            </w:r>
          </w:p>
        </w:tc>
        <w:tc>
          <w:tcPr>
            <w:tcW w:w="1671" w:type="dxa"/>
            <w:gridSpan w:val="2"/>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12</w:t>
            </w:r>
          </w:p>
        </w:tc>
      </w:tr>
      <w:tr w:rsidR="007E5FBB" w:rsidRPr="007E5FBB" w:rsidTr="007E5FBB">
        <w:trPr>
          <w:trHeight w:val="372"/>
          <w:jc w:val="center"/>
        </w:trPr>
        <w:tc>
          <w:tcPr>
            <w:tcW w:w="2443" w:type="dxa"/>
            <w:vMerge/>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p>
        </w:tc>
        <w:tc>
          <w:tcPr>
            <w:tcW w:w="852"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ОГ</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ГП</w:t>
            </w:r>
          </w:p>
        </w:tc>
        <w:tc>
          <w:tcPr>
            <w:tcW w:w="85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ОГ</w:t>
            </w:r>
          </w:p>
        </w:tc>
        <w:tc>
          <w:tcPr>
            <w:tcW w:w="852"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ГП</w:t>
            </w:r>
          </w:p>
        </w:tc>
        <w:tc>
          <w:tcPr>
            <w:tcW w:w="85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ОГ</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ГП</w:t>
            </w:r>
          </w:p>
        </w:tc>
        <w:tc>
          <w:tcPr>
            <w:tcW w:w="85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ОГ</w:t>
            </w:r>
          </w:p>
        </w:tc>
        <w:tc>
          <w:tcPr>
            <w:tcW w:w="816"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ГП</w:t>
            </w:r>
          </w:p>
        </w:tc>
      </w:tr>
      <w:tr w:rsidR="007E5FBB" w:rsidRPr="007E5FBB" w:rsidTr="007E5FBB">
        <w:trPr>
          <w:trHeight w:val="367"/>
          <w:jc w:val="center"/>
        </w:trPr>
        <w:tc>
          <w:tcPr>
            <w:tcW w:w="2443"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r w:rsidRPr="007E5FBB">
              <w:rPr>
                <w:rFonts w:ascii="Times New Roman" w:eastAsia="Times New Roman" w:hAnsi="Times New Roman" w:cs="Times New Roman"/>
                <w:color w:val="000000"/>
                <w:sz w:val="24"/>
                <w:szCs w:val="24"/>
                <w:lang w:eastAsia="ru-RU"/>
              </w:rPr>
              <w:t>Частота випорожнення</w:t>
            </w:r>
          </w:p>
        </w:tc>
        <w:tc>
          <w:tcPr>
            <w:tcW w:w="852"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val="en-US" w:eastAsia="ru-RU"/>
              </w:rPr>
              <w:t>3</w:t>
            </w:r>
            <w:r w:rsidRPr="007E5FBB">
              <w:rPr>
                <w:rFonts w:ascii="Times New Roman" w:eastAsia="Times New Roman" w:hAnsi="Times New Roman" w:cs="Times New Roman"/>
                <w:sz w:val="24"/>
                <w:szCs w:val="24"/>
                <w:lang w:eastAsia="ru-RU"/>
              </w:rPr>
              <w:t>,</w:t>
            </w:r>
            <w:r w:rsidRPr="007E5FBB">
              <w:rPr>
                <w:rFonts w:ascii="Times New Roman" w:eastAsia="Times New Roman" w:hAnsi="Times New Roman" w:cs="Times New Roman"/>
                <w:sz w:val="24"/>
                <w:szCs w:val="24"/>
                <w:lang w:val="en-US" w:eastAsia="ru-RU"/>
              </w:rPr>
              <w:t>57</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3,18</w:t>
            </w:r>
          </w:p>
        </w:tc>
        <w:tc>
          <w:tcPr>
            <w:tcW w:w="85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3,9</w:t>
            </w:r>
          </w:p>
        </w:tc>
        <w:tc>
          <w:tcPr>
            <w:tcW w:w="852"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3,36</w:t>
            </w:r>
          </w:p>
        </w:tc>
        <w:tc>
          <w:tcPr>
            <w:tcW w:w="85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4,16</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3,61</w:t>
            </w:r>
          </w:p>
        </w:tc>
        <w:tc>
          <w:tcPr>
            <w:tcW w:w="85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4,37</w:t>
            </w:r>
          </w:p>
        </w:tc>
        <w:tc>
          <w:tcPr>
            <w:tcW w:w="816"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4,04</w:t>
            </w:r>
          </w:p>
        </w:tc>
      </w:tr>
      <w:tr w:rsidR="007E5FBB" w:rsidRPr="007E5FBB" w:rsidTr="007E5FBB">
        <w:trPr>
          <w:trHeight w:val="417"/>
          <w:jc w:val="center"/>
        </w:trPr>
        <w:tc>
          <w:tcPr>
            <w:tcW w:w="2443"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Прийом медикаментів</w:t>
            </w:r>
          </w:p>
        </w:tc>
        <w:tc>
          <w:tcPr>
            <w:tcW w:w="852"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3,33</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2,5</w:t>
            </w:r>
          </w:p>
        </w:tc>
        <w:tc>
          <w:tcPr>
            <w:tcW w:w="85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3,64</w:t>
            </w:r>
          </w:p>
        </w:tc>
        <w:tc>
          <w:tcPr>
            <w:tcW w:w="852"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2,61</w:t>
            </w:r>
          </w:p>
        </w:tc>
        <w:tc>
          <w:tcPr>
            <w:tcW w:w="85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4,04</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3,24</w:t>
            </w:r>
          </w:p>
        </w:tc>
        <w:tc>
          <w:tcPr>
            <w:tcW w:w="85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4,41</w:t>
            </w:r>
          </w:p>
        </w:tc>
        <w:tc>
          <w:tcPr>
            <w:tcW w:w="816"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3,51</w:t>
            </w:r>
          </w:p>
        </w:tc>
      </w:tr>
      <w:tr w:rsidR="007E5FBB" w:rsidRPr="007E5FBB" w:rsidTr="007E5FBB">
        <w:trPr>
          <w:trHeight w:val="265"/>
          <w:jc w:val="center"/>
        </w:trPr>
        <w:tc>
          <w:tcPr>
            <w:tcW w:w="2443"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Дотримання дієти</w:t>
            </w:r>
          </w:p>
        </w:tc>
        <w:tc>
          <w:tcPr>
            <w:tcW w:w="852"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3,55</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2,51</w:t>
            </w:r>
          </w:p>
        </w:tc>
        <w:tc>
          <w:tcPr>
            <w:tcW w:w="85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4,0</w:t>
            </w:r>
          </w:p>
        </w:tc>
        <w:tc>
          <w:tcPr>
            <w:tcW w:w="852"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2,85</w:t>
            </w:r>
          </w:p>
        </w:tc>
        <w:tc>
          <w:tcPr>
            <w:tcW w:w="85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4,41</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3,14</w:t>
            </w:r>
          </w:p>
        </w:tc>
        <w:tc>
          <w:tcPr>
            <w:tcW w:w="85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4,61</w:t>
            </w:r>
          </w:p>
        </w:tc>
        <w:tc>
          <w:tcPr>
            <w:tcW w:w="816"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3,63</w:t>
            </w:r>
          </w:p>
        </w:tc>
      </w:tr>
      <w:tr w:rsidR="007E5FBB" w:rsidRPr="007E5FBB" w:rsidTr="007E5FBB">
        <w:trPr>
          <w:trHeight w:val="270"/>
          <w:jc w:val="center"/>
        </w:trPr>
        <w:tc>
          <w:tcPr>
            <w:tcW w:w="2443"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Середнє значення</w:t>
            </w:r>
          </w:p>
        </w:tc>
        <w:tc>
          <w:tcPr>
            <w:tcW w:w="852"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3,48</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2,73</w:t>
            </w:r>
          </w:p>
        </w:tc>
        <w:tc>
          <w:tcPr>
            <w:tcW w:w="85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3,85</w:t>
            </w:r>
          </w:p>
        </w:tc>
        <w:tc>
          <w:tcPr>
            <w:tcW w:w="852"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2,94</w:t>
            </w:r>
          </w:p>
        </w:tc>
        <w:tc>
          <w:tcPr>
            <w:tcW w:w="85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4,20</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3,33</w:t>
            </w:r>
          </w:p>
        </w:tc>
        <w:tc>
          <w:tcPr>
            <w:tcW w:w="85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4,46</w:t>
            </w:r>
          </w:p>
        </w:tc>
        <w:tc>
          <w:tcPr>
            <w:tcW w:w="816"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3,73</w:t>
            </w:r>
          </w:p>
        </w:tc>
      </w:tr>
      <w:tr w:rsidR="007E5FBB" w:rsidRPr="007E5FBB" w:rsidTr="007E5FBB">
        <w:trPr>
          <w:trHeight w:val="405"/>
          <w:jc w:val="center"/>
        </w:trPr>
        <w:tc>
          <w:tcPr>
            <w:tcW w:w="2443" w:type="dxa"/>
            <w:vAlign w:val="center"/>
          </w:tcPr>
          <w:p w:rsidR="007E5FBB" w:rsidRPr="007E5FBB" w:rsidRDefault="007E5FBB" w:rsidP="007E5FBB">
            <w:pPr>
              <w:spacing w:after="0" w:line="240" w:lineRule="auto"/>
              <w:jc w:val="center"/>
              <w:rPr>
                <w:rFonts w:ascii="Times New Roman" w:eastAsia="Times New Roman" w:hAnsi="Times New Roman" w:cs="Times New Roman"/>
                <w:color w:val="000000"/>
                <w:sz w:val="24"/>
                <w:szCs w:val="24"/>
                <w:lang w:eastAsia="ru-RU"/>
              </w:rPr>
            </w:pPr>
            <w:r w:rsidRPr="007E5FBB">
              <w:rPr>
                <w:rFonts w:ascii="Times New Roman" w:eastAsia="Times New Roman" w:hAnsi="Times New Roman" w:cs="Times New Roman"/>
                <w:color w:val="000000"/>
                <w:sz w:val="24"/>
                <w:szCs w:val="24"/>
                <w:lang w:eastAsia="ru-RU"/>
              </w:rPr>
              <w:t>Адаптація, %</w:t>
            </w:r>
          </w:p>
        </w:tc>
        <w:tc>
          <w:tcPr>
            <w:tcW w:w="852"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69,6</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54,6</w:t>
            </w:r>
          </w:p>
        </w:tc>
        <w:tc>
          <w:tcPr>
            <w:tcW w:w="858"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77,0</w:t>
            </w:r>
          </w:p>
        </w:tc>
        <w:tc>
          <w:tcPr>
            <w:tcW w:w="852"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58,8</w:t>
            </w:r>
          </w:p>
        </w:tc>
        <w:tc>
          <w:tcPr>
            <w:tcW w:w="85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84,0</w:t>
            </w:r>
          </w:p>
        </w:tc>
        <w:tc>
          <w:tcPr>
            <w:tcW w:w="851"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66,6</w:t>
            </w:r>
          </w:p>
        </w:tc>
        <w:tc>
          <w:tcPr>
            <w:tcW w:w="855"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89,2</w:t>
            </w:r>
          </w:p>
        </w:tc>
        <w:tc>
          <w:tcPr>
            <w:tcW w:w="816" w:type="dxa"/>
            <w:vAlign w:val="center"/>
          </w:tcPr>
          <w:p w:rsidR="007E5FBB" w:rsidRPr="007E5FBB" w:rsidRDefault="007E5FBB" w:rsidP="007E5FBB">
            <w:pPr>
              <w:spacing w:after="0" w:line="240" w:lineRule="auto"/>
              <w:jc w:val="center"/>
              <w:rPr>
                <w:rFonts w:ascii="Times New Roman" w:eastAsia="Times New Roman" w:hAnsi="Times New Roman" w:cs="Times New Roman"/>
                <w:sz w:val="24"/>
                <w:szCs w:val="24"/>
                <w:lang w:eastAsia="ru-RU"/>
              </w:rPr>
            </w:pPr>
            <w:r w:rsidRPr="007E5FBB">
              <w:rPr>
                <w:rFonts w:ascii="Times New Roman" w:eastAsia="Times New Roman" w:hAnsi="Times New Roman" w:cs="Times New Roman"/>
                <w:sz w:val="24"/>
                <w:szCs w:val="24"/>
                <w:lang w:eastAsia="ru-RU"/>
              </w:rPr>
              <w:t>74,6</w:t>
            </w:r>
          </w:p>
        </w:tc>
      </w:tr>
    </w:tbl>
    <w:p w:rsidR="007E5FBB" w:rsidRPr="007E5FBB" w:rsidRDefault="007E5FBB" w:rsidP="007E5FBB">
      <w:pPr>
        <w:spacing w:after="0" w:line="240" w:lineRule="auto"/>
        <w:ind w:firstLine="567"/>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Слід врахувати, що для досягнення прийнятної частоти випорожнення пацієнти використовували медикаментозні препарати та / або обмежували себе в якості або кількості спожитої їжі.</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За результатами вивчення всіх трьох параметрів ФА було встановлено, що її рівень у пацієнтів групи порівняння був істотно нижчим в порівняні терміни і навіть через рік становив близько 19,0%.</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При вивченні ФС його ступінь через 1 місяць після виписки зі стаціонару був порівнянним в обох групах і становив 65,4 і 62,6%. Через 3 і 6 місяців за цим параметром пацієнти основної групи випереджали групу порівняння – 77,2 і 69,8%, але до року різниця у фізичній адаптації не перевищувала 5,0%, що робило ці дані статистично недостовірними.</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Однією з основних умов реабілітації пацієнтів після резекції прямої кишки є соціальна адаптація, тобто повернення до нормального суспільного життя: можливість відвідування культурних заходів, зборів і т.п., яка у пацієнтів основної групи вже через місяць була в 1,3 рази вищою, ніж у пацієнтів групи порівняння. Ця різниця зберігалася і через 3 місяці.</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Через півроку рівень соціальної адаптації відрізнявся на 16,0%, але навіть до року різниця становив близько 12,0%, що робило ці дані статистично достовірними.</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 xml:space="preserve">Сумарну оцінку віддалених результатів пацієнтів досліджуваних груп представлено на рис. </w:t>
      </w:r>
      <w:r w:rsidRPr="007E5FBB">
        <w:rPr>
          <w:rFonts w:ascii="Times New Roman" w:eastAsia="Times New Roman" w:hAnsi="Times New Roman" w:cs="Times New Roman"/>
          <w:sz w:val="28"/>
          <w:szCs w:val="28"/>
          <w:lang w:val="uk-UA" w:eastAsia="ru-RU"/>
        </w:rPr>
        <w:t>1</w:t>
      </w:r>
      <w:r w:rsidRPr="007E5FBB">
        <w:rPr>
          <w:rFonts w:ascii="Times New Roman" w:eastAsia="Times New Roman" w:hAnsi="Times New Roman" w:cs="Times New Roman"/>
          <w:sz w:val="28"/>
          <w:szCs w:val="28"/>
          <w:lang w:eastAsia="ru-RU"/>
        </w:rPr>
        <w:t>.</w:t>
      </w:r>
    </w:p>
    <w:p w:rsidR="007E5FBB" w:rsidRPr="007E5FBB" w:rsidRDefault="007E5FBB" w:rsidP="007E5FBB">
      <w:pPr>
        <w:spacing w:after="0" w:line="240" w:lineRule="auto"/>
        <w:jc w:val="center"/>
        <w:rPr>
          <w:rFonts w:ascii="Times New Roman" w:eastAsia="Times New Roman" w:hAnsi="Times New Roman" w:cs="Times New Roman"/>
          <w:sz w:val="28"/>
          <w:szCs w:val="28"/>
          <w:lang w:eastAsia="ru-RU"/>
        </w:rPr>
      </w:pPr>
      <w:r w:rsidRPr="007E5FBB">
        <w:rPr>
          <w:rFonts w:ascii="Times New Roman" w:eastAsia="Times New Roman" w:hAnsi="Times New Roman" w:cs="Times New Roman"/>
          <w:noProof/>
          <w:sz w:val="28"/>
          <w:szCs w:val="28"/>
          <w:lang w:eastAsia="ru-RU"/>
        </w:rPr>
        <w:lastRenderedPageBreak/>
        <w:drawing>
          <wp:inline distT="0" distB="0" distL="0" distR="0" wp14:anchorId="1C42E5E9" wp14:editId="4D7AD4D0">
            <wp:extent cx="5741582" cy="3200400"/>
            <wp:effectExtent l="0" t="0" r="0" b="0"/>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7E5FBB" w:rsidRPr="007E5FBB" w:rsidRDefault="007E5FBB" w:rsidP="007E5FBB">
      <w:pPr>
        <w:spacing w:after="0" w:line="240" w:lineRule="auto"/>
        <w:ind w:firstLine="567"/>
        <w:jc w:val="center"/>
        <w:rPr>
          <w:rFonts w:ascii="Times New Roman" w:eastAsia="Times New Roman" w:hAnsi="Times New Roman" w:cs="Times New Roman"/>
          <w:sz w:val="28"/>
          <w:szCs w:val="28"/>
          <w:lang w:val="uk-UA" w:eastAsia="ru-RU"/>
        </w:rPr>
      </w:pPr>
    </w:p>
    <w:p w:rsidR="007E5FBB" w:rsidRPr="007E5FBB" w:rsidRDefault="007E5FBB" w:rsidP="007E5FBB">
      <w:pPr>
        <w:spacing w:after="0" w:line="360" w:lineRule="auto"/>
        <w:ind w:firstLine="567"/>
        <w:jc w:val="both"/>
        <w:rPr>
          <w:rFonts w:ascii="Times New Roman" w:eastAsia="Times New Roman" w:hAnsi="Times New Roman" w:cs="Times New Roman"/>
          <w:b/>
          <w:sz w:val="28"/>
          <w:szCs w:val="28"/>
          <w:lang w:eastAsia="ru-RU"/>
        </w:rPr>
      </w:pPr>
      <w:r w:rsidRPr="007E5FBB">
        <w:rPr>
          <w:rFonts w:ascii="Times New Roman" w:eastAsia="Times New Roman" w:hAnsi="Times New Roman" w:cs="Times New Roman"/>
          <w:sz w:val="28"/>
          <w:szCs w:val="28"/>
          <w:lang w:eastAsia="ru-RU"/>
        </w:rPr>
        <w:t xml:space="preserve">Рис. </w:t>
      </w:r>
      <w:r w:rsidRPr="007E5FBB">
        <w:rPr>
          <w:rFonts w:ascii="Times New Roman" w:eastAsia="Times New Roman" w:hAnsi="Times New Roman" w:cs="Times New Roman"/>
          <w:sz w:val="28"/>
          <w:szCs w:val="28"/>
          <w:lang w:val="uk-UA" w:eastAsia="ru-RU"/>
        </w:rPr>
        <w:t>1</w:t>
      </w:r>
      <w:r w:rsidRPr="007E5FBB">
        <w:rPr>
          <w:rFonts w:ascii="Times New Roman" w:eastAsia="Times New Roman" w:hAnsi="Times New Roman" w:cs="Times New Roman"/>
          <w:sz w:val="28"/>
          <w:szCs w:val="28"/>
          <w:lang w:eastAsia="ru-RU"/>
        </w:rPr>
        <w:t xml:space="preserve">. </w:t>
      </w:r>
      <w:r w:rsidRPr="007E5FBB">
        <w:rPr>
          <w:rFonts w:ascii="Times New Roman" w:eastAsia="Times New Roman" w:hAnsi="Times New Roman" w:cs="Times New Roman"/>
          <w:b/>
          <w:sz w:val="28"/>
          <w:szCs w:val="28"/>
          <w:lang w:eastAsia="ru-RU"/>
        </w:rPr>
        <w:t>Сумарна оцінка віддалених результатів якості життя пацієнтів</w:t>
      </w:r>
      <w:r w:rsidRPr="007E5FBB">
        <w:rPr>
          <w:rFonts w:ascii="Times New Roman" w:eastAsia="Times New Roman" w:hAnsi="Times New Roman" w:cs="Times New Roman"/>
          <w:b/>
          <w:sz w:val="28"/>
          <w:szCs w:val="28"/>
          <w:lang w:val="uk-UA" w:eastAsia="ru-RU"/>
        </w:rPr>
        <w:t xml:space="preserve"> </w:t>
      </w:r>
      <w:r w:rsidRPr="007E5FBB">
        <w:rPr>
          <w:rFonts w:ascii="Times New Roman" w:eastAsia="Times New Roman" w:hAnsi="Times New Roman" w:cs="Times New Roman"/>
          <w:b/>
          <w:sz w:val="28"/>
          <w:szCs w:val="28"/>
          <w:lang w:eastAsia="ru-RU"/>
        </w:rPr>
        <w:t xml:space="preserve">досліджуваних груп </w:t>
      </w:r>
    </w:p>
    <w:p w:rsidR="007E5FBB" w:rsidRPr="007E5FBB" w:rsidRDefault="007E5FBB" w:rsidP="007E5FBB">
      <w:pPr>
        <w:spacing w:after="0" w:line="360" w:lineRule="auto"/>
        <w:ind w:firstLine="567"/>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r w:rsidRPr="007E5FBB">
        <w:rPr>
          <w:rFonts w:ascii="Times New Roman" w:eastAsia="Times New Roman" w:hAnsi="Times New Roman" w:cs="Times New Roman"/>
          <w:sz w:val="28"/>
          <w:szCs w:val="28"/>
          <w:lang w:eastAsia="ru-RU"/>
        </w:rPr>
        <w:t>Найбільший ефект спостерігався в перші три місяці, і хоча в подальшому різниця дещо нівелювалася, проте навіть через рік показник якості життя пацієнтів основної групи був на 9,6% вищим, ніж аналогічний у групі порівняння. Підсумовуючи дані вивчення віддалених результатів можна стверджувати, що застосування розробленої нами методики формування колоректального анастомозу з триампул</w:t>
      </w:r>
      <w:r w:rsidRPr="007E5FBB">
        <w:rPr>
          <w:rFonts w:ascii="Times New Roman" w:eastAsia="Times New Roman" w:hAnsi="Times New Roman" w:cs="Times New Roman"/>
          <w:sz w:val="28"/>
          <w:szCs w:val="28"/>
          <w:lang w:val="uk-UA" w:eastAsia="ru-RU"/>
        </w:rPr>
        <w:t>ьним</w:t>
      </w:r>
      <w:r w:rsidRPr="007E5FBB">
        <w:rPr>
          <w:rFonts w:ascii="Times New Roman" w:eastAsia="Times New Roman" w:hAnsi="Times New Roman" w:cs="Times New Roman"/>
          <w:sz w:val="28"/>
          <w:szCs w:val="28"/>
          <w:lang w:eastAsia="ru-RU"/>
        </w:rPr>
        <w:t xml:space="preserve"> резервуаром значно підвищує якість життя пацієнтів.</w:t>
      </w:r>
    </w:p>
    <w:p w:rsidR="007E5FBB" w:rsidRPr="007E5FBB" w:rsidRDefault="007E5FBB" w:rsidP="007E5FBB">
      <w:pPr>
        <w:spacing w:after="0" w:line="360" w:lineRule="auto"/>
        <w:ind w:firstLine="567"/>
        <w:rPr>
          <w:rFonts w:ascii="Times New Roman" w:eastAsia="Times New Roman" w:hAnsi="Times New Roman" w:cs="Times New Roman"/>
          <w:sz w:val="28"/>
          <w:szCs w:val="28"/>
          <w:lang w:eastAsia="ru-RU"/>
        </w:rPr>
      </w:pPr>
    </w:p>
    <w:p w:rsidR="007E5FBB" w:rsidRPr="007E5FBB" w:rsidRDefault="007E5FBB" w:rsidP="007E5FBB">
      <w:pPr>
        <w:spacing w:after="0" w:line="360" w:lineRule="auto"/>
        <w:ind w:firstLine="567"/>
        <w:jc w:val="both"/>
        <w:rPr>
          <w:rFonts w:ascii="Times New Roman" w:eastAsia="Times New Roman" w:hAnsi="Times New Roman" w:cs="Times New Roman"/>
          <w:sz w:val="28"/>
          <w:szCs w:val="24"/>
          <w:lang w:eastAsia="ru-RU"/>
        </w:rPr>
      </w:pPr>
    </w:p>
    <w:p w:rsidR="00F505F3" w:rsidRDefault="00F505F3">
      <w:pPr>
        <w:spacing w:after="0" w:line="360" w:lineRule="auto"/>
        <w:ind w:firstLine="709"/>
        <w:jc w:val="both"/>
        <w:rPr>
          <w:rFonts w:ascii="Times New Roman" w:eastAsia="Times New Roman" w:hAnsi="Times New Roman" w:cs="Times New Roman"/>
          <w:sz w:val="28"/>
          <w:szCs w:val="28"/>
          <w:lang w:eastAsia="ru-RU"/>
        </w:rPr>
      </w:pPr>
    </w:p>
    <w:p w:rsidR="007E5FBB" w:rsidRDefault="007E5FBB">
      <w:pPr>
        <w:spacing w:after="0" w:line="360" w:lineRule="auto"/>
        <w:ind w:firstLine="709"/>
        <w:jc w:val="both"/>
        <w:rPr>
          <w:rFonts w:ascii="Times New Roman" w:eastAsia="Times New Roman" w:hAnsi="Times New Roman" w:cs="Times New Roman"/>
          <w:sz w:val="28"/>
          <w:szCs w:val="28"/>
          <w:lang w:eastAsia="ru-RU"/>
        </w:rPr>
      </w:pPr>
    </w:p>
    <w:p w:rsidR="007E5FBB" w:rsidRDefault="007E5FBB">
      <w:pPr>
        <w:spacing w:after="0" w:line="360" w:lineRule="auto"/>
        <w:ind w:firstLine="709"/>
        <w:jc w:val="both"/>
        <w:rPr>
          <w:rFonts w:ascii="Times New Roman" w:eastAsia="Times New Roman" w:hAnsi="Times New Roman" w:cs="Times New Roman"/>
          <w:sz w:val="28"/>
          <w:szCs w:val="28"/>
          <w:lang w:eastAsia="ru-RU"/>
        </w:rPr>
      </w:pPr>
    </w:p>
    <w:p w:rsidR="007E5FBB" w:rsidRDefault="007E5FBB">
      <w:pPr>
        <w:spacing w:after="0" w:line="360" w:lineRule="auto"/>
        <w:ind w:firstLine="709"/>
        <w:jc w:val="both"/>
        <w:rPr>
          <w:rFonts w:ascii="Times New Roman" w:eastAsia="Times New Roman" w:hAnsi="Times New Roman" w:cs="Times New Roman"/>
          <w:sz w:val="28"/>
          <w:szCs w:val="28"/>
          <w:lang w:eastAsia="ru-RU"/>
        </w:rPr>
      </w:pPr>
    </w:p>
    <w:p w:rsidR="007E5FBB" w:rsidRDefault="007E5FBB">
      <w:pPr>
        <w:spacing w:after="0" w:line="360" w:lineRule="auto"/>
        <w:ind w:firstLine="709"/>
        <w:jc w:val="both"/>
        <w:rPr>
          <w:rFonts w:ascii="Times New Roman" w:eastAsia="Times New Roman" w:hAnsi="Times New Roman" w:cs="Times New Roman"/>
          <w:sz w:val="28"/>
          <w:szCs w:val="28"/>
          <w:lang w:eastAsia="ru-RU"/>
        </w:rPr>
      </w:pPr>
    </w:p>
    <w:p w:rsidR="007E5FBB" w:rsidRDefault="007E5FBB">
      <w:pPr>
        <w:spacing w:after="0" w:line="360" w:lineRule="auto"/>
        <w:ind w:firstLine="709"/>
        <w:jc w:val="both"/>
        <w:rPr>
          <w:rFonts w:ascii="Times New Roman" w:eastAsia="Times New Roman" w:hAnsi="Times New Roman" w:cs="Times New Roman"/>
          <w:sz w:val="28"/>
          <w:szCs w:val="28"/>
          <w:lang w:eastAsia="ru-RU"/>
        </w:rPr>
      </w:pPr>
    </w:p>
    <w:p w:rsidR="007E5FBB" w:rsidRDefault="007E5FBB">
      <w:pPr>
        <w:spacing w:after="0" w:line="360" w:lineRule="auto"/>
        <w:ind w:firstLine="709"/>
        <w:jc w:val="both"/>
        <w:rPr>
          <w:rFonts w:ascii="Times New Roman" w:eastAsia="Times New Roman" w:hAnsi="Times New Roman" w:cs="Times New Roman"/>
          <w:sz w:val="28"/>
          <w:szCs w:val="28"/>
          <w:lang w:eastAsia="ru-RU"/>
        </w:rPr>
      </w:pPr>
    </w:p>
    <w:p w:rsidR="007E5FBB" w:rsidRPr="007E5FBB" w:rsidRDefault="007E5FBB" w:rsidP="007E5FBB">
      <w:pPr>
        <w:spacing w:after="0" w:line="360" w:lineRule="auto"/>
        <w:jc w:val="center"/>
        <w:rPr>
          <w:rFonts w:ascii="Times New Roman" w:eastAsia="Times New Roman" w:hAnsi="Times New Roman" w:cs="Times New Roman"/>
          <w:b/>
          <w:sz w:val="28"/>
          <w:szCs w:val="24"/>
          <w:lang w:eastAsia="ru-RU"/>
        </w:rPr>
      </w:pPr>
      <w:r w:rsidRPr="007E5FBB">
        <w:rPr>
          <w:rFonts w:ascii="Times New Roman" w:eastAsia="Times New Roman" w:hAnsi="Times New Roman" w:cs="Times New Roman"/>
          <w:b/>
          <w:sz w:val="28"/>
          <w:szCs w:val="24"/>
          <w:lang w:eastAsia="ru-RU"/>
        </w:rPr>
        <w:lastRenderedPageBreak/>
        <w:t>ВИСНОВКИ</w:t>
      </w:r>
    </w:p>
    <w:p w:rsidR="007E5FBB" w:rsidRPr="007E5FBB" w:rsidRDefault="007E5FBB" w:rsidP="007E5FBB">
      <w:pPr>
        <w:autoSpaceDE w:val="0"/>
        <w:autoSpaceDN w:val="0"/>
        <w:adjustRightInd w:val="0"/>
        <w:spacing w:after="0" w:line="360" w:lineRule="auto"/>
        <w:ind w:firstLine="708"/>
        <w:jc w:val="both"/>
        <w:rPr>
          <w:rFonts w:ascii="Times New Roman" w:eastAsia="Times New Roman" w:hAnsi="Times New Roman" w:cs="Times New Roman"/>
          <w:sz w:val="28"/>
          <w:szCs w:val="24"/>
          <w:lang w:eastAsia="ru-RU"/>
        </w:rPr>
      </w:pPr>
    </w:p>
    <w:p w:rsidR="007E5FBB" w:rsidRPr="007E5FBB" w:rsidRDefault="007E5FBB" w:rsidP="007E5FBB">
      <w:pPr>
        <w:autoSpaceDE w:val="0"/>
        <w:autoSpaceDN w:val="0"/>
        <w:adjustRightInd w:val="0"/>
        <w:spacing w:after="0" w:line="360" w:lineRule="auto"/>
        <w:ind w:firstLine="708"/>
        <w:jc w:val="both"/>
        <w:rPr>
          <w:rFonts w:ascii="Times New Roman" w:eastAsia="Times New Roman" w:hAnsi="Times New Roman" w:cs="Times New Roman"/>
          <w:sz w:val="28"/>
          <w:szCs w:val="24"/>
          <w:lang w:eastAsia="ru-RU"/>
        </w:rPr>
      </w:pPr>
    </w:p>
    <w:p w:rsidR="007E5FBB" w:rsidRPr="007E5FBB" w:rsidRDefault="007E5FBB" w:rsidP="007E5FBB">
      <w:pPr>
        <w:autoSpaceDE w:val="0"/>
        <w:autoSpaceDN w:val="0"/>
        <w:adjustRightInd w:val="0"/>
        <w:spacing w:after="0" w:line="360" w:lineRule="auto"/>
        <w:ind w:firstLine="708"/>
        <w:jc w:val="both"/>
        <w:rPr>
          <w:rFonts w:ascii="Times New Roman" w:eastAsia="Times New Roman" w:hAnsi="Times New Roman" w:cs="Times New Roman"/>
          <w:sz w:val="28"/>
          <w:szCs w:val="24"/>
          <w:lang w:eastAsia="ru-RU"/>
        </w:rPr>
      </w:pPr>
    </w:p>
    <w:p w:rsidR="007E5FBB" w:rsidRPr="007E5FBB" w:rsidRDefault="007E5FBB" w:rsidP="007E5FBB">
      <w:pPr>
        <w:numPr>
          <w:ilvl w:val="0"/>
          <w:numId w:val="1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inherit" w:eastAsia="Times New Roman" w:hAnsi="inherit" w:cs="Courier New"/>
          <w:color w:val="212121"/>
          <w:sz w:val="28"/>
          <w:szCs w:val="28"/>
          <w:lang w:val="uk-UA" w:eastAsia="ru-RU"/>
        </w:rPr>
      </w:pPr>
      <w:r w:rsidRPr="007E5FBB">
        <w:rPr>
          <w:rFonts w:ascii="inherit" w:eastAsia="Times New Roman" w:hAnsi="inherit" w:cs="Courier New"/>
          <w:color w:val="212121"/>
          <w:sz w:val="28"/>
          <w:szCs w:val="28"/>
          <w:lang w:val="uk-UA" w:eastAsia="ru-RU"/>
        </w:rPr>
        <w:t>Основними причинами незадовільних результатів передньої резекції прямої кишки в найближчому післяопераційному періоді є розвиток гнійно-септичних ускладнень, в тому числі неспроможність швів анастомозів, обумовлених недостатніми кровопостачанням країв кишки, яка підлягяє анастомозуванню, і дренуванням зони анастомозу та недостатньо ефективною антибактеріальною терапією.</w:t>
      </w:r>
    </w:p>
    <w:p w:rsidR="007E5FBB" w:rsidRPr="007E5FBB" w:rsidRDefault="007E5FBB" w:rsidP="007E5FBB">
      <w:pPr>
        <w:numPr>
          <w:ilvl w:val="0"/>
          <w:numId w:val="1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inherit" w:eastAsia="Times New Roman" w:hAnsi="inherit" w:cs="Courier New"/>
          <w:color w:val="212121"/>
          <w:sz w:val="28"/>
          <w:szCs w:val="28"/>
          <w:lang w:val="uk-UA" w:eastAsia="ru-RU"/>
        </w:rPr>
      </w:pPr>
      <w:r w:rsidRPr="007E5FBB">
        <w:rPr>
          <w:rFonts w:ascii="inherit" w:eastAsia="Times New Roman" w:hAnsi="inherit" w:cs="Courier New"/>
          <w:color w:val="212121"/>
          <w:sz w:val="28"/>
          <w:szCs w:val="28"/>
          <w:lang w:val="uk-UA" w:eastAsia="ru-RU"/>
        </w:rPr>
        <w:t xml:space="preserve">Оптимальним способом дренування зони анастомозу є проточне дренування з використанням розробленого способу з двох точок, що забезпечує достатню дренажну </w:t>
      </w:r>
      <w:r w:rsidRPr="007E5FBB">
        <w:rPr>
          <w:rFonts w:ascii="Times New Roman" w:eastAsia="Times New Roman" w:hAnsi="Times New Roman" w:cs="Courier New"/>
          <w:sz w:val="28"/>
          <w:szCs w:val="28"/>
          <w:lang w:val="uk-UA" w:eastAsia="ru-RU"/>
        </w:rPr>
        <w:t xml:space="preserve">та </w:t>
      </w:r>
      <w:r w:rsidRPr="007E5FBB">
        <w:rPr>
          <w:rFonts w:ascii="inherit" w:eastAsia="Times New Roman" w:hAnsi="inherit" w:cs="Courier New"/>
          <w:color w:val="212121"/>
          <w:sz w:val="28"/>
          <w:szCs w:val="28"/>
          <w:lang w:val="uk-UA" w:eastAsia="ru-RU"/>
        </w:rPr>
        <w:t xml:space="preserve">бар'єрну функції при незначних матеріальних витратах. </w:t>
      </w:r>
    </w:p>
    <w:p w:rsidR="007E5FBB" w:rsidRPr="007E5FBB" w:rsidRDefault="007E5FBB" w:rsidP="007E5FBB">
      <w:pPr>
        <w:numPr>
          <w:ilvl w:val="0"/>
          <w:numId w:val="1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7E5FBB">
        <w:rPr>
          <w:rFonts w:ascii="inherit" w:eastAsia="Times New Roman" w:hAnsi="inherit" w:cs="Courier New"/>
          <w:color w:val="212121"/>
          <w:sz w:val="28"/>
          <w:szCs w:val="28"/>
          <w:lang w:val="uk-UA" w:eastAsia="ru-RU"/>
        </w:rPr>
        <w:t xml:space="preserve">Вивчення вмісту маркерів диференціювання </w:t>
      </w:r>
      <w:r w:rsidRPr="007E5FBB">
        <w:rPr>
          <w:rFonts w:ascii="Times New Roman" w:eastAsia="Times New Roman" w:hAnsi="Times New Roman" w:cs="Courier New"/>
          <w:sz w:val="28"/>
          <w:szCs w:val="28"/>
          <w:lang w:val="uk-UA" w:eastAsia="ru-RU"/>
        </w:rPr>
        <w:t xml:space="preserve"> </w:t>
      </w:r>
      <w:r w:rsidRPr="007E5FBB">
        <w:rPr>
          <w:rFonts w:ascii="Times New Roman" w:eastAsia="Times New Roman" w:hAnsi="Times New Roman" w:cs="Times New Roman"/>
          <w:sz w:val="28"/>
          <w:szCs w:val="28"/>
          <w:lang w:val="uk-UA" w:eastAsia="ru-RU"/>
        </w:rPr>
        <w:t>С</w:t>
      </w:r>
      <w:r w:rsidRPr="007E5FBB">
        <w:rPr>
          <w:rFonts w:ascii="Times New Roman" w:eastAsia="Times New Roman" w:hAnsi="Times New Roman" w:cs="Times New Roman"/>
          <w:sz w:val="28"/>
          <w:szCs w:val="28"/>
          <w:lang w:val="en-US" w:eastAsia="ru-RU"/>
        </w:rPr>
        <w:t>D</w:t>
      </w:r>
      <w:r w:rsidRPr="007E5FBB">
        <w:rPr>
          <w:rFonts w:ascii="Times New Roman" w:eastAsia="Times New Roman" w:hAnsi="Times New Roman" w:cs="Times New Roman"/>
          <w:sz w:val="28"/>
          <w:szCs w:val="28"/>
          <w:lang w:val="uk-UA" w:eastAsia="ru-RU"/>
        </w:rPr>
        <w:t>2</w:t>
      </w:r>
      <w:r w:rsidRPr="007E5FBB">
        <w:rPr>
          <w:rFonts w:ascii="Times New Roman" w:eastAsia="Times New Roman" w:hAnsi="Times New Roman" w:cs="Times New Roman"/>
          <w:sz w:val="28"/>
          <w:szCs w:val="28"/>
          <w:vertAlign w:val="superscript"/>
          <w:lang w:val="uk-UA" w:eastAsia="ru-RU"/>
        </w:rPr>
        <w:t>+</w:t>
      </w:r>
      <w:r w:rsidRPr="007E5FBB">
        <w:rPr>
          <w:rFonts w:ascii="Times New Roman" w:eastAsia="Times New Roman" w:hAnsi="Times New Roman" w:cs="Times New Roman"/>
          <w:sz w:val="28"/>
          <w:szCs w:val="28"/>
          <w:lang w:val="uk-UA" w:eastAsia="ru-RU"/>
        </w:rPr>
        <w:t>, С</w:t>
      </w:r>
      <w:r w:rsidRPr="007E5FBB">
        <w:rPr>
          <w:rFonts w:ascii="Times New Roman" w:eastAsia="Times New Roman" w:hAnsi="Times New Roman" w:cs="Times New Roman"/>
          <w:sz w:val="28"/>
          <w:szCs w:val="28"/>
          <w:lang w:val="en-US" w:eastAsia="ru-RU"/>
        </w:rPr>
        <w:t>D</w:t>
      </w:r>
      <w:r w:rsidRPr="007E5FBB">
        <w:rPr>
          <w:rFonts w:ascii="Times New Roman" w:eastAsia="Times New Roman" w:hAnsi="Times New Roman" w:cs="Times New Roman"/>
          <w:sz w:val="28"/>
          <w:szCs w:val="28"/>
          <w:lang w:val="uk-UA" w:eastAsia="ru-RU"/>
        </w:rPr>
        <w:t>3</w:t>
      </w:r>
      <w:r w:rsidRPr="007E5FBB">
        <w:rPr>
          <w:rFonts w:ascii="Times New Roman" w:eastAsia="Times New Roman" w:hAnsi="Times New Roman" w:cs="Times New Roman"/>
          <w:sz w:val="28"/>
          <w:szCs w:val="28"/>
          <w:vertAlign w:val="superscript"/>
          <w:lang w:val="uk-UA" w:eastAsia="ru-RU"/>
        </w:rPr>
        <w:t>+</w:t>
      </w:r>
      <w:r w:rsidRPr="007E5FBB">
        <w:rPr>
          <w:rFonts w:ascii="Times New Roman" w:eastAsia="Times New Roman" w:hAnsi="Times New Roman" w:cs="Times New Roman"/>
          <w:sz w:val="28"/>
          <w:szCs w:val="28"/>
          <w:lang w:val="uk-UA" w:eastAsia="ru-RU"/>
        </w:rPr>
        <w:t>, С</w:t>
      </w:r>
      <w:r w:rsidRPr="007E5FBB">
        <w:rPr>
          <w:rFonts w:ascii="Times New Roman" w:eastAsia="Times New Roman" w:hAnsi="Times New Roman" w:cs="Times New Roman"/>
          <w:sz w:val="28"/>
          <w:szCs w:val="28"/>
          <w:lang w:val="en-US" w:eastAsia="ru-RU"/>
        </w:rPr>
        <w:t>D</w:t>
      </w:r>
      <w:r w:rsidRPr="007E5FBB">
        <w:rPr>
          <w:rFonts w:ascii="Times New Roman" w:eastAsia="Times New Roman" w:hAnsi="Times New Roman" w:cs="Times New Roman"/>
          <w:sz w:val="28"/>
          <w:szCs w:val="28"/>
          <w:lang w:val="uk-UA" w:eastAsia="ru-RU"/>
        </w:rPr>
        <w:t>4</w:t>
      </w:r>
      <w:r w:rsidRPr="007E5FBB">
        <w:rPr>
          <w:rFonts w:ascii="Times New Roman" w:eastAsia="Times New Roman" w:hAnsi="Times New Roman" w:cs="Times New Roman"/>
          <w:sz w:val="28"/>
          <w:szCs w:val="28"/>
          <w:vertAlign w:val="superscript"/>
          <w:lang w:val="uk-UA" w:eastAsia="ru-RU"/>
        </w:rPr>
        <w:t>+</w:t>
      </w:r>
      <w:r w:rsidRPr="007E5FBB">
        <w:rPr>
          <w:rFonts w:ascii="Times New Roman" w:eastAsia="Times New Roman" w:hAnsi="Times New Roman" w:cs="Times New Roman"/>
          <w:sz w:val="28"/>
          <w:szCs w:val="28"/>
          <w:lang w:val="uk-UA" w:eastAsia="ru-RU"/>
        </w:rPr>
        <w:t>, С</w:t>
      </w:r>
      <w:r w:rsidRPr="007E5FBB">
        <w:rPr>
          <w:rFonts w:ascii="Times New Roman" w:eastAsia="Times New Roman" w:hAnsi="Times New Roman" w:cs="Times New Roman"/>
          <w:sz w:val="28"/>
          <w:szCs w:val="28"/>
          <w:lang w:val="en-US" w:eastAsia="ru-RU"/>
        </w:rPr>
        <w:t>D</w:t>
      </w:r>
      <w:r w:rsidRPr="007E5FBB">
        <w:rPr>
          <w:rFonts w:ascii="Times New Roman" w:eastAsia="Times New Roman" w:hAnsi="Times New Roman" w:cs="Times New Roman"/>
          <w:sz w:val="28"/>
          <w:szCs w:val="28"/>
          <w:lang w:val="uk-UA" w:eastAsia="ru-RU"/>
        </w:rPr>
        <w:t>8</w:t>
      </w:r>
      <w:r w:rsidRPr="007E5FBB">
        <w:rPr>
          <w:rFonts w:ascii="Times New Roman" w:eastAsia="Times New Roman" w:hAnsi="Times New Roman" w:cs="Times New Roman"/>
          <w:sz w:val="28"/>
          <w:szCs w:val="28"/>
          <w:vertAlign w:val="superscript"/>
          <w:lang w:val="uk-UA" w:eastAsia="ru-RU"/>
        </w:rPr>
        <w:t>+</w:t>
      </w:r>
      <w:r w:rsidRPr="007E5FBB">
        <w:rPr>
          <w:rFonts w:ascii="Times New Roman" w:eastAsia="Times New Roman" w:hAnsi="Times New Roman" w:cs="Times New Roman"/>
          <w:sz w:val="28"/>
          <w:szCs w:val="28"/>
          <w:lang w:val="uk-UA" w:eastAsia="ru-RU"/>
        </w:rPr>
        <w:t xml:space="preserve">, лімфоцитотоксичності, ЦІК і пептидів середньої молекулярної маси, а також експресії маркерів цитотоксичності </w:t>
      </w:r>
      <w:r w:rsidRPr="007E5FBB">
        <w:rPr>
          <w:rFonts w:ascii="Times New Roman" w:eastAsia="Times New Roman" w:hAnsi="Times New Roman" w:cs="Times New Roman"/>
          <w:sz w:val="28"/>
          <w:szCs w:val="28"/>
          <w:lang w:val="en-US" w:eastAsia="ru-RU"/>
        </w:rPr>
        <w:t>CD</w:t>
      </w:r>
      <w:r w:rsidRPr="007E5FBB">
        <w:rPr>
          <w:rFonts w:ascii="Times New Roman" w:eastAsia="Times New Roman" w:hAnsi="Times New Roman" w:cs="Times New Roman"/>
          <w:sz w:val="28"/>
          <w:szCs w:val="28"/>
          <w:lang w:val="uk-UA" w:eastAsia="ru-RU"/>
        </w:rPr>
        <w:t>175</w:t>
      </w:r>
      <w:r w:rsidRPr="007E5FBB">
        <w:rPr>
          <w:rFonts w:ascii="Times New Roman" w:eastAsia="Times New Roman" w:hAnsi="Times New Roman" w:cs="Times New Roman"/>
          <w:sz w:val="28"/>
          <w:szCs w:val="28"/>
          <w:lang w:val="en-US" w:eastAsia="ru-RU"/>
        </w:rPr>
        <w:t>s</w:t>
      </w:r>
      <w:r w:rsidRPr="007E5FBB">
        <w:rPr>
          <w:rFonts w:ascii="Times New Roman" w:eastAsia="Times New Roman" w:hAnsi="Times New Roman" w:cs="Times New Roman"/>
          <w:sz w:val="28"/>
          <w:szCs w:val="28"/>
          <w:vertAlign w:val="superscript"/>
          <w:lang w:val="uk-UA" w:eastAsia="ru-RU"/>
        </w:rPr>
        <w:t>+</w:t>
      </w:r>
      <w:r w:rsidRPr="007E5FBB">
        <w:rPr>
          <w:rFonts w:ascii="Times New Roman" w:eastAsia="Times New Roman" w:hAnsi="Times New Roman" w:cs="Times New Roman"/>
          <w:sz w:val="28"/>
          <w:szCs w:val="28"/>
          <w:lang w:val="uk-UA" w:eastAsia="ru-RU"/>
        </w:rPr>
        <w:t xml:space="preserve"> і </w:t>
      </w:r>
      <w:r w:rsidRPr="007E5FBB">
        <w:rPr>
          <w:rFonts w:ascii="Times New Roman" w:eastAsia="Times New Roman" w:hAnsi="Times New Roman" w:cs="Times New Roman"/>
          <w:sz w:val="28"/>
          <w:szCs w:val="28"/>
          <w:lang w:val="en-US" w:eastAsia="ru-RU"/>
        </w:rPr>
        <w:t>CD</w:t>
      </w:r>
      <w:r w:rsidRPr="007E5FBB">
        <w:rPr>
          <w:rFonts w:ascii="Times New Roman" w:eastAsia="Times New Roman" w:hAnsi="Times New Roman" w:cs="Times New Roman"/>
          <w:sz w:val="28"/>
          <w:szCs w:val="28"/>
          <w:lang w:val="uk-UA" w:eastAsia="ru-RU"/>
        </w:rPr>
        <w:t>40</w:t>
      </w:r>
      <w:r w:rsidRPr="007E5FBB">
        <w:rPr>
          <w:rFonts w:ascii="Times New Roman" w:eastAsia="Times New Roman" w:hAnsi="Times New Roman" w:cs="Times New Roman"/>
          <w:sz w:val="28"/>
          <w:szCs w:val="28"/>
          <w:vertAlign w:val="superscript"/>
          <w:lang w:val="uk-UA" w:eastAsia="ru-RU"/>
        </w:rPr>
        <w:t>+</w:t>
      </w:r>
      <w:r w:rsidRPr="007E5FBB">
        <w:rPr>
          <w:rFonts w:ascii="Times New Roman" w:eastAsia="Times New Roman" w:hAnsi="Times New Roman" w:cs="Times New Roman"/>
          <w:sz w:val="28"/>
          <w:szCs w:val="28"/>
          <w:lang w:val="uk-UA" w:eastAsia="ru-RU"/>
        </w:rPr>
        <w:t xml:space="preserve"> дозволило зробити висновок про те, що</w:t>
      </w:r>
      <w:r w:rsidRPr="007E5FBB">
        <w:rPr>
          <w:rFonts w:ascii="Times New Roman" w:eastAsia="Times New Roman" w:hAnsi="Times New Roman" w:cs="Courier New"/>
          <w:sz w:val="28"/>
          <w:szCs w:val="28"/>
          <w:lang w:val="uk-UA" w:eastAsia="ru-RU"/>
        </w:rPr>
        <w:t xml:space="preserve"> підвищення показників С</w:t>
      </w:r>
      <w:r w:rsidRPr="007E5FBB">
        <w:rPr>
          <w:rFonts w:ascii="Times New Roman" w:eastAsia="Times New Roman" w:hAnsi="Times New Roman" w:cs="Courier New"/>
          <w:sz w:val="28"/>
          <w:szCs w:val="28"/>
          <w:lang w:val="en-US" w:eastAsia="ru-RU"/>
        </w:rPr>
        <w:t>D</w:t>
      </w:r>
      <w:r w:rsidRPr="007E5FBB">
        <w:rPr>
          <w:rFonts w:ascii="Times New Roman" w:eastAsia="Times New Roman" w:hAnsi="Times New Roman" w:cs="Courier New"/>
          <w:sz w:val="28"/>
          <w:szCs w:val="28"/>
          <w:lang w:val="uk-UA" w:eastAsia="ru-RU"/>
        </w:rPr>
        <w:t>2</w:t>
      </w:r>
      <w:r w:rsidRPr="007E5FBB">
        <w:rPr>
          <w:rFonts w:ascii="Times New Roman" w:eastAsia="Times New Roman" w:hAnsi="Times New Roman" w:cs="Courier New"/>
          <w:sz w:val="28"/>
          <w:szCs w:val="28"/>
          <w:vertAlign w:val="superscript"/>
          <w:lang w:val="uk-UA" w:eastAsia="ru-RU"/>
        </w:rPr>
        <w:t xml:space="preserve">+ </w:t>
      </w:r>
      <w:r w:rsidRPr="007E5FBB">
        <w:rPr>
          <w:rFonts w:ascii="Times New Roman" w:eastAsia="Times New Roman" w:hAnsi="Times New Roman" w:cs="Courier New"/>
          <w:sz w:val="28"/>
          <w:szCs w:val="28"/>
          <w:lang w:val="uk-UA" w:eastAsia="ru-RU"/>
        </w:rPr>
        <w:t>більше 160 (176,67±16,4х10</w:t>
      </w:r>
      <w:r w:rsidRPr="007E5FBB">
        <w:rPr>
          <w:rFonts w:ascii="Times New Roman" w:eastAsia="Times New Roman" w:hAnsi="Times New Roman" w:cs="Courier New"/>
          <w:sz w:val="28"/>
          <w:szCs w:val="28"/>
          <w:vertAlign w:val="superscript"/>
          <w:lang w:val="uk-UA" w:eastAsia="ru-RU"/>
        </w:rPr>
        <w:t>6</w:t>
      </w:r>
      <w:r w:rsidRPr="007E5FBB">
        <w:rPr>
          <w:rFonts w:ascii="Times New Roman" w:eastAsia="Times New Roman" w:hAnsi="Times New Roman" w:cs="Courier New"/>
          <w:sz w:val="28"/>
          <w:szCs w:val="28"/>
          <w:lang w:val="uk-UA" w:eastAsia="ru-RU"/>
        </w:rPr>
        <w:t xml:space="preserve">), лімфоцитотоксичності більше 50 (68,4 ± 7,0%), ЦІК більш 150 (181,3±15,1 відн. ОД), ПСММ більше 0,300 (0,420±0,04 е.Е.),  </w:t>
      </w:r>
      <w:r w:rsidRPr="007E5FBB">
        <w:rPr>
          <w:rFonts w:ascii="Times New Roman" w:eastAsia="Times New Roman" w:hAnsi="Times New Roman" w:cs="Courier New"/>
          <w:sz w:val="28"/>
          <w:szCs w:val="28"/>
          <w:lang w:val="en-US" w:eastAsia="ru-RU"/>
        </w:rPr>
        <w:t>CD</w:t>
      </w:r>
      <w:r w:rsidRPr="007E5FBB">
        <w:rPr>
          <w:rFonts w:ascii="Times New Roman" w:eastAsia="Times New Roman" w:hAnsi="Times New Roman" w:cs="Courier New"/>
          <w:sz w:val="28"/>
          <w:szCs w:val="28"/>
          <w:lang w:val="uk-UA" w:eastAsia="ru-RU"/>
        </w:rPr>
        <w:t>175</w:t>
      </w:r>
      <w:r w:rsidRPr="007E5FBB">
        <w:rPr>
          <w:rFonts w:ascii="Times New Roman" w:eastAsia="Times New Roman" w:hAnsi="Times New Roman" w:cs="Courier New"/>
          <w:sz w:val="28"/>
          <w:szCs w:val="28"/>
          <w:lang w:val="en-US" w:eastAsia="ru-RU"/>
        </w:rPr>
        <w:t>s</w:t>
      </w:r>
      <w:r w:rsidRPr="007E5FBB">
        <w:rPr>
          <w:rFonts w:ascii="Times New Roman" w:eastAsia="Times New Roman" w:hAnsi="Times New Roman" w:cs="Courier New"/>
          <w:sz w:val="28"/>
          <w:szCs w:val="28"/>
          <w:vertAlign w:val="superscript"/>
          <w:lang w:val="uk-UA" w:eastAsia="ru-RU"/>
        </w:rPr>
        <w:t>+</w:t>
      </w:r>
      <w:r w:rsidRPr="007E5FBB">
        <w:rPr>
          <w:rFonts w:ascii="Times New Roman" w:eastAsia="Times New Roman" w:hAnsi="Times New Roman" w:cs="Courier New"/>
          <w:sz w:val="28"/>
          <w:szCs w:val="28"/>
          <w:lang w:val="uk-UA" w:eastAsia="ru-RU"/>
        </w:rPr>
        <w:t xml:space="preserve"> більше 25 (32,54±2,23%) і </w:t>
      </w:r>
      <w:r w:rsidRPr="007E5FBB">
        <w:rPr>
          <w:rFonts w:ascii="Times New Roman" w:eastAsia="Times New Roman" w:hAnsi="Times New Roman" w:cs="Courier New"/>
          <w:sz w:val="28"/>
          <w:szCs w:val="28"/>
          <w:lang w:val="en-US" w:eastAsia="ru-RU"/>
        </w:rPr>
        <w:t>CD</w:t>
      </w:r>
      <w:r w:rsidRPr="007E5FBB">
        <w:rPr>
          <w:rFonts w:ascii="Times New Roman" w:eastAsia="Times New Roman" w:hAnsi="Times New Roman" w:cs="Courier New"/>
          <w:sz w:val="28"/>
          <w:szCs w:val="28"/>
          <w:lang w:val="uk-UA" w:eastAsia="ru-RU"/>
        </w:rPr>
        <w:t>40</w:t>
      </w:r>
      <w:r w:rsidRPr="007E5FBB">
        <w:rPr>
          <w:rFonts w:ascii="Times New Roman" w:eastAsia="Times New Roman" w:hAnsi="Times New Roman" w:cs="Courier New"/>
          <w:sz w:val="28"/>
          <w:szCs w:val="28"/>
          <w:vertAlign w:val="superscript"/>
          <w:lang w:val="uk-UA" w:eastAsia="ru-RU"/>
        </w:rPr>
        <w:t>+</w:t>
      </w:r>
      <w:r w:rsidRPr="007E5FBB">
        <w:rPr>
          <w:rFonts w:ascii="Times New Roman" w:eastAsia="Times New Roman" w:hAnsi="Times New Roman" w:cs="Courier New"/>
          <w:sz w:val="28"/>
          <w:szCs w:val="28"/>
          <w:lang w:val="uk-UA" w:eastAsia="ru-RU"/>
        </w:rPr>
        <w:t xml:space="preserve"> більше 40 (48,60±3,25%), а також зниження С</w:t>
      </w:r>
      <w:r w:rsidRPr="007E5FBB">
        <w:rPr>
          <w:rFonts w:ascii="Times New Roman" w:eastAsia="Times New Roman" w:hAnsi="Times New Roman" w:cs="Courier New"/>
          <w:sz w:val="28"/>
          <w:szCs w:val="28"/>
          <w:lang w:val="en-US" w:eastAsia="ru-RU"/>
        </w:rPr>
        <w:t>D</w:t>
      </w:r>
      <w:r w:rsidRPr="007E5FBB">
        <w:rPr>
          <w:rFonts w:ascii="Times New Roman" w:eastAsia="Times New Roman" w:hAnsi="Times New Roman" w:cs="Courier New"/>
          <w:sz w:val="28"/>
          <w:szCs w:val="28"/>
          <w:lang w:val="uk-UA" w:eastAsia="ru-RU"/>
        </w:rPr>
        <w:t>3</w:t>
      </w:r>
      <w:r w:rsidRPr="007E5FBB">
        <w:rPr>
          <w:rFonts w:ascii="Times New Roman" w:eastAsia="Times New Roman" w:hAnsi="Times New Roman" w:cs="Courier New"/>
          <w:sz w:val="28"/>
          <w:szCs w:val="28"/>
          <w:vertAlign w:val="superscript"/>
          <w:lang w:val="uk-UA" w:eastAsia="ru-RU"/>
        </w:rPr>
        <w:t>+</w:t>
      </w:r>
      <w:r w:rsidRPr="007E5FBB">
        <w:rPr>
          <w:rFonts w:ascii="Times New Roman" w:eastAsia="Times New Roman" w:hAnsi="Times New Roman" w:cs="Courier New"/>
          <w:sz w:val="28"/>
          <w:szCs w:val="28"/>
          <w:lang w:val="uk-UA" w:eastAsia="ru-RU"/>
        </w:rPr>
        <w:t>менше 350 (293,33±25,4х10</w:t>
      </w:r>
      <w:r w:rsidRPr="007E5FBB">
        <w:rPr>
          <w:rFonts w:ascii="Times New Roman" w:eastAsia="Times New Roman" w:hAnsi="Times New Roman" w:cs="Courier New"/>
          <w:sz w:val="28"/>
          <w:szCs w:val="28"/>
          <w:vertAlign w:val="superscript"/>
          <w:lang w:val="uk-UA" w:eastAsia="ru-RU"/>
        </w:rPr>
        <w:t>6</w:t>
      </w:r>
      <w:r w:rsidRPr="007E5FBB">
        <w:rPr>
          <w:rFonts w:ascii="Times New Roman" w:eastAsia="Times New Roman" w:hAnsi="Times New Roman" w:cs="Courier New"/>
          <w:sz w:val="28"/>
          <w:szCs w:val="28"/>
          <w:lang w:val="uk-UA" w:eastAsia="ru-RU"/>
        </w:rPr>
        <w:t>), С</w:t>
      </w:r>
      <w:r w:rsidRPr="007E5FBB">
        <w:rPr>
          <w:rFonts w:ascii="Times New Roman" w:eastAsia="Times New Roman" w:hAnsi="Times New Roman" w:cs="Courier New"/>
          <w:sz w:val="28"/>
          <w:szCs w:val="28"/>
          <w:lang w:val="en-US" w:eastAsia="ru-RU"/>
        </w:rPr>
        <w:t>D</w:t>
      </w:r>
      <w:r w:rsidRPr="007E5FBB">
        <w:rPr>
          <w:rFonts w:ascii="Times New Roman" w:eastAsia="Times New Roman" w:hAnsi="Times New Roman" w:cs="Courier New"/>
          <w:sz w:val="28"/>
          <w:szCs w:val="28"/>
          <w:lang w:val="uk-UA" w:eastAsia="ru-RU"/>
        </w:rPr>
        <w:t>4</w:t>
      </w:r>
      <w:r w:rsidRPr="007E5FBB">
        <w:rPr>
          <w:rFonts w:ascii="Times New Roman" w:eastAsia="Times New Roman" w:hAnsi="Times New Roman" w:cs="Courier New"/>
          <w:sz w:val="28"/>
          <w:szCs w:val="28"/>
          <w:vertAlign w:val="superscript"/>
          <w:lang w:val="uk-UA" w:eastAsia="ru-RU"/>
        </w:rPr>
        <w:t xml:space="preserve">+ </w:t>
      </w:r>
      <w:r w:rsidRPr="007E5FBB">
        <w:rPr>
          <w:rFonts w:ascii="Times New Roman" w:eastAsia="Times New Roman" w:hAnsi="Times New Roman" w:cs="Courier New"/>
          <w:sz w:val="28"/>
          <w:szCs w:val="28"/>
          <w:lang w:val="uk-UA" w:eastAsia="ru-RU"/>
        </w:rPr>
        <w:t>менше 200 (173,33±16,8х10</w:t>
      </w:r>
      <w:r w:rsidRPr="007E5FBB">
        <w:rPr>
          <w:rFonts w:ascii="Times New Roman" w:eastAsia="Times New Roman" w:hAnsi="Times New Roman" w:cs="Courier New"/>
          <w:sz w:val="28"/>
          <w:szCs w:val="28"/>
          <w:vertAlign w:val="superscript"/>
          <w:lang w:val="uk-UA" w:eastAsia="ru-RU"/>
        </w:rPr>
        <w:t>6</w:t>
      </w:r>
      <w:r w:rsidRPr="007E5FBB">
        <w:rPr>
          <w:rFonts w:ascii="Times New Roman" w:eastAsia="Times New Roman" w:hAnsi="Times New Roman" w:cs="Courier New"/>
          <w:sz w:val="28"/>
          <w:szCs w:val="28"/>
          <w:lang w:val="uk-UA" w:eastAsia="ru-RU"/>
        </w:rPr>
        <w:t>) і С</w:t>
      </w:r>
      <w:r w:rsidRPr="007E5FBB">
        <w:rPr>
          <w:rFonts w:ascii="Times New Roman" w:eastAsia="Times New Roman" w:hAnsi="Times New Roman" w:cs="Courier New"/>
          <w:sz w:val="28"/>
          <w:szCs w:val="28"/>
          <w:lang w:val="en-US" w:eastAsia="ru-RU"/>
        </w:rPr>
        <w:t>D</w:t>
      </w:r>
      <w:r w:rsidRPr="007E5FBB">
        <w:rPr>
          <w:rFonts w:ascii="Times New Roman" w:eastAsia="Times New Roman" w:hAnsi="Times New Roman" w:cs="Courier New"/>
          <w:sz w:val="28"/>
          <w:szCs w:val="28"/>
          <w:lang w:val="uk-UA" w:eastAsia="ru-RU"/>
        </w:rPr>
        <w:t>8</w:t>
      </w:r>
      <w:r w:rsidRPr="007E5FBB">
        <w:rPr>
          <w:rFonts w:ascii="Times New Roman" w:eastAsia="Times New Roman" w:hAnsi="Times New Roman" w:cs="Courier New"/>
          <w:sz w:val="28"/>
          <w:szCs w:val="28"/>
          <w:vertAlign w:val="superscript"/>
          <w:lang w:val="uk-UA" w:eastAsia="ru-RU"/>
        </w:rPr>
        <w:t xml:space="preserve">+ </w:t>
      </w:r>
      <w:r w:rsidRPr="007E5FBB">
        <w:rPr>
          <w:rFonts w:ascii="Times New Roman" w:eastAsia="Times New Roman" w:hAnsi="Times New Roman" w:cs="Courier New"/>
          <w:sz w:val="28"/>
          <w:szCs w:val="28"/>
          <w:lang w:val="uk-UA" w:eastAsia="ru-RU"/>
        </w:rPr>
        <w:t>менше 140 (120,33±11,6х10</w:t>
      </w:r>
      <w:r w:rsidRPr="007E5FBB">
        <w:rPr>
          <w:rFonts w:ascii="Times New Roman" w:eastAsia="Times New Roman" w:hAnsi="Times New Roman" w:cs="Courier New"/>
          <w:sz w:val="28"/>
          <w:szCs w:val="28"/>
          <w:vertAlign w:val="superscript"/>
          <w:lang w:val="uk-UA" w:eastAsia="ru-RU"/>
        </w:rPr>
        <w:t>6</w:t>
      </w:r>
      <w:r w:rsidRPr="007E5FBB">
        <w:rPr>
          <w:rFonts w:ascii="Times New Roman" w:eastAsia="Times New Roman" w:hAnsi="Times New Roman" w:cs="Courier New"/>
          <w:sz w:val="28"/>
          <w:szCs w:val="28"/>
          <w:lang w:val="uk-UA" w:eastAsia="ru-RU"/>
        </w:rPr>
        <w:t xml:space="preserve">) </w:t>
      </w:r>
      <w:r w:rsidRPr="007E5FBB">
        <w:rPr>
          <w:rFonts w:ascii="Times New Roman" w:eastAsia="Times New Roman" w:hAnsi="Times New Roman" w:cs="Times New Roman"/>
          <w:sz w:val="28"/>
          <w:szCs w:val="28"/>
          <w:lang w:val="uk-UA" w:eastAsia="ru-RU"/>
        </w:rPr>
        <w:t xml:space="preserve">з достатньою достовірністю </w:t>
      </w:r>
      <w:r w:rsidRPr="007E5FBB">
        <w:rPr>
          <w:rFonts w:ascii="Times New Roman" w:eastAsia="Times New Roman" w:hAnsi="Times New Roman" w:cs="Courier New"/>
          <w:sz w:val="28"/>
          <w:szCs w:val="28"/>
          <w:lang w:val="uk-UA" w:eastAsia="ru-RU"/>
        </w:rPr>
        <w:t xml:space="preserve">свідчить про </w:t>
      </w:r>
      <w:r w:rsidRPr="007E5FBB">
        <w:rPr>
          <w:rFonts w:ascii="Times New Roman" w:eastAsia="Times New Roman" w:hAnsi="Times New Roman" w:cs="Times New Roman"/>
          <w:sz w:val="28"/>
          <w:szCs w:val="28"/>
          <w:lang w:val="uk-UA" w:eastAsia="ru-RU"/>
        </w:rPr>
        <w:t>можливість прогнозування неспроможності анастомозу.</w:t>
      </w:r>
    </w:p>
    <w:p w:rsidR="007E5FBB" w:rsidRPr="007E5FBB" w:rsidRDefault="007E5FBB" w:rsidP="007E5FBB">
      <w:pPr>
        <w:numPr>
          <w:ilvl w:val="0"/>
          <w:numId w:val="12"/>
        </w:numPr>
        <w:tabs>
          <w:tab w:val="left" w:pos="993"/>
        </w:tabs>
        <w:spacing w:after="0" w:line="360" w:lineRule="auto"/>
        <w:contextualSpacing/>
        <w:jc w:val="both"/>
        <w:rPr>
          <w:rFonts w:ascii="Times New Roman" w:eastAsia="Times New Roman" w:hAnsi="Times New Roman" w:cs="Times New Roman"/>
          <w:sz w:val="28"/>
          <w:szCs w:val="28"/>
          <w:lang w:eastAsia="ru-RU"/>
        </w:rPr>
      </w:pPr>
      <w:r w:rsidRPr="007E5FBB">
        <w:rPr>
          <w:rFonts w:ascii="Times New Roman" w:eastAsia="Times New Roman" w:hAnsi="Times New Roman" w:cs="Times New Roman"/>
          <w:sz w:val="28"/>
          <w:szCs w:val="28"/>
          <w:lang w:eastAsia="ru-RU"/>
        </w:rPr>
        <w:t>Вивчення в експерименті ступеня порушення кровопостачання кишкової стінки виявило характерні зміни, що виникають у ній, в залежності від значень співвідношення падіння напруги на частотах 100 і 100000 Гц. При цьому встановлено, що співвідношення падіння напруги на частотах 100 і 100000 Гц  Δ</w:t>
      </w:r>
      <w:r w:rsidRPr="007E5FBB">
        <w:rPr>
          <w:rFonts w:ascii="Times New Roman" w:eastAsia="Times New Roman" w:hAnsi="Times New Roman" w:cs="Times New Roman"/>
          <w:sz w:val="28"/>
          <w:szCs w:val="28"/>
          <w:lang w:val="en-US" w:eastAsia="ru-RU"/>
        </w:rPr>
        <w:t>U</w:t>
      </w:r>
      <w:r w:rsidRPr="007E5FBB">
        <w:rPr>
          <w:rFonts w:ascii="Times New Roman" w:eastAsia="Times New Roman" w:hAnsi="Times New Roman" w:cs="Times New Roman"/>
          <w:sz w:val="28"/>
          <w:szCs w:val="28"/>
          <w:vertAlign w:val="subscript"/>
          <w:lang w:eastAsia="ru-RU"/>
        </w:rPr>
        <w:t>100</w:t>
      </w:r>
      <w:r w:rsidRPr="007E5FBB">
        <w:rPr>
          <w:rFonts w:ascii="Times New Roman" w:eastAsia="Times New Roman" w:hAnsi="Times New Roman" w:cs="Times New Roman"/>
          <w:sz w:val="28"/>
          <w:szCs w:val="28"/>
          <w:lang w:eastAsia="ru-RU"/>
        </w:rPr>
        <w:t>/ Δ</w:t>
      </w:r>
      <w:r w:rsidRPr="007E5FBB">
        <w:rPr>
          <w:rFonts w:ascii="Times New Roman" w:eastAsia="Times New Roman" w:hAnsi="Times New Roman" w:cs="Times New Roman"/>
          <w:sz w:val="28"/>
          <w:szCs w:val="28"/>
          <w:lang w:val="en-US" w:eastAsia="ru-RU"/>
        </w:rPr>
        <w:t>U</w:t>
      </w:r>
      <w:r w:rsidRPr="007E5FBB">
        <w:rPr>
          <w:rFonts w:ascii="Times New Roman" w:eastAsia="Times New Roman" w:hAnsi="Times New Roman" w:cs="Times New Roman"/>
          <w:sz w:val="28"/>
          <w:szCs w:val="28"/>
          <w:vertAlign w:val="subscript"/>
          <w:lang w:eastAsia="ru-RU"/>
        </w:rPr>
        <w:t xml:space="preserve">100000 </w:t>
      </w:r>
      <w:r w:rsidRPr="007E5FBB">
        <w:rPr>
          <w:rFonts w:ascii="Times New Roman" w:eastAsia="Times New Roman" w:hAnsi="Times New Roman" w:cs="Times New Roman"/>
          <w:sz w:val="28"/>
          <w:szCs w:val="28"/>
          <w:lang w:eastAsia="ru-RU"/>
        </w:rPr>
        <w:t xml:space="preserve">в достатній мірі </w:t>
      </w:r>
      <w:r w:rsidRPr="007E5FBB">
        <w:rPr>
          <w:rFonts w:ascii="Times New Roman" w:eastAsia="Times New Roman" w:hAnsi="Times New Roman" w:cs="Times New Roman"/>
          <w:sz w:val="28"/>
          <w:szCs w:val="28"/>
          <w:lang w:eastAsia="ru-RU"/>
        </w:rPr>
        <w:lastRenderedPageBreak/>
        <w:t>відповідає ступеням життєздатності кишкової стінки, а саме: при показнику Δ</w:t>
      </w:r>
      <w:r w:rsidRPr="007E5FBB">
        <w:rPr>
          <w:rFonts w:ascii="Times New Roman" w:eastAsia="Times New Roman" w:hAnsi="Times New Roman" w:cs="Times New Roman"/>
          <w:sz w:val="28"/>
          <w:szCs w:val="28"/>
          <w:lang w:val="en-US" w:eastAsia="ru-RU"/>
        </w:rPr>
        <w:t>U</w:t>
      </w:r>
      <w:r w:rsidRPr="007E5FBB">
        <w:rPr>
          <w:rFonts w:ascii="Times New Roman" w:eastAsia="Times New Roman" w:hAnsi="Times New Roman" w:cs="Times New Roman"/>
          <w:sz w:val="28"/>
          <w:szCs w:val="28"/>
          <w:vertAlign w:val="subscript"/>
          <w:lang w:eastAsia="ru-RU"/>
        </w:rPr>
        <w:t>100</w:t>
      </w:r>
      <w:r w:rsidRPr="007E5FBB">
        <w:rPr>
          <w:rFonts w:ascii="Times New Roman" w:eastAsia="Times New Roman" w:hAnsi="Times New Roman" w:cs="Times New Roman"/>
          <w:sz w:val="28"/>
          <w:szCs w:val="28"/>
          <w:lang w:eastAsia="ru-RU"/>
        </w:rPr>
        <w:t>/ Δ</w:t>
      </w:r>
      <w:r w:rsidRPr="007E5FBB">
        <w:rPr>
          <w:rFonts w:ascii="Times New Roman" w:eastAsia="Times New Roman" w:hAnsi="Times New Roman" w:cs="Times New Roman"/>
          <w:sz w:val="28"/>
          <w:szCs w:val="28"/>
          <w:lang w:val="en-US" w:eastAsia="ru-RU"/>
        </w:rPr>
        <w:t>U</w:t>
      </w:r>
      <w:r w:rsidRPr="007E5FBB">
        <w:rPr>
          <w:rFonts w:ascii="Times New Roman" w:eastAsia="Times New Roman" w:hAnsi="Times New Roman" w:cs="Times New Roman"/>
          <w:sz w:val="28"/>
          <w:szCs w:val="28"/>
          <w:vertAlign w:val="subscript"/>
          <w:lang w:eastAsia="ru-RU"/>
        </w:rPr>
        <w:t>100000</w:t>
      </w:r>
      <w:r w:rsidRPr="007E5FBB">
        <w:rPr>
          <w:rFonts w:ascii="Times New Roman" w:eastAsia="Times New Roman" w:hAnsi="Times New Roman" w:cs="Times New Roman"/>
          <w:sz w:val="28"/>
          <w:szCs w:val="28"/>
          <w:lang w:eastAsia="ru-RU"/>
        </w:rPr>
        <w:t xml:space="preserve"> 6,5:1 і менше – вона зберігає свою життєздатність, при співвідношенні 7: 1 і більше – в кишковій стінці констатуються незворотні зміни і тільки у вузькому діапазоні 6,6-6,9:1 життєздатність кишки визначається як сумнівна. </w:t>
      </w:r>
    </w:p>
    <w:p w:rsidR="007E5FBB" w:rsidRDefault="007E5FBB" w:rsidP="007E5FBB">
      <w:pPr>
        <w:numPr>
          <w:ilvl w:val="0"/>
          <w:numId w:val="1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7E5FBB">
        <w:rPr>
          <w:rFonts w:ascii="Times New Roman" w:eastAsia="Times New Roman" w:hAnsi="Times New Roman" w:cs="Courier New"/>
          <w:sz w:val="28"/>
          <w:szCs w:val="28"/>
          <w:lang w:val="uk-UA" w:eastAsia="ru-RU"/>
        </w:rPr>
        <w:t>Застосування розробленої методики</w:t>
      </w:r>
      <w:r w:rsidRPr="007E5FBB">
        <w:rPr>
          <w:rFonts w:ascii="Times New Roman" w:eastAsia="Times New Roman" w:hAnsi="Times New Roman" w:cs="Times New Roman"/>
          <w:sz w:val="28"/>
          <w:szCs w:val="28"/>
          <w:lang w:val="uk-UA" w:eastAsia="ru-RU"/>
        </w:rPr>
        <w:t xml:space="preserve"> резекції прямої кишки зі створенням    триампульного резервуара значно покращує якість життя після низької резекції прямої кишки. Застосування розробленого способу формування резервуара дозволило поліпшити віддалені результати, підвищивши загальну адаптацію з 80,0 до 89,6% у пацієнтів, що перенесли резекцію прямої кишки. Використання розробленої тактики при резекції прямої кишки дало можливість скоротити кількість ускладнень у найближчому післяопераційному періоді з 19,7 до 10,2%.</w:t>
      </w:r>
    </w:p>
    <w:p w:rsid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7E5FBB" w:rsidRDefault="007E5FBB" w:rsidP="007E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7E5FBB" w:rsidRPr="00372621" w:rsidRDefault="007E5FBB" w:rsidP="007E5FBB">
      <w:pPr>
        <w:tabs>
          <w:tab w:val="left" w:pos="1134"/>
        </w:tabs>
        <w:spacing w:after="0" w:line="360" w:lineRule="auto"/>
        <w:jc w:val="center"/>
        <w:rPr>
          <w:rFonts w:ascii="Times New Roman" w:eastAsia="Times New Roman" w:hAnsi="Times New Roman" w:cs="Times New Roman"/>
          <w:b/>
          <w:sz w:val="28"/>
          <w:szCs w:val="28"/>
          <w:lang w:eastAsia="ru-RU"/>
        </w:rPr>
      </w:pPr>
      <w:r w:rsidRPr="00372621">
        <w:rPr>
          <w:rFonts w:ascii="Times New Roman" w:eastAsia="Times New Roman" w:hAnsi="Times New Roman" w:cs="Times New Roman"/>
          <w:b/>
          <w:sz w:val="28"/>
          <w:szCs w:val="28"/>
          <w:lang w:eastAsia="ru-RU"/>
        </w:rPr>
        <w:lastRenderedPageBreak/>
        <w:t>СПИСОК ВИКОРИСТАНИХ ЛІТЕРАТУРНИХ ДЖЕРЕЛ</w:t>
      </w:r>
    </w:p>
    <w:p w:rsidR="007E5FBB" w:rsidRPr="00FD1FFD" w:rsidRDefault="007E5FBB" w:rsidP="007E5FBB">
      <w:pPr>
        <w:tabs>
          <w:tab w:val="left" w:pos="1134"/>
        </w:tabs>
        <w:spacing w:after="0" w:line="360" w:lineRule="auto"/>
        <w:ind w:firstLine="709"/>
        <w:jc w:val="both"/>
        <w:rPr>
          <w:rFonts w:ascii="Times New Roman" w:eastAsia="Times New Roman" w:hAnsi="Times New Roman" w:cs="Times New Roman"/>
          <w:b/>
          <w:sz w:val="28"/>
          <w:szCs w:val="28"/>
          <w:lang w:eastAsia="ru-RU"/>
        </w:rPr>
      </w:pPr>
    </w:p>
    <w:p w:rsidR="007E5FBB" w:rsidRPr="00FD1FFD" w:rsidRDefault="007E5FBB" w:rsidP="007E5FBB">
      <w:pPr>
        <w:tabs>
          <w:tab w:val="left" w:pos="1134"/>
        </w:tabs>
        <w:spacing w:after="0" w:line="360" w:lineRule="auto"/>
        <w:ind w:firstLine="709"/>
        <w:jc w:val="both"/>
        <w:rPr>
          <w:rFonts w:ascii="Times New Roman" w:eastAsia="Times New Roman" w:hAnsi="Times New Roman" w:cs="Times New Roman"/>
          <w:b/>
          <w:sz w:val="28"/>
          <w:szCs w:val="28"/>
          <w:lang w:eastAsia="ru-RU"/>
        </w:rPr>
      </w:pP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Анализ хирургического лечения больных, перенесших реконструктивно-восстановительные операции в Республиканском центре республики Башкортостан в период с 2000 по 2014 гг./ С. Р. Хасанов, Н. Ф. Хасанова, Р. Г. Каланов [и др.] // Колопроктология.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2015.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 1 (51) (приложение).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С. 124.</w:t>
      </w:r>
    </w:p>
    <w:p w:rsidR="007E5FBB" w:rsidRPr="00CC1419" w:rsidRDefault="007E5FBB" w:rsidP="007E5FBB">
      <w:pPr>
        <w:pStyle w:val="a"/>
        <w:numPr>
          <w:ilvl w:val="0"/>
          <w:numId w:val="31"/>
        </w:numPr>
        <w:tabs>
          <w:tab w:val="left" w:pos="1134"/>
        </w:tabs>
        <w:ind w:left="0" w:firstLine="709"/>
        <w:rPr>
          <w:lang w:val="ru-RU"/>
        </w:rPr>
      </w:pPr>
      <w:r w:rsidRPr="00CC1419">
        <w:rPr>
          <w:lang w:val="ru-RU"/>
        </w:rPr>
        <w:t>Атлас онкологических операций / [под ред. В. И. Чиссова, А. Х. Трахтенберга, А. И. Пачеса]. — М.: «Гэотар-Медиа», 2008. — 632 с.</w:t>
      </w:r>
    </w:p>
    <w:p w:rsidR="007E5FBB" w:rsidRPr="00CC1419" w:rsidRDefault="007E5FBB" w:rsidP="007E5FBB">
      <w:pPr>
        <w:pStyle w:val="a8"/>
        <w:numPr>
          <w:ilvl w:val="0"/>
          <w:numId w:val="31"/>
        </w:numPr>
        <w:tabs>
          <w:tab w:val="left" w:pos="567"/>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Барсуков Ю. А. Современные возможности лечения: колоректального рака / Ю. А. Барсуков, В</w:t>
      </w:r>
      <w:r w:rsidRPr="00CC1419">
        <w:rPr>
          <w:rFonts w:ascii="Times New Roman" w:hAnsi="Times New Roman" w:cs="Times New Roman"/>
          <w:sz w:val="28"/>
          <w:szCs w:val="28"/>
          <w:lang w:val="uk-UA"/>
        </w:rPr>
        <w:t>. </w:t>
      </w:r>
      <w:r w:rsidRPr="00CC1419">
        <w:rPr>
          <w:rFonts w:ascii="Times New Roman" w:hAnsi="Times New Roman" w:cs="Times New Roman"/>
          <w:sz w:val="28"/>
          <w:szCs w:val="28"/>
        </w:rPr>
        <w:t xml:space="preserve">И. Кныш // Современная онкология.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2006.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Т. 8, № 2. </w:t>
      </w:r>
      <w:r w:rsidRPr="00CC1419">
        <w:rPr>
          <w:rFonts w:ascii="Times New Roman" w:eastAsia="Times New Roman" w:hAnsi="Times New Roman" w:cs="Times New Roman"/>
          <w:sz w:val="28"/>
          <w:szCs w:val="28"/>
        </w:rPr>
        <w:t>—</w:t>
      </w:r>
      <w:r w:rsidRPr="00CC1419">
        <w:t xml:space="preserve"> </w:t>
      </w:r>
      <w:r w:rsidRPr="00CC1419">
        <w:rPr>
          <w:rFonts w:ascii="Times New Roman" w:hAnsi="Times New Roman" w:cs="Times New Roman"/>
          <w:sz w:val="28"/>
          <w:szCs w:val="28"/>
        </w:rPr>
        <w:t>С. 7—16.</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Баширов</w:t>
      </w:r>
      <w:r w:rsidRPr="00CC1419">
        <w:rPr>
          <w:rFonts w:ascii="Times New Roman" w:eastAsia="Times New Roman" w:hAnsi="Times New Roman" w:cs="Times New Roman"/>
          <w:sz w:val="28"/>
          <w:szCs w:val="28"/>
          <w:lang w:val="en-US"/>
        </w:rPr>
        <w:t> </w:t>
      </w:r>
      <w:r w:rsidRPr="00CC1419">
        <w:rPr>
          <w:rFonts w:ascii="Times New Roman" w:eastAsia="Times New Roman" w:hAnsi="Times New Roman" w:cs="Times New Roman"/>
          <w:sz w:val="28"/>
          <w:szCs w:val="28"/>
        </w:rPr>
        <w:t>С.</w:t>
      </w:r>
      <w:r w:rsidRPr="00CC1419">
        <w:rPr>
          <w:rFonts w:ascii="Times New Roman" w:eastAsia="Times New Roman" w:hAnsi="Times New Roman" w:cs="Times New Roman"/>
          <w:sz w:val="28"/>
          <w:szCs w:val="28"/>
          <w:lang w:val="en-US"/>
        </w:rPr>
        <w:t> </w:t>
      </w:r>
      <w:r w:rsidRPr="00CC1419">
        <w:rPr>
          <w:rFonts w:ascii="Times New Roman" w:eastAsia="Times New Roman" w:hAnsi="Times New Roman" w:cs="Times New Roman"/>
          <w:sz w:val="28"/>
          <w:szCs w:val="28"/>
        </w:rPr>
        <w:t>Р. Резервуарные и сфинктермоделирующие технологии в </w:t>
      </w:r>
      <w:hyperlink r:id="rId36" w:tgtFrame="_blank" w:history="1">
        <w:r w:rsidRPr="00CC1419">
          <w:rPr>
            <w:rStyle w:val="a7"/>
            <w:rFonts w:ascii="Times New Roman" w:eastAsia="Times New Roman" w:hAnsi="Times New Roman" w:cs="Times New Roman"/>
            <w:bCs/>
            <w:color w:val="auto"/>
            <w:sz w:val="28"/>
            <w:szCs w:val="28"/>
            <w:u w:val="none"/>
          </w:rPr>
          <w:t>хирургии</w:t>
        </w:r>
      </w:hyperlink>
      <w:r w:rsidRPr="00CC1419">
        <w:rPr>
          <w:rFonts w:ascii="Times New Roman" w:eastAsia="Times New Roman" w:hAnsi="Times New Roman" w:cs="Times New Roman"/>
          <w:sz w:val="28"/>
          <w:szCs w:val="28"/>
        </w:rPr>
        <w:t xml:space="preserve"> прямой кишки : автореф. дис. на здобуття наук.ступеня д-ра мед. н.  / С. Р. Баширов. </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rPr>
        <w:t>Сибирский медицинский университет. — Томск, 2006. — 317 с.</w:t>
      </w:r>
    </w:p>
    <w:p w:rsidR="007E5FBB" w:rsidRPr="00CC1419" w:rsidRDefault="007E5FBB" w:rsidP="007E5FBB">
      <w:pPr>
        <w:pStyle w:val="a8"/>
        <w:numPr>
          <w:ilvl w:val="0"/>
          <w:numId w:val="31"/>
        </w:numPr>
        <w:tabs>
          <w:tab w:val="left" w:pos="567"/>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CC1419">
        <w:rPr>
          <w:rFonts w:ascii="Times New Roman" w:eastAsia="TimesNewRomanPS-ItalicMT" w:hAnsi="Times New Roman" w:cs="Times New Roman"/>
          <w:iCs/>
          <w:sz w:val="28"/>
          <w:szCs w:val="28"/>
        </w:rPr>
        <w:t xml:space="preserve">Белозеров И.В. </w:t>
      </w:r>
      <w:r w:rsidRPr="00CC1419">
        <w:rPr>
          <w:rFonts w:ascii="Times New Roman" w:eastAsia="TimesNewRomanPSMT" w:hAnsi="Times New Roman" w:cs="Times New Roman"/>
          <w:sz w:val="28"/>
          <w:szCs w:val="28"/>
        </w:rPr>
        <w:t xml:space="preserve">Оценка эффективности предоперационного подготовительного этапа у больных раком ободочной кишки, осложненного острой непроходимостью кишечника / И.В. Белозеров // Харківська хірургічна школа. </w:t>
      </w:r>
      <w:r w:rsidRPr="00CC1419">
        <w:rPr>
          <w:rFonts w:ascii="Times New Roman" w:hAnsi="Times New Roman" w:cs="Times New Roman"/>
          <w:sz w:val="28"/>
          <w:szCs w:val="28"/>
          <w:lang w:val="uk-UA"/>
        </w:rPr>
        <w:t xml:space="preserve">— </w:t>
      </w:r>
      <w:r w:rsidRPr="00CC1419">
        <w:rPr>
          <w:rFonts w:ascii="Times New Roman" w:eastAsia="TimesNewRomanPSMT" w:hAnsi="Times New Roman" w:cs="Times New Roman"/>
          <w:sz w:val="28"/>
          <w:szCs w:val="28"/>
        </w:rPr>
        <w:t xml:space="preserve">2010. </w:t>
      </w:r>
      <w:r w:rsidRPr="00CC1419">
        <w:rPr>
          <w:rFonts w:ascii="Times New Roman" w:hAnsi="Times New Roman" w:cs="Times New Roman"/>
          <w:sz w:val="28"/>
          <w:szCs w:val="28"/>
          <w:lang w:val="uk-UA"/>
        </w:rPr>
        <w:t>—</w:t>
      </w:r>
      <w:r w:rsidRPr="00CC1419">
        <w:rPr>
          <w:rFonts w:ascii="Times New Roman" w:eastAsia="TimesNewRomanPSMT" w:hAnsi="Times New Roman" w:cs="Times New Roman"/>
          <w:sz w:val="28"/>
          <w:szCs w:val="28"/>
        </w:rPr>
        <w:t xml:space="preserve"> № 6. </w:t>
      </w:r>
      <w:r w:rsidRPr="00CC1419">
        <w:rPr>
          <w:rFonts w:ascii="Times New Roman" w:hAnsi="Times New Roman" w:cs="Times New Roman"/>
          <w:sz w:val="28"/>
          <w:szCs w:val="28"/>
          <w:lang w:val="uk-UA"/>
        </w:rPr>
        <w:t>—</w:t>
      </w:r>
      <w:r w:rsidRPr="00CC1419">
        <w:rPr>
          <w:rFonts w:ascii="Times New Roman" w:eastAsia="TimesNewRomanPSMT" w:hAnsi="Times New Roman" w:cs="Times New Roman"/>
          <w:sz w:val="28"/>
          <w:szCs w:val="28"/>
        </w:rPr>
        <w:t xml:space="preserve"> С. 6</w:t>
      </w:r>
      <w:r w:rsidRPr="00CC1419">
        <w:rPr>
          <w:rFonts w:ascii="Times New Roman" w:hAnsi="Times New Roman" w:cs="Times New Roman"/>
          <w:sz w:val="28"/>
          <w:szCs w:val="28"/>
          <w:lang w:val="uk-UA"/>
        </w:rPr>
        <w:t>—</w:t>
      </w:r>
      <w:r w:rsidRPr="00CC1419">
        <w:rPr>
          <w:rFonts w:ascii="Times New Roman" w:eastAsia="TimesNewRomanPSMT" w:hAnsi="Times New Roman" w:cs="Times New Roman"/>
          <w:sz w:val="28"/>
          <w:szCs w:val="28"/>
        </w:rPr>
        <w:t>10.</w:t>
      </w:r>
    </w:p>
    <w:p w:rsidR="007E5FBB" w:rsidRPr="00CC1419" w:rsidRDefault="007E5FBB" w:rsidP="007E5FBB">
      <w:pPr>
        <w:pStyle w:val="a8"/>
        <w:numPr>
          <w:ilvl w:val="0"/>
          <w:numId w:val="31"/>
        </w:numPr>
        <w:tabs>
          <w:tab w:val="left" w:pos="1134"/>
        </w:tabs>
        <w:autoSpaceDE w:val="0"/>
        <w:autoSpaceDN w:val="0"/>
        <w:adjustRightInd w:val="0"/>
        <w:spacing w:after="0" w:line="360" w:lineRule="auto"/>
        <w:ind w:left="0" w:firstLine="709"/>
        <w:jc w:val="both"/>
        <w:rPr>
          <w:rFonts w:eastAsia="TimesNewRomanPSMT"/>
          <w:szCs w:val="28"/>
          <w:lang w:val="uk-UA"/>
        </w:rPr>
      </w:pPr>
      <w:r w:rsidRPr="00CC1419">
        <w:rPr>
          <w:rFonts w:ascii="Times New Roman" w:hAnsi="Times New Roman" w:cs="Times New Roman"/>
          <w:sz w:val="28"/>
          <w:szCs w:val="28"/>
          <w:lang w:val="uk-UA"/>
        </w:rPr>
        <w:t>Бенедикт В. В. Аналіз летальності у хворих на гостру непрохідність кишки. Можливі шляхи покращення результатів лікування / В. В. Бенедикт // Український журнал хірургії. — 2009. — № 1. — С. 7.</w:t>
      </w:r>
    </w:p>
    <w:p w:rsidR="007E5FBB" w:rsidRPr="00CC1419" w:rsidRDefault="007E5FBB" w:rsidP="007E5FBB">
      <w:pPr>
        <w:pStyle w:val="a8"/>
        <w:numPr>
          <w:ilvl w:val="0"/>
          <w:numId w:val="31"/>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CC1419">
        <w:rPr>
          <w:rFonts w:ascii="Times New Roman" w:hAnsi="Times New Roman" w:cs="Times New Roman"/>
          <w:sz w:val="28"/>
          <w:szCs w:val="28"/>
          <w:lang w:val="uk-UA"/>
        </w:rPr>
        <w:t>Березницький Я. С. Обґрунтування виконання первинно відновних оперативних втручань при обструктивній непрохідності ободової кишки / Я. С. Березницький, А. В. Гапонов, В. М. Турчин // Український журнал хірургії. — 2009. — № 5. — С. 11.</w:t>
      </w:r>
    </w:p>
    <w:p w:rsidR="007E5FBB" w:rsidRPr="00CC1419" w:rsidRDefault="007E5FBB" w:rsidP="007E5FBB">
      <w:pPr>
        <w:pStyle w:val="a"/>
        <w:numPr>
          <w:ilvl w:val="0"/>
          <w:numId w:val="31"/>
        </w:numPr>
        <w:tabs>
          <w:tab w:val="left" w:pos="1134"/>
        </w:tabs>
        <w:autoSpaceDE w:val="0"/>
        <w:autoSpaceDN w:val="0"/>
        <w:adjustRightInd w:val="0"/>
        <w:ind w:left="0" w:firstLine="709"/>
        <w:rPr>
          <w:rFonts w:eastAsia="TimesNewRomanPSMT"/>
          <w:szCs w:val="28"/>
          <w:lang w:val="ru-RU" w:eastAsia="en-US"/>
        </w:rPr>
      </w:pPr>
      <w:r w:rsidRPr="00CC1419">
        <w:rPr>
          <w:szCs w:val="28"/>
          <w:lang w:val="ru-RU"/>
        </w:rPr>
        <w:t>Блохин Н. Н. Диагностика и лечение рака ободочной и прямой кишки / Н. Н. Блохин. — М., Медицина, 1981. — 255 с.</w:t>
      </w:r>
    </w:p>
    <w:p w:rsidR="007E5FBB" w:rsidRPr="00CC1419" w:rsidRDefault="007E5FBB" w:rsidP="007E5FBB">
      <w:pPr>
        <w:pStyle w:val="a8"/>
        <w:numPr>
          <w:ilvl w:val="0"/>
          <w:numId w:val="31"/>
        </w:numPr>
        <w:tabs>
          <w:tab w:val="left" w:pos="567"/>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CC1419">
        <w:rPr>
          <w:rFonts w:ascii="Times New Roman" w:eastAsia="TimesNewRomanPSMT" w:hAnsi="Times New Roman" w:cs="Times New Roman"/>
          <w:sz w:val="28"/>
          <w:szCs w:val="28"/>
        </w:rPr>
        <w:lastRenderedPageBreak/>
        <w:t xml:space="preserve">Бойко В. В. Методы прогнозирования, профилактики и лечения несостоятельности анастомозов после комбинированных операций на органах малого таза / </w:t>
      </w:r>
      <w:r w:rsidRPr="00CC1419">
        <w:rPr>
          <w:rFonts w:ascii="Times New Roman" w:eastAsia="TimesNewRomanPS-ItalicMT" w:hAnsi="Times New Roman" w:cs="Times New Roman"/>
          <w:iCs/>
          <w:sz w:val="28"/>
          <w:szCs w:val="28"/>
        </w:rPr>
        <w:t xml:space="preserve">В. В. Бойко, И. В. Криворотько, С. Б. Пеев // </w:t>
      </w:r>
      <w:r w:rsidRPr="00CC1419">
        <w:rPr>
          <w:rFonts w:ascii="Times New Roman" w:eastAsia="TimesNewRomanPSMT" w:hAnsi="Times New Roman" w:cs="Times New Roman"/>
          <w:sz w:val="28"/>
          <w:szCs w:val="28"/>
        </w:rPr>
        <w:t xml:space="preserve">Харківська хірургічна школа. </w:t>
      </w:r>
      <w:r w:rsidRPr="00CC1419">
        <w:rPr>
          <w:rFonts w:ascii="Times New Roman" w:hAnsi="Times New Roman" w:cs="Times New Roman"/>
          <w:sz w:val="28"/>
          <w:szCs w:val="28"/>
          <w:lang w:val="uk-UA"/>
        </w:rPr>
        <w:t xml:space="preserve">— </w:t>
      </w:r>
      <w:r w:rsidRPr="00CC1419">
        <w:rPr>
          <w:rFonts w:ascii="Times New Roman" w:eastAsia="TimesNewRomanPSMT" w:hAnsi="Times New Roman" w:cs="Times New Roman"/>
          <w:sz w:val="28"/>
          <w:szCs w:val="28"/>
        </w:rPr>
        <w:t xml:space="preserve">2011. </w:t>
      </w:r>
      <w:r w:rsidRPr="00CC1419">
        <w:rPr>
          <w:rFonts w:ascii="Times New Roman" w:hAnsi="Times New Roman" w:cs="Times New Roman"/>
          <w:sz w:val="28"/>
          <w:szCs w:val="28"/>
          <w:lang w:val="uk-UA"/>
        </w:rPr>
        <w:t>—</w:t>
      </w:r>
      <w:r w:rsidRPr="00CC1419">
        <w:rPr>
          <w:rFonts w:ascii="Times New Roman" w:eastAsia="TimesNewRomanPSMT" w:hAnsi="Times New Roman" w:cs="Times New Roman"/>
          <w:sz w:val="28"/>
          <w:szCs w:val="28"/>
        </w:rPr>
        <w:t xml:space="preserve"> № 3 (48). </w:t>
      </w:r>
      <w:r w:rsidRPr="00CC1419">
        <w:rPr>
          <w:rFonts w:ascii="Times New Roman" w:hAnsi="Times New Roman" w:cs="Times New Roman"/>
          <w:sz w:val="28"/>
          <w:szCs w:val="28"/>
          <w:lang w:val="uk-UA"/>
        </w:rPr>
        <w:t>—</w:t>
      </w:r>
      <w:r w:rsidRPr="00CC1419">
        <w:rPr>
          <w:rFonts w:ascii="Times New Roman" w:eastAsia="TimesNewRomanPSMT" w:hAnsi="Times New Roman" w:cs="Times New Roman"/>
          <w:sz w:val="28"/>
          <w:szCs w:val="28"/>
        </w:rPr>
        <w:t xml:space="preserve"> С. 76</w:t>
      </w:r>
      <w:r w:rsidRPr="00CC1419">
        <w:rPr>
          <w:rFonts w:ascii="Times New Roman" w:hAnsi="Times New Roman" w:cs="Times New Roman"/>
          <w:sz w:val="28"/>
          <w:szCs w:val="28"/>
          <w:lang w:val="uk-UA"/>
        </w:rPr>
        <w:t>—</w:t>
      </w:r>
      <w:r w:rsidRPr="00CC1419">
        <w:rPr>
          <w:rFonts w:ascii="Times New Roman" w:eastAsia="TimesNewRomanPSMT" w:hAnsi="Times New Roman" w:cs="Times New Roman"/>
          <w:sz w:val="28"/>
          <w:szCs w:val="28"/>
        </w:rPr>
        <w:t>80.</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lang w:val="uk-UA"/>
        </w:rPr>
        <w:t>Бондарев В. И. Пути улучшения хирургического лечения больных колоректальным раком, осложненным перфорацией и разлитым перитонитом / В. И. Бондарев, Р. В. Бондарев, А. А. Ор</w:t>
      </w:r>
      <w:r w:rsidRPr="00CC1419">
        <w:rPr>
          <w:rFonts w:ascii="Times New Roman" w:hAnsi="Times New Roman" w:cs="Times New Roman"/>
          <w:sz w:val="28"/>
          <w:szCs w:val="28"/>
        </w:rPr>
        <w:t>е</w:t>
      </w:r>
      <w:r w:rsidRPr="00CC1419">
        <w:rPr>
          <w:rFonts w:ascii="Times New Roman" w:hAnsi="Times New Roman" w:cs="Times New Roman"/>
          <w:sz w:val="28"/>
          <w:szCs w:val="28"/>
          <w:lang w:val="uk-UA"/>
        </w:rPr>
        <w:t xml:space="preserve">хов // </w:t>
      </w:r>
      <w:r w:rsidRPr="00CC1419">
        <w:rPr>
          <w:rFonts w:ascii="Times New Roman" w:hAnsi="Times New Roman" w:cs="Times New Roman"/>
          <w:sz w:val="28"/>
          <w:szCs w:val="28"/>
        </w:rPr>
        <w:t>Харк</w:t>
      </w:r>
      <w:r w:rsidRPr="00CC1419">
        <w:rPr>
          <w:rFonts w:ascii="Times New Roman" w:hAnsi="Times New Roman" w:cs="Times New Roman"/>
          <w:sz w:val="28"/>
          <w:szCs w:val="28"/>
          <w:lang w:val="uk-UA"/>
        </w:rPr>
        <w:t>івська хірургічна школа — 2006. — № 3 (22). — С. 10—11.</w:t>
      </w:r>
    </w:p>
    <w:p w:rsidR="007E5FBB" w:rsidRPr="00CC1419" w:rsidRDefault="007E5FBB" w:rsidP="007E5FBB">
      <w:pPr>
        <w:pStyle w:val="a"/>
        <w:numPr>
          <w:ilvl w:val="0"/>
          <w:numId w:val="31"/>
        </w:numPr>
        <w:tabs>
          <w:tab w:val="left" w:pos="1134"/>
        </w:tabs>
        <w:ind w:left="0" w:firstLine="709"/>
        <w:rPr>
          <w:lang w:val="ru-RU"/>
        </w:rPr>
      </w:pPr>
      <w:r w:rsidRPr="00CC1419">
        <w:rPr>
          <w:lang w:val="ru-RU"/>
        </w:rPr>
        <w:t>Бондарь</w:t>
      </w:r>
      <w:r w:rsidRPr="00CC1419">
        <w:t> </w:t>
      </w:r>
      <w:r w:rsidRPr="00CC1419">
        <w:rPr>
          <w:lang w:val="ru-RU"/>
        </w:rPr>
        <w:t>Г.</w:t>
      </w:r>
      <w:r w:rsidRPr="00CC1419">
        <w:t> </w:t>
      </w:r>
      <w:r w:rsidRPr="00CC1419">
        <w:rPr>
          <w:lang w:val="ru-RU"/>
        </w:rPr>
        <w:t>В. Леваторопластика в комплексе реконструкции диафрагмы таза во время брюшно-анальной резекции прямой кишки / Г.</w:t>
      </w:r>
      <w:r w:rsidRPr="00CC1419">
        <w:t> </w:t>
      </w:r>
      <w:r w:rsidRPr="00CC1419">
        <w:rPr>
          <w:lang w:val="ru-RU"/>
        </w:rPr>
        <w:t>В.</w:t>
      </w:r>
      <w:r w:rsidRPr="00CC1419">
        <w:t> </w:t>
      </w:r>
      <w:r w:rsidRPr="00CC1419">
        <w:rPr>
          <w:lang w:val="ru-RU"/>
        </w:rPr>
        <w:t>Бондарь, В.</w:t>
      </w:r>
      <w:r w:rsidRPr="00CC1419">
        <w:t> </w:t>
      </w:r>
      <w:r w:rsidRPr="00CC1419">
        <w:rPr>
          <w:lang w:val="ru-RU"/>
        </w:rPr>
        <w:t>Х.</w:t>
      </w:r>
      <w:r w:rsidRPr="00CC1419">
        <w:t> </w:t>
      </w:r>
      <w:r w:rsidRPr="00CC1419">
        <w:rPr>
          <w:lang w:val="ru-RU"/>
        </w:rPr>
        <w:t>Башеев, О.</w:t>
      </w:r>
      <w:r w:rsidRPr="00CC1419">
        <w:t> </w:t>
      </w:r>
      <w:r w:rsidRPr="00CC1419">
        <w:rPr>
          <w:lang w:val="ru-RU"/>
        </w:rPr>
        <w:t>В.</w:t>
      </w:r>
      <w:r w:rsidRPr="00CC1419">
        <w:t> </w:t>
      </w:r>
      <w:r w:rsidRPr="00CC1419">
        <w:rPr>
          <w:lang w:val="ru-RU"/>
        </w:rPr>
        <w:t xml:space="preserve">Совпель // </w:t>
      </w:r>
      <w:r w:rsidRPr="00CC1419">
        <w:rPr>
          <w:lang w:val="uk-UA"/>
        </w:rPr>
        <w:t>Український журнал хірургії</w:t>
      </w:r>
      <w:r w:rsidRPr="00CC1419">
        <w:rPr>
          <w:lang w:val="ru-RU"/>
        </w:rPr>
        <w:t>. — 2009. — № 3. — С. 17.</w:t>
      </w:r>
    </w:p>
    <w:p w:rsidR="007E5FBB" w:rsidRPr="00CC1419" w:rsidRDefault="007E5FBB" w:rsidP="007E5FBB">
      <w:pPr>
        <w:pStyle w:val="a"/>
        <w:numPr>
          <w:ilvl w:val="0"/>
          <w:numId w:val="31"/>
        </w:numPr>
        <w:tabs>
          <w:tab w:val="clear" w:pos="567"/>
          <w:tab w:val="left" w:pos="0"/>
          <w:tab w:val="left" w:pos="1134"/>
        </w:tabs>
        <w:ind w:left="0" w:firstLine="709"/>
        <w:rPr>
          <w:lang w:val="ru-RU"/>
        </w:rPr>
      </w:pPr>
      <w:r w:rsidRPr="00CC1419">
        <w:rPr>
          <w:lang w:val="ru-RU"/>
        </w:rPr>
        <w:t>Бондарь</w:t>
      </w:r>
      <w:r w:rsidRPr="00CC1419">
        <w:t> </w:t>
      </w:r>
      <w:r w:rsidRPr="00CC1419">
        <w:rPr>
          <w:lang w:val="ru-RU"/>
        </w:rPr>
        <w:t>Г.</w:t>
      </w:r>
      <w:r w:rsidRPr="00CC1419">
        <w:t> </w:t>
      </w:r>
      <w:r w:rsidRPr="00CC1419">
        <w:rPr>
          <w:lang w:val="ru-RU"/>
        </w:rPr>
        <w:t>В. Непосредственные результаты хирургического лечения осложненного рака проксимальных отделов прямой кишки / Г.</w:t>
      </w:r>
      <w:r w:rsidRPr="00CC1419">
        <w:t> </w:t>
      </w:r>
      <w:r w:rsidRPr="00CC1419">
        <w:rPr>
          <w:lang w:val="ru-RU"/>
        </w:rPr>
        <w:t>В.</w:t>
      </w:r>
      <w:r w:rsidRPr="00CC1419">
        <w:t> </w:t>
      </w:r>
      <w:r w:rsidRPr="00CC1419">
        <w:rPr>
          <w:lang w:val="ru-RU"/>
        </w:rPr>
        <w:t>Бондарь, Н.</w:t>
      </w:r>
      <w:r w:rsidRPr="00CC1419">
        <w:t> </w:t>
      </w:r>
      <w:r w:rsidRPr="00CC1419">
        <w:rPr>
          <w:lang w:val="ru-RU"/>
        </w:rPr>
        <w:t>В.</w:t>
      </w:r>
      <w:r w:rsidRPr="00CC1419">
        <w:t> </w:t>
      </w:r>
      <w:r w:rsidRPr="00CC1419">
        <w:rPr>
          <w:lang w:val="ru-RU"/>
        </w:rPr>
        <w:t xml:space="preserve">Бондаренко // </w:t>
      </w:r>
      <w:r w:rsidRPr="00CC1419">
        <w:rPr>
          <w:lang w:val="uk-UA"/>
        </w:rPr>
        <w:t>Український журнал хірургії</w:t>
      </w:r>
      <w:r w:rsidRPr="00CC1419">
        <w:rPr>
          <w:lang w:val="ru-RU"/>
        </w:rPr>
        <w:t>. — 2009. — № 2. — С. 22.</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Брайцев В. Р. Заболевания прямой кишки / В. Р. Брайцев. — М. : Медгиз, 1952. — 296 с.</w:t>
      </w:r>
    </w:p>
    <w:p w:rsidR="007E5FBB" w:rsidRPr="00CC1419" w:rsidRDefault="007E5FBB" w:rsidP="007E5FBB">
      <w:pPr>
        <w:pStyle w:val="a"/>
        <w:numPr>
          <w:ilvl w:val="0"/>
          <w:numId w:val="31"/>
        </w:numPr>
        <w:tabs>
          <w:tab w:val="left" w:pos="1134"/>
        </w:tabs>
        <w:ind w:left="0" w:firstLine="709"/>
        <w:rPr>
          <w:lang w:val="ru-RU"/>
        </w:rPr>
      </w:pPr>
      <w:r w:rsidRPr="00CC1419">
        <w:rPr>
          <w:szCs w:val="28"/>
          <w:lang w:val="ru-RU"/>
        </w:rPr>
        <w:t xml:space="preserve">Брегель А. И. Неотложная колоноскопия при острых хирургических заболеваниях толстой кишки: материалы </w:t>
      </w:r>
      <w:r w:rsidRPr="00CC1419">
        <w:rPr>
          <w:szCs w:val="28"/>
          <w:lang w:val="uk-UA"/>
        </w:rPr>
        <w:t>ІІ</w:t>
      </w:r>
      <w:r w:rsidRPr="00CC1419">
        <w:rPr>
          <w:szCs w:val="28"/>
          <w:lang w:val="ru-RU"/>
        </w:rPr>
        <w:t xml:space="preserve"> съезда колопроктологов России с междунар. участием [«Актуальные вопросы колопроктологии»] </w:t>
      </w:r>
      <w:r w:rsidRPr="00CC1419">
        <w:rPr>
          <w:szCs w:val="28"/>
          <w:lang w:val="uk-UA"/>
        </w:rPr>
        <w:t xml:space="preserve">/ </w:t>
      </w:r>
      <w:r w:rsidRPr="00CC1419">
        <w:rPr>
          <w:szCs w:val="28"/>
          <w:lang w:val="ru-RU"/>
        </w:rPr>
        <w:t>А. И. Брегель, Е. А. Кельчевская, А. М. Хантаков</w:t>
      </w:r>
      <w:r w:rsidRPr="00CC1419">
        <w:rPr>
          <w:szCs w:val="28"/>
          <w:lang w:val="de-DE"/>
        </w:rPr>
        <w:t xml:space="preserve">. </w:t>
      </w:r>
      <w:r w:rsidRPr="00CC1419">
        <w:rPr>
          <w:szCs w:val="28"/>
          <w:lang w:val="uk-UA"/>
        </w:rPr>
        <w:t>—</w:t>
      </w:r>
      <w:r w:rsidRPr="00CC1419">
        <w:rPr>
          <w:szCs w:val="28"/>
          <w:lang w:val="ru-RU"/>
        </w:rPr>
        <w:t xml:space="preserve"> Уфа, 2007. </w:t>
      </w:r>
      <w:r w:rsidRPr="00CC1419">
        <w:rPr>
          <w:szCs w:val="28"/>
          <w:lang w:val="de-DE"/>
        </w:rPr>
        <w:t>—</w:t>
      </w:r>
      <w:r w:rsidRPr="00CC1419">
        <w:rPr>
          <w:szCs w:val="28"/>
          <w:lang w:val="ru-RU"/>
        </w:rPr>
        <w:t xml:space="preserve"> С</w:t>
      </w:r>
      <w:r w:rsidRPr="00CC1419">
        <w:rPr>
          <w:szCs w:val="28"/>
          <w:lang w:val="uk-UA"/>
        </w:rPr>
        <w:t xml:space="preserve">. </w:t>
      </w:r>
      <w:r w:rsidRPr="00CC1419">
        <w:rPr>
          <w:szCs w:val="28"/>
          <w:lang w:val="de-DE"/>
        </w:rPr>
        <w:t>402.</w:t>
      </w:r>
    </w:p>
    <w:p w:rsidR="007E5FBB" w:rsidRPr="00CC1419" w:rsidRDefault="007E5FBB" w:rsidP="007E5FBB">
      <w:pPr>
        <w:pStyle w:val="a8"/>
        <w:numPr>
          <w:ilvl w:val="0"/>
          <w:numId w:val="31"/>
        </w:numPr>
        <w:tabs>
          <w:tab w:val="left" w:pos="567"/>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CC1419">
        <w:rPr>
          <w:rFonts w:ascii="Times New Roman" w:eastAsia="TimesNewRomanPS-ItalicMT" w:hAnsi="Times New Roman" w:cs="Times New Roman"/>
          <w:iCs/>
          <w:sz w:val="28"/>
          <w:szCs w:val="28"/>
        </w:rPr>
        <w:t xml:space="preserve">Бюлетень </w:t>
      </w:r>
      <w:r w:rsidRPr="00CC1419">
        <w:rPr>
          <w:rFonts w:ascii="Times New Roman" w:eastAsia="TimesNewRomanPSMT" w:hAnsi="Times New Roman" w:cs="Times New Roman"/>
          <w:sz w:val="28"/>
          <w:szCs w:val="28"/>
        </w:rPr>
        <w:t>Національного канцер</w:t>
      </w:r>
      <w:r w:rsidRPr="00CC1419">
        <w:rPr>
          <w:rFonts w:ascii="Times New Roman" w:eastAsia="TimesNewRomanPSMT" w:hAnsi="Times New Roman" w:cs="Times New Roman"/>
          <w:sz w:val="28"/>
          <w:szCs w:val="28"/>
          <w:lang w:val="uk-UA"/>
        </w:rPr>
        <w:t>-</w:t>
      </w:r>
      <w:r w:rsidRPr="00CC1419">
        <w:rPr>
          <w:rFonts w:ascii="Times New Roman" w:eastAsia="TimesNewRomanPSMT" w:hAnsi="Times New Roman" w:cs="Times New Roman"/>
          <w:sz w:val="28"/>
          <w:szCs w:val="28"/>
        </w:rPr>
        <w:t>реєстру України / З.</w:t>
      </w:r>
      <w:r w:rsidRPr="00CC1419">
        <w:rPr>
          <w:rFonts w:ascii="Times New Roman" w:eastAsia="TimesNewRomanPSMT" w:hAnsi="Times New Roman" w:cs="Times New Roman"/>
          <w:sz w:val="28"/>
          <w:szCs w:val="28"/>
          <w:lang w:val="uk-UA"/>
        </w:rPr>
        <w:t> </w:t>
      </w:r>
      <w:r w:rsidRPr="00CC1419">
        <w:rPr>
          <w:rFonts w:ascii="Times New Roman" w:eastAsia="TimesNewRomanPSMT" w:hAnsi="Times New Roman" w:cs="Times New Roman"/>
          <w:sz w:val="28"/>
          <w:szCs w:val="28"/>
        </w:rPr>
        <w:t>П.</w:t>
      </w:r>
      <w:r w:rsidRPr="00CC1419">
        <w:rPr>
          <w:rFonts w:ascii="Times New Roman" w:eastAsia="TimesNewRomanPSMT" w:hAnsi="Times New Roman" w:cs="Times New Roman"/>
          <w:sz w:val="28"/>
          <w:szCs w:val="28"/>
          <w:lang w:val="uk-UA"/>
        </w:rPr>
        <w:t> </w:t>
      </w:r>
      <w:r w:rsidRPr="00CC1419">
        <w:rPr>
          <w:rFonts w:ascii="Times New Roman" w:eastAsia="TimesNewRomanPSMT" w:hAnsi="Times New Roman" w:cs="Times New Roman"/>
          <w:sz w:val="28"/>
          <w:szCs w:val="28"/>
        </w:rPr>
        <w:t>Федоренко, Л.</w:t>
      </w:r>
      <w:r w:rsidRPr="00CC1419">
        <w:rPr>
          <w:rFonts w:ascii="Times New Roman" w:eastAsia="TimesNewRomanPSMT" w:hAnsi="Times New Roman" w:cs="Times New Roman"/>
          <w:sz w:val="28"/>
          <w:szCs w:val="28"/>
          <w:lang w:val="uk-UA"/>
        </w:rPr>
        <w:t> </w:t>
      </w:r>
      <w:r w:rsidRPr="00CC1419">
        <w:rPr>
          <w:rFonts w:ascii="Times New Roman" w:eastAsia="TimesNewRomanPSMT" w:hAnsi="Times New Roman" w:cs="Times New Roman"/>
          <w:sz w:val="28"/>
          <w:szCs w:val="28"/>
        </w:rPr>
        <w:t>О.</w:t>
      </w:r>
      <w:r w:rsidRPr="00CC1419">
        <w:rPr>
          <w:rFonts w:ascii="Times New Roman" w:eastAsia="TimesNewRomanPSMT" w:hAnsi="Times New Roman" w:cs="Times New Roman"/>
          <w:sz w:val="28"/>
          <w:szCs w:val="28"/>
          <w:lang w:val="uk-UA"/>
        </w:rPr>
        <w:t> </w:t>
      </w:r>
      <w:r w:rsidRPr="00CC1419">
        <w:rPr>
          <w:rFonts w:ascii="Times New Roman" w:eastAsia="TimesNewRomanPSMT" w:hAnsi="Times New Roman" w:cs="Times New Roman"/>
          <w:sz w:val="28"/>
          <w:szCs w:val="28"/>
        </w:rPr>
        <w:t>Гулак, Е.</w:t>
      </w:r>
      <w:r w:rsidRPr="00CC1419">
        <w:rPr>
          <w:rFonts w:ascii="Times New Roman" w:eastAsia="TimesNewRomanPSMT" w:hAnsi="Times New Roman" w:cs="Times New Roman"/>
          <w:sz w:val="28"/>
          <w:szCs w:val="28"/>
          <w:lang w:val="uk-UA"/>
        </w:rPr>
        <w:t> </w:t>
      </w:r>
      <w:r w:rsidRPr="00CC1419">
        <w:rPr>
          <w:rFonts w:ascii="Times New Roman" w:eastAsia="TimesNewRomanPSMT" w:hAnsi="Times New Roman" w:cs="Times New Roman"/>
          <w:sz w:val="28"/>
          <w:szCs w:val="28"/>
        </w:rPr>
        <w:t>Л.</w:t>
      </w:r>
      <w:r w:rsidRPr="00CC1419">
        <w:rPr>
          <w:rFonts w:ascii="Times New Roman" w:eastAsia="TimesNewRomanPSMT" w:hAnsi="Times New Roman" w:cs="Times New Roman"/>
          <w:sz w:val="28"/>
          <w:szCs w:val="28"/>
          <w:lang w:val="uk-UA"/>
        </w:rPr>
        <w:t> </w:t>
      </w:r>
      <w:r w:rsidRPr="00CC1419">
        <w:rPr>
          <w:rFonts w:ascii="Times New Roman" w:eastAsia="TimesNewRomanPSMT" w:hAnsi="Times New Roman" w:cs="Times New Roman"/>
          <w:sz w:val="28"/>
          <w:szCs w:val="28"/>
        </w:rPr>
        <w:t xml:space="preserve">Горох [та ін.]. </w:t>
      </w:r>
      <w:r w:rsidRPr="00CC1419">
        <w:rPr>
          <w:rFonts w:ascii="Times New Roman" w:hAnsi="Times New Roman" w:cs="Times New Roman"/>
          <w:sz w:val="28"/>
          <w:szCs w:val="28"/>
        </w:rPr>
        <w:t>—</w:t>
      </w:r>
      <w:r w:rsidRPr="00CC1419">
        <w:rPr>
          <w:rFonts w:ascii="Times New Roman" w:eastAsia="TimesNewRomanPSMT" w:hAnsi="Times New Roman" w:cs="Times New Roman"/>
          <w:sz w:val="28"/>
          <w:szCs w:val="28"/>
        </w:rPr>
        <w:t xml:space="preserve"> К., 2007. </w:t>
      </w:r>
      <w:r w:rsidRPr="00CC1419">
        <w:rPr>
          <w:rFonts w:ascii="Times New Roman" w:hAnsi="Times New Roman" w:cs="Times New Roman"/>
          <w:sz w:val="28"/>
          <w:szCs w:val="28"/>
        </w:rPr>
        <w:t xml:space="preserve">— </w:t>
      </w:r>
      <w:r w:rsidRPr="00CC1419">
        <w:rPr>
          <w:rFonts w:ascii="Times New Roman" w:eastAsia="TimesNewRomanPSMT" w:hAnsi="Times New Roman" w:cs="Times New Roman"/>
          <w:sz w:val="28"/>
          <w:szCs w:val="28"/>
        </w:rPr>
        <w:t xml:space="preserve">№ 8. </w:t>
      </w:r>
      <w:r w:rsidRPr="00CC1419">
        <w:rPr>
          <w:rFonts w:ascii="Times New Roman" w:hAnsi="Times New Roman" w:cs="Times New Roman"/>
          <w:sz w:val="28"/>
          <w:szCs w:val="28"/>
        </w:rPr>
        <w:t>—</w:t>
      </w:r>
      <w:r w:rsidRPr="00CC1419">
        <w:rPr>
          <w:rFonts w:ascii="Times New Roman" w:eastAsia="TimesNewRomanPSMT" w:hAnsi="Times New Roman" w:cs="Times New Roman"/>
          <w:sz w:val="28"/>
          <w:szCs w:val="28"/>
        </w:rPr>
        <w:t xml:space="preserve"> С. 16</w:t>
      </w:r>
      <w:r w:rsidRPr="00CC1419">
        <w:rPr>
          <w:rFonts w:ascii="Times New Roman" w:hAnsi="Times New Roman" w:cs="Times New Roman"/>
          <w:sz w:val="28"/>
          <w:szCs w:val="28"/>
        </w:rPr>
        <w:t>—</w:t>
      </w:r>
      <w:r w:rsidRPr="00CC1419">
        <w:rPr>
          <w:rFonts w:ascii="Times New Roman" w:eastAsia="TimesNewRomanPSMT" w:hAnsi="Times New Roman" w:cs="Times New Roman"/>
          <w:sz w:val="28"/>
          <w:szCs w:val="28"/>
        </w:rPr>
        <w:t>25.</w:t>
      </w:r>
    </w:p>
    <w:p w:rsidR="007E5FBB" w:rsidRPr="00CC1419" w:rsidRDefault="007E5FBB" w:rsidP="007E5FBB">
      <w:pPr>
        <w:pStyle w:val="a"/>
        <w:numPr>
          <w:ilvl w:val="0"/>
          <w:numId w:val="31"/>
        </w:numPr>
        <w:tabs>
          <w:tab w:val="left" w:pos="1134"/>
        </w:tabs>
        <w:ind w:left="0" w:firstLine="709"/>
        <w:rPr>
          <w:lang w:val="ru-RU"/>
        </w:rPr>
      </w:pPr>
      <w:r w:rsidRPr="00CC1419">
        <w:rPr>
          <w:lang w:val="ru-RU"/>
        </w:rPr>
        <w:t xml:space="preserve">Винник Ю. А. Венозные тромбоэмболии и колоректальный рак / Ю. А. Винник, В. А. Маланов // </w:t>
      </w:r>
      <w:r w:rsidRPr="00CC1419">
        <w:rPr>
          <w:lang w:val="uk-UA"/>
        </w:rPr>
        <w:t>Харківська хірургічна</w:t>
      </w:r>
      <w:r w:rsidRPr="00CC1419">
        <w:rPr>
          <w:lang w:val="ru-RU"/>
        </w:rPr>
        <w:t xml:space="preserve"> школа. — 2006. — № 3. — С. 21—27.</w:t>
      </w:r>
    </w:p>
    <w:p w:rsidR="007E5FBB" w:rsidRPr="00CC1419" w:rsidRDefault="007E5FBB" w:rsidP="007E5FBB">
      <w:pPr>
        <w:pStyle w:val="a"/>
        <w:numPr>
          <w:ilvl w:val="0"/>
          <w:numId w:val="31"/>
        </w:numPr>
        <w:tabs>
          <w:tab w:val="left" w:pos="1134"/>
        </w:tabs>
        <w:ind w:left="0" w:firstLine="709"/>
        <w:rPr>
          <w:lang w:val="ru-RU"/>
        </w:rPr>
      </w:pPr>
      <w:r w:rsidRPr="00CC1419">
        <w:rPr>
          <w:lang w:val="ru-RU"/>
        </w:rPr>
        <w:t xml:space="preserve">Внутриартериальная терапия при местно-распространенном раке прямой кишки / Г. В. Бондарь, А. В. Борота, А. Ю. Кияшко [и др.] // Онкология. — 2007. — Т. 9, № 3. — С. 189—194.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lastRenderedPageBreak/>
        <w:t>Внутриартериальная химиотерапия при местно-распространенном раке прямой кишки/ Г. В. </w:t>
      </w:r>
      <w:r w:rsidRPr="00CC1419">
        <w:rPr>
          <w:rFonts w:ascii="Times New Roman" w:hAnsi="Times New Roman" w:cs="Times New Roman"/>
          <w:sz w:val="28"/>
          <w:szCs w:val="28"/>
          <w:lang w:val="uk-UA"/>
        </w:rPr>
        <w:t>Бондар</w:t>
      </w:r>
      <w:r w:rsidRPr="00CC1419">
        <w:rPr>
          <w:rFonts w:ascii="Times New Roman" w:hAnsi="Times New Roman" w:cs="Times New Roman"/>
          <w:sz w:val="28"/>
          <w:szCs w:val="28"/>
        </w:rPr>
        <w:t xml:space="preserve">ь, А. В. Борота, А. Ю. Кияшко [и др.] // Онкология. — 2007.— Т. 9. </w:t>
      </w:r>
      <w:r w:rsidRPr="00CC1419">
        <w:rPr>
          <w:rFonts w:ascii="Times New Roman" w:hAnsi="Times New Roman" w:cs="Times New Roman"/>
          <w:sz w:val="28"/>
          <w:szCs w:val="28"/>
          <w:lang w:val="uk-UA"/>
        </w:rPr>
        <w:t>—</w:t>
      </w:r>
      <w:r w:rsidRPr="00CC1419">
        <w:rPr>
          <w:rFonts w:ascii="Times New Roman" w:hAnsi="Times New Roman" w:cs="Times New Roman"/>
          <w:sz w:val="28"/>
          <w:szCs w:val="28"/>
        </w:rPr>
        <w:t>№ 3.— С. 189—194.</w:t>
      </w:r>
    </w:p>
    <w:p w:rsidR="007E5FBB" w:rsidRPr="00CC1419" w:rsidRDefault="007E5FBB" w:rsidP="007E5FBB">
      <w:pPr>
        <w:pStyle w:val="a"/>
        <w:numPr>
          <w:ilvl w:val="0"/>
          <w:numId w:val="31"/>
        </w:numPr>
        <w:tabs>
          <w:tab w:val="left" w:pos="1134"/>
        </w:tabs>
        <w:ind w:left="0" w:firstLine="709"/>
        <w:rPr>
          <w:lang w:val="ru-RU"/>
        </w:rPr>
      </w:pPr>
      <w:r w:rsidRPr="00CC1419">
        <w:rPr>
          <w:lang w:val="ru-RU"/>
        </w:rPr>
        <w:t xml:space="preserve">Возможности эндолимфатической антибиотикотерапии в лечении воспалительных осложнений рака прямой кишки / Г. В. Бондарь, Ю. В. Думанский, А. В. Борота [и др.] // </w:t>
      </w:r>
      <w:r w:rsidRPr="00CC1419">
        <w:rPr>
          <w:lang w:val="uk-UA"/>
        </w:rPr>
        <w:t>Український журнал хірургії</w:t>
      </w:r>
      <w:r w:rsidRPr="00CC1419">
        <w:rPr>
          <w:lang w:val="ru-RU"/>
        </w:rPr>
        <w:t>. — 2009. — № 5. — С. 20.</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Воленко А. В. Несостоятельность толстокишечных анастомозов: принципы диагностики и лечения / А. В. Воленко // Тезисы XII Съезда хирургов России. Альманах Института хирургии им. А. В. Вишневского. </w:t>
      </w:r>
      <w:r w:rsidRPr="00CC1419">
        <w:rPr>
          <w:rFonts w:ascii="Times New Roman" w:eastAsia="Times New Roman" w:hAnsi="Times New Roman" w:cs="Times New Roman"/>
          <w:sz w:val="28"/>
          <w:szCs w:val="28"/>
        </w:rPr>
        <w:t xml:space="preserve">— </w:t>
      </w:r>
      <w:r w:rsidRPr="00CC1419">
        <w:rPr>
          <w:rFonts w:ascii="Times New Roman" w:hAnsi="Times New Roman" w:cs="Times New Roman"/>
          <w:sz w:val="28"/>
          <w:szCs w:val="28"/>
        </w:rPr>
        <w:t xml:space="preserve">2015.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 2.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rPr>
        <w:t xml:space="preserve"> С. 267.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Воробьев</w:t>
      </w:r>
      <w:r w:rsidRPr="00CC1419">
        <w:rPr>
          <w:rFonts w:ascii="Times New Roman" w:eastAsia="Times New Roman" w:hAnsi="Times New Roman" w:cs="Times New Roman"/>
          <w:sz w:val="28"/>
          <w:szCs w:val="28"/>
          <w:lang w:val="en-US"/>
        </w:rPr>
        <w:t> </w:t>
      </w:r>
      <w:r w:rsidRPr="00CC1419">
        <w:rPr>
          <w:rFonts w:ascii="Times New Roman" w:eastAsia="Times New Roman" w:hAnsi="Times New Roman" w:cs="Times New Roman"/>
          <w:sz w:val="28"/>
          <w:szCs w:val="28"/>
        </w:rPr>
        <w:t>Г.</w:t>
      </w:r>
      <w:r w:rsidRPr="00CC1419">
        <w:rPr>
          <w:rFonts w:ascii="Times New Roman" w:eastAsia="Times New Roman" w:hAnsi="Times New Roman" w:cs="Times New Roman"/>
          <w:sz w:val="28"/>
          <w:szCs w:val="28"/>
          <w:lang w:val="en-US"/>
        </w:rPr>
        <w:t> </w:t>
      </w:r>
      <w:r w:rsidRPr="00CC1419">
        <w:rPr>
          <w:rFonts w:ascii="Times New Roman" w:eastAsia="Times New Roman" w:hAnsi="Times New Roman" w:cs="Times New Roman"/>
          <w:sz w:val="28"/>
          <w:szCs w:val="28"/>
        </w:rPr>
        <w:t>И. Основы колопроктологии / Г. И. Воробьев. — М. : МИА, 2006. — 432 с.</w:t>
      </w:r>
    </w:p>
    <w:p w:rsidR="007E5FBB" w:rsidRPr="00CC1419" w:rsidRDefault="007E5FBB" w:rsidP="007E5FBB">
      <w:pPr>
        <w:pStyle w:val="a8"/>
        <w:numPr>
          <w:ilvl w:val="0"/>
          <w:numId w:val="31"/>
        </w:numPr>
        <w:tabs>
          <w:tab w:val="left" w:pos="567"/>
          <w:tab w:val="left" w:pos="1134"/>
          <w:tab w:val="left" w:pos="1310"/>
        </w:tabs>
        <w:spacing w:after="0" w:line="360" w:lineRule="auto"/>
        <w:ind w:left="0" w:firstLine="709"/>
        <w:jc w:val="both"/>
        <w:rPr>
          <w:rFonts w:ascii="Times New Roman" w:hAnsi="Times New Roman" w:cs="Times New Roman"/>
          <w:sz w:val="28"/>
          <w:szCs w:val="28"/>
        </w:rPr>
      </w:pPr>
      <w:r w:rsidRPr="00CC1419">
        <w:rPr>
          <w:rFonts w:ascii="Times New Roman" w:hAnsi="Times New Roman"/>
          <w:sz w:val="28"/>
          <w:szCs w:val="28"/>
        </w:rPr>
        <w:t xml:space="preserve">Гончаренко О. В. </w:t>
      </w:r>
      <w:r w:rsidRPr="00CC1419">
        <w:rPr>
          <w:rFonts w:ascii="Times New Roman" w:hAnsi="Times New Roman"/>
          <w:bCs/>
          <w:sz w:val="28"/>
          <w:szCs w:val="28"/>
          <w:lang w:val="uk-UA"/>
        </w:rPr>
        <w:t>Засоби профілактики неспроможності товстокишкових анастомозів</w:t>
      </w:r>
      <w:r w:rsidRPr="00CC1419">
        <w:rPr>
          <w:rFonts w:ascii="Times New Roman" w:hAnsi="Times New Roman"/>
          <w:sz w:val="28"/>
          <w:szCs w:val="28"/>
          <w:lang w:val="uk-UA"/>
        </w:rPr>
        <w:t xml:space="preserve">/ </w:t>
      </w:r>
      <w:r w:rsidRPr="00CC1419">
        <w:rPr>
          <w:rFonts w:ascii="Times New Roman" w:hAnsi="Times New Roman"/>
          <w:iCs/>
          <w:sz w:val="28"/>
          <w:szCs w:val="28"/>
        </w:rPr>
        <w:t>О. В. </w:t>
      </w:r>
      <w:r w:rsidRPr="00CC1419">
        <w:rPr>
          <w:rFonts w:ascii="Times New Roman" w:hAnsi="Times New Roman"/>
          <w:iCs/>
          <w:sz w:val="28"/>
          <w:szCs w:val="28"/>
          <w:lang w:val="uk-UA"/>
        </w:rPr>
        <w:t xml:space="preserve">Гончаренко </w:t>
      </w:r>
      <w:r w:rsidRPr="00CC1419">
        <w:rPr>
          <w:rFonts w:ascii="Times New Roman" w:hAnsi="Times New Roman"/>
          <w:sz w:val="28"/>
          <w:szCs w:val="28"/>
        </w:rPr>
        <w:t xml:space="preserve">// </w:t>
      </w:r>
      <w:r w:rsidRPr="00CC1419">
        <w:rPr>
          <w:rFonts w:ascii="Times New Roman" w:hAnsi="Times New Roman"/>
          <w:sz w:val="28"/>
          <w:szCs w:val="28"/>
          <w:lang w:val="uk-UA"/>
        </w:rPr>
        <w:t>Клінічна хірургія</w:t>
      </w:r>
      <w:r w:rsidRPr="00CC1419">
        <w:rPr>
          <w:rFonts w:ascii="Times New Roman" w:hAnsi="Times New Roman"/>
          <w:sz w:val="28"/>
          <w:szCs w:val="28"/>
        </w:rPr>
        <w:t xml:space="preserve">. </w:t>
      </w:r>
      <w:r w:rsidRPr="00CC1419">
        <w:rPr>
          <w:rFonts w:ascii="Times New Roman" w:hAnsi="Times New Roman" w:cs="Times New Roman"/>
          <w:sz w:val="28"/>
          <w:szCs w:val="28"/>
        </w:rPr>
        <w:t>—</w:t>
      </w:r>
      <w:r w:rsidRPr="00CC1419">
        <w:rPr>
          <w:rFonts w:ascii="Times New Roman" w:hAnsi="Times New Roman"/>
          <w:sz w:val="28"/>
          <w:szCs w:val="28"/>
          <w:lang w:val="uk-UA"/>
        </w:rPr>
        <w:t xml:space="preserve"> 2006</w:t>
      </w:r>
      <w:r w:rsidRPr="00CC1419">
        <w:rPr>
          <w:rFonts w:ascii="Times New Roman" w:hAnsi="Times New Roman"/>
          <w:sz w:val="28"/>
          <w:szCs w:val="28"/>
        </w:rPr>
        <w:t xml:space="preserve">. </w:t>
      </w:r>
      <w:r w:rsidRPr="00CC1419">
        <w:rPr>
          <w:rFonts w:ascii="Times New Roman" w:hAnsi="Times New Roman" w:cs="Times New Roman"/>
          <w:sz w:val="28"/>
          <w:szCs w:val="28"/>
        </w:rPr>
        <w:t>—</w:t>
      </w:r>
      <w:r w:rsidRPr="00CC1419">
        <w:rPr>
          <w:rFonts w:ascii="Times New Roman" w:hAnsi="Times New Roman"/>
          <w:sz w:val="28"/>
          <w:szCs w:val="28"/>
        </w:rPr>
        <w:t>№ </w:t>
      </w:r>
      <w:r w:rsidRPr="00CC1419">
        <w:rPr>
          <w:rFonts w:ascii="Times New Roman" w:hAnsi="Times New Roman"/>
          <w:sz w:val="28"/>
          <w:szCs w:val="28"/>
          <w:lang w:val="uk-UA"/>
        </w:rPr>
        <w:t xml:space="preserve">7. </w:t>
      </w:r>
      <w:r w:rsidRPr="00CC1419">
        <w:rPr>
          <w:rFonts w:ascii="Times New Roman" w:hAnsi="Times New Roman" w:cs="Times New Roman"/>
          <w:sz w:val="28"/>
          <w:szCs w:val="28"/>
        </w:rPr>
        <w:t>—</w:t>
      </w:r>
      <w:r w:rsidRPr="00CC1419">
        <w:rPr>
          <w:rFonts w:ascii="Times New Roman" w:hAnsi="Times New Roman"/>
          <w:sz w:val="28"/>
          <w:szCs w:val="28"/>
        </w:rPr>
        <w:t xml:space="preserve">С. </w:t>
      </w:r>
      <w:r w:rsidRPr="00CC1419">
        <w:rPr>
          <w:rFonts w:ascii="Times New Roman" w:hAnsi="Times New Roman"/>
          <w:sz w:val="28"/>
          <w:szCs w:val="28"/>
          <w:lang w:val="uk-UA"/>
        </w:rPr>
        <w:t>48</w:t>
      </w:r>
      <w:r w:rsidRPr="00CC1419">
        <w:rPr>
          <w:rFonts w:ascii="Times New Roman" w:hAnsi="Times New Roman" w:cs="Times New Roman"/>
          <w:sz w:val="28"/>
          <w:szCs w:val="28"/>
        </w:rPr>
        <w:t>—</w:t>
      </w:r>
      <w:r w:rsidRPr="00CC1419">
        <w:rPr>
          <w:rFonts w:ascii="Times New Roman" w:hAnsi="Times New Roman"/>
          <w:sz w:val="28"/>
          <w:szCs w:val="28"/>
          <w:lang w:val="uk-UA"/>
        </w:rPr>
        <w:t>51</w:t>
      </w:r>
      <w:r w:rsidRPr="00CC1419">
        <w:rPr>
          <w:rFonts w:ascii="Times New Roman" w:hAnsi="Times New Roman"/>
          <w:sz w:val="28"/>
          <w:szCs w:val="28"/>
        </w:rPr>
        <w:t>.</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 xml:space="preserve">Гостра кишкова непрохідність — діагностика, тактика,вибір способу та об’єму хірургічного втручання / В. В. Міщенко, П. І. Пустовойт, В. В. Величко </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и др.</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 xml:space="preserve"> // Український журнал хірургії. — 2009. — № 1. — С. 16—19.</w:t>
      </w:r>
    </w:p>
    <w:p w:rsidR="007E5FBB" w:rsidRPr="00CC1419" w:rsidRDefault="007E5FBB" w:rsidP="007E5FBB">
      <w:pPr>
        <w:pStyle w:val="a8"/>
        <w:numPr>
          <w:ilvl w:val="0"/>
          <w:numId w:val="31"/>
        </w:numPr>
        <w:shd w:val="clear" w:color="auto" w:fill="FFFFFF"/>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Гулшанова С. Ф. Профилактика гнойно-воспалительных осложнений после резекции прямой кишки / С. Ф. Гулшанова, А. Р. Достиев, С. С. Исмоилов // Вестник Авиценны. — 2012 — № 1. — С. 743—745.</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rPr>
        <w:t xml:space="preserve">Гюльмамедов Ф. И. </w:t>
      </w:r>
      <w:r w:rsidRPr="00CC1419">
        <w:rPr>
          <w:rFonts w:ascii="Times New Roman" w:hAnsi="Times New Roman" w:cs="Times New Roman"/>
          <w:sz w:val="28"/>
          <w:szCs w:val="28"/>
          <w:lang w:val="uk-UA"/>
        </w:rPr>
        <w:t>Выбор метода восстановления кишечной непроходимости после операции Гартмана / Ф. И. Гюльмамедов, Г. Е. Полунин, Е. Г. Макиенко // Український журнал хірургії. — 2009. — № 2. — С. 53.</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 xml:space="preserve">Давыдов М. И. Заболеваемость злокачественными новообразованиями населения России и стран СНГ в 2006 г. / М. И. Давыдов, </w:t>
      </w:r>
      <w:r w:rsidRPr="00CC1419">
        <w:rPr>
          <w:rFonts w:ascii="Times New Roman" w:eastAsia="Times New Roman" w:hAnsi="Times New Roman" w:cs="Times New Roman"/>
          <w:sz w:val="28"/>
          <w:szCs w:val="28"/>
        </w:rPr>
        <w:lastRenderedPageBreak/>
        <w:t>Е. М. Аксель // Вестник РОНЦ им. Н. Н. Блохина РАМН. — 2008. — Т. 19, № 2 (прил. 1).</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rPr>
        <w:t>Давыдов М. И. Эндоректальный анастомоз: предварительная оценка / М. И. </w:t>
      </w:r>
      <w:r w:rsidRPr="00CC1419">
        <w:rPr>
          <w:rFonts w:ascii="Times New Roman" w:hAnsi="Times New Roman" w:cs="Times New Roman"/>
          <w:sz w:val="28"/>
          <w:szCs w:val="28"/>
          <w:lang w:val="uk-UA"/>
        </w:rPr>
        <w:t>Д</w:t>
      </w:r>
      <w:r w:rsidRPr="00CC1419">
        <w:rPr>
          <w:rFonts w:ascii="Times New Roman" w:hAnsi="Times New Roman" w:cs="Times New Roman"/>
          <w:sz w:val="28"/>
          <w:szCs w:val="28"/>
        </w:rPr>
        <w:t xml:space="preserve">авыдов, Ю. Л. Шальков// </w:t>
      </w:r>
      <w:r w:rsidRPr="00CC1419">
        <w:rPr>
          <w:rFonts w:ascii="Times New Roman" w:hAnsi="Times New Roman" w:cs="Times New Roman"/>
          <w:sz w:val="28"/>
          <w:szCs w:val="28"/>
          <w:lang w:val="uk-UA"/>
        </w:rPr>
        <w:t>Харківська хірургічна школа.— 2006. — № 3. — С. 28—30.</w:t>
      </w:r>
    </w:p>
    <w:p w:rsidR="007E5FBB" w:rsidRPr="00CC1419" w:rsidRDefault="007E5FBB" w:rsidP="007E5FBB">
      <w:pPr>
        <w:pStyle w:val="af0"/>
        <w:numPr>
          <w:ilvl w:val="0"/>
          <w:numId w:val="31"/>
        </w:numPr>
        <w:tabs>
          <w:tab w:val="left" w:pos="567"/>
          <w:tab w:val="left" w:pos="1134"/>
          <w:tab w:val="left" w:pos="1450"/>
        </w:tabs>
        <w:spacing w:after="0" w:line="360" w:lineRule="auto"/>
        <w:ind w:left="0" w:firstLine="709"/>
        <w:jc w:val="both"/>
        <w:rPr>
          <w:rFonts w:ascii="Times New Roman" w:hAnsi="Times New Roman"/>
          <w:sz w:val="28"/>
          <w:szCs w:val="28"/>
        </w:rPr>
      </w:pPr>
      <w:r w:rsidRPr="00CC1419">
        <w:rPr>
          <w:rFonts w:ascii="Times New Roman" w:hAnsi="Times New Roman"/>
          <w:sz w:val="28"/>
          <w:szCs w:val="28"/>
        </w:rPr>
        <w:t>Даценко Б. М. Краткая история хирургического лечения рака прямой кишки, представленная в иллюстрациях, таблицах и комментариях/ Б. М.  Даценко, Д. А. Даценко,  Р. А. Хмызов. — Норильск: АПЕКС, 2014. — 55 с.</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 xml:space="preserve">Дацун А. І. Роль сорбційно-детоксикаційної та синглетно-кисневої терапії в оптиматизації лікування хворих на резектабельний рак прямої кишки / А. І. Дацун // </w:t>
      </w:r>
      <w:r w:rsidRPr="00CC1419">
        <w:rPr>
          <w:rFonts w:ascii="Times New Roman" w:hAnsi="Times New Roman" w:cs="Times New Roman"/>
          <w:sz w:val="28"/>
          <w:szCs w:val="28"/>
          <w:lang w:val="en-US"/>
        </w:rPr>
        <w:t>O</w:t>
      </w:r>
      <w:r w:rsidRPr="00CC1419">
        <w:rPr>
          <w:rFonts w:ascii="Times New Roman" w:hAnsi="Times New Roman" w:cs="Times New Roman"/>
          <w:sz w:val="28"/>
          <w:szCs w:val="28"/>
          <w:lang w:val="uk-UA"/>
        </w:rPr>
        <w:t>нкологія. — 2006.— Т. 8. — № 4. — С. 355—358.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Демин</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В.</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Н. Рациональные границы операций при раке ободочной и прямой кишок / В.</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Н.</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Демин. — М.: Медицина, 1964. — 205 с.</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Дубовой</w:t>
      </w:r>
      <w:r w:rsidRPr="00CC1419">
        <w:rPr>
          <w:rFonts w:ascii="Times New Roman" w:hAnsi="Times New Roman" w:cs="Times New Roman"/>
          <w:sz w:val="28"/>
          <w:szCs w:val="28"/>
          <w:lang w:val="uk-UA"/>
        </w:rPr>
        <w:t> </w:t>
      </w:r>
      <w:r w:rsidRPr="00CC1419">
        <w:rPr>
          <w:rFonts w:ascii="Times New Roman" w:hAnsi="Times New Roman" w:cs="Times New Roman"/>
          <w:sz w:val="28"/>
          <w:szCs w:val="28"/>
        </w:rPr>
        <w:t>В.</w:t>
      </w:r>
      <w:r w:rsidRPr="00CC1419">
        <w:rPr>
          <w:rFonts w:ascii="Times New Roman" w:hAnsi="Times New Roman" w:cs="Times New Roman"/>
          <w:sz w:val="28"/>
          <w:szCs w:val="28"/>
          <w:lang w:val="uk-UA"/>
        </w:rPr>
        <w:t> </w:t>
      </w:r>
      <w:r w:rsidRPr="00CC1419">
        <w:rPr>
          <w:rFonts w:ascii="Times New Roman" w:hAnsi="Times New Roman" w:cs="Times New Roman"/>
          <w:sz w:val="28"/>
          <w:szCs w:val="28"/>
        </w:rPr>
        <w:t>А. Пути улучшения функциональных результатов низких резекций пря</w:t>
      </w:r>
      <w:r w:rsidRPr="00CC1419">
        <w:rPr>
          <w:rFonts w:ascii="Times New Roman" w:hAnsi="Times New Roman" w:cs="Times New Roman"/>
          <w:sz w:val="28"/>
          <w:szCs w:val="28"/>
        </w:rPr>
        <w:softHyphen/>
        <w:t>мой кишки</w:t>
      </w:r>
      <w:r w:rsidRPr="00CC1419">
        <w:rPr>
          <w:rFonts w:ascii="Times New Roman" w:eastAsia="Times New Roman" w:hAnsi="Times New Roman" w:cs="Times New Roman"/>
          <w:sz w:val="28"/>
          <w:szCs w:val="28"/>
        </w:rPr>
        <w:t>: автореф. дис. на здобуття наук.ступеня д-ра мед. н.  /</w:t>
      </w:r>
      <w:r w:rsidRPr="00CC1419">
        <w:rPr>
          <w:rFonts w:ascii="Times New Roman" w:eastAsia="Times New Roman" w:hAnsi="Times New Roman" w:cs="Times New Roman"/>
          <w:sz w:val="28"/>
          <w:szCs w:val="28"/>
          <w:lang w:val="uk-UA"/>
        </w:rPr>
        <w:t xml:space="preserve"> В. А. Дубовой</w:t>
      </w:r>
      <w:r w:rsidRPr="00CC1419">
        <w:rPr>
          <w:rFonts w:ascii="Times New Roman" w:hAnsi="Times New Roman" w:cs="Times New Roman"/>
          <w:sz w:val="28"/>
          <w:szCs w:val="28"/>
        </w:rPr>
        <w:t>. — Киев, 2007. — 20 с.</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lang w:val="uk-UA"/>
        </w:rPr>
        <w:t xml:space="preserve">Ерко И. П. </w:t>
      </w:r>
      <w:r w:rsidRPr="00CC1419">
        <w:rPr>
          <w:rFonts w:ascii="Times New Roman" w:hAnsi="Times New Roman" w:cs="Times New Roman"/>
          <w:sz w:val="28"/>
          <w:szCs w:val="28"/>
        </w:rPr>
        <w:t>Низведение поперечно</w:t>
      </w:r>
      <w:r w:rsidRPr="00CC1419">
        <w:rPr>
          <w:rFonts w:ascii="Times New Roman" w:hAnsi="Times New Roman" w:cs="Times New Roman"/>
          <w:sz w:val="28"/>
          <w:szCs w:val="28"/>
          <w:lang w:val="uk-UA"/>
        </w:rPr>
        <w:t>-</w:t>
      </w:r>
      <w:r w:rsidRPr="00CC1419">
        <w:rPr>
          <w:rFonts w:ascii="Times New Roman" w:hAnsi="Times New Roman" w:cs="Times New Roman"/>
          <w:sz w:val="28"/>
          <w:szCs w:val="28"/>
        </w:rPr>
        <w:t xml:space="preserve">ободочной кишки через «окно» в брыжейке тонкой кишки (показания и варианты) </w:t>
      </w:r>
      <w:r w:rsidRPr="00CC1419">
        <w:rPr>
          <w:rFonts w:ascii="Times New Roman" w:hAnsi="Times New Roman" w:cs="Times New Roman"/>
          <w:sz w:val="28"/>
          <w:szCs w:val="28"/>
          <w:lang w:val="uk-UA"/>
        </w:rPr>
        <w:t>/ И.</w:t>
      </w:r>
      <w:r w:rsidRPr="00CC1419">
        <w:rPr>
          <w:rFonts w:ascii="Times New Roman" w:hAnsi="Times New Roman" w:cs="Times New Roman"/>
          <w:sz w:val="28"/>
          <w:szCs w:val="28"/>
        </w:rPr>
        <w:t xml:space="preserve"> П. Ерко, Г. Г. Бардаков, О. В. Матвейчук // </w:t>
      </w:r>
      <w:r w:rsidRPr="00CC1419">
        <w:rPr>
          <w:rFonts w:ascii="Times New Roman" w:hAnsi="Times New Roman" w:cs="Times New Roman"/>
          <w:sz w:val="28"/>
          <w:szCs w:val="28"/>
          <w:lang w:val="uk-UA"/>
        </w:rPr>
        <w:t>Харківська хірургічна школа.— 2006. —№ 3 (22). — С. 35—37.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rPr>
        <w:t xml:space="preserve">Ефетов В. М. Рецидивы рака прямой кишки / В. М. Ефетов, С. В. Ефетов, О. Н. Черипко // </w:t>
      </w:r>
      <w:r w:rsidRPr="00CC1419">
        <w:rPr>
          <w:rFonts w:ascii="Times New Roman" w:hAnsi="Times New Roman" w:cs="Times New Roman"/>
          <w:sz w:val="28"/>
          <w:szCs w:val="28"/>
          <w:lang w:val="en-US"/>
        </w:rPr>
        <w:t>O</w:t>
      </w:r>
      <w:r w:rsidRPr="00CC1419">
        <w:rPr>
          <w:rFonts w:ascii="Times New Roman" w:hAnsi="Times New Roman" w:cs="Times New Roman"/>
          <w:sz w:val="28"/>
          <w:szCs w:val="28"/>
          <w:lang w:val="uk-UA"/>
        </w:rPr>
        <w:t>нкология. — 2006. — Т.8. — № 2.— С. 176—180.</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Жерлов Г. К. Резервуарные и сфинктеромоделирующие технологии в </w:t>
      </w:r>
      <w:hyperlink r:id="rId37" w:tgtFrame="_blank" w:history="1">
        <w:r w:rsidRPr="00CC1419">
          <w:rPr>
            <w:rStyle w:val="a7"/>
            <w:rFonts w:ascii="Times New Roman" w:eastAsia="Times New Roman" w:hAnsi="Times New Roman" w:cs="Times New Roman"/>
            <w:bCs/>
            <w:color w:val="auto"/>
            <w:sz w:val="28"/>
            <w:szCs w:val="28"/>
            <w:u w:val="none"/>
          </w:rPr>
          <w:t>хирургии</w:t>
        </w:r>
      </w:hyperlink>
      <w:r w:rsidRPr="00CC1419">
        <w:rPr>
          <w:rFonts w:ascii="Times New Roman" w:eastAsia="Times New Roman" w:hAnsi="Times New Roman" w:cs="Times New Roman"/>
          <w:sz w:val="28"/>
          <w:szCs w:val="28"/>
        </w:rPr>
        <w:t> рака прямой кишки / Г. К. Жерлов, С. Р. Баширов, Б. Лхагвабаяр //</w:t>
      </w:r>
      <w:hyperlink r:id="rId38" w:history="1">
        <w:r w:rsidRPr="00CC1419">
          <w:rPr>
            <w:rStyle w:val="a7"/>
            <w:rFonts w:ascii="Times New Roman" w:eastAsia="Times New Roman" w:hAnsi="Times New Roman" w:cs="Times New Roman"/>
            <w:color w:val="auto"/>
            <w:sz w:val="28"/>
            <w:szCs w:val="28"/>
            <w:u w:val="none"/>
          </w:rPr>
          <w:t>Хирургия. </w:t>
        </w:r>
      </w:hyperlink>
      <w:r w:rsidRPr="00CC1419">
        <w:rPr>
          <w:rFonts w:ascii="Times New Roman" w:eastAsia="Times New Roman" w:hAnsi="Times New Roman" w:cs="Times New Roman"/>
          <w:sz w:val="28"/>
          <w:szCs w:val="28"/>
        </w:rPr>
        <w:t>— 2006. — № 9. — С. 17—22.</w:t>
      </w:r>
    </w:p>
    <w:p w:rsidR="007E5FBB" w:rsidRPr="00CC1419" w:rsidRDefault="00E70C2F"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hyperlink r:id="rId39" w:history="1">
        <w:r w:rsidR="007E5FBB" w:rsidRPr="00CC1419">
          <w:rPr>
            <w:rStyle w:val="a7"/>
            <w:rFonts w:ascii="Times New Roman" w:eastAsia="Times New Roman" w:hAnsi="Times New Roman" w:cs="Times New Roman"/>
            <w:color w:val="auto"/>
            <w:sz w:val="28"/>
            <w:szCs w:val="28"/>
            <w:u w:val="none"/>
          </w:rPr>
          <w:t>Жерлов Г. К.</w:t>
        </w:r>
      </w:hyperlink>
      <w:r w:rsidR="007E5FBB" w:rsidRPr="00CC1419">
        <w:rPr>
          <w:rFonts w:ascii="Times New Roman" w:eastAsia="Times New Roman" w:hAnsi="Times New Roman" w:cs="Times New Roman"/>
          <w:sz w:val="28"/>
          <w:szCs w:val="28"/>
        </w:rPr>
        <w:t> Резервуарные и сфинктеромоделирующие технологии в </w:t>
      </w:r>
      <w:hyperlink r:id="rId40" w:tgtFrame="_blank" w:history="1">
        <w:r w:rsidR="007E5FBB" w:rsidRPr="00CC1419">
          <w:rPr>
            <w:rStyle w:val="a7"/>
            <w:rFonts w:ascii="Times New Roman" w:eastAsia="Times New Roman" w:hAnsi="Times New Roman" w:cs="Times New Roman"/>
            <w:bCs/>
            <w:color w:val="auto"/>
            <w:sz w:val="28"/>
            <w:szCs w:val="28"/>
            <w:u w:val="none"/>
          </w:rPr>
          <w:t>хирургии</w:t>
        </w:r>
      </w:hyperlink>
      <w:r w:rsidR="007E5FBB" w:rsidRPr="00CC1419">
        <w:rPr>
          <w:rFonts w:ascii="Times New Roman" w:eastAsia="Times New Roman" w:hAnsi="Times New Roman" w:cs="Times New Roman"/>
          <w:sz w:val="28"/>
          <w:szCs w:val="28"/>
        </w:rPr>
        <w:t> рака прямой кишки / Г. К. Жерлов, С. Р. Баширов. — Новосибирск, 2008. — 182 с.</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iCs/>
          <w:sz w:val="28"/>
          <w:szCs w:val="28"/>
        </w:rPr>
        <w:lastRenderedPageBreak/>
        <w:t xml:space="preserve">Заремба А. </w:t>
      </w:r>
      <w:r w:rsidRPr="00CC1419">
        <w:rPr>
          <w:rFonts w:ascii="Times New Roman" w:hAnsi="Times New Roman" w:cs="Times New Roman"/>
          <w:sz w:val="28"/>
          <w:szCs w:val="28"/>
        </w:rPr>
        <w:t>Оперативная проктология / А. Заремба.— Рига: Звайгине, 1982.— 216 с.</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lang w:val="uk-UA"/>
        </w:rPr>
        <w:t>Зильбер А. П. Этюды критической медицины / А. П. Зильбер. —Петрозаводск : Изд-во Петрозаводского университета, 1996. — Т. 2. — 342 с.</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Зитта Д. В. Применение программы оптимизации периоперационного ведения больных в плановой колоректальной хирургии / Д. В. Зитта, В. М. Субботин // Колопроктология. </w:t>
      </w:r>
      <w:r w:rsidRPr="00CC1419">
        <w:rPr>
          <w:rFonts w:ascii="Times New Roman" w:eastAsia="Times New Roman" w:hAnsi="Times New Roman" w:cs="Times New Roman"/>
          <w:sz w:val="28"/>
          <w:szCs w:val="28"/>
        </w:rPr>
        <w:t xml:space="preserve">— </w:t>
      </w:r>
      <w:r w:rsidRPr="00CC1419">
        <w:rPr>
          <w:rFonts w:ascii="Times New Roman" w:hAnsi="Times New Roman" w:cs="Times New Roman"/>
          <w:sz w:val="28"/>
          <w:szCs w:val="28"/>
        </w:rPr>
        <w:t xml:space="preserve">2013. </w:t>
      </w:r>
      <w:r w:rsidRPr="00CC1419">
        <w:rPr>
          <w:rFonts w:ascii="Times New Roman" w:eastAsia="Times New Roman" w:hAnsi="Times New Roman" w:cs="Times New Roman"/>
          <w:sz w:val="28"/>
          <w:szCs w:val="28"/>
        </w:rPr>
        <w:t xml:space="preserve">— </w:t>
      </w:r>
      <w:r w:rsidRPr="00CC1419">
        <w:rPr>
          <w:rFonts w:ascii="Times New Roman" w:hAnsi="Times New Roman" w:cs="Times New Roman"/>
          <w:sz w:val="28"/>
          <w:szCs w:val="28"/>
        </w:rPr>
        <w:t xml:space="preserve">№ 1 (43).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С. 15</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18.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 xml:space="preserve">Кияшко О. Ю. Регіонарна внутрішньоартеріальна хіміотерапія нерезектабельного місцево-росповсюдженого раку прямої кишки </w:t>
      </w:r>
      <w:r w:rsidRPr="00CC1419">
        <w:rPr>
          <w:rFonts w:ascii="Times New Roman" w:eastAsia="Times New Roman" w:hAnsi="Times New Roman" w:cs="Times New Roman"/>
          <w:sz w:val="28"/>
          <w:szCs w:val="28"/>
          <w:lang w:val="uk-UA"/>
        </w:rPr>
        <w:t>: автореф. дис. на здобуття наук.ступеня канд. мед.н. / О. Ю. Кияшко.</w:t>
      </w:r>
      <w:r w:rsidRPr="00CC1419">
        <w:rPr>
          <w:rFonts w:ascii="Times New Roman" w:hAnsi="Times New Roman" w:cs="Times New Roman"/>
          <w:sz w:val="28"/>
          <w:szCs w:val="28"/>
          <w:lang w:val="uk-UA"/>
        </w:rPr>
        <w:t xml:space="preserve">—Донецьк. —2009. </w:t>
      </w:r>
      <w:r w:rsidRPr="00CC1419">
        <w:rPr>
          <w:rFonts w:ascii="Times New Roman" w:eastAsia="Times New Roman" w:hAnsi="Times New Roman" w:cs="Times New Roman"/>
          <w:sz w:val="28"/>
          <w:szCs w:val="28"/>
          <w:lang w:val="uk-UA"/>
        </w:rPr>
        <w:t>—</w:t>
      </w:r>
      <w:r w:rsidRPr="00CC1419">
        <w:rPr>
          <w:rFonts w:ascii="Times New Roman" w:hAnsi="Times New Roman" w:cs="Times New Roman"/>
          <w:sz w:val="28"/>
          <w:szCs w:val="28"/>
          <w:lang w:val="uk-UA"/>
        </w:rPr>
        <w:t xml:space="preserve"> 18 с.</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lang w:val="uk-UA"/>
        </w:rPr>
        <w:t xml:space="preserve">Клинико-морфологическая характеристика сегментарного поражения при язвенном колите / Г. И. Воробьев, И. Л. Халиф, Н. С. Малахова </w:t>
      </w:r>
      <w:r w:rsidRPr="00CC1419">
        <w:rPr>
          <w:rFonts w:ascii="Times New Roman" w:eastAsia="Times New Roman" w:hAnsi="Times New Roman" w:cs="Times New Roman"/>
          <w:sz w:val="28"/>
          <w:szCs w:val="28"/>
        </w:rPr>
        <w:t>[</w:t>
      </w:r>
      <w:r w:rsidRPr="00CC1419">
        <w:rPr>
          <w:rFonts w:ascii="Times New Roman" w:eastAsia="Times New Roman" w:hAnsi="Times New Roman" w:cs="Times New Roman"/>
          <w:sz w:val="28"/>
          <w:szCs w:val="28"/>
          <w:lang w:val="uk-UA"/>
        </w:rPr>
        <w:t xml:space="preserve">и </w:t>
      </w:r>
      <w:r w:rsidRPr="00CC1419">
        <w:rPr>
          <w:rFonts w:ascii="Times New Roman" w:eastAsia="Times New Roman" w:hAnsi="Times New Roman" w:cs="Times New Roman"/>
          <w:sz w:val="28"/>
          <w:szCs w:val="28"/>
        </w:rPr>
        <w:t>др.] // Клиническая медицина. — 2007. — Т. 85, № 1. — С. 44—47.</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Клиническая картина, тактика при синдроме включения толстой кишки после реконструктивно-восстановительных операций / А. В. Юданов, Р. В. Говорков, Л. Н. Кирилин [и др.] // Колопроктология.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2015.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 1 (51) (приложение).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С. 125.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Кныш В. И. Рак ободочной и прямой кишки / В. И. Кныш. — М.: Медицина, 1997. — 303 с.</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 xml:space="preserve">Колесник А. П. Молекулярные маркеры прогрессирования колоректального рака / А. П. Колесник, И. Д. Паламарчук, А. М. Сидоренко </w:t>
      </w:r>
      <w:r w:rsidRPr="00CC1419">
        <w:rPr>
          <w:rFonts w:ascii="Times New Roman" w:hAnsi="Times New Roman" w:cs="Times New Roman"/>
          <w:sz w:val="28"/>
          <w:szCs w:val="28"/>
        </w:rPr>
        <w:t xml:space="preserve">// </w:t>
      </w:r>
      <w:r w:rsidRPr="00CC1419">
        <w:rPr>
          <w:rFonts w:ascii="Times New Roman" w:hAnsi="Times New Roman" w:cs="Times New Roman"/>
          <w:sz w:val="28"/>
          <w:szCs w:val="28"/>
          <w:lang w:val="en-US"/>
        </w:rPr>
        <w:t>O</w:t>
      </w:r>
      <w:r w:rsidRPr="00CC1419">
        <w:rPr>
          <w:rFonts w:ascii="Times New Roman" w:hAnsi="Times New Roman" w:cs="Times New Roman"/>
          <w:sz w:val="28"/>
          <w:szCs w:val="28"/>
          <w:lang w:val="uk-UA"/>
        </w:rPr>
        <w:t>нкология. — 2006. — Т.8. — № 1. — С. 13—17.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Коломоец А. В. Влияние вида нутритивной поддержки на функцию печени и её острофазовый ответ у больных с тяжёлым сепсисом / А. В. Коломоец // </w:t>
      </w:r>
      <w:r w:rsidRPr="00CC1419">
        <w:rPr>
          <w:rFonts w:ascii="Times New Roman" w:hAnsi="Times New Roman" w:cs="Times New Roman"/>
          <w:sz w:val="28"/>
          <w:szCs w:val="28"/>
          <w:lang w:val="uk-UA"/>
        </w:rPr>
        <w:t>Український журнал екстремальної медицини імені Г. О. Можаєва. —2007. — № 4. —С. 32—34.</w:t>
      </w:r>
    </w:p>
    <w:p w:rsidR="007E5FBB" w:rsidRPr="00CC1419" w:rsidRDefault="007E5FBB" w:rsidP="007E5FBB">
      <w:pPr>
        <w:pStyle w:val="a8"/>
        <w:numPr>
          <w:ilvl w:val="0"/>
          <w:numId w:val="31"/>
        </w:numPr>
        <w:shd w:val="clear" w:color="auto" w:fill="FFFFFF"/>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lastRenderedPageBreak/>
        <w:t xml:space="preserve">Комбинированное и комплексное лечение рака прямой кишки </w:t>
      </w:r>
      <w:r w:rsidRPr="00CC1419">
        <w:rPr>
          <w:rFonts w:ascii="Times New Roman" w:hAnsi="Times New Roman" w:cs="Times New Roman"/>
          <w:iCs/>
          <w:sz w:val="28"/>
          <w:szCs w:val="28"/>
        </w:rPr>
        <w:t>/ [В. И. Кныш, Г. В. Бондарь, М. А. Алиев, Ю. А. Барсуков]</w:t>
      </w:r>
      <w:r w:rsidRPr="00CC1419">
        <w:rPr>
          <w:rFonts w:ascii="Times New Roman" w:hAnsi="Times New Roman" w:cs="Times New Roman"/>
          <w:sz w:val="28"/>
          <w:szCs w:val="28"/>
        </w:rPr>
        <w:t>. — М.: Медицина, 1990. — 158 с.</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Комбинированное лечение рака прямой кишки / Г. В. Бондарь, Н. Г. Семикоз, В. Х. Башеев [и др.] // Матер. </w:t>
      </w:r>
      <w:r w:rsidRPr="00CC1419">
        <w:rPr>
          <w:rFonts w:ascii="Times New Roman" w:hAnsi="Times New Roman" w:cs="Times New Roman"/>
          <w:sz w:val="28"/>
          <w:szCs w:val="28"/>
          <w:lang w:val="en-US"/>
        </w:rPr>
        <w:t>IX</w:t>
      </w:r>
      <w:r w:rsidRPr="00CC1419">
        <w:rPr>
          <w:rFonts w:ascii="Times New Roman" w:hAnsi="Times New Roman" w:cs="Times New Roman"/>
          <w:sz w:val="28"/>
          <w:szCs w:val="28"/>
        </w:rPr>
        <w:t xml:space="preserve"> съезда онкологов Украины.—К.: 2006.— С. 129—130.</w:t>
      </w:r>
    </w:p>
    <w:p w:rsidR="007E5FBB" w:rsidRPr="00CC1419" w:rsidRDefault="007E5FBB" w:rsidP="007E5FBB">
      <w:pPr>
        <w:pStyle w:val="a8"/>
        <w:numPr>
          <w:ilvl w:val="0"/>
          <w:numId w:val="31"/>
        </w:numPr>
        <w:tabs>
          <w:tab w:val="left" w:pos="567"/>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CC1419">
        <w:rPr>
          <w:rFonts w:ascii="Times New Roman" w:hAnsi="Times New Roman"/>
          <w:sz w:val="28"/>
          <w:szCs w:val="28"/>
          <w:lang w:val="uk-UA"/>
        </w:rPr>
        <w:t>Комплексное лечение послеоперационного перитонита /В. В. Бойко, И. А. Криворучко, Ю. В. Иванова</w:t>
      </w:r>
      <w:r w:rsidRPr="00CC1419">
        <w:rPr>
          <w:rFonts w:ascii="Times New Roman" w:hAnsi="Times New Roman"/>
          <w:sz w:val="28"/>
          <w:szCs w:val="28"/>
        </w:rPr>
        <w:t>[</w:t>
      </w:r>
      <w:r w:rsidRPr="00CC1419">
        <w:rPr>
          <w:rFonts w:ascii="Times New Roman" w:hAnsi="Times New Roman"/>
          <w:sz w:val="28"/>
          <w:szCs w:val="28"/>
          <w:lang w:val="uk-UA"/>
        </w:rPr>
        <w:t>и др.</w:t>
      </w:r>
      <w:r w:rsidRPr="00CC1419">
        <w:rPr>
          <w:rFonts w:ascii="Times New Roman" w:hAnsi="Times New Roman"/>
          <w:sz w:val="28"/>
          <w:szCs w:val="28"/>
        </w:rPr>
        <w:t xml:space="preserve">] </w:t>
      </w:r>
      <w:r w:rsidRPr="00CC1419">
        <w:rPr>
          <w:rFonts w:ascii="Times New Roman" w:hAnsi="Times New Roman"/>
          <w:sz w:val="28"/>
          <w:szCs w:val="28"/>
          <w:lang w:val="uk-UA"/>
        </w:rPr>
        <w:t>//Харківська хірургічна школа</w:t>
      </w:r>
      <w:r w:rsidRPr="00CC1419">
        <w:rPr>
          <w:rFonts w:ascii="Times New Roman" w:hAnsi="Times New Roman"/>
          <w:sz w:val="28"/>
          <w:szCs w:val="28"/>
        </w:rPr>
        <w:t xml:space="preserve">. </w:t>
      </w:r>
      <w:r w:rsidRPr="00CC1419">
        <w:rPr>
          <w:rFonts w:ascii="Times New Roman" w:hAnsi="Times New Roman"/>
          <w:sz w:val="28"/>
          <w:szCs w:val="28"/>
          <w:lang w:val="uk-UA"/>
        </w:rPr>
        <w:t>— 2014. — № 1. — С. 29—34</w:t>
      </w:r>
      <w:r w:rsidRPr="00CC1419">
        <w:rPr>
          <w:rFonts w:ascii="Times New Roman" w:hAnsi="Times New Roman"/>
          <w:sz w:val="28"/>
          <w:szCs w:val="28"/>
        </w:rPr>
        <w:t>.</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bCs/>
          <w:sz w:val="28"/>
          <w:szCs w:val="28"/>
        </w:rPr>
      </w:pPr>
      <w:r w:rsidRPr="00CC1419">
        <w:rPr>
          <w:rFonts w:ascii="Times New Roman" w:hAnsi="Times New Roman" w:cs="Times New Roman"/>
          <w:bCs/>
          <w:sz w:val="28"/>
          <w:szCs w:val="28"/>
        </w:rPr>
        <w:t>Кузнецов Н. А. Методические аспекты нормоволемической гемодилюции / Н. А. Кузнецов, В. Е. Васильев, А. Е. Богданов //Гематология и трансфузиология. — 2006. — № 6. — С. 56—60.</w:t>
      </w:r>
    </w:p>
    <w:p w:rsidR="007E5FBB" w:rsidRPr="00CC1419" w:rsidRDefault="007E5FBB" w:rsidP="007E5FBB">
      <w:pPr>
        <w:pStyle w:val="a8"/>
        <w:numPr>
          <w:ilvl w:val="0"/>
          <w:numId w:val="31"/>
        </w:numPr>
        <w:tabs>
          <w:tab w:val="left" w:pos="567"/>
          <w:tab w:val="left" w:pos="1134"/>
        </w:tabs>
        <w:spacing w:after="0" w:line="360" w:lineRule="auto"/>
        <w:ind w:left="0" w:firstLine="709"/>
        <w:jc w:val="both"/>
        <w:rPr>
          <w:rFonts w:ascii="Times New Roman" w:hAnsi="Times New Roman" w:cs="Times New Roman"/>
          <w:sz w:val="28"/>
          <w:szCs w:val="28"/>
          <w:lang w:val="de-DE"/>
        </w:rPr>
      </w:pPr>
      <w:r w:rsidRPr="00CC1419">
        <w:rPr>
          <w:rFonts w:ascii="Times New Roman" w:hAnsi="Times New Roman" w:cs="Times New Roman"/>
          <w:sz w:val="28"/>
          <w:szCs w:val="28"/>
        </w:rPr>
        <w:t>Куликовский В.  Ф. Профилактика гнойно-воспалительных осложнений в колоректальной хирургии: материалы конференции колопроктологов</w:t>
      </w:r>
      <w:r w:rsidRPr="00CC1419">
        <w:rPr>
          <w:rFonts w:ascii="Times New Roman" w:hAnsi="Times New Roman" w:cs="Times New Roman"/>
          <w:sz w:val="28"/>
          <w:szCs w:val="28"/>
          <w:lang w:val="de-DE"/>
        </w:rPr>
        <w:t xml:space="preserve"> / </w:t>
      </w:r>
      <w:r w:rsidRPr="00CC1419">
        <w:rPr>
          <w:rFonts w:ascii="Times New Roman" w:hAnsi="Times New Roman" w:cs="Times New Roman"/>
          <w:sz w:val="28"/>
          <w:szCs w:val="28"/>
        </w:rPr>
        <w:t xml:space="preserve">В. Ф. Куликовский, </w:t>
      </w:r>
      <w:r w:rsidRPr="00CC1419">
        <w:rPr>
          <w:rFonts w:ascii="Times New Roman" w:hAnsi="Times New Roman" w:cs="Times New Roman"/>
          <w:sz w:val="28"/>
          <w:szCs w:val="28"/>
          <w:lang w:val="de-DE"/>
        </w:rPr>
        <w:t>A.</w:t>
      </w:r>
      <w:r w:rsidRPr="00CC1419">
        <w:rPr>
          <w:rFonts w:ascii="Times New Roman" w:hAnsi="Times New Roman" w:cs="Times New Roman"/>
          <w:sz w:val="28"/>
          <w:szCs w:val="28"/>
        </w:rPr>
        <w:t> </w:t>
      </w:r>
      <w:r w:rsidRPr="00CC1419">
        <w:rPr>
          <w:rFonts w:ascii="Times New Roman" w:hAnsi="Times New Roman" w:cs="Times New Roman"/>
          <w:sz w:val="28"/>
          <w:szCs w:val="28"/>
          <w:lang w:val="de-DE"/>
        </w:rPr>
        <w:t>C.</w:t>
      </w:r>
      <w:r w:rsidRPr="00CC1419">
        <w:rPr>
          <w:rFonts w:ascii="Times New Roman" w:hAnsi="Times New Roman" w:cs="Times New Roman"/>
          <w:sz w:val="28"/>
          <w:szCs w:val="28"/>
        </w:rPr>
        <w:t xml:space="preserve"> Рубанченко, Н. И. Белоусов. — Ростов н/Д, </w:t>
      </w:r>
      <w:r w:rsidRPr="00CC1419">
        <w:rPr>
          <w:rFonts w:ascii="Times New Roman" w:hAnsi="Times New Roman" w:cs="Times New Roman"/>
          <w:sz w:val="28"/>
          <w:szCs w:val="28"/>
          <w:lang w:val="de-DE"/>
        </w:rPr>
        <w:t xml:space="preserve">2011. </w:t>
      </w:r>
      <w:r w:rsidRPr="00CC1419">
        <w:rPr>
          <w:rFonts w:ascii="Times New Roman" w:hAnsi="Times New Roman" w:cs="Times New Roman"/>
          <w:sz w:val="28"/>
          <w:szCs w:val="28"/>
        </w:rPr>
        <w:t xml:space="preserve">—С. </w:t>
      </w:r>
      <w:r w:rsidRPr="00CC1419">
        <w:rPr>
          <w:rFonts w:ascii="Times New Roman" w:hAnsi="Times New Roman" w:cs="Times New Roman"/>
          <w:sz w:val="28"/>
          <w:szCs w:val="28"/>
          <w:lang w:val="de-DE"/>
        </w:rPr>
        <w:t>40</w:t>
      </w:r>
      <w:r w:rsidRPr="00CC1419">
        <w:rPr>
          <w:rFonts w:ascii="Times New Roman" w:hAnsi="Times New Roman" w:cs="Times New Roman"/>
          <w:sz w:val="28"/>
          <w:szCs w:val="28"/>
        </w:rPr>
        <w:t>—</w:t>
      </w:r>
      <w:r w:rsidRPr="00CC1419">
        <w:rPr>
          <w:rFonts w:ascii="Times New Roman" w:hAnsi="Times New Roman" w:cs="Times New Roman"/>
          <w:sz w:val="28"/>
          <w:szCs w:val="28"/>
          <w:lang w:val="de-DE"/>
        </w:rPr>
        <w:t>41.</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lang w:val="uk-UA"/>
        </w:rPr>
        <w:t>Куцый А. С. Внутрибрюшная резекция: оценка несостоятельности анастомоза / А. С. Куцый, Ю. Л. Шальков // Харківська хірургічна школа.— 2006. — № 3 (22). — С. 55—56.</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Литвинов О. А. Резервуарно-пластические операции в лечении рака средне- и нижнеампулярного отделов прямой кишки: автореф. дис. на здобуття наук.ступеня д-ра мед. н.  / О. А. Литвинов. — СПб, 2007. — 42 с.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Лікування обтураційної непрохідності товстої кишки пухлинного генезу / О. Є. Каніковський, С. І. Андросов, І. В. Павлик[та ін.] // Український журнал хірургії. — 2009. — № 5. — С. 103—106.</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Маркарьян Д. Р. Мультидисциплинарный подход к хирургическому лечению колоректального рака у больных старческого возраста: </w:t>
      </w:r>
      <w:r w:rsidRPr="00CC1419">
        <w:rPr>
          <w:rFonts w:ascii="Times New Roman" w:eastAsia="Times New Roman" w:hAnsi="Times New Roman" w:cs="Times New Roman"/>
          <w:sz w:val="28"/>
          <w:szCs w:val="28"/>
        </w:rPr>
        <w:t>автореф. дис. на соиск. уч. ст. канд. мед. н. / Д. Р. </w:t>
      </w:r>
      <w:r w:rsidRPr="00CC1419">
        <w:rPr>
          <w:rFonts w:ascii="Times New Roman" w:hAnsi="Times New Roman" w:cs="Times New Roman"/>
          <w:sz w:val="28"/>
          <w:szCs w:val="28"/>
        </w:rPr>
        <w:t xml:space="preserve">Маркарьян. </w:t>
      </w:r>
      <w:r w:rsidRPr="00CC1419">
        <w:rPr>
          <w:rFonts w:ascii="Times New Roman" w:eastAsia="Times New Roman" w:hAnsi="Times New Roman" w:cs="Times New Roman"/>
          <w:sz w:val="28"/>
          <w:szCs w:val="28"/>
        </w:rPr>
        <w:t xml:space="preserve">— </w:t>
      </w:r>
      <w:r w:rsidRPr="00CC1419">
        <w:rPr>
          <w:rFonts w:ascii="Times New Roman" w:hAnsi="Times New Roman" w:cs="Times New Roman"/>
          <w:sz w:val="28"/>
          <w:szCs w:val="28"/>
        </w:rPr>
        <w:t xml:space="preserve">М., 2012.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24с.</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lastRenderedPageBreak/>
        <w:t>Матвійчук О. Б. Оцінка ризику розвитку гнійно-септичних ускладнень у невідкладній хірургії тонкої та товстій кишок / О. Б. Матвійчук, А. Б. Зіменковський // Український журнал хірургії. — 2009. — № 2. — 95 с.</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Мелкоклеточный рак прямой кишки в сочетании с тубулярно</w:t>
      </w:r>
      <w:r w:rsidRPr="00CC1419">
        <w:rPr>
          <w:rFonts w:ascii="Times New Roman" w:eastAsia="Times New Roman" w:hAnsi="Times New Roman" w:cs="Times New Roman"/>
          <w:sz w:val="28"/>
          <w:szCs w:val="28"/>
          <w:lang w:val="uk-UA"/>
        </w:rPr>
        <w:t>-</w:t>
      </w:r>
      <w:r w:rsidRPr="00CC1419">
        <w:rPr>
          <w:rFonts w:ascii="Times New Roman" w:eastAsia="Times New Roman" w:hAnsi="Times New Roman" w:cs="Times New Roman"/>
          <w:sz w:val="28"/>
          <w:szCs w:val="28"/>
        </w:rPr>
        <w:t>ворсинчатой аденомой / Г.</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А.</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Хамидуллина, Л.</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Л.</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Капуллер, Е.</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Н.</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Середа [и др.] // </w:t>
      </w:r>
      <w:hyperlink r:id="rId41" w:history="1">
        <w:r w:rsidRPr="00CC1419">
          <w:rPr>
            <w:rStyle w:val="a7"/>
            <w:rFonts w:ascii="Times New Roman" w:eastAsia="Times New Roman" w:hAnsi="Times New Roman" w:cs="Times New Roman"/>
            <w:color w:val="auto"/>
            <w:sz w:val="28"/>
            <w:szCs w:val="28"/>
            <w:u w:val="none"/>
          </w:rPr>
          <w:t>Архив патологии</w:t>
        </w:r>
      </w:hyperlink>
      <w:r w:rsidRPr="00CC1419">
        <w:rPr>
          <w:rFonts w:ascii="Times New Roman" w:eastAsia="Times New Roman" w:hAnsi="Times New Roman" w:cs="Times New Roman"/>
          <w:sz w:val="28"/>
          <w:szCs w:val="28"/>
        </w:rPr>
        <w:t>. — 2006. — Т. 68, № 5. — С. 37—39.</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Мельник В. М. Реконструктивно-восстано</w:t>
      </w:r>
      <w:r w:rsidRPr="00CC1419">
        <w:rPr>
          <w:rFonts w:ascii="Times New Roman" w:hAnsi="Times New Roman" w:cs="Times New Roman"/>
          <w:sz w:val="28"/>
          <w:szCs w:val="28"/>
        </w:rPr>
        <w:softHyphen/>
        <w:t xml:space="preserve">вительные операции при удалении функционально-активных отделов толстой кишки: </w:t>
      </w:r>
      <w:r w:rsidRPr="00CC1419">
        <w:rPr>
          <w:rFonts w:ascii="Times New Roman" w:eastAsia="Times New Roman" w:hAnsi="Times New Roman" w:cs="Times New Roman"/>
          <w:sz w:val="28"/>
          <w:szCs w:val="28"/>
        </w:rPr>
        <w:t xml:space="preserve">автореф. дис. на здобуття наук.ступеня д-ра мед. н. / В. М. Мельник. </w:t>
      </w:r>
      <w:r w:rsidRPr="00CC1419">
        <w:rPr>
          <w:rFonts w:ascii="Times New Roman" w:hAnsi="Times New Roman" w:cs="Times New Roman"/>
          <w:sz w:val="28"/>
          <w:szCs w:val="28"/>
        </w:rPr>
        <w:t>— Киев, 2008. — 40 с.</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lang w:val="uk-UA"/>
        </w:rPr>
        <w:t>Михайличенко Л. А. Колоректальный рак: новые возможности выявления (скрининга) / Л. А. Михайличенко // Харківська хірургічна школа.— 2006. — № 3. — С. 64—67.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Модифицированная операция Микулича / Г. В. Бондарь, В. Х. Башеев, Н. В. Бондаренко [и др.] // Харк</w:t>
      </w:r>
      <w:r w:rsidRPr="00CC1419">
        <w:rPr>
          <w:rFonts w:ascii="Times New Roman" w:hAnsi="Times New Roman" w:cs="Times New Roman"/>
          <w:sz w:val="28"/>
          <w:szCs w:val="28"/>
          <w:lang w:val="uk-UA"/>
        </w:rPr>
        <w:t>івська хірургічна школа — 2006. — № 3 (22). — С.12—14.</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lang w:val="uk-UA"/>
        </w:rPr>
        <w:t xml:space="preserve">Наложение У-образного анастомоза при раке левой половины ободочной кишки, осложненном острой непроходимостью толстой кишки / И. П. Ерко, Г. Г. Бардаков, А. А. Молошок </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и др.</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 xml:space="preserve"> // Харківська хірургічна школа. — 2006. — № 3 (22). — С. 37—38.</w:t>
      </w:r>
    </w:p>
    <w:p w:rsidR="007E5FBB" w:rsidRPr="00CC1419" w:rsidRDefault="007E5FBB" w:rsidP="007E5FBB">
      <w:pPr>
        <w:pStyle w:val="a8"/>
        <w:numPr>
          <w:ilvl w:val="0"/>
          <w:numId w:val="31"/>
        </w:numPr>
        <w:tabs>
          <w:tab w:val="left" w:pos="567"/>
          <w:tab w:val="left" w:pos="1134"/>
          <w:tab w:val="left" w:pos="1310"/>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Наумов А. И. Выбор шовных материалов и сшивающих аппаратов в хирургии колоректального рака : тез.докл. III Всерос. конф. Колопроктологов [«Актуальные проблемы колопроктологии»] / А. И. Наумов, В. П. Сажин, С. С. Маскин. — Волгоград, 2007. — С. 47—49.</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Негативные аспекты лапароскопической хирургии / А. С. Балалыкин, А. Ю. Бирюков, Х. С. Муцуров [и др.] // Тезисы XIX Съезда Общества эндоскопических хирургов России.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Альманах Института хирургии им. А.В.Вишневского. </w:t>
      </w:r>
      <w:r w:rsidRPr="00CC1419">
        <w:rPr>
          <w:rFonts w:ascii="Times New Roman" w:eastAsia="Times New Roman" w:hAnsi="Times New Roman" w:cs="Times New Roman"/>
          <w:sz w:val="28"/>
          <w:szCs w:val="28"/>
        </w:rPr>
        <w:t xml:space="preserve">— </w:t>
      </w:r>
      <w:r w:rsidRPr="00CC1419">
        <w:rPr>
          <w:rFonts w:ascii="Times New Roman" w:hAnsi="Times New Roman" w:cs="Times New Roman"/>
          <w:sz w:val="28"/>
          <w:szCs w:val="28"/>
        </w:rPr>
        <w:t xml:space="preserve">2016.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 1.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С. 427</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428.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Низкая передняя резекция прямой кишки / А.</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И.</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Абелевич, Д.</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В.</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Комаров, А.</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А.</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Ларин [и др.] // Хирургия. — 2008. — № 6. — С. 43—49.</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lastRenderedPageBreak/>
        <w:t xml:space="preserve">О сроках ликвидации кишечных стом / В. И. Есин, В. Ю. Халов, А. Ш. Юнусов, А. А. Бондаренко // Колопроктология. </w:t>
      </w:r>
      <w:r w:rsidRPr="00CC1419">
        <w:rPr>
          <w:rFonts w:ascii="Times New Roman" w:eastAsia="Times New Roman" w:hAnsi="Times New Roman" w:cs="Times New Roman"/>
          <w:sz w:val="28"/>
          <w:szCs w:val="28"/>
        </w:rPr>
        <w:t xml:space="preserve">— </w:t>
      </w:r>
      <w:r w:rsidRPr="00CC1419">
        <w:rPr>
          <w:rFonts w:ascii="Times New Roman" w:hAnsi="Times New Roman" w:cs="Times New Roman"/>
          <w:sz w:val="28"/>
          <w:szCs w:val="28"/>
        </w:rPr>
        <w:t xml:space="preserve">2016.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 2 (приложение).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С. 109</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110.</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Обоснование целесообразности выполнения реконструктивного этапа после операций типа Гартмана в специализированном онкологическом учреждении стом / М. М. Халиков, И. Г. Гатауллин, Р. К. Шакиров, З. М. Тойчуев // Колопроктология.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2015.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 1 (51) (приложение).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С. 123.</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Однорядный непрерывный шов в колоректальной хирургии/ М. В. Тимербулатов, А. А. Ибатуллин, Ф. М. Гайнутдинов [и др.] // Тезисы XII Съезда хирургов России.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Альманах Института хирургии им. А. В. Вишневского. </w:t>
      </w:r>
      <w:r w:rsidRPr="00CC1419">
        <w:rPr>
          <w:rFonts w:ascii="Times New Roman" w:eastAsia="Times New Roman" w:hAnsi="Times New Roman" w:cs="Times New Roman"/>
          <w:sz w:val="28"/>
          <w:szCs w:val="28"/>
        </w:rPr>
        <w:t xml:space="preserve">— </w:t>
      </w:r>
      <w:r w:rsidRPr="00CC1419">
        <w:rPr>
          <w:rFonts w:ascii="Times New Roman" w:hAnsi="Times New Roman" w:cs="Times New Roman"/>
          <w:sz w:val="28"/>
          <w:szCs w:val="28"/>
        </w:rPr>
        <w:t xml:space="preserve">2015.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 2.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С. 781.</w:t>
      </w:r>
    </w:p>
    <w:p w:rsidR="007E5FBB" w:rsidRPr="00CC1419" w:rsidRDefault="007E5FBB" w:rsidP="007E5FBB">
      <w:pPr>
        <w:pStyle w:val="a8"/>
        <w:numPr>
          <w:ilvl w:val="0"/>
          <w:numId w:val="3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Онкопроктология : уч. пособие/ [Ю. В. Думанский, А. В. Борота, В. Х. Башеев и др.]. —  Донецк. — 2008. — 125 с.</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Операция Микулича в случаях осложненного рака ободочной кишки / Г. В. Бондарь, В. Х. Башеев, А. О</w:t>
      </w:r>
      <w:r w:rsidRPr="00CC1419">
        <w:rPr>
          <w:rFonts w:ascii="Times New Roman" w:hAnsi="Times New Roman" w:cs="Times New Roman"/>
          <w:sz w:val="28"/>
          <w:szCs w:val="28"/>
        </w:rPr>
        <w:t>. </w:t>
      </w:r>
      <w:r w:rsidRPr="00CC1419">
        <w:rPr>
          <w:rFonts w:ascii="Times New Roman" w:hAnsi="Times New Roman" w:cs="Times New Roman"/>
          <w:sz w:val="28"/>
          <w:szCs w:val="28"/>
          <w:lang w:val="uk-UA"/>
        </w:rPr>
        <w:t xml:space="preserve">Понсе </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и др.</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 xml:space="preserve">// Український журнал хірургії. — 2009. — № 4. — С. 19.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Опыт применения ручной ассистенции при лапароскопических операциях на толстой кишке / Г. И. Воробьев, Ю. А. Шелыгин, С. А. Фролов [и др.] // Анналы хирургии — 2006. — </w:t>
      </w:r>
      <w:hyperlink r:id="rId42" w:history="1">
        <w:r w:rsidRPr="00CC1419">
          <w:rPr>
            <w:rStyle w:val="a7"/>
            <w:rFonts w:ascii="Times New Roman" w:eastAsia="Times New Roman" w:hAnsi="Times New Roman" w:cs="Times New Roman"/>
            <w:color w:val="auto"/>
            <w:sz w:val="28"/>
            <w:szCs w:val="28"/>
            <w:u w:val="none"/>
          </w:rPr>
          <w:t>№ 1. — С. 53—58</w:t>
        </w:r>
      </w:hyperlink>
      <w:r w:rsidRPr="00CC1419">
        <w:rPr>
          <w:rFonts w:ascii="Times New Roman" w:eastAsia="Times New Roman" w:hAnsi="Times New Roman" w:cs="Times New Roman"/>
          <w:sz w:val="28"/>
          <w:szCs w:val="28"/>
        </w:rPr>
        <w:t>.</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bCs/>
          <w:iCs/>
          <w:sz w:val="28"/>
          <w:szCs w:val="28"/>
        </w:rPr>
        <w:t xml:space="preserve">Опыт радикального лечения колоректального рака в Полтавском областном клиническом онкологическом диспансере / В. Н. Лукашенко, В. П. Баштан, Л. Л. Корнеева [и др.] // </w:t>
      </w:r>
      <w:r w:rsidRPr="00CC1419">
        <w:rPr>
          <w:rFonts w:ascii="Times New Roman" w:hAnsi="Times New Roman" w:cs="Times New Roman"/>
          <w:sz w:val="28"/>
          <w:szCs w:val="28"/>
          <w:lang w:val="uk-UA"/>
        </w:rPr>
        <w:t>Харківська хірургічна школа. — 2006. — № 3. — С. 60—63.</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Организационно-функциональная модель стационарной колопроктологической помощи / Ю. А. Шелыгин, В. Г. Зайцев, А. В. Бойков [и др.] // Колопроктология.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2012. </w:t>
      </w:r>
      <w:r w:rsidRPr="00CC1419">
        <w:rPr>
          <w:rFonts w:ascii="Times New Roman" w:eastAsia="Times New Roman" w:hAnsi="Times New Roman" w:cs="Times New Roman"/>
          <w:sz w:val="28"/>
          <w:szCs w:val="28"/>
        </w:rPr>
        <w:t xml:space="preserve">— </w:t>
      </w:r>
      <w:r w:rsidRPr="00CC1419">
        <w:rPr>
          <w:rFonts w:ascii="Times New Roman" w:hAnsi="Times New Roman" w:cs="Times New Roman"/>
          <w:sz w:val="28"/>
          <w:szCs w:val="28"/>
        </w:rPr>
        <w:t xml:space="preserve">№ 1 (39).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С. 3</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Особенности диагностики и лечения обтурационной непроходимости левой половины толстого кишечника / А. С. Трушин, </w:t>
      </w:r>
      <w:r w:rsidRPr="00CC1419">
        <w:rPr>
          <w:rFonts w:ascii="Times New Roman" w:hAnsi="Times New Roman" w:cs="Times New Roman"/>
          <w:sz w:val="28"/>
          <w:szCs w:val="28"/>
        </w:rPr>
        <w:lastRenderedPageBreak/>
        <w:t>А.</w:t>
      </w:r>
      <w:r w:rsidRPr="00CC1419">
        <w:rPr>
          <w:rFonts w:ascii="Times New Roman" w:hAnsi="Times New Roman" w:cs="Times New Roman"/>
          <w:b/>
          <w:sz w:val="28"/>
          <w:szCs w:val="28"/>
        </w:rPr>
        <w:t> </w:t>
      </w:r>
      <w:r w:rsidRPr="00CC1419">
        <w:rPr>
          <w:rFonts w:ascii="Times New Roman" w:hAnsi="Times New Roman" w:cs="Times New Roman"/>
          <w:sz w:val="28"/>
          <w:szCs w:val="28"/>
        </w:rPr>
        <w:t>И.</w:t>
      </w:r>
      <w:r w:rsidRPr="00CC1419">
        <w:rPr>
          <w:rFonts w:ascii="Times New Roman" w:hAnsi="Times New Roman" w:cs="Times New Roman"/>
          <w:b/>
          <w:sz w:val="28"/>
          <w:szCs w:val="28"/>
        </w:rPr>
        <w:t> </w:t>
      </w:r>
      <w:r w:rsidRPr="00CC1419">
        <w:rPr>
          <w:rFonts w:ascii="Times New Roman" w:hAnsi="Times New Roman" w:cs="Times New Roman"/>
          <w:sz w:val="28"/>
          <w:szCs w:val="28"/>
        </w:rPr>
        <w:t xml:space="preserve">Сероштанов, В. В. Комарчук [и др.] // </w:t>
      </w:r>
      <w:r w:rsidRPr="00CC1419">
        <w:rPr>
          <w:rFonts w:ascii="Times New Roman" w:hAnsi="Times New Roman" w:cs="Times New Roman"/>
          <w:sz w:val="28"/>
          <w:szCs w:val="28"/>
          <w:lang w:val="uk-UA"/>
        </w:rPr>
        <w:t xml:space="preserve">Харківська хірургічна школа — 2006. — № 3 (22). — </w:t>
      </w:r>
      <w:r w:rsidRPr="00CC1419">
        <w:rPr>
          <w:rFonts w:ascii="Times New Roman" w:hAnsi="Times New Roman" w:cs="Times New Roman"/>
          <w:sz w:val="28"/>
          <w:szCs w:val="28"/>
          <w:lang w:val="en-US"/>
        </w:rPr>
        <w:t>C</w:t>
      </w:r>
      <w:r w:rsidRPr="00CC1419">
        <w:rPr>
          <w:rFonts w:ascii="Times New Roman" w:hAnsi="Times New Roman" w:cs="Times New Roman"/>
          <w:sz w:val="28"/>
          <w:szCs w:val="28"/>
          <w:lang w:val="uk-UA"/>
        </w:rPr>
        <w:t>. 80—82.</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 xml:space="preserve">Особенности клинического течения и хирургической тактики при острой толстокишечной непроходимости / И. В. Иоффе, Ю. А. Хунов, Н. А. Шор </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и др.</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 xml:space="preserve"> // Український журнал хірургії. — 2009. — № 5. — С. 97—101.</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Павлов О. О. Діагностична значимість визначення інтрамукозного рН-середовища у пацієнтів з гострою кишковою непрохідністю / О. О. Павлов // Український журнал хірургії. — 2009. — № 3. — С. 110—112.</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Первично</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 xml:space="preserve">восстановительная тактика хирургического лечения рака толстой кишки, осложненного полной кишечной непроходимостью / Г. В. Бондарь, В. Х. Башеев, Ю. И. Яковец </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и др.</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 xml:space="preserve"> // Український журнал хірургії. — 2009. — № 1. — С. 16.</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Передняя резекция прямой кишки у пациентов пожилого и старческого возраста / Г. И. Воробьев, С. И. Севостьянов, Л. Ф. Подмаренкова [и др.] //</w:t>
      </w:r>
      <w:hyperlink r:id="rId43" w:history="1">
        <w:r w:rsidRPr="00CC1419">
          <w:rPr>
            <w:rStyle w:val="a7"/>
            <w:rFonts w:ascii="Times New Roman" w:eastAsia="Times New Roman" w:hAnsi="Times New Roman" w:cs="Times New Roman"/>
            <w:color w:val="auto"/>
            <w:sz w:val="28"/>
            <w:szCs w:val="28"/>
            <w:u w:val="none"/>
          </w:rPr>
          <w:t>Анналы хирургии</w:t>
        </w:r>
      </w:hyperlink>
      <w:r w:rsidRPr="00CC1419">
        <w:rPr>
          <w:rFonts w:ascii="Times New Roman" w:eastAsia="Times New Roman" w:hAnsi="Times New Roman" w:cs="Times New Roman"/>
          <w:sz w:val="28"/>
          <w:szCs w:val="28"/>
        </w:rPr>
        <w:t>. — 2007. — № 2. — С. 64—71.</w:t>
      </w:r>
    </w:p>
    <w:p w:rsidR="007E5FBB" w:rsidRPr="00CC1419" w:rsidRDefault="007E5FBB" w:rsidP="007E5FBB">
      <w:pPr>
        <w:pStyle w:val="a8"/>
        <w:numPr>
          <w:ilvl w:val="0"/>
          <w:numId w:val="31"/>
        </w:numPr>
        <w:tabs>
          <w:tab w:val="left" w:pos="0"/>
          <w:tab w:val="left" w:pos="567"/>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CC1419">
        <w:rPr>
          <w:rFonts w:ascii="Times New Roman" w:hAnsi="Times New Roman" w:cs="Times New Roman"/>
          <w:sz w:val="28"/>
          <w:szCs w:val="28"/>
        </w:rPr>
        <w:t>Переходов С. Н.</w:t>
      </w:r>
      <w:r w:rsidRPr="00CC1419">
        <w:t xml:space="preserve"> </w:t>
      </w:r>
      <w:r w:rsidRPr="00CC1419">
        <w:rPr>
          <w:rFonts w:ascii="Times New Roman" w:eastAsia="Times New Roman" w:hAnsi="Times New Roman" w:cs="Times New Roman"/>
          <w:sz w:val="28"/>
          <w:szCs w:val="28"/>
        </w:rPr>
        <w:t>Непосредственные результаты сфинктеро-сохраняющих операций у больных раком прямой кишки / С. Н. Переходов, Г. В. Лазарев, В. С. Татарин //</w:t>
      </w:r>
      <w:hyperlink r:id="rId44" w:history="1">
        <w:r w:rsidRPr="00CC1419">
          <w:rPr>
            <w:rStyle w:val="a7"/>
            <w:rFonts w:ascii="Times New Roman" w:eastAsia="Times New Roman" w:hAnsi="Times New Roman" w:cs="Times New Roman"/>
            <w:color w:val="auto"/>
            <w:sz w:val="28"/>
            <w:szCs w:val="28"/>
            <w:u w:val="none"/>
          </w:rPr>
          <w:t>Военно-медицинский журнал</w:t>
        </w:r>
      </w:hyperlink>
      <w:r w:rsidRPr="00CC1419">
        <w:rPr>
          <w:rFonts w:ascii="Times New Roman" w:eastAsia="Times New Roman" w:hAnsi="Times New Roman" w:cs="Times New Roman"/>
          <w:sz w:val="28"/>
          <w:szCs w:val="28"/>
        </w:rPr>
        <w:t>. — 2006. — Т. 327. — № 4. — С. 65—66.</w:t>
      </w:r>
    </w:p>
    <w:p w:rsidR="007E5FBB" w:rsidRPr="00CC1419" w:rsidRDefault="007E5FBB" w:rsidP="007E5FBB">
      <w:pPr>
        <w:pStyle w:val="a8"/>
        <w:numPr>
          <w:ilvl w:val="0"/>
          <w:numId w:val="31"/>
        </w:numPr>
        <w:tabs>
          <w:tab w:val="left" w:pos="0"/>
          <w:tab w:val="left" w:pos="567"/>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CC1419">
        <w:rPr>
          <w:rFonts w:ascii="Times New Roman" w:eastAsia="TimesNewRomanPS-ItalicMT" w:hAnsi="Times New Roman" w:cs="Times New Roman"/>
          <w:iCs/>
          <w:sz w:val="28"/>
          <w:szCs w:val="28"/>
        </w:rPr>
        <w:t xml:space="preserve">Пойда А. И. </w:t>
      </w:r>
      <w:r w:rsidRPr="00CC1419">
        <w:rPr>
          <w:rFonts w:ascii="Times New Roman" w:eastAsia="TimesNewRomanPSMT" w:hAnsi="Times New Roman" w:cs="Times New Roman"/>
          <w:sz w:val="28"/>
          <w:szCs w:val="28"/>
        </w:rPr>
        <w:t xml:space="preserve">Реконструктивно-восстановительные операции в хирургии толстой кишки / А. И. Пойда // Здоров’я України. </w:t>
      </w:r>
      <w:r w:rsidRPr="00CC1419">
        <w:rPr>
          <w:rFonts w:ascii="Times New Roman" w:hAnsi="Times New Roman" w:cs="Times New Roman"/>
          <w:sz w:val="28"/>
          <w:szCs w:val="28"/>
        </w:rPr>
        <w:t>—</w:t>
      </w:r>
      <w:r w:rsidRPr="00CC1419">
        <w:rPr>
          <w:rFonts w:ascii="Times New Roman" w:eastAsia="TimesNewRomanPSMT" w:hAnsi="Times New Roman" w:cs="Times New Roman"/>
          <w:sz w:val="28"/>
          <w:szCs w:val="28"/>
        </w:rPr>
        <w:t xml:space="preserve"> 2009. </w:t>
      </w:r>
      <w:r w:rsidRPr="00CC1419">
        <w:rPr>
          <w:rFonts w:ascii="Times New Roman" w:hAnsi="Times New Roman" w:cs="Times New Roman"/>
          <w:sz w:val="28"/>
          <w:szCs w:val="28"/>
        </w:rPr>
        <w:t>—</w:t>
      </w:r>
      <w:r w:rsidRPr="00CC1419">
        <w:rPr>
          <w:rFonts w:ascii="Times New Roman" w:eastAsia="TimesNewRomanPSMT" w:hAnsi="Times New Roman" w:cs="Times New Roman"/>
          <w:sz w:val="28"/>
          <w:szCs w:val="28"/>
        </w:rPr>
        <w:t xml:space="preserve"> № 12/1. </w:t>
      </w:r>
      <w:r w:rsidRPr="00CC1419">
        <w:rPr>
          <w:rFonts w:ascii="Times New Roman" w:hAnsi="Times New Roman" w:cs="Times New Roman"/>
          <w:sz w:val="28"/>
          <w:szCs w:val="28"/>
        </w:rPr>
        <w:t>—</w:t>
      </w:r>
      <w:r w:rsidRPr="00CC1419">
        <w:rPr>
          <w:rFonts w:ascii="Times New Roman" w:eastAsia="TimesNewRomanPSMT" w:hAnsi="Times New Roman" w:cs="Times New Roman"/>
          <w:sz w:val="28"/>
          <w:szCs w:val="28"/>
        </w:rPr>
        <w:t xml:space="preserve"> С. 44</w:t>
      </w:r>
      <w:r w:rsidRPr="00CC1419">
        <w:rPr>
          <w:rFonts w:ascii="Times New Roman" w:hAnsi="Times New Roman" w:cs="Times New Roman"/>
          <w:sz w:val="28"/>
          <w:szCs w:val="28"/>
        </w:rPr>
        <w:t>—</w:t>
      </w:r>
      <w:r w:rsidRPr="00CC1419">
        <w:rPr>
          <w:rFonts w:ascii="Times New Roman" w:eastAsia="TimesNewRomanPSMT" w:hAnsi="Times New Roman" w:cs="Times New Roman"/>
          <w:sz w:val="28"/>
          <w:szCs w:val="28"/>
        </w:rPr>
        <w:t>45.</w:t>
      </w:r>
    </w:p>
    <w:p w:rsidR="007E5FBB" w:rsidRPr="00CC1419" w:rsidRDefault="007E5FBB" w:rsidP="007E5FBB">
      <w:pPr>
        <w:pStyle w:val="a8"/>
        <w:numPr>
          <w:ilvl w:val="0"/>
          <w:numId w:val="31"/>
        </w:numPr>
        <w:tabs>
          <w:tab w:val="left" w:pos="567"/>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CC1419">
        <w:rPr>
          <w:rFonts w:ascii="Times New Roman" w:eastAsia="TimesNewRomanPSMT" w:hAnsi="Times New Roman" w:cs="Times New Roman"/>
          <w:sz w:val="28"/>
          <w:szCs w:val="28"/>
        </w:rPr>
        <w:t xml:space="preserve">Пойда А. И. Восстановительные и реконструктивно-восстановительные операции на толстой кишке/ А. И. Пойда, В.М. Мельник. </w:t>
      </w:r>
      <w:r w:rsidRPr="00CC1419">
        <w:rPr>
          <w:rFonts w:ascii="Times New Roman" w:hAnsi="Times New Roman" w:cs="Times New Roman"/>
          <w:sz w:val="28"/>
          <w:szCs w:val="28"/>
        </w:rPr>
        <w:t xml:space="preserve">— </w:t>
      </w:r>
      <w:r w:rsidRPr="00CC1419">
        <w:rPr>
          <w:rFonts w:ascii="Times New Roman" w:eastAsia="TimesNewRomanPSMT" w:hAnsi="Times New Roman" w:cs="Times New Roman"/>
          <w:sz w:val="28"/>
          <w:szCs w:val="28"/>
        </w:rPr>
        <w:t xml:space="preserve">Киев : Изд. Центр «Украина», 2014. </w:t>
      </w:r>
      <w:r w:rsidRPr="00CC1419">
        <w:rPr>
          <w:rFonts w:ascii="Times New Roman" w:hAnsi="Times New Roman" w:cs="Times New Roman"/>
          <w:sz w:val="28"/>
          <w:szCs w:val="28"/>
        </w:rPr>
        <w:t>—</w:t>
      </w:r>
      <w:r w:rsidRPr="00CC1419">
        <w:rPr>
          <w:rFonts w:ascii="Times New Roman" w:eastAsia="TimesNewRomanPSMT" w:hAnsi="Times New Roman" w:cs="Times New Roman"/>
          <w:sz w:val="28"/>
          <w:szCs w:val="28"/>
        </w:rPr>
        <w:t xml:space="preserve"> 467 с.</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Помазкин В. И. Результаты восстановительных операций при одноствольных колостомах / В. И. Помазкин // Колопроктология.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2016.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 2 (приложение).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С. 113</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114.</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lastRenderedPageBreak/>
        <w:t xml:space="preserve">Помазкин В. И. Факторы риска осложнений при восстановительных операциях на толстом кишечнике при одноствольных колостомах/ В. И. Помазкин // Колопроктология. </w:t>
      </w:r>
      <w:r w:rsidRPr="00CC1419">
        <w:rPr>
          <w:rFonts w:ascii="Times New Roman" w:eastAsia="Times New Roman" w:hAnsi="Times New Roman" w:cs="Times New Roman"/>
          <w:sz w:val="28"/>
          <w:szCs w:val="28"/>
        </w:rPr>
        <w:t xml:space="preserve">— </w:t>
      </w:r>
      <w:r w:rsidRPr="00CC1419">
        <w:rPr>
          <w:rFonts w:ascii="Times New Roman" w:hAnsi="Times New Roman" w:cs="Times New Roman"/>
          <w:sz w:val="28"/>
          <w:szCs w:val="28"/>
        </w:rPr>
        <w:t xml:space="preserve">2016. </w:t>
      </w:r>
      <w:r w:rsidRPr="00CC1419">
        <w:rPr>
          <w:rFonts w:ascii="Times New Roman" w:eastAsia="Times New Roman" w:hAnsi="Times New Roman" w:cs="Times New Roman"/>
          <w:sz w:val="28"/>
          <w:szCs w:val="28"/>
        </w:rPr>
        <w:t xml:space="preserve">— </w:t>
      </w:r>
      <w:r w:rsidRPr="00CC1419">
        <w:rPr>
          <w:rFonts w:ascii="Times New Roman" w:hAnsi="Times New Roman" w:cs="Times New Roman"/>
          <w:sz w:val="28"/>
          <w:szCs w:val="28"/>
        </w:rPr>
        <w:t xml:space="preserve">№ 3.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С. 37</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42.</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Попов Д. Е. Факторы риска несостоятельности анастомозов у больных раком прямой кишки (обзор литературы) / Д. Е. Попов // Колопроктология.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2014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 2 (48).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С. 48</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56.</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Превентивная трансверзопексия в комплексе хирургической реабилитации больных раком прямой кишки / Г. В. Бондарь, В. Х. Башеев, О. В. Совпель [и др.] // Клiнiчна анатомiя та оперативна хiрургiя. — 2008. — Т. 7, № 4. — С. 87—90.</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Предоперационное химиолучевое лечение местно-распространенного рака прямой кишки / О. В. Корытов, А. Н. Яицкий,И. Н. Данилов [и др.] // Медицинский академический журнал. — 2007.— № 3,Т. 7. — С. 281—285.</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hAnsi="Times New Roman" w:cs="Times New Roman"/>
          <w:sz w:val="28"/>
          <w:szCs w:val="28"/>
        </w:rPr>
        <w:t xml:space="preserve">Применение превентивных кишечных стом в хирургическом лечении рака прямой кишки /А. Е. Ем, С. В. Васильев, В. В. Григорян, Д. Е. Попов // Вопросы онкологии. </w:t>
      </w:r>
      <w:r w:rsidRPr="00CC1419">
        <w:rPr>
          <w:rFonts w:ascii="Times New Roman" w:eastAsia="Times New Roman" w:hAnsi="Times New Roman" w:cs="Times New Roman"/>
          <w:sz w:val="28"/>
          <w:szCs w:val="28"/>
        </w:rPr>
        <w:t xml:space="preserve">— </w:t>
      </w:r>
      <w:r w:rsidRPr="00CC1419">
        <w:rPr>
          <w:rFonts w:ascii="Times New Roman" w:hAnsi="Times New Roman" w:cs="Times New Roman"/>
          <w:sz w:val="28"/>
          <w:szCs w:val="28"/>
        </w:rPr>
        <w:t>2007.</w:t>
      </w:r>
      <w:r w:rsidRPr="00CC1419">
        <w:rPr>
          <w:rFonts w:ascii="Times New Roman" w:eastAsia="Times New Roman" w:hAnsi="Times New Roman" w:cs="Times New Roman"/>
          <w:sz w:val="28"/>
          <w:szCs w:val="28"/>
        </w:rPr>
        <w:t xml:space="preserve"> —</w:t>
      </w:r>
      <w:r w:rsidRPr="00CC1419">
        <w:rPr>
          <w:rFonts w:ascii="Times New Roman" w:hAnsi="Times New Roman" w:cs="Times New Roman"/>
          <w:sz w:val="28"/>
          <w:szCs w:val="28"/>
        </w:rPr>
        <w:t xml:space="preserve"> № 4.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С. 484</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486.</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Проблема оптимального выбора при формировании низких толстокишечных анастомозов / А.</w:t>
      </w:r>
      <w:r w:rsidRPr="00CC1419">
        <w:rPr>
          <w:rFonts w:ascii="Times New Roman" w:eastAsia="Times New Roman" w:hAnsi="Times New Roman" w:cs="Times New Roman"/>
          <w:sz w:val="28"/>
          <w:szCs w:val="28"/>
          <w:lang w:val="en-US"/>
        </w:rPr>
        <w:t> </w:t>
      </w:r>
      <w:r w:rsidRPr="00CC1419">
        <w:rPr>
          <w:rFonts w:ascii="Times New Roman" w:eastAsia="Times New Roman" w:hAnsi="Times New Roman" w:cs="Times New Roman"/>
          <w:sz w:val="28"/>
          <w:szCs w:val="28"/>
        </w:rPr>
        <w:t>В.</w:t>
      </w:r>
      <w:r w:rsidRPr="00CC1419">
        <w:rPr>
          <w:rFonts w:ascii="Times New Roman" w:eastAsia="Times New Roman" w:hAnsi="Times New Roman" w:cs="Times New Roman"/>
          <w:sz w:val="28"/>
          <w:szCs w:val="28"/>
          <w:lang w:val="en-US"/>
        </w:rPr>
        <w:t> </w:t>
      </w:r>
      <w:hyperlink r:id="rId45" w:history="1">
        <w:r w:rsidRPr="00CC1419">
          <w:rPr>
            <w:rStyle w:val="a7"/>
            <w:rFonts w:ascii="Times New Roman" w:eastAsia="Times New Roman" w:hAnsi="Times New Roman" w:cs="Times New Roman"/>
            <w:color w:val="auto"/>
            <w:sz w:val="28"/>
            <w:szCs w:val="28"/>
            <w:u w:val="none"/>
          </w:rPr>
          <w:t>Богданов</w:t>
        </w:r>
      </w:hyperlink>
      <w:r w:rsidRPr="00CC1419">
        <w:rPr>
          <w:rFonts w:ascii="Times New Roman" w:eastAsia="Times New Roman" w:hAnsi="Times New Roman" w:cs="Times New Roman"/>
          <w:sz w:val="28"/>
          <w:szCs w:val="28"/>
        </w:rPr>
        <w:t>, С.</w:t>
      </w:r>
      <w:r w:rsidRPr="00CC1419">
        <w:rPr>
          <w:rFonts w:ascii="Times New Roman" w:eastAsia="Times New Roman" w:hAnsi="Times New Roman" w:cs="Times New Roman"/>
          <w:sz w:val="28"/>
          <w:szCs w:val="28"/>
          <w:lang w:val="en-US"/>
        </w:rPr>
        <w:t> </w:t>
      </w:r>
      <w:r w:rsidRPr="00CC1419">
        <w:rPr>
          <w:rFonts w:ascii="Times New Roman" w:eastAsia="Times New Roman" w:hAnsi="Times New Roman" w:cs="Times New Roman"/>
          <w:sz w:val="28"/>
          <w:szCs w:val="28"/>
        </w:rPr>
        <w:t>А.</w:t>
      </w:r>
      <w:r w:rsidRPr="00CC1419">
        <w:rPr>
          <w:rFonts w:ascii="Times New Roman" w:eastAsia="Times New Roman" w:hAnsi="Times New Roman" w:cs="Times New Roman"/>
          <w:sz w:val="28"/>
          <w:szCs w:val="28"/>
          <w:lang w:val="en-US"/>
        </w:rPr>
        <w:t> </w:t>
      </w:r>
      <w:hyperlink r:id="rId46" w:history="1">
        <w:r w:rsidRPr="00CC1419">
          <w:rPr>
            <w:rStyle w:val="a7"/>
            <w:rFonts w:ascii="Times New Roman" w:eastAsia="Times New Roman" w:hAnsi="Times New Roman" w:cs="Times New Roman"/>
            <w:color w:val="auto"/>
            <w:sz w:val="28"/>
            <w:szCs w:val="28"/>
            <w:u w:val="none"/>
          </w:rPr>
          <w:t>Михайлова</w:t>
        </w:r>
      </w:hyperlink>
      <w:r w:rsidRPr="00CC1419">
        <w:rPr>
          <w:rFonts w:ascii="Times New Roman" w:eastAsia="Times New Roman" w:hAnsi="Times New Roman" w:cs="Times New Roman"/>
          <w:sz w:val="28"/>
          <w:szCs w:val="28"/>
        </w:rPr>
        <w:t>, А.</w:t>
      </w:r>
      <w:r w:rsidRPr="00CC1419">
        <w:rPr>
          <w:rFonts w:ascii="Times New Roman" w:eastAsia="Times New Roman" w:hAnsi="Times New Roman" w:cs="Times New Roman"/>
          <w:sz w:val="28"/>
          <w:szCs w:val="28"/>
          <w:lang w:val="en-US"/>
        </w:rPr>
        <w:t> </w:t>
      </w:r>
      <w:r w:rsidRPr="00CC1419">
        <w:rPr>
          <w:rFonts w:ascii="Times New Roman" w:eastAsia="Times New Roman" w:hAnsi="Times New Roman" w:cs="Times New Roman"/>
          <w:sz w:val="28"/>
          <w:szCs w:val="28"/>
        </w:rPr>
        <w:t>В.</w:t>
      </w:r>
      <w:r w:rsidRPr="00CC1419">
        <w:rPr>
          <w:rFonts w:ascii="Times New Roman" w:eastAsia="Times New Roman" w:hAnsi="Times New Roman" w:cs="Times New Roman"/>
          <w:sz w:val="28"/>
          <w:szCs w:val="28"/>
          <w:lang w:val="en-US"/>
        </w:rPr>
        <w:t> </w:t>
      </w:r>
      <w:hyperlink r:id="rId47" w:history="1">
        <w:r w:rsidRPr="00CC1419">
          <w:rPr>
            <w:rStyle w:val="a7"/>
            <w:rFonts w:ascii="Times New Roman" w:eastAsia="Times New Roman" w:hAnsi="Times New Roman" w:cs="Times New Roman"/>
            <w:color w:val="auto"/>
            <w:sz w:val="28"/>
            <w:szCs w:val="28"/>
            <w:u w:val="none"/>
          </w:rPr>
          <w:t>Комков [и др</w:t>
        </w:r>
      </w:hyperlink>
      <w:r w:rsidRPr="00CC1419">
        <w:rPr>
          <w:rStyle w:val="a7"/>
          <w:rFonts w:ascii="Times New Roman" w:eastAsia="Times New Roman" w:hAnsi="Times New Roman" w:cs="Times New Roman"/>
          <w:color w:val="auto"/>
          <w:sz w:val="28"/>
          <w:szCs w:val="28"/>
          <w:u w:val="none"/>
        </w:rPr>
        <w:t>.]</w:t>
      </w:r>
      <w:r w:rsidRPr="00CC1419">
        <w:rPr>
          <w:rFonts w:ascii="Times New Roman" w:eastAsia="Times New Roman" w:hAnsi="Times New Roman" w:cs="Times New Roman"/>
          <w:sz w:val="28"/>
          <w:szCs w:val="28"/>
        </w:rPr>
        <w:t> // Медицинская наука и образование Урала. — 2008. — № 5. — С. 37—40.</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Профилактика несостоятельности анастомозов полых органов желудочно-кишечного тракта (экспериментальное исследование) / О. В. Галимов, А. Ж. Гильманов, В. О. Ханов [и др.] // Хирургия. Журнал им. Н. И. Пирогова. — 2008. — № 10. — С. 27—31.</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Профилактика постколэктомического синдрома после колэктомии и предельно низкой передней резекции прямой кишки / М.</w:t>
      </w:r>
      <w:r w:rsidRPr="00CC1419">
        <w:rPr>
          <w:rFonts w:ascii="Times New Roman" w:hAnsi="Times New Roman" w:cs="Times New Roman"/>
          <w:sz w:val="28"/>
          <w:szCs w:val="28"/>
          <w:lang w:val="en-US"/>
        </w:rPr>
        <w:t> </w:t>
      </w:r>
      <w:r w:rsidRPr="00CC1419">
        <w:rPr>
          <w:rFonts w:ascii="Times New Roman" w:hAnsi="Times New Roman" w:cs="Times New Roman"/>
          <w:sz w:val="28"/>
          <w:szCs w:val="28"/>
        </w:rPr>
        <w:t>П.</w:t>
      </w:r>
      <w:r w:rsidRPr="00CC1419">
        <w:rPr>
          <w:rFonts w:ascii="Times New Roman" w:hAnsi="Times New Roman" w:cs="Times New Roman"/>
          <w:sz w:val="28"/>
          <w:szCs w:val="28"/>
          <w:lang w:val="en-US"/>
        </w:rPr>
        <w:t> </w:t>
      </w:r>
      <w:r w:rsidRPr="00CC1419">
        <w:rPr>
          <w:rFonts w:ascii="Times New Roman" w:hAnsi="Times New Roman" w:cs="Times New Roman"/>
          <w:sz w:val="28"/>
          <w:szCs w:val="28"/>
        </w:rPr>
        <w:t>Захараш, А.</w:t>
      </w:r>
      <w:r w:rsidRPr="00CC1419">
        <w:rPr>
          <w:rFonts w:ascii="Times New Roman" w:hAnsi="Times New Roman" w:cs="Times New Roman"/>
          <w:sz w:val="28"/>
          <w:szCs w:val="28"/>
          <w:lang w:val="en-US"/>
        </w:rPr>
        <w:t> </w:t>
      </w:r>
      <w:r w:rsidRPr="00CC1419">
        <w:rPr>
          <w:rFonts w:ascii="Times New Roman" w:hAnsi="Times New Roman" w:cs="Times New Roman"/>
          <w:sz w:val="28"/>
          <w:szCs w:val="28"/>
        </w:rPr>
        <w:t>И.</w:t>
      </w:r>
      <w:r w:rsidRPr="00CC1419">
        <w:rPr>
          <w:rFonts w:ascii="Times New Roman" w:hAnsi="Times New Roman" w:cs="Times New Roman"/>
          <w:sz w:val="28"/>
          <w:szCs w:val="28"/>
          <w:lang w:val="en-US"/>
        </w:rPr>
        <w:t> </w:t>
      </w:r>
      <w:r w:rsidRPr="00CC1419">
        <w:rPr>
          <w:rFonts w:ascii="Times New Roman" w:hAnsi="Times New Roman" w:cs="Times New Roman"/>
          <w:sz w:val="28"/>
          <w:szCs w:val="28"/>
        </w:rPr>
        <w:t>Пойда, В.</w:t>
      </w:r>
      <w:r w:rsidRPr="00CC1419">
        <w:rPr>
          <w:rFonts w:ascii="Times New Roman" w:hAnsi="Times New Roman" w:cs="Times New Roman"/>
          <w:sz w:val="28"/>
          <w:szCs w:val="28"/>
          <w:lang w:val="en-US"/>
        </w:rPr>
        <w:t> </w:t>
      </w:r>
      <w:r w:rsidRPr="00CC1419">
        <w:rPr>
          <w:rFonts w:ascii="Times New Roman" w:hAnsi="Times New Roman" w:cs="Times New Roman"/>
          <w:sz w:val="28"/>
          <w:szCs w:val="28"/>
        </w:rPr>
        <w:t>М.</w:t>
      </w:r>
      <w:r w:rsidRPr="00CC1419">
        <w:rPr>
          <w:rFonts w:ascii="Times New Roman" w:hAnsi="Times New Roman" w:cs="Times New Roman"/>
          <w:sz w:val="28"/>
          <w:szCs w:val="28"/>
          <w:lang w:val="en-US"/>
        </w:rPr>
        <w:t> </w:t>
      </w:r>
      <w:r w:rsidRPr="00CC1419">
        <w:rPr>
          <w:rFonts w:ascii="Times New Roman" w:hAnsi="Times New Roman" w:cs="Times New Roman"/>
          <w:sz w:val="28"/>
          <w:szCs w:val="28"/>
        </w:rPr>
        <w:t>Мельник [и др.] // Международный медицинский журнал. — 2006. — Т. 12, № 3. — С. 81—85.</w:t>
      </w:r>
    </w:p>
    <w:p w:rsidR="007E5FBB" w:rsidRPr="00CC1419" w:rsidRDefault="007E5FBB" w:rsidP="007E5FBB">
      <w:pPr>
        <w:pStyle w:val="a8"/>
        <w:numPr>
          <w:ilvl w:val="0"/>
          <w:numId w:val="31"/>
        </w:numPr>
        <w:tabs>
          <w:tab w:val="left" w:pos="567"/>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CC1419">
        <w:rPr>
          <w:rFonts w:ascii="Times New Roman" w:hAnsi="Times New Roman" w:cs="Times New Roman"/>
          <w:sz w:val="28"/>
          <w:szCs w:val="28"/>
          <w:lang w:val="uk-UA"/>
        </w:rPr>
        <w:lastRenderedPageBreak/>
        <w:t xml:space="preserve">Пути улучшения результатов реконструктивных операций на толстой кишке путем использования сшивающих аппаратов / В. В. Бойко, </w:t>
      </w:r>
      <w:r w:rsidRPr="00CC1419">
        <w:rPr>
          <w:rFonts w:ascii="Times New Roman" w:hAnsi="Times New Roman" w:cs="Times New Roman"/>
          <w:sz w:val="28"/>
          <w:szCs w:val="28"/>
        </w:rPr>
        <w:t>С. А. </w:t>
      </w:r>
      <w:r w:rsidRPr="00CC1419">
        <w:rPr>
          <w:rFonts w:ascii="Times New Roman" w:hAnsi="Times New Roman" w:cs="Times New Roman"/>
          <w:sz w:val="28"/>
          <w:szCs w:val="28"/>
          <w:lang w:val="uk-UA"/>
        </w:rPr>
        <w:t>Савви, В. </w:t>
      </w:r>
      <w:r w:rsidRPr="00CC1419">
        <w:rPr>
          <w:rFonts w:ascii="Times New Roman" w:hAnsi="Times New Roman" w:cs="Times New Roman"/>
          <w:sz w:val="28"/>
          <w:szCs w:val="28"/>
        </w:rPr>
        <w:t>Н. </w:t>
      </w:r>
      <w:r w:rsidRPr="00CC1419">
        <w:rPr>
          <w:rFonts w:ascii="Times New Roman" w:hAnsi="Times New Roman" w:cs="Times New Roman"/>
          <w:sz w:val="28"/>
          <w:szCs w:val="28"/>
          <w:lang w:val="uk-UA"/>
        </w:rPr>
        <w:t xml:space="preserve">Лыхман </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и др.</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 xml:space="preserve"> // Труды Крымского государственного медицинского университета им. С.</w:t>
      </w:r>
      <w:r w:rsidRPr="00CC1419">
        <w:rPr>
          <w:rFonts w:ascii="Times New Roman" w:hAnsi="Times New Roman" w:cs="Times New Roman"/>
          <w:sz w:val="28"/>
          <w:szCs w:val="28"/>
        </w:rPr>
        <w:t> </w:t>
      </w:r>
      <w:r w:rsidRPr="00CC1419">
        <w:rPr>
          <w:rFonts w:ascii="Times New Roman" w:hAnsi="Times New Roman" w:cs="Times New Roman"/>
          <w:sz w:val="28"/>
          <w:szCs w:val="28"/>
          <w:lang w:val="uk-UA"/>
        </w:rPr>
        <w:t>И. Георгиевского. — 2007. — Т.143, Ч.</w:t>
      </w:r>
      <w:r w:rsidRPr="00CC1419">
        <w:rPr>
          <w:rFonts w:ascii="Times New Roman" w:hAnsi="Times New Roman" w:cs="Times New Roman"/>
          <w:sz w:val="28"/>
          <w:szCs w:val="28"/>
          <w:lang w:val="en-US"/>
        </w:rPr>
        <w:t>V</w:t>
      </w:r>
      <w:r w:rsidRPr="00CC1419">
        <w:rPr>
          <w:rFonts w:ascii="Times New Roman" w:hAnsi="Times New Roman" w:cs="Times New Roman"/>
          <w:sz w:val="28"/>
          <w:szCs w:val="28"/>
        </w:rPr>
        <w:t>. — С.47—49.</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Радзіховський А. П. Доцільність ентеральної корекції у пацієнтів з обтураційною непрохідністю кишкового тракту / А. П. </w:t>
      </w:r>
      <w:r w:rsidRPr="00CC1419">
        <w:rPr>
          <w:rFonts w:ascii="Times New Roman" w:hAnsi="Times New Roman" w:cs="Times New Roman"/>
          <w:sz w:val="28"/>
          <w:szCs w:val="28"/>
        </w:rPr>
        <w:t>Р</w:t>
      </w:r>
      <w:r w:rsidRPr="00CC1419">
        <w:rPr>
          <w:rFonts w:ascii="Times New Roman" w:hAnsi="Times New Roman" w:cs="Times New Roman"/>
          <w:sz w:val="28"/>
          <w:szCs w:val="28"/>
          <w:lang w:val="uk-UA"/>
        </w:rPr>
        <w:t>адзіховський, О. І</w:t>
      </w:r>
      <w:r w:rsidRPr="00CC1419">
        <w:rPr>
          <w:rFonts w:ascii="Times New Roman" w:hAnsi="Times New Roman" w:cs="Times New Roman"/>
          <w:sz w:val="28"/>
          <w:szCs w:val="28"/>
        </w:rPr>
        <w:t>.</w:t>
      </w:r>
      <w:r w:rsidRPr="00CC1419">
        <w:rPr>
          <w:rFonts w:ascii="Times New Roman" w:hAnsi="Times New Roman" w:cs="Times New Roman"/>
          <w:sz w:val="28"/>
          <w:szCs w:val="28"/>
          <w:lang w:val="en-US"/>
        </w:rPr>
        <w:t> </w:t>
      </w:r>
      <w:r w:rsidRPr="00CC1419">
        <w:rPr>
          <w:rFonts w:ascii="Times New Roman" w:hAnsi="Times New Roman" w:cs="Times New Roman"/>
          <w:sz w:val="28"/>
          <w:szCs w:val="28"/>
          <w:lang w:val="uk-UA"/>
        </w:rPr>
        <w:t>Мироненко, Ю. В. Риб’янець // Український журнал хірургії. — 2009. — № 5. — С. 145—148.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lang w:val="uk-UA"/>
        </w:rPr>
        <w:t>Раззадорин С. С. Неотложные хирургические вмешательства у больных с опухолями брюшной полости в условиях общехирургического отделения / С. С. Раззадорин, Р. Г. Романенко // Харківська хірургічна школа. — 2006. — № 3 (22). — С. 70—72.</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Ранняя диагностика колоректального рака / В. А. Солодский [и др.] // Врач.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2012 </w:t>
      </w:r>
      <w:r w:rsidRPr="00CC1419">
        <w:rPr>
          <w:rFonts w:ascii="Times New Roman" w:eastAsia="Times New Roman" w:hAnsi="Times New Roman" w:cs="Times New Roman"/>
          <w:sz w:val="28"/>
          <w:szCs w:val="28"/>
        </w:rPr>
        <w:t xml:space="preserve">— </w:t>
      </w:r>
      <w:r w:rsidRPr="00CC1419">
        <w:rPr>
          <w:rFonts w:ascii="Times New Roman" w:hAnsi="Times New Roman" w:cs="Times New Roman"/>
          <w:sz w:val="28"/>
          <w:szCs w:val="28"/>
        </w:rPr>
        <w:t xml:space="preserve">№ 12.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С. 20</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23.</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lang w:val="uk-UA"/>
        </w:rPr>
        <w:t>Результаты радикального хирургического лечения рака толстого кишечника / В. И. Ярынич, А. С. Чалый, А. Г. Гуцуляк</w:t>
      </w:r>
      <w:r w:rsidRPr="00CC1419">
        <w:rPr>
          <w:rFonts w:ascii="Times New Roman" w:hAnsi="Times New Roman" w:cs="Times New Roman"/>
          <w:sz w:val="28"/>
          <w:szCs w:val="28"/>
        </w:rPr>
        <w:t xml:space="preserve"> [и др.] </w:t>
      </w:r>
      <w:r w:rsidRPr="00CC1419">
        <w:rPr>
          <w:rFonts w:ascii="Times New Roman" w:hAnsi="Times New Roman" w:cs="Times New Roman"/>
          <w:sz w:val="28"/>
          <w:szCs w:val="28"/>
          <w:lang w:val="uk-UA"/>
        </w:rPr>
        <w:t>// Харківська хірургічна школа. — 2006. — № 3 (22). — С. 90—91.</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 xml:space="preserve">Результаты хирургического лечения рака прямой кишки / Ю. А. Винник, А. С. Куцый, А. Е. Котенко </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и др.</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 xml:space="preserve"> // Харківська хірургічна школа</w:t>
      </w:r>
      <w:r w:rsidRPr="00CC1419">
        <w:rPr>
          <w:rFonts w:ascii="Times New Roman" w:hAnsi="Times New Roman" w:cs="Times New Roman"/>
          <w:sz w:val="28"/>
          <w:szCs w:val="28"/>
        </w:rPr>
        <w:t xml:space="preserve">. </w:t>
      </w:r>
      <w:r w:rsidRPr="00CC1419">
        <w:rPr>
          <w:rFonts w:ascii="Times New Roman" w:hAnsi="Times New Roman" w:cs="Times New Roman"/>
          <w:sz w:val="28"/>
          <w:szCs w:val="28"/>
          <w:lang w:val="uk-UA"/>
        </w:rPr>
        <w:t>— 2006. — № 3. — С. 20—21.</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Реконструктивно-восстановительные операции в условиях специализированного онкологического учреждения / И. Г. Гатауллин, М. М. Халиков, Р. К. Шакиров, З. М. Тойчуев // Колопроктология.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2015.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 1 (приложение).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С. 123.</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Русин В. І. Лікування обструктивного раку ободової кишки з метастазами в печінку / В. І. Русин, С. М. Чобей // Український журнал хірургії. — 2009. — № 3. — С. 124—127.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lastRenderedPageBreak/>
        <w:t>Русин В. І. Об’єм хірургічного втручання при обструктивному раку ободової кишки в залежності від ступеня стенозування просвіту / В. І. Русин, С. М. Чобей // Український журнал хірургії. — 2009. — № 4. — С. 117—121.</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Русин В. І.Окремі стандарти комплексного лікування раку ободової кишки / В. І. Русин, С. М. Чобей // Український журнал хірургії. — 2009. — № 5. — С. 148—153.</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Рыжих</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А.</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Н. Атлас операций на прямой и толстой кишках / А.</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Н.</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Рыжих. — М., 1968. — 323 с.</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Современные аспекты профилактики осложнений после обструктивных резекций дистальных отделов толстой кишки/ В. С. Грошилин, М. И. Султанмурадов, А. Н. Московченко, Н. А. Петренко // Медицинские науки. Фундаментальные исследования. </w:t>
      </w:r>
      <w:r w:rsidRPr="00CC1419">
        <w:rPr>
          <w:rFonts w:ascii="Times New Roman" w:eastAsia="Times New Roman" w:hAnsi="Times New Roman" w:cs="Times New Roman"/>
          <w:sz w:val="28"/>
          <w:szCs w:val="28"/>
        </w:rPr>
        <w:t xml:space="preserve">— </w:t>
      </w:r>
      <w:r w:rsidRPr="00CC1419">
        <w:rPr>
          <w:rFonts w:ascii="Times New Roman" w:hAnsi="Times New Roman" w:cs="Times New Roman"/>
          <w:sz w:val="28"/>
          <w:szCs w:val="28"/>
        </w:rPr>
        <w:t xml:space="preserve">2013.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 9.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С. 24</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27.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 xml:space="preserve">Современные методы лечения экстрасфинктерных прямокишечных свищей / Ф. И. Гюльмамедов, И. А. Плахотников, В. И. Шаламов </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и др.</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 xml:space="preserve"> // Український журнал хірургії. — 2009. — № 5. — С. 72.</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Сулима В. П. Анатомо-морфологічне та фізіологічне підгрунтя попередження постійних колостом / В. П. Сулима // Український журнал хірургії. — 2009. — № 5. — С. 153—156.</w:t>
      </w:r>
    </w:p>
    <w:p w:rsidR="007E5FBB" w:rsidRPr="00CC1419" w:rsidRDefault="007E5FBB" w:rsidP="007E5FBB">
      <w:pPr>
        <w:pStyle w:val="a8"/>
        <w:numPr>
          <w:ilvl w:val="0"/>
          <w:numId w:val="31"/>
        </w:numPr>
        <w:tabs>
          <w:tab w:val="left" w:pos="567"/>
          <w:tab w:val="left" w:pos="900"/>
          <w:tab w:val="left" w:pos="1080"/>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CC1419">
        <w:rPr>
          <w:rFonts w:ascii="Times New Roman" w:eastAsia="TimesNewRomanPSMT" w:hAnsi="Times New Roman" w:cs="Times New Roman"/>
          <w:sz w:val="28"/>
          <w:szCs w:val="28"/>
          <w:lang w:val="uk-UA"/>
        </w:rPr>
        <w:t xml:space="preserve">Суходоля А. І. </w:t>
      </w:r>
      <w:r w:rsidRPr="00CC1419">
        <w:rPr>
          <w:rFonts w:ascii="Times New Roman" w:eastAsia="TimesNewRomanPSMT" w:hAnsi="Times New Roman" w:cs="Times New Roman"/>
          <w:sz w:val="28"/>
          <w:szCs w:val="28"/>
        </w:rPr>
        <w:t>Діагностика ішемії товстокишкового трансплантату, який низводиться на промежину</w:t>
      </w:r>
      <w:r w:rsidRPr="00CC1419">
        <w:rPr>
          <w:rFonts w:ascii="Times New Roman" w:eastAsia="TimesNewRomanPSMT" w:hAnsi="Times New Roman" w:cs="Times New Roman"/>
          <w:sz w:val="28"/>
          <w:szCs w:val="28"/>
          <w:lang w:val="uk-UA"/>
        </w:rPr>
        <w:t xml:space="preserve"> / </w:t>
      </w:r>
      <w:r w:rsidRPr="00CC1419">
        <w:rPr>
          <w:rFonts w:ascii="Times New Roman" w:eastAsia="TimesNewRomanPS-ItalicMT" w:hAnsi="Times New Roman" w:cs="Times New Roman"/>
          <w:iCs/>
          <w:sz w:val="28"/>
          <w:szCs w:val="28"/>
        </w:rPr>
        <w:t>А. І. Суходоля, В. В. Керничний</w:t>
      </w:r>
      <w:r w:rsidRPr="00CC1419">
        <w:rPr>
          <w:rFonts w:ascii="Times New Roman" w:eastAsia="TimesNewRomanPS-ItalicMT" w:hAnsi="Times New Roman" w:cs="Times New Roman"/>
          <w:iCs/>
          <w:sz w:val="28"/>
          <w:szCs w:val="28"/>
          <w:lang w:val="uk-UA"/>
        </w:rPr>
        <w:t xml:space="preserve"> // </w:t>
      </w:r>
      <w:r w:rsidRPr="00CC1419">
        <w:rPr>
          <w:rFonts w:ascii="Times New Roman" w:eastAsia="TimesNewRomanPSMT" w:hAnsi="Times New Roman" w:cs="Times New Roman"/>
          <w:sz w:val="28"/>
          <w:szCs w:val="28"/>
        </w:rPr>
        <w:t xml:space="preserve">Харківська хірургічна школа. </w:t>
      </w:r>
      <w:r w:rsidRPr="00CC1419">
        <w:rPr>
          <w:rFonts w:ascii="Times New Roman" w:hAnsi="Times New Roman" w:cs="Times New Roman"/>
          <w:sz w:val="28"/>
          <w:szCs w:val="28"/>
        </w:rPr>
        <w:t xml:space="preserve">— </w:t>
      </w:r>
      <w:r w:rsidRPr="00CC1419">
        <w:rPr>
          <w:rFonts w:ascii="Times New Roman" w:eastAsia="TimesNewRomanPSMT" w:hAnsi="Times New Roman" w:cs="Times New Roman"/>
          <w:sz w:val="28"/>
          <w:szCs w:val="28"/>
        </w:rPr>
        <w:t xml:space="preserve">2011. </w:t>
      </w:r>
      <w:r w:rsidRPr="00CC1419">
        <w:rPr>
          <w:rFonts w:ascii="Times New Roman" w:hAnsi="Times New Roman" w:cs="Times New Roman"/>
          <w:sz w:val="28"/>
          <w:szCs w:val="28"/>
        </w:rPr>
        <w:t>—</w:t>
      </w:r>
      <w:r w:rsidRPr="00CC1419">
        <w:rPr>
          <w:rFonts w:ascii="Times New Roman" w:eastAsia="TimesNewRomanPSMT" w:hAnsi="Times New Roman" w:cs="Times New Roman"/>
          <w:sz w:val="28"/>
          <w:szCs w:val="28"/>
        </w:rPr>
        <w:t xml:space="preserve"> № 3(48). </w:t>
      </w:r>
      <w:r w:rsidRPr="00CC1419">
        <w:rPr>
          <w:rFonts w:ascii="Times New Roman" w:hAnsi="Times New Roman" w:cs="Times New Roman"/>
          <w:sz w:val="28"/>
          <w:szCs w:val="28"/>
        </w:rPr>
        <w:t>—</w:t>
      </w:r>
      <w:r w:rsidRPr="00CC1419">
        <w:rPr>
          <w:rFonts w:ascii="Times New Roman" w:eastAsia="TimesNewRomanPSMT" w:hAnsi="Times New Roman" w:cs="Times New Roman"/>
          <w:sz w:val="28"/>
          <w:szCs w:val="28"/>
        </w:rPr>
        <w:t xml:space="preserve"> С. </w:t>
      </w:r>
      <w:r w:rsidRPr="00CC1419">
        <w:rPr>
          <w:rFonts w:ascii="Times New Roman" w:eastAsia="TimesNewRomanPSMT" w:hAnsi="Times New Roman" w:cs="Times New Roman"/>
          <w:sz w:val="28"/>
          <w:szCs w:val="28"/>
          <w:lang w:val="uk-UA"/>
        </w:rPr>
        <w:t>45</w:t>
      </w:r>
      <w:r w:rsidRPr="00CC1419">
        <w:rPr>
          <w:rFonts w:ascii="Times New Roman" w:hAnsi="Times New Roman" w:cs="Times New Roman"/>
          <w:sz w:val="28"/>
          <w:szCs w:val="28"/>
        </w:rPr>
        <w:t>—</w:t>
      </w:r>
      <w:r w:rsidRPr="00CC1419">
        <w:rPr>
          <w:rFonts w:ascii="Times New Roman" w:eastAsia="TimesNewRomanPSMT" w:hAnsi="Times New Roman" w:cs="Times New Roman"/>
          <w:sz w:val="28"/>
          <w:szCs w:val="28"/>
          <w:lang w:val="uk-UA"/>
        </w:rPr>
        <w:t>48</w:t>
      </w:r>
      <w:r w:rsidRPr="00CC1419">
        <w:rPr>
          <w:rFonts w:ascii="Times New Roman" w:eastAsia="TimesNewRomanPSMT" w:hAnsi="Times New Roman" w:cs="Times New Roman"/>
          <w:sz w:val="28"/>
          <w:szCs w:val="28"/>
        </w:rPr>
        <w:t>.</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 xml:space="preserve">Терапія супроводу при лікуванні хворих з нерезектабельними місцевими рецидивами раку прямої кишки </w:t>
      </w:r>
      <w:r w:rsidRPr="00CC1419">
        <w:rPr>
          <w:rFonts w:ascii="Times New Roman" w:hAnsi="Times New Roman" w:cs="Times New Roman"/>
          <w:sz w:val="28"/>
          <w:szCs w:val="28"/>
        </w:rPr>
        <w:t>/ Б. В. </w:t>
      </w:r>
      <w:r w:rsidRPr="00CC1419">
        <w:rPr>
          <w:rFonts w:ascii="Times New Roman" w:hAnsi="Times New Roman" w:cs="Times New Roman"/>
          <w:sz w:val="28"/>
          <w:szCs w:val="28"/>
          <w:lang w:val="uk-UA"/>
        </w:rPr>
        <w:t xml:space="preserve">Сорокін, В. О. Чорний, О. Г. Югринов </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та ін.</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 xml:space="preserve"> // </w:t>
      </w:r>
      <w:r w:rsidRPr="00CC1419">
        <w:rPr>
          <w:rFonts w:ascii="Times New Roman" w:hAnsi="Times New Roman" w:cs="Times New Roman"/>
          <w:sz w:val="28"/>
          <w:szCs w:val="28"/>
          <w:lang w:val="en-US"/>
        </w:rPr>
        <w:t>O</w:t>
      </w:r>
      <w:r w:rsidRPr="00CC1419">
        <w:rPr>
          <w:rFonts w:ascii="Times New Roman" w:hAnsi="Times New Roman" w:cs="Times New Roman"/>
          <w:sz w:val="28"/>
          <w:szCs w:val="28"/>
          <w:lang w:val="uk-UA"/>
        </w:rPr>
        <w:t>нкология. — 2007. — Т.9. — № 3. — С. 286—287.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lang w:val="uk-UA"/>
        </w:rPr>
        <w:t>Уиллис</w:t>
      </w:r>
      <w:r w:rsidRPr="00CC1419">
        <w:rPr>
          <w:rFonts w:ascii="Times New Roman" w:hAnsi="Times New Roman" w:cs="Times New Roman"/>
          <w:sz w:val="28"/>
          <w:szCs w:val="28"/>
          <w:lang w:val="en-US"/>
        </w:rPr>
        <w:t> </w:t>
      </w:r>
      <w:r w:rsidRPr="00CC1419">
        <w:rPr>
          <w:rFonts w:ascii="Times New Roman" w:hAnsi="Times New Roman" w:cs="Times New Roman"/>
          <w:sz w:val="28"/>
          <w:szCs w:val="28"/>
          <w:lang w:val="uk-UA"/>
        </w:rPr>
        <w:t>К.</w:t>
      </w:r>
      <w:r w:rsidRPr="00CC1419">
        <w:rPr>
          <w:rFonts w:ascii="Times New Roman" w:hAnsi="Times New Roman" w:cs="Times New Roman"/>
          <w:sz w:val="28"/>
          <w:szCs w:val="28"/>
          <w:lang w:val="en-US"/>
        </w:rPr>
        <w:t> </w:t>
      </w:r>
      <w:r w:rsidRPr="00CC1419">
        <w:rPr>
          <w:rFonts w:ascii="Times New Roman" w:hAnsi="Times New Roman" w:cs="Times New Roman"/>
          <w:sz w:val="28"/>
          <w:szCs w:val="28"/>
          <w:lang w:val="uk-UA"/>
        </w:rPr>
        <w:t xml:space="preserve">Р. Атлас тазовой хирургии </w:t>
      </w:r>
      <w:r w:rsidRPr="00CC1419">
        <w:rPr>
          <w:rFonts w:ascii="Times New Roman" w:hAnsi="Times New Roman" w:cs="Times New Roman"/>
          <w:sz w:val="28"/>
          <w:szCs w:val="28"/>
        </w:rPr>
        <w:t>/ К.Р. Уиллис ;</w:t>
      </w:r>
      <w:r w:rsidRPr="00CC1419">
        <w:rPr>
          <w:rFonts w:ascii="Times New Roman" w:hAnsi="Times New Roman" w:cs="Times New Roman"/>
          <w:sz w:val="28"/>
          <w:szCs w:val="28"/>
          <w:lang w:val="uk-UA"/>
        </w:rPr>
        <w:t xml:space="preserve">пер. с англ. — М.: Медицина. — 1999. — 528 с.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iCs/>
          <w:sz w:val="28"/>
          <w:szCs w:val="28"/>
        </w:rPr>
        <w:lastRenderedPageBreak/>
        <w:t xml:space="preserve">Федоров В. Д. </w:t>
      </w:r>
      <w:r w:rsidRPr="00CC1419">
        <w:rPr>
          <w:rFonts w:ascii="Times New Roman" w:hAnsi="Times New Roman" w:cs="Times New Roman"/>
          <w:sz w:val="28"/>
          <w:szCs w:val="28"/>
        </w:rPr>
        <w:t xml:space="preserve">Рак прямой кишки / В. Д. Федоров. — М.: Медицина, 1987. </w:t>
      </w:r>
      <w:r w:rsidRPr="00CC1419">
        <w:rPr>
          <w:rFonts w:ascii="Times New Roman" w:eastAsia="Times New Roman" w:hAnsi="Times New Roman" w:cs="Times New Roman"/>
          <w:sz w:val="28"/>
          <w:szCs w:val="28"/>
        </w:rPr>
        <w:t xml:space="preserve">— (2-е изд.). </w:t>
      </w:r>
      <w:r w:rsidRPr="00CC1419">
        <w:rPr>
          <w:rFonts w:ascii="Times New Roman" w:hAnsi="Times New Roman" w:cs="Times New Roman"/>
          <w:sz w:val="28"/>
          <w:szCs w:val="28"/>
        </w:rPr>
        <w:t>— 320 с.</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Халиков М. М. Обоснование оптимальных сроков реконструктивно-восстановительных операций у пациентов после обструктивных резекций по поводу осложненного колоректального рака / М. М. Халиков, И. Г. Гатауллин // Тезисы XII Съезда хирургов России. </w:t>
      </w:r>
      <w:r w:rsidRPr="00CC1419">
        <w:rPr>
          <w:rFonts w:ascii="Times New Roman" w:eastAsia="Times New Roman" w:hAnsi="Times New Roman" w:cs="Times New Roman"/>
          <w:sz w:val="28"/>
          <w:szCs w:val="28"/>
        </w:rPr>
        <w:t xml:space="preserve">— </w:t>
      </w:r>
      <w:r w:rsidRPr="00CC1419">
        <w:rPr>
          <w:rFonts w:ascii="Times New Roman" w:hAnsi="Times New Roman" w:cs="Times New Roman"/>
          <w:sz w:val="28"/>
          <w:szCs w:val="28"/>
        </w:rPr>
        <w:t xml:space="preserve">Альманах Института хирургии им. А. В. Вишневского. </w:t>
      </w:r>
      <w:r w:rsidRPr="00CC1419">
        <w:rPr>
          <w:rFonts w:ascii="Times New Roman" w:eastAsia="Times New Roman" w:hAnsi="Times New Roman" w:cs="Times New Roman"/>
          <w:sz w:val="28"/>
          <w:szCs w:val="28"/>
        </w:rPr>
        <w:t xml:space="preserve">— </w:t>
      </w:r>
      <w:r w:rsidRPr="00CC1419">
        <w:rPr>
          <w:rFonts w:ascii="Times New Roman" w:hAnsi="Times New Roman" w:cs="Times New Roman"/>
          <w:sz w:val="28"/>
          <w:szCs w:val="28"/>
        </w:rPr>
        <w:t xml:space="preserve">2015.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 2.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С. 1071.</w:t>
      </w:r>
    </w:p>
    <w:p w:rsidR="007E5FBB" w:rsidRPr="00CC1419" w:rsidRDefault="007E5FBB" w:rsidP="007E5FBB">
      <w:pPr>
        <w:pStyle w:val="a8"/>
        <w:numPr>
          <w:ilvl w:val="0"/>
          <w:numId w:val="31"/>
        </w:numPr>
        <w:tabs>
          <w:tab w:val="left" w:pos="567"/>
          <w:tab w:val="left" w:pos="900"/>
          <w:tab w:val="left" w:pos="1080"/>
          <w:tab w:val="left" w:pos="1134"/>
        </w:tabs>
        <w:spacing w:after="0" w:line="360" w:lineRule="auto"/>
        <w:ind w:left="0" w:firstLine="709"/>
        <w:jc w:val="both"/>
        <w:rPr>
          <w:rFonts w:ascii="Times New Roman" w:hAnsi="Times New Roman" w:cs="Times New Roman"/>
          <w:sz w:val="28"/>
          <w:szCs w:val="28"/>
          <w:lang w:val="de-DE"/>
        </w:rPr>
      </w:pPr>
      <w:r w:rsidRPr="00CC1419">
        <w:rPr>
          <w:rFonts w:ascii="Times New Roman" w:hAnsi="Times New Roman"/>
          <w:sz w:val="28"/>
          <w:szCs w:val="28"/>
          <w:lang w:val="uk-UA"/>
        </w:rPr>
        <w:t>Харченко Є. В. Профілактика неспроможності товстокишкових анастомозів у хворих з підвищеним ризиком її розвитку</w:t>
      </w:r>
      <w:r w:rsidRPr="00CC1419">
        <w:rPr>
          <w:rFonts w:ascii="Times New Roman" w:eastAsia="Times New Roman" w:hAnsi="Times New Roman" w:cs="Times New Roman"/>
          <w:sz w:val="28"/>
          <w:szCs w:val="28"/>
          <w:lang w:val="uk-UA"/>
        </w:rPr>
        <w:t xml:space="preserve">: автореф. дис. на здобуття наук.ступеня канд. мед. н. спец. </w:t>
      </w:r>
      <w:r w:rsidRPr="00CC1419">
        <w:rPr>
          <w:rFonts w:ascii="Times New Roman" w:hAnsi="Times New Roman"/>
          <w:sz w:val="28"/>
          <w:szCs w:val="28"/>
          <w:lang w:val="de-DE"/>
        </w:rPr>
        <w:t xml:space="preserve">14.01.03 </w:t>
      </w:r>
      <w:r w:rsidRPr="00CC1419">
        <w:rPr>
          <w:rFonts w:ascii="Times New Roman" w:hAnsi="Times New Roman"/>
          <w:sz w:val="28"/>
          <w:szCs w:val="28"/>
          <w:lang w:val="uk-UA"/>
        </w:rPr>
        <w:t xml:space="preserve">«Хірургія» / Є. В. Харченко. </w:t>
      </w:r>
      <w:r w:rsidRPr="00CC1419">
        <w:rPr>
          <w:rFonts w:ascii="Times New Roman" w:hAnsi="Times New Roman" w:cs="Times New Roman"/>
          <w:sz w:val="28"/>
          <w:szCs w:val="28"/>
          <w:lang w:val="uk-UA"/>
        </w:rPr>
        <w:t>—</w:t>
      </w:r>
      <w:r w:rsidRPr="00CC1419">
        <w:rPr>
          <w:rFonts w:ascii="Times New Roman" w:hAnsi="Times New Roman"/>
          <w:sz w:val="28"/>
          <w:szCs w:val="28"/>
          <w:lang w:val="uk-UA"/>
        </w:rPr>
        <w:t xml:space="preserve"> Х., 2011. </w:t>
      </w:r>
      <w:r w:rsidRPr="00CC1419">
        <w:rPr>
          <w:rFonts w:ascii="Times New Roman" w:hAnsi="Times New Roman" w:cs="Times New Roman"/>
          <w:sz w:val="28"/>
          <w:szCs w:val="28"/>
          <w:lang w:val="uk-UA"/>
        </w:rPr>
        <w:t>— 23</w:t>
      </w:r>
      <w:r w:rsidRPr="00CC1419">
        <w:rPr>
          <w:rFonts w:ascii="Times New Roman" w:hAnsi="Times New Roman"/>
          <w:sz w:val="28"/>
          <w:szCs w:val="28"/>
          <w:lang w:val="uk-UA"/>
        </w:rPr>
        <w:t xml:space="preserve"> с.</w:t>
      </w:r>
    </w:p>
    <w:p w:rsidR="007E5FBB" w:rsidRPr="00CC1419" w:rsidRDefault="007E5FBB" w:rsidP="007E5FBB">
      <w:pPr>
        <w:pStyle w:val="a8"/>
        <w:numPr>
          <w:ilvl w:val="0"/>
          <w:numId w:val="31"/>
        </w:numPr>
        <w:tabs>
          <w:tab w:val="left" w:pos="567"/>
          <w:tab w:val="left" w:pos="900"/>
          <w:tab w:val="left" w:pos="1080"/>
          <w:tab w:val="left" w:pos="1134"/>
        </w:tabs>
        <w:spacing w:after="0" w:line="360" w:lineRule="auto"/>
        <w:ind w:left="0" w:firstLine="709"/>
        <w:jc w:val="both"/>
        <w:rPr>
          <w:rFonts w:ascii="Times New Roman" w:hAnsi="Times New Roman" w:cs="Times New Roman"/>
          <w:sz w:val="28"/>
          <w:szCs w:val="28"/>
          <w:lang w:val="de-DE"/>
        </w:rPr>
      </w:pPr>
      <w:r w:rsidRPr="00CC1419">
        <w:rPr>
          <w:rFonts w:ascii="Times New Roman" w:hAnsi="Times New Roman"/>
          <w:sz w:val="28"/>
          <w:szCs w:val="28"/>
        </w:rPr>
        <w:t xml:space="preserve">Хирургическая тактика при восстановительных операциях на толстой кишке </w:t>
      </w:r>
      <w:r w:rsidRPr="00CC1419">
        <w:rPr>
          <w:rFonts w:ascii="Times New Roman" w:hAnsi="Times New Roman"/>
          <w:sz w:val="28"/>
          <w:szCs w:val="28"/>
          <w:lang w:val="de-DE"/>
        </w:rPr>
        <w:t xml:space="preserve">/ </w:t>
      </w:r>
      <w:r w:rsidRPr="00CC1419">
        <w:rPr>
          <w:rFonts w:ascii="Times New Roman" w:hAnsi="Times New Roman"/>
          <w:sz w:val="28"/>
          <w:szCs w:val="28"/>
        </w:rPr>
        <w:t>М.</w:t>
      </w:r>
      <w:r w:rsidRPr="00CC1419">
        <w:rPr>
          <w:rFonts w:ascii="Times New Roman" w:hAnsi="Times New Roman"/>
          <w:sz w:val="28"/>
          <w:szCs w:val="28"/>
          <w:lang w:val="uk-UA"/>
        </w:rPr>
        <w:t> </w:t>
      </w:r>
      <w:r w:rsidRPr="00CC1419">
        <w:rPr>
          <w:rFonts w:ascii="Times New Roman" w:hAnsi="Times New Roman"/>
          <w:sz w:val="28"/>
          <w:szCs w:val="28"/>
        </w:rPr>
        <w:t>П.</w:t>
      </w:r>
      <w:r w:rsidRPr="00CC1419">
        <w:rPr>
          <w:rFonts w:ascii="Times New Roman" w:hAnsi="Times New Roman"/>
          <w:sz w:val="28"/>
          <w:szCs w:val="28"/>
          <w:lang w:val="uk-UA"/>
        </w:rPr>
        <w:t> </w:t>
      </w:r>
      <w:r w:rsidRPr="00CC1419">
        <w:rPr>
          <w:rFonts w:ascii="Times New Roman" w:hAnsi="Times New Roman"/>
          <w:sz w:val="28"/>
          <w:szCs w:val="28"/>
        </w:rPr>
        <w:t>Захараш, А.</w:t>
      </w:r>
      <w:r w:rsidRPr="00CC1419">
        <w:rPr>
          <w:rFonts w:ascii="Times New Roman" w:hAnsi="Times New Roman"/>
          <w:sz w:val="28"/>
          <w:szCs w:val="28"/>
          <w:lang w:val="uk-UA"/>
        </w:rPr>
        <w:t> </w:t>
      </w:r>
      <w:r w:rsidRPr="00CC1419">
        <w:rPr>
          <w:rFonts w:ascii="Times New Roman" w:hAnsi="Times New Roman"/>
          <w:sz w:val="28"/>
          <w:szCs w:val="28"/>
        </w:rPr>
        <w:t>И.</w:t>
      </w:r>
      <w:r w:rsidRPr="00CC1419">
        <w:rPr>
          <w:rFonts w:ascii="Times New Roman" w:hAnsi="Times New Roman"/>
          <w:sz w:val="28"/>
          <w:szCs w:val="28"/>
          <w:lang w:val="uk-UA"/>
        </w:rPr>
        <w:t> </w:t>
      </w:r>
      <w:r w:rsidRPr="00CC1419">
        <w:rPr>
          <w:rFonts w:ascii="Times New Roman" w:hAnsi="Times New Roman"/>
          <w:sz w:val="28"/>
          <w:szCs w:val="28"/>
        </w:rPr>
        <w:t>Пойда, В.</w:t>
      </w:r>
      <w:r w:rsidRPr="00CC1419">
        <w:rPr>
          <w:rFonts w:ascii="Times New Roman" w:hAnsi="Times New Roman"/>
          <w:sz w:val="28"/>
          <w:szCs w:val="28"/>
          <w:lang w:val="uk-UA"/>
        </w:rPr>
        <w:t> </w:t>
      </w:r>
      <w:r w:rsidRPr="00CC1419">
        <w:rPr>
          <w:rFonts w:ascii="Times New Roman" w:hAnsi="Times New Roman"/>
          <w:sz w:val="28"/>
          <w:szCs w:val="28"/>
        </w:rPr>
        <w:t>М.</w:t>
      </w:r>
      <w:r w:rsidRPr="00CC1419">
        <w:rPr>
          <w:rFonts w:ascii="Times New Roman" w:hAnsi="Times New Roman"/>
          <w:sz w:val="28"/>
          <w:szCs w:val="28"/>
          <w:lang w:val="uk-UA"/>
        </w:rPr>
        <w:t> </w:t>
      </w:r>
      <w:r w:rsidRPr="00CC1419">
        <w:rPr>
          <w:rFonts w:ascii="Times New Roman" w:hAnsi="Times New Roman"/>
          <w:sz w:val="28"/>
          <w:szCs w:val="28"/>
        </w:rPr>
        <w:t xml:space="preserve">Мельник [и др.] </w:t>
      </w:r>
      <w:r w:rsidRPr="00CC1419">
        <w:rPr>
          <w:rFonts w:ascii="Times New Roman" w:hAnsi="Times New Roman"/>
          <w:sz w:val="28"/>
          <w:szCs w:val="28"/>
          <w:lang w:val="de-DE"/>
        </w:rPr>
        <w:t xml:space="preserve">// </w:t>
      </w:r>
      <w:r w:rsidRPr="00CC1419">
        <w:rPr>
          <w:rFonts w:ascii="Times New Roman" w:hAnsi="Times New Roman"/>
          <w:sz w:val="28"/>
          <w:szCs w:val="28"/>
        </w:rPr>
        <w:t xml:space="preserve">Хирургия. </w:t>
      </w:r>
      <w:r w:rsidRPr="00CC1419">
        <w:rPr>
          <w:rFonts w:ascii="Times New Roman" w:hAnsi="Times New Roman" w:cs="Times New Roman"/>
          <w:sz w:val="28"/>
          <w:szCs w:val="28"/>
        </w:rPr>
        <w:t>—</w:t>
      </w:r>
      <w:r w:rsidRPr="00CC1419">
        <w:rPr>
          <w:rFonts w:ascii="Times New Roman" w:hAnsi="Times New Roman"/>
          <w:sz w:val="28"/>
          <w:szCs w:val="28"/>
          <w:lang w:val="de-DE"/>
        </w:rPr>
        <w:t xml:space="preserve"> 2006. </w:t>
      </w:r>
      <w:r w:rsidRPr="00CC1419">
        <w:rPr>
          <w:rFonts w:ascii="Times New Roman" w:hAnsi="Times New Roman" w:cs="Times New Roman"/>
          <w:sz w:val="28"/>
          <w:szCs w:val="28"/>
        </w:rPr>
        <w:t>—</w:t>
      </w:r>
      <w:r w:rsidRPr="00CC1419">
        <w:rPr>
          <w:rFonts w:ascii="Times New Roman" w:hAnsi="Times New Roman"/>
          <w:sz w:val="28"/>
          <w:szCs w:val="28"/>
          <w:lang w:val="de-DE"/>
        </w:rPr>
        <w:t xml:space="preserve"> № 7. </w:t>
      </w:r>
      <w:r w:rsidRPr="00CC1419">
        <w:rPr>
          <w:rFonts w:ascii="Times New Roman" w:hAnsi="Times New Roman" w:cs="Times New Roman"/>
          <w:sz w:val="28"/>
          <w:szCs w:val="28"/>
        </w:rPr>
        <w:t xml:space="preserve">— </w:t>
      </w:r>
      <w:r w:rsidRPr="00CC1419">
        <w:rPr>
          <w:rFonts w:ascii="Times New Roman" w:hAnsi="Times New Roman"/>
          <w:sz w:val="28"/>
          <w:szCs w:val="28"/>
        </w:rPr>
        <w:t xml:space="preserve">С. </w:t>
      </w:r>
      <w:r w:rsidRPr="00CC1419">
        <w:rPr>
          <w:rFonts w:ascii="Times New Roman" w:hAnsi="Times New Roman"/>
          <w:sz w:val="28"/>
          <w:szCs w:val="28"/>
          <w:lang w:val="de-DE"/>
        </w:rPr>
        <w:t>51</w:t>
      </w:r>
      <w:r w:rsidRPr="00CC1419">
        <w:rPr>
          <w:rFonts w:ascii="Times New Roman" w:hAnsi="Times New Roman" w:cs="Times New Roman"/>
          <w:sz w:val="28"/>
          <w:szCs w:val="28"/>
        </w:rPr>
        <w:t>—</w:t>
      </w:r>
      <w:r w:rsidRPr="00CC1419">
        <w:rPr>
          <w:rFonts w:ascii="Times New Roman" w:hAnsi="Times New Roman"/>
          <w:sz w:val="28"/>
          <w:szCs w:val="28"/>
          <w:lang w:val="de-DE"/>
        </w:rPr>
        <w:t>55.</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 xml:space="preserve">Хожаев А. А. Тотальная мезоректумэктомия в органосохраняющей хирургии рака прямой кишки (Экспериментально-клиническое исследование) / А. А. Хожаев // Российский журнал </w:t>
      </w:r>
      <w:hyperlink r:id="rId48" w:tgtFrame="_blank" w:history="1">
        <w:r w:rsidRPr="00CC1419">
          <w:rPr>
            <w:rStyle w:val="a7"/>
            <w:rFonts w:ascii="Times New Roman" w:eastAsia="Times New Roman" w:hAnsi="Times New Roman" w:cs="Times New Roman"/>
            <w:bCs/>
            <w:color w:val="auto"/>
            <w:sz w:val="28"/>
            <w:szCs w:val="28"/>
            <w:u w:val="none"/>
          </w:rPr>
          <w:t>гастроэнтерологии</w:t>
        </w:r>
      </w:hyperlink>
      <w:r w:rsidRPr="00CC1419">
        <w:rPr>
          <w:rFonts w:ascii="Times New Roman" w:eastAsia="Times New Roman" w:hAnsi="Times New Roman" w:cs="Times New Roman"/>
          <w:sz w:val="28"/>
          <w:szCs w:val="28"/>
        </w:rPr>
        <w:t>, гепатологии, колопроктологии. — 2008. — № 1. — С. 52—55.</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rPr>
        <w:t xml:space="preserve">Холдин С. А. Злокачественные новообразования прямой кишки / С. А. Холдин. </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rPr>
        <w:t>Л. :Медгиз, 1955. — 360 с.</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Холдин С. А. Новообразования прямой и сигмовидной кишок / С. А. Холдин. — Л. : Медицина, 1977. — 410 с.</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Хубезов Д. А. Лапароскопическая передняя резекция прямой кишки при раке / Д. А. Хубезов, К. В. Пучков // Эндоскопическая хирургия. — 2007. — № 2. — С. 31—36.</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 xml:space="preserve">Чеботарьова Т. І. Сучасні підходи до променевого лікування хворих на рак прямої кишки / Т. І. Чеботарьова, Г. П. Олійниченко, </w:t>
      </w:r>
      <w:r w:rsidRPr="00CC1419">
        <w:rPr>
          <w:rFonts w:ascii="Times New Roman" w:hAnsi="Times New Roman" w:cs="Times New Roman"/>
          <w:sz w:val="28"/>
          <w:szCs w:val="28"/>
          <w:lang w:val="uk-UA"/>
        </w:rPr>
        <w:lastRenderedPageBreak/>
        <w:t>Т. М. Валевахіна // Харківська хірургічна школа. — 2006. — № 3 (22). — С. 82—83.</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 xml:space="preserve">Чехун В. Ф. База даних “Особливості функціонального онкогеному” як основа сучасної діагностики і лікування хворих зі злоякісними пухлинами. Повідомлення 1 / В. Ф. Чехун, Л. Г. Бучинська, Н. М. Глущенко // </w:t>
      </w:r>
      <w:r w:rsidRPr="00CC1419">
        <w:rPr>
          <w:rFonts w:ascii="Times New Roman" w:hAnsi="Times New Roman" w:cs="Times New Roman"/>
          <w:sz w:val="28"/>
          <w:szCs w:val="28"/>
          <w:lang w:val="en-US"/>
        </w:rPr>
        <w:t>O</w:t>
      </w:r>
      <w:r w:rsidRPr="00CC1419">
        <w:rPr>
          <w:rFonts w:ascii="Times New Roman" w:hAnsi="Times New Roman" w:cs="Times New Roman"/>
          <w:sz w:val="28"/>
          <w:szCs w:val="28"/>
          <w:lang w:val="uk-UA"/>
        </w:rPr>
        <w:t>нкологія. — 2009. — Т. 11. — № 1. — С. 55—58.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iCs/>
          <w:sz w:val="28"/>
          <w:szCs w:val="28"/>
        </w:rPr>
        <w:t>Чиссов</w:t>
      </w:r>
      <w:r w:rsidRPr="00CC1419">
        <w:rPr>
          <w:rFonts w:ascii="Times New Roman" w:hAnsi="Times New Roman" w:cs="Times New Roman"/>
          <w:iCs/>
          <w:sz w:val="28"/>
          <w:szCs w:val="28"/>
          <w:lang w:val="uk-UA"/>
        </w:rPr>
        <w:t> </w:t>
      </w:r>
      <w:r w:rsidRPr="00CC1419">
        <w:rPr>
          <w:rFonts w:ascii="Times New Roman" w:hAnsi="Times New Roman" w:cs="Times New Roman"/>
          <w:iCs/>
          <w:sz w:val="28"/>
          <w:szCs w:val="28"/>
        </w:rPr>
        <w:t>В.</w:t>
      </w:r>
      <w:r w:rsidRPr="00CC1419">
        <w:rPr>
          <w:rFonts w:ascii="Times New Roman" w:hAnsi="Times New Roman" w:cs="Times New Roman"/>
          <w:iCs/>
          <w:sz w:val="28"/>
          <w:szCs w:val="28"/>
          <w:lang w:val="uk-UA"/>
        </w:rPr>
        <w:t> </w:t>
      </w:r>
      <w:r w:rsidRPr="00CC1419">
        <w:rPr>
          <w:rFonts w:ascii="Times New Roman" w:hAnsi="Times New Roman" w:cs="Times New Roman"/>
          <w:iCs/>
          <w:sz w:val="28"/>
          <w:szCs w:val="28"/>
        </w:rPr>
        <w:t xml:space="preserve">И. </w:t>
      </w:r>
      <w:r w:rsidRPr="00CC1419">
        <w:rPr>
          <w:rFonts w:ascii="Times New Roman" w:hAnsi="Times New Roman" w:cs="Times New Roman"/>
          <w:sz w:val="28"/>
          <w:szCs w:val="28"/>
        </w:rPr>
        <w:t>Избранные лекции по клинической онкологии</w:t>
      </w:r>
      <w:r w:rsidRPr="00CC1419">
        <w:rPr>
          <w:rFonts w:ascii="Times New Roman" w:hAnsi="Times New Roman" w:cs="Times New Roman"/>
          <w:sz w:val="28"/>
          <w:szCs w:val="28"/>
          <w:lang w:val="uk-UA"/>
        </w:rPr>
        <w:t xml:space="preserve"> / В. И. Чиссов, С. Л. Дарьялова</w:t>
      </w:r>
      <w:r w:rsidRPr="00CC1419">
        <w:rPr>
          <w:rFonts w:ascii="Times New Roman" w:hAnsi="Times New Roman" w:cs="Times New Roman"/>
          <w:sz w:val="28"/>
          <w:szCs w:val="28"/>
        </w:rPr>
        <w:t>. — М., 2000. — 736 с.</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Шалимов</w:t>
      </w:r>
      <w:r w:rsidRPr="00CC1419">
        <w:rPr>
          <w:rFonts w:ascii="Times New Roman" w:hAnsi="Times New Roman" w:cs="Times New Roman"/>
          <w:sz w:val="28"/>
          <w:szCs w:val="28"/>
          <w:lang w:val="uk-UA"/>
        </w:rPr>
        <w:t> </w:t>
      </w:r>
      <w:r w:rsidRPr="00CC1419">
        <w:rPr>
          <w:rFonts w:ascii="Times New Roman" w:hAnsi="Times New Roman" w:cs="Times New Roman"/>
          <w:sz w:val="28"/>
          <w:szCs w:val="28"/>
        </w:rPr>
        <w:t>А.</w:t>
      </w:r>
      <w:r w:rsidRPr="00CC1419">
        <w:rPr>
          <w:rFonts w:ascii="Times New Roman" w:hAnsi="Times New Roman" w:cs="Times New Roman"/>
          <w:sz w:val="28"/>
          <w:szCs w:val="28"/>
          <w:lang w:val="uk-UA"/>
        </w:rPr>
        <w:t> </w:t>
      </w:r>
      <w:r w:rsidRPr="00CC1419">
        <w:rPr>
          <w:rFonts w:ascii="Times New Roman" w:hAnsi="Times New Roman" w:cs="Times New Roman"/>
          <w:sz w:val="28"/>
          <w:szCs w:val="28"/>
        </w:rPr>
        <w:t xml:space="preserve">А. Хирургия кишечника </w:t>
      </w:r>
      <w:r w:rsidRPr="00CC1419">
        <w:rPr>
          <w:rFonts w:ascii="Times New Roman" w:hAnsi="Times New Roman" w:cs="Times New Roman"/>
          <w:sz w:val="28"/>
          <w:szCs w:val="28"/>
          <w:lang w:val="uk-UA"/>
        </w:rPr>
        <w:t xml:space="preserve">/ А. А. Шалимов, В. Ф. Саенко. </w:t>
      </w:r>
      <w:r w:rsidRPr="00CC1419">
        <w:rPr>
          <w:rFonts w:ascii="Times New Roman" w:hAnsi="Times New Roman" w:cs="Times New Roman"/>
          <w:sz w:val="28"/>
          <w:szCs w:val="28"/>
        </w:rPr>
        <w:t xml:space="preserve">— </w:t>
      </w:r>
      <w:r w:rsidRPr="00CC1419">
        <w:rPr>
          <w:rFonts w:ascii="Times New Roman" w:hAnsi="Times New Roman" w:cs="Times New Roman"/>
          <w:sz w:val="28"/>
          <w:szCs w:val="28"/>
          <w:lang w:val="uk-UA"/>
        </w:rPr>
        <w:t xml:space="preserve">К. : </w:t>
      </w:r>
      <w:r w:rsidRPr="00CC1419">
        <w:rPr>
          <w:rFonts w:ascii="Times New Roman" w:hAnsi="Times New Roman" w:cs="Times New Roman"/>
          <w:sz w:val="28"/>
          <w:szCs w:val="28"/>
        </w:rPr>
        <w:t>Здоровье</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rPr>
        <w:t>1977. — 248 с.</w:t>
      </w:r>
    </w:p>
    <w:p w:rsidR="007E5FBB" w:rsidRPr="00CC1419" w:rsidRDefault="007E5FBB" w:rsidP="007E5FBB">
      <w:pPr>
        <w:pStyle w:val="a8"/>
        <w:numPr>
          <w:ilvl w:val="0"/>
          <w:numId w:val="31"/>
        </w:numPr>
        <w:tabs>
          <w:tab w:val="left" w:pos="567"/>
          <w:tab w:val="left" w:pos="900"/>
          <w:tab w:val="left" w:pos="1080"/>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CC1419">
        <w:rPr>
          <w:rFonts w:ascii="Times New Roman" w:eastAsia="TimesNewRomanPS-ItalicMT" w:hAnsi="Times New Roman" w:cs="Times New Roman"/>
          <w:iCs/>
          <w:sz w:val="28"/>
          <w:szCs w:val="28"/>
        </w:rPr>
        <w:t>Шапошников</w:t>
      </w:r>
      <w:r w:rsidRPr="00CC1419">
        <w:rPr>
          <w:rFonts w:ascii="Times New Roman" w:eastAsia="TimesNewRomanPS-ItalicMT" w:hAnsi="Times New Roman" w:cs="Times New Roman"/>
          <w:iCs/>
          <w:sz w:val="28"/>
          <w:szCs w:val="28"/>
          <w:lang w:val="uk-UA"/>
        </w:rPr>
        <w:t xml:space="preserve"> В. И. </w:t>
      </w:r>
      <w:r w:rsidRPr="00CC1419">
        <w:rPr>
          <w:rFonts w:ascii="Times New Roman" w:eastAsia="TimesNewRomanPSMT" w:hAnsi="Times New Roman" w:cs="Times New Roman"/>
          <w:sz w:val="28"/>
          <w:szCs w:val="28"/>
        </w:rPr>
        <w:t xml:space="preserve">Технические погрешности при наложении концевых колостом </w:t>
      </w:r>
      <w:r w:rsidRPr="00CC1419">
        <w:rPr>
          <w:rFonts w:ascii="Times New Roman" w:eastAsia="TimesNewRomanPSMT" w:hAnsi="Times New Roman" w:cs="Times New Roman"/>
          <w:sz w:val="28"/>
          <w:szCs w:val="28"/>
          <w:lang w:val="uk-UA"/>
        </w:rPr>
        <w:t xml:space="preserve">/ </w:t>
      </w:r>
      <w:r w:rsidRPr="00CC1419">
        <w:rPr>
          <w:rFonts w:ascii="Times New Roman" w:eastAsia="TimesNewRomanPS-ItalicMT" w:hAnsi="Times New Roman" w:cs="Times New Roman"/>
          <w:iCs/>
          <w:sz w:val="28"/>
          <w:szCs w:val="28"/>
        </w:rPr>
        <w:t>В.</w:t>
      </w:r>
      <w:r w:rsidRPr="00CC1419">
        <w:rPr>
          <w:rFonts w:ascii="Times New Roman" w:eastAsia="TimesNewRomanPS-ItalicMT" w:hAnsi="Times New Roman" w:cs="Times New Roman"/>
          <w:iCs/>
          <w:sz w:val="28"/>
          <w:szCs w:val="28"/>
          <w:lang w:val="uk-UA"/>
        </w:rPr>
        <w:t> </w:t>
      </w:r>
      <w:r w:rsidRPr="00CC1419">
        <w:rPr>
          <w:rFonts w:ascii="Times New Roman" w:eastAsia="TimesNewRomanPS-ItalicMT" w:hAnsi="Times New Roman" w:cs="Times New Roman"/>
          <w:iCs/>
          <w:sz w:val="28"/>
          <w:szCs w:val="28"/>
        </w:rPr>
        <w:t>И.</w:t>
      </w:r>
      <w:r w:rsidRPr="00CC1419">
        <w:rPr>
          <w:rFonts w:ascii="Times New Roman" w:eastAsia="TimesNewRomanPS-ItalicMT" w:hAnsi="Times New Roman" w:cs="Times New Roman"/>
          <w:iCs/>
          <w:sz w:val="28"/>
          <w:szCs w:val="28"/>
          <w:lang w:val="uk-UA"/>
        </w:rPr>
        <w:t> </w:t>
      </w:r>
      <w:r w:rsidRPr="00CC1419">
        <w:rPr>
          <w:rFonts w:ascii="Times New Roman" w:eastAsia="TimesNewRomanPS-ItalicMT" w:hAnsi="Times New Roman" w:cs="Times New Roman"/>
          <w:iCs/>
          <w:sz w:val="28"/>
          <w:szCs w:val="28"/>
        </w:rPr>
        <w:t>Шапошников</w:t>
      </w:r>
      <w:r w:rsidRPr="00CC1419">
        <w:rPr>
          <w:rFonts w:ascii="Times New Roman" w:eastAsia="TimesNewRomanPS-ItalicMT" w:hAnsi="Times New Roman" w:cs="Times New Roman"/>
          <w:iCs/>
          <w:sz w:val="28"/>
          <w:szCs w:val="28"/>
          <w:lang w:val="uk-UA"/>
        </w:rPr>
        <w:t xml:space="preserve"> // </w:t>
      </w:r>
      <w:r w:rsidRPr="00CC1419">
        <w:rPr>
          <w:rFonts w:ascii="Times New Roman" w:eastAsia="TimesNewRomanPSMT" w:hAnsi="Times New Roman" w:cs="Times New Roman"/>
          <w:sz w:val="28"/>
          <w:szCs w:val="28"/>
        </w:rPr>
        <w:t xml:space="preserve">Харківська хірургічна школа. </w:t>
      </w:r>
      <w:r w:rsidRPr="00CC1419">
        <w:rPr>
          <w:rFonts w:ascii="Times New Roman" w:hAnsi="Times New Roman" w:cs="Times New Roman"/>
          <w:sz w:val="28"/>
          <w:szCs w:val="28"/>
        </w:rPr>
        <w:t>—</w:t>
      </w:r>
      <w:r w:rsidRPr="00CC1419">
        <w:rPr>
          <w:rFonts w:ascii="Times New Roman" w:eastAsia="TimesNewRomanPSMT" w:hAnsi="Times New Roman" w:cs="Times New Roman"/>
          <w:sz w:val="28"/>
          <w:szCs w:val="28"/>
        </w:rPr>
        <w:t xml:space="preserve">2011. </w:t>
      </w:r>
      <w:r w:rsidRPr="00CC1419">
        <w:rPr>
          <w:rFonts w:ascii="Times New Roman" w:hAnsi="Times New Roman" w:cs="Times New Roman"/>
          <w:sz w:val="28"/>
          <w:szCs w:val="28"/>
        </w:rPr>
        <w:t>—</w:t>
      </w:r>
      <w:r w:rsidRPr="00CC1419">
        <w:rPr>
          <w:rFonts w:ascii="Times New Roman" w:eastAsia="TimesNewRomanPSMT" w:hAnsi="Times New Roman" w:cs="Times New Roman"/>
          <w:sz w:val="28"/>
          <w:szCs w:val="28"/>
        </w:rPr>
        <w:t xml:space="preserve"> № 3 (48). </w:t>
      </w:r>
      <w:r w:rsidRPr="00CC1419">
        <w:rPr>
          <w:rFonts w:ascii="Times New Roman" w:hAnsi="Times New Roman" w:cs="Times New Roman"/>
          <w:sz w:val="28"/>
          <w:szCs w:val="28"/>
        </w:rPr>
        <w:t>—</w:t>
      </w:r>
      <w:r w:rsidRPr="00CC1419">
        <w:rPr>
          <w:rFonts w:ascii="Times New Roman" w:eastAsia="TimesNewRomanPSMT" w:hAnsi="Times New Roman" w:cs="Times New Roman"/>
          <w:sz w:val="28"/>
          <w:szCs w:val="28"/>
        </w:rPr>
        <w:t xml:space="preserve"> С. </w:t>
      </w:r>
      <w:r w:rsidRPr="00CC1419">
        <w:rPr>
          <w:rFonts w:ascii="Times New Roman" w:eastAsia="TimesNewRomanPSMT" w:hAnsi="Times New Roman" w:cs="Times New Roman"/>
          <w:sz w:val="28"/>
          <w:szCs w:val="28"/>
          <w:lang w:val="uk-UA"/>
        </w:rPr>
        <w:t>58</w:t>
      </w:r>
      <w:r w:rsidRPr="00CC1419">
        <w:rPr>
          <w:rFonts w:ascii="Times New Roman" w:hAnsi="Times New Roman" w:cs="Times New Roman"/>
          <w:sz w:val="28"/>
          <w:szCs w:val="28"/>
        </w:rPr>
        <w:t>—</w:t>
      </w:r>
      <w:r w:rsidRPr="00CC1419">
        <w:rPr>
          <w:rFonts w:ascii="Times New Roman" w:eastAsia="TimesNewRomanPSMT" w:hAnsi="Times New Roman" w:cs="Times New Roman"/>
          <w:sz w:val="28"/>
          <w:szCs w:val="28"/>
          <w:lang w:val="uk-UA"/>
        </w:rPr>
        <w:t>61</w:t>
      </w:r>
      <w:r w:rsidRPr="00CC1419">
        <w:rPr>
          <w:rFonts w:ascii="Times New Roman" w:eastAsia="TimesNewRomanPSMT" w:hAnsi="Times New Roman" w:cs="Times New Roman"/>
          <w:sz w:val="28"/>
          <w:szCs w:val="28"/>
        </w:rPr>
        <w:t>.</w:t>
      </w:r>
    </w:p>
    <w:p w:rsidR="007E5FBB" w:rsidRPr="00CC1419" w:rsidRDefault="007E5FBB" w:rsidP="007E5FBB">
      <w:pPr>
        <w:pStyle w:val="a8"/>
        <w:numPr>
          <w:ilvl w:val="0"/>
          <w:numId w:val="31"/>
        </w:numPr>
        <w:tabs>
          <w:tab w:val="left" w:pos="567"/>
          <w:tab w:val="left" w:pos="900"/>
          <w:tab w:val="left" w:pos="1080"/>
          <w:tab w:val="left" w:pos="1134"/>
        </w:tabs>
        <w:spacing w:after="0" w:line="360" w:lineRule="auto"/>
        <w:ind w:left="0" w:firstLine="709"/>
        <w:jc w:val="both"/>
        <w:rPr>
          <w:rFonts w:ascii="Times New Roman" w:hAnsi="Times New Roman" w:cs="Times New Roman"/>
          <w:sz w:val="28"/>
          <w:szCs w:val="28"/>
          <w:lang w:val="de-DE"/>
        </w:rPr>
      </w:pPr>
      <w:r w:rsidRPr="00CC1419">
        <w:rPr>
          <w:rFonts w:ascii="Times New Roman" w:hAnsi="Times New Roman" w:cs="Times New Roman"/>
          <w:sz w:val="28"/>
          <w:szCs w:val="28"/>
        </w:rPr>
        <w:t>Шулутко</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A</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M</w:t>
      </w:r>
      <w:r w:rsidRPr="00CC1419">
        <w:rPr>
          <w:rFonts w:ascii="Times New Roman" w:hAnsi="Times New Roman" w:cs="Times New Roman"/>
          <w:sz w:val="28"/>
          <w:szCs w:val="28"/>
        </w:rPr>
        <w:t xml:space="preserve">. Первичные одномоментные операции при опухолевой толстокишечной непроходимости </w:t>
      </w:r>
      <w:r w:rsidRPr="00CC1419">
        <w:rPr>
          <w:rFonts w:ascii="Times New Roman" w:hAnsi="Times New Roman" w:cs="Times New Roman"/>
          <w:sz w:val="28"/>
          <w:szCs w:val="28"/>
          <w:lang w:val="de-DE"/>
        </w:rPr>
        <w:t xml:space="preserve">/ </w:t>
      </w:r>
      <w:r w:rsidRPr="00CC1419">
        <w:rPr>
          <w:rFonts w:ascii="Times New Roman" w:hAnsi="Times New Roman" w:cs="Times New Roman"/>
          <w:sz w:val="28"/>
          <w:szCs w:val="28"/>
          <w:lang w:val="en-US"/>
        </w:rPr>
        <w:t>A</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M</w:t>
      </w:r>
      <w:r w:rsidRPr="00CC1419">
        <w:rPr>
          <w:rFonts w:ascii="Times New Roman" w:hAnsi="Times New Roman" w:cs="Times New Roman"/>
          <w:sz w:val="28"/>
          <w:szCs w:val="28"/>
        </w:rPr>
        <w:t>.</w:t>
      </w:r>
      <w:r w:rsidRPr="00CC1419">
        <w:rPr>
          <w:rFonts w:ascii="Times New Roman" w:hAnsi="Times New Roman" w:cs="Times New Roman"/>
          <w:sz w:val="28"/>
          <w:szCs w:val="28"/>
          <w:lang w:val="uk-UA"/>
        </w:rPr>
        <w:t> </w:t>
      </w:r>
      <w:r w:rsidRPr="00CC1419">
        <w:rPr>
          <w:rFonts w:ascii="Times New Roman" w:hAnsi="Times New Roman" w:cs="Times New Roman"/>
          <w:sz w:val="28"/>
          <w:szCs w:val="28"/>
        </w:rPr>
        <w:t>Шулутко, А.</w:t>
      </w:r>
      <w:r w:rsidRPr="00CC1419">
        <w:rPr>
          <w:rFonts w:ascii="Times New Roman" w:hAnsi="Times New Roman" w:cs="Times New Roman"/>
          <w:sz w:val="28"/>
          <w:szCs w:val="28"/>
          <w:lang w:val="uk-UA"/>
        </w:rPr>
        <w:t> </w:t>
      </w:r>
      <w:r w:rsidRPr="00CC1419">
        <w:rPr>
          <w:rFonts w:ascii="Times New Roman" w:hAnsi="Times New Roman" w:cs="Times New Roman"/>
          <w:sz w:val="28"/>
          <w:szCs w:val="28"/>
        </w:rPr>
        <w:t>Ю.</w:t>
      </w:r>
      <w:r w:rsidRPr="00CC1419">
        <w:rPr>
          <w:rFonts w:ascii="Times New Roman" w:hAnsi="Times New Roman" w:cs="Times New Roman"/>
          <w:sz w:val="28"/>
          <w:szCs w:val="28"/>
          <w:lang w:val="uk-UA"/>
        </w:rPr>
        <w:t> </w:t>
      </w:r>
      <w:r w:rsidRPr="00CC1419">
        <w:rPr>
          <w:rFonts w:ascii="Times New Roman" w:hAnsi="Times New Roman" w:cs="Times New Roman"/>
          <w:sz w:val="28"/>
          <w:szCs w:val="28"/>
        </w:rPr>
        <w:t>Моисеев, В.</w:t>
      </w:r>
      <w:r w:rsidRPr="00CC1419">
        <w:rPr>
          <w:rFonts w:ascii="Times New Roman" w:hAnsi="Times New Roman" w:cs="Times New Roman"/>
          <w:sz w:val="28"/>
          <w:szCs w:val="28"/>
          <w:lang w:val="uk-UA"/>
        </w:rPr>
        <w:t> </w:t>
      </w:r>
      <w:r w:rsidRPr="00CC1419">
        <w:rPr>
          <w:rFonts w:ascii="Times New Roman" w:hAnsi="Times New Roman" w:cs="Times New Roman"/>
          <w:sz w:val="28"/>
          <w:szCs w:val="28"/>
        </w:rPr>
        <w:t>Ю.</w:t>
      </w:r>
      <w:r w:rsidRPr="00CC1419">
        <w:rPr>
          <w:rFonts w:ascii="Times New Roman" w:hAnsi="Times New Roman" w:cs="Times New Roman"/>
          <w:sz w:val="28"/>
          <w:szCs w:val="28"/>
          <w:lang w:val="uk-UA"/>
        </w:rPr>
        <w:t> </w:t>
      </w:r>
      <w:r w:rsidRPr="00CC1419">
        <w:rPr>
          <w:rFonts w:ascii="Times New Roman" w:hAnsi="Times New Roman" w:cs="Times New Roman"/>
          <w:sz w:val="28"/>
          <w:szCs w:val="28"/>
        </w:rPr>
        <w:t xml:space="preserve">Зубцов </w:t>
      </w:r>
      <w:r w:rsidRPr="00CC1419">
        <w:rPr>
          <w:rFonts w:ascii="Times New Roman" w:hAnsi="Times New Roman" w:cs="Times New Roman"/>
          <w:sz w:val="28"/>
          <w:szCs w:val="28"/>
          <w:lang w:val="de-DE"/>
        </w:rPr>
        <w:t xml:space="preserve">// </w:t>
      </w:r>
      <w:r w:rsidRPr="00CC1419">
        <w:rPr>
          <w:rFonts w:ascii="Times New Roman" w:hAnsi="Times New Roman" w:cs="Times New Roman"/>
          <w:sz w:val="28"/>
          <w:szCs w:val="28"/>
        </w:rPr>
        <w:t>Российский медицинский журнал. —</w:t>
      </w:r>
      <w:r w:rsidRPr="00CC1419">
        <w:rPr>
          <w:rFonts w:ascii="Times New Roman" w:hAnsi="Times New Roman" w:cs="Times New Roman"/>
          <w:sz w:val="28"/>
          <w:szCs w:val="28"/>
          <w:lang w:val="de-DE"/>
        </w:rPr>
        <w:t xml:space="preserve"> 20</w:t>
      </w:r>
      <w:r w:rsidRPr="00CC1419">
        <w:rPr>
          <w:rFonts w:ascii="Times New Roman" w:hAnsi="Times New Roman" w:cs="Times New Roman"/>
          <w:sz w:val="28"/>
          <w:szCs w:val="28"/>
        </w:rPr>
        <w:t>1</w:t>
      </w:r>
      <w:r w:rsidRPr="00CC1419">
        <w:rPr>
          <w:rFonts w:ascii="Times New Roman" w:hAnsi="Times New Roman" w:cs="Times New Roman"/>
          <w:sz w:val="28"/>
          <w:szCs w:val="28"/>
          <w:lang w:val="de-DE"/>
        </w:rPr>
        <w:t xml:space="preserve">0. </w:t>
      </w:r>
      <w:r w:rsidRPr="00CC1419">
        <w:rPr>
          <w:rFonts w:ascii="Times New Roman" w:hAnsi="Times New Roman" w:cs="Times New Roman"/>
          <w:sz w:val="28"/>
          <w:szCs w:val="28"/>
        </w:rPr>
        <w:t>—</w:t>
      </w:r>
      <w:r w:rsidRPr="00CC1419">
        <w:rPr>
          <w:rFonts w:ascii="Times New Roman" w:hAnsi="Times New Roman" w:cs="Times New Roman"/>
          <w:sz w:val="28"/>
          <w:szCs w:val="28"/>
          <w:lang w:val="de-DE"/>
        </w:rPr>
        <w:t xml:space="preserve"> № 2. </w:t>
      </w:r>
      <w:r w:rsidRPr="00CC1419">
        <w:rPr>
          <w:rFonts w:ascii="Times New Roman" w:hAnsi="Times New Roman" w:cs="Times New Roman"/>
          <w:sz w:val="28"/>
          <w:szCs w:val="28"/>
        </w:rPr>
        <w:t xml:space="preserve">— С. </w:t>
      </w:r>
      <w:r w:rsidRPr="00CC1419">
        <w:rPr>
          <w:rFonts w:ascii="Times New Roman" w:hAnsi="Times New Roman" w:cs="Times New Roman"/>
          <w:sz w:val="28"/>
          <w:szCs w:val="28"/>
          <w:lang w:val="de-DE"/>
        </w:rPr>
        <w:t>22</w:t>
      </w:r>
      <w:r w:rsidRPr="00CC1419">
        <w:rPr>
          <w:rFonts w:ascii="Times New Roman" w:hAnsi="Times New Roman" w:cs="Times New Roman"/>
          <w:sz w:val="28"/>
          <w:szCs w:val="28"/>
        </w:rPr>
        <w:t>—</w:t>
      </w:r>
      <w:r w:rsidRPr="00CC1419">
        <w:rPr>
          <w:rFonts w:ascii="Times New Roman" w:hAnsi="Times New Roman" w:cs="Times New Roman"/>
          <w:sz w:val="28"/>
          <w:szCs w:val="28"/>
          <w:lang w:val="de-DE"/>
        </w:rPr>
        <w:t>26.</w:t>
      </w:r>
    </w:p>
    <w:p w:rsidR="007E5FBB" w:rsidRPr="00CC1419" w:rsidRDefault="007E5FBB" w:rsidP="007E5FBB">
      <w:pPr>
        <w:pStyle w:val="a"/>
        <w:numPr>
          <w:ilvl w:val="0"/>
          <w:numId w:val="31"/>
        </w:numPr>
        <w:tabs>
          <w:tab w:val="left" w:pos="1134"/>
        </w:tabs>
        <w:ind w:left="0" w:firstLine="709"/>
        <w:rPr>
          <w:lang w:val="ru-RU"/>
        </w:rPr>
      </w:pPr>
      <w:r w:rsidRPr="00CC1419">
        <w:rPr>
          <w:lang w:val="ru-RU"/>
        </w:rPr>
        <w:t xml:space="preserve">Щерба С. Н. Частота комбинированных операций в онкопроктологии / С. Н. Щерба, В. В. Половинкин // Онкохирургия. — 2008. — № 1. — С. 52—53.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rPr>
      </w:pPr>
      <w:r w:rsidRPr="00CC1419">
        <w:rPr>
          <w:rFonts w:ascii="Times New Roman" w:eastAsia="Times New Roman" w:hAnsi="Times New Roman" w:cs="Times New Roman"/>
          <w:sz w:val="28"/>
          <w:szCs w:val="28"/>
        </w:rPr>
        <w:t>Эндоскопические и морфологические особенности слизистой оболочки толстой кишки при дистальной форме язвенного колита / Г.</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И.</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Воробьев, И.</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Л.</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Халиф, Н.</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С.</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rPr>
        <w:t>Малахова [и др.] // Российский журнал гастроэнтерологии,гепатологии, колопроктологии.— 2006. — </w:t>
      </w:r>
      <w:hyperlink r:id="rId49" w:history="1">
        <w:r w:rsidRPr="00CC1419">
          <w:rPr>
            <w:rStyle w:val="a7"/>
            <w:rFonts w:ascii="Times New Roman" w:eastAsia="Times New Roman" w:hAnsi="Times New Roman" w:cs="Times New Roman"/>
            <w:color w:val="auto"/>
            <w:sz w:val="28"/>
            <w:szCs w:val="28"/>
            <w:u w:val="none"/>
          </w:rPr>
          <w:t>Т. 16, № 1. — С. 80—86</w:t>
        </w:r>
      </w:hyperlink>
      <w:r w:rsidRPr="00CC1419">
        <w:rPr>
          <w:rFonts w:ascii="Times New Roman" w:eastAsia="Times New Roman" w:hAnsi="Times New Roman" w:cs="Times New Roman"/>
          <w:sz w:val="28"/>
          <w:szCs w:val="28"/>
        </w:rPr>
        <w:t>.</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rPr>
      </w:pPr>
      <w:r w:rsidRPr="00CC1419">
        <w:rPr>
          <w:rFonts w:ascii="Times New Roman" w:hAnsi="Times New Roman" w:cs="Times New Roman"/>
          <w:sz w:val="28"/>
          <w:szCs w:val="28"/>
        </w:rPr>
        <w:t xml:space="preserve">Эффективность исследования С-реактивного белка при диагностике несостоятельности толстокишечного анастомоза в послеоперационном периоде / Д. В. Черданцев, А. А. Поздняков, В. В. Шпак, Ю. В. Рябков // Колопроктология. </w:t>
      </w:r>
      <w:r w:rsidRPr="00CC1419">
        <w:rPr>
          <w:rFonts w:ascii="Times New Roman" w:eastAsia="Times New Roman" w:hAnsi="Times New Roman" w:cs="Times New Roman"/>
          <w:sz w:val="28"/>
          <w:szCs w:val="28"/>
        </w:rPr>
        <w:t xml:space="preserve">— </w:t>
      </w:r>
      <w:r w:rsidRPr="00CC1419">
        <w:rPr>
          <w:rFonts w:ascii="Times New Roman" w:hAnsi="Times New Roman" w:cs="Times New Roman"/>
          <w:sz w:val="28"/>
          <w:szCs w:val="28"/>
        </w:rPr>
        <w:t xml:space="preserve">2016.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 2 (приложение).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 xml:space="preserve"> С. 105</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rPr>
        <w:t>106.</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lastRenderedPageBreak/>
        <w:t>A meta</w:t>
      </w:r>
      <w:r w:rsidRPr="00CC1419">
        <w:rPr>
          <w:rFonts w:ascii="Times New Roman" w:eastAsia="Times New Roman" w:hAnsi="Times New Roman" w:cs="Times New Roman"/>
          <w:sz w:val="28"/>
          <w:szCs w:val="28"/>
          <w:lang w:val="uk-UA"/>
        </w:rPr>
        <w:t>-</w:t>
      </w:r>
      <w:r w:rsidRPr="00CC1419">
        <w:rPr>
          <w:rFonts w:ascii="Times New Roman" w:eastAsia="Times New Roman" w:hAnsi="Times New Roman" w:cs="Times New Roman"/>
          <w:sz w:val="28"/>
          <w:szCs w:val="28"/>
          <w:lang w:val="en-US"/>
        </w:rPr>
        <w:t xml:space="preserve">analysis of quality of life for abdominoperineal excision of rectum versus anterior resection for rectal cancer / J. A. Cornish, H. S. Tilney, A. G. Heriot [et al.] // Ann. Surg. Oncol. — 2007. — № 7.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2056—2068.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A prospective, blinded analysis of thymidylate synthase and p53 expression as prognostic markers in the adjuvant treatment of colorectal cancer / S. Popat, Z. Chen, D. Zhao [et al.] // Ann. Oncol. — 2006. — № 17 (12). — P. 1810—1817. </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Abdominal wall closure after a stomal reversal procedure</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 M. López-Cano, J.A. Pereira, B. Villanueva</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[et al.] // Cirugía Española.</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eastAsia="Times New Roman" w:hAnsi="Times New Roman" w:cs="Times New Roman"/>
          <w:sz w:val="28"/>
          <w:szCs w:val="28"/>
          <w:lang w:val="uk-UA"/>
        </w:rPr>
        <w:t xml:space="preserve"> </w:t>
      </w:r>
      <w:r w:rsidRPr="00CC1419">
        <w:rPr>
          <w:rFonts w:ascii="Times New Roman" w:hAnsi="Times New Roman" w:cs="Times New Roman"/>
          <w:sz w:val="28"/>
          <w:szCs w:val="28"/>
          <w:lang w:val="en-US"/>
        </w:rPr>
        <w:t>2014.</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 Vol. 92 (06). </w:t>
      </w:r>
      <w:r w:rsidRPr="00CC1419">
        <w:rPr>
          <w:rFonts w:ascii="Times New Roman" w:eastAsia="Times New Roman" w:hAnsi="Times New Roman" w:cs="Times New Roman"/>
          <w:sz w:val="28"/>
          <w:szCs w:val="28"/>
          <w:lang w:val="en-US"/>
        </w:rPr>
        <w:t>—</w:t>
      </w:r>
      <w:r w:rsidRPr="00CC1419">
        <w:rPr>
          <w:rFonts w:ascii="Times New Roman" w:eastAsia="Times New Roman" w:hAnsi="Times New Roman" w:cs="Times New Roman"/>
          <w:sz w:val="28"/>
          <w:szCs w:val="28"/>
          <w:lang w:val="uk-UA"/>
        </w:rPr>
        <w:t xml:space="preserve"> </w:t>
      </w:r>
      <w:r w:rsidRPr="00CC1419">
        <w:rPr>
          <w:rFonts w:ascii="Times New Roman" w:hAnsi="Times New Roman" w:cs="Times New Roman"/>
          <w:sz w:val="28"/>
          <w:szCs w:val="28"/>
          <w:lang w:val="en-US"/>
        </w:rPr>
        <w:t>P</w:t>
      </w:r>
      <w:r w:rsidRPr="00CC1419">
        <w:rPr>
          <w:rFonts w:ascii="Times New Roman" w:hAnsi="Times New Roman" w:cs="Times New Roman"/>
          <w:sz w:val="28"/>
          <w:szCs w:val="28"/>
          <w:lang w:val="uk-UA"/>
        </w:rPr>
        <w:t>.</w:t>
      </w:r>
      <w:r w:rsidRPr="00CC1419">
        <w:rPr>
          <w:rFonts w:ascii="Times New Roman" w:hAnsi="Times New Roman" w:cs="Times New Roman"/>
          <w:sz w:val="28"/>
          <w:szCs w:val="28"/>
          <w:lang w:val="en-US"/>
        </w:rPr>
        <w:t xml:space="preserve"> 387</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392.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An improvement in the quality of life after performing endoscopic balloon dilation for postoperative anastomotic stricture of the rectum / H. Kan, K. Furukawa, H. Suzuki [et al.] // J. Nippon. Med. Sch. — 2007. — № 6.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418—423.</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Anastomotic leakage after anterior resection for rectal cancer: risk factors / C. A. Bertelsen, A. H. Andreasen, T. Jørgensen [et al.] // Colorectal Dis. — 2008. — Oct 17. [Epub ahead of print].</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Anastomotic leaks after anterior resection for mid and low rectal cancer: survey of the Italian Society of Colorectal Surgery / C. R. Asteria, G. Gagliardi, S. Pucciarelli [et al.] // Tech. Coloproctol. — 2008. — Vol. 12, № 2.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103—110.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Anastomotic suture line recurrence of early rectal carcinomas that had been resected by laparoscopic surgery / T. Furuhata, F. Hata, C. Kihara [et al.] // Int. Surg. — 2007. — № 5.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262—265.</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Balch G. C., Modern management of rectal cancer: a 2006 update / G. C. Balch, A. De Meo, J. G. Guillem J.G. // World J. Gastroenterol. — 2006. —№ 12 (20). — P. 3186—3195.</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Baxter N. N.Organ preservation for rectal cancer / N. N. Baxter, J. Garcia-Aguilar // J. Clin. Oncol. — 2007. —№ 25 (8). — P. 1014—1020.</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lastRenderedPageBreak/>
        <w:t>Betambeau N. Staged anterior resection and TEM to preserve rectal function in synchronous malignant and benign rectal lesions / N. Betambeau, J. N. Simson // Colorectal Dis. — 2007. — № 5.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469—471.</w:t>
      </w:r>
    </w:p>
    <w:p w:rsidR="007E5FBB" w:rsidRPr="00CC1419" w:rsidRDefault="007E5FBB" w:rsidP="007E5FBB">
      <w:pPr>
        <w:pStyle w:val="source1"/>
        <w:numPr>
          <w:ilvl w:val="0"/>
          <w:numId w:val="31"/>
        </w:numPr>
        <w:tabs>
          <w:tab w:val="left" w:pos="1134"/>
        </w:tabs>
        <w:spacing w:before="0" w:after="0" w:line="360" w:lineRule="auto"/>
        <w:ind w:left="0" w:firstLine="709"/>
        <w:jc w:val="both"/>
        <w:rPr>
          <w:sz w:val="28"/>
          <w:szCs w:val="28"/>
          <w:lang w:val="en-US"/>
        </w:rPr>
      </w:pPr>
      <w:r w:rsidRPr="00CC1419">
        <w:rPr>
          <w:sz w:val="28"/>
          <w:szCs w:val="28"/>
          <w:lang w:val="en-US"/>
        </w:rPr>
        <w:t xml:space="preserve">Bilateral gluteus maximus advancement flap in the reconstruction of large perineal defects after resection of pelvic malignancies / D. Di Mauro, A. D'Hoore, F. Penninckx [et al.] // </w:t>
      </w:r>
      <w:r w:rsidRPr="00CC1419">
        <w:rPr>
          <w:rStyle w:val="journalname"/>
          <w:sz w:val="28"/>
          <w:szCs w:val="28"/>
          <w:lang w:val="en-US"/>
        </w:rPr>
        <w:t>Colorectal Dis</w:t>
      </w:r>
      <w:r w:rsidRPr="00CC1419">
        <w:rPr>
          <w:sz w:val="28"/>
          <w:szCs w:val="28"/>
          <w:lang w:val="en-US"/>
        </w:rPr>
        <w:t>. — 2009. — № 11 (5). — P. 508—512.</w:t>
      </w:r>
    </w:p>
    <w:p w:rsidR="007E5FBB" w:rsidRPr="00CC1419" w:rsidRDefault="007E5FBB" w:rsidP="007E5FBB">
      <w:pPr>
        <w:pStyle w:val="a8"/>
        <w:numPr>
          <w:ilvl w:val="0"/>
          <w:numId w:val="31"/>
        </w:numPr>
        <w:shd w:val="clear" w:color="auto" w:fill="FFFFFF"/>
        <w:tabs>
          <w:tab w:val="left" w:pos="1134"/>
        </w:tabs>
        <w:spacing w:after="0" w:line="360" w:lineRule="auto"/>
        <w:ind w:left="0" w:firstLine="709"/>
        <w:jc w:val="both"/>
        <w:rPr>
          <w:rStyle w:val="ti2"/>
          <w:rFonts w:ascii="Times New Roman" w:hAnsi="Times New Roman" w:cs="Times New Roman"/>
          <w:sz w:val="28"/>
          <w:szCs w:val="28"/>
          <w:lang w:val="en-US"/>
        </w:rPr>
      </w:pPr>
      <w:r w:rsidRPr="00CC1419">
        <w:rPr>
          <w:rFonts w:ascii="Times New Roman" w:hAnsi="Times New Roman" w:cs="Times New Roman"/>
          <w:bCs/>
          <w:sz w:val="28"/>
          <w:szCs w:val="28"/>
          <w:lang w:val="en-US"/>
        </w:rPr>
        <w:t>Bladder-sparing extended resection of locally advanced rectal cancer involving the prostate and seminal vesicles/ N. Saito, T. Suzuki, M. Sugito [et al.] // Surg.Today. —</w:t>
      </w:r>
      <w:r w:rsidRPr="00CC1419">
        <w:rPr>
          <w:rStyle w:val="ti2"/>
          <w:rFonts w:ascii="Times New Roman" w:hAnsi="Times New Roman" w:cs="Times New Roman"/>
          <w:sz w:val="28"/>
          <w:szCs w:val="28"/>
          <w:lang w:val="en-US"/>
        </w:rPr>
        <w:t xml:space="preserve"> 2007. —№ 37 (10).— P. 845—852.</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 xml:space="preserve">Can pelvic radiotherapy be omitted in select patients with rectal cancer? / L. L. Lai, C. D. Fuller, L. A. Kachnic [et al.] // Semin. Oncol. — 2006. —№ 33 (6). </w:t>
      </w:r>
      <w:r w:rsidRPr="00CC1419">
        <w:rPr>
          <w:rFonts w:ascii="Times New Roman" w:eastAsia="Times New Roman" w:hAnsi="Times New Roman" w:cs="Times New Roman"/>
          <w:sz w:val="28"/>
          <w:szCs w:val="28"/>
          <w:lang w:val="en-US"/>
        </w:rPr>
        <w:t xml:space="preserve">— </w:t>
      </w:r>
      <w:r w:rsidRPr="00CC1419">
        <w:rPr>
          <w:rFonts w:ascii="Times New Roman" w:hAnsi="Times New Roman" w:cs="Times New Roman"/>
          <w:sz w:val="28"/>
          <w:szCs w:val="28"/>
          <w:lang w:val="en-US"/>
        </w:rPr>
        <w:t>P. 70—74.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Cancer invasion to Auerbach's plexus is an important prognostic factor in patients with pT3-pT4 colorectal cancer / S. Fujita, Y. Nakanisi, H. Taniguchi [et al.] // Dis. Colon. Rectum. — 2007. — № 50 (11).— P. 1860—1866.</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Cancer mortality in the United States by education level and race / J. D. Albano</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E. Ward</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A. Jemal [et al.]  // J. Nat. Cancer Inst. — 2007. — № 99 (18). — P. 1384—1394.</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Carcinoembryonic antigen (CEA) measurement during follow-up for rectal carcinoma is useful even if normal levels exist before surgery. A retrospective study of CEA values in the TME trial / I. Grossmann., G. H. de Bock, W. M. Meershoek-Klein Kranenbarg [et al.] // Eur. J. Surg. Oncol. — 2007. —№ 33 (2). — P. 183—187.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Characteristic findings on defecography according to reconstruction method and defecatory disorder following sphincter-saving surgery for rectal cancer / M. Morihiro, K. Koda, K. Seike [et al.] // Int. J. Colorectal Dis. — 2008. — Vol. 23, № 9.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883—892.</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lastRenderedPageBreak/>
        <w:t>Choi H. K.Leakage after resection and intraperitoneal anastomosis for colorectal malignancy: analysis of risk factors/ H. K. Choi, W. L. Law, J. W. Ho // Dis. Colon. Rectum. — 2006. — № 49 (11). — P. 1719—1725.</w:t>
      </w:r>
    </w:p>
    <w:p w:rsidR="007E5FBB" w:rsidRPr="00CC1419" w:rsidRDefault="007E5FBB" w:rsidP="007E5FBB">
      <w:pPr>
        <w:pStyle w:val="a8"/>
        <w:numPr>
          <w:ilvl w:val="0"/>
          <w:numId w:val="31"/>
        </w:numPr>
        <w:shd w:val="clear" w:color="auto" w:fill="FFFFFF"/>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 xml:space="preserve">Clinicopathological significanct of fibrous tissue around fixed recurrent rectal cancer in the pelvis / K. Uehara, T. Shimoda, Y. Nakanishi [et al.] // </w:t>
      </w:r>
      <w:r w:rsidRPr="00CC1419">
        <w:rPr>
          <w:rStyle w:val="journalname"/>
          <w:rFonts w:ascii="Times New Roman" w:hAnsi="Times New Roman" w:cs="Times New Roman"/>
          <w:sz w:val="28"/>
          <w:szCs w:val="28"/>
          <w:lang w:val="en-US"/>
        </w:rPr>
        <w:t>Br. J. Surg</w:t>
      </w:r>
      <w:r w:rsidRPr="00CC1419">
        <w:rPr>
          <w:rFonts w:ascii="Times New Roman" w:hAnsi="Times New Roman" w:cs="Times New Roman"/>
          <w:sz w:val="28"/>
          <w:szCs w:val="28"/>
          <w:lang w:val="en-US"/>
        </w:rPr>
        <w:t>. — 2007. — № 94 (12). — P. 1530—1535.</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Colo-anal pouches: lessons from a prospective audit / S. Jeyarajah, C. Sutton, A. Miller [et al.] // Colorectal Dis. — 2008. — Vol. 10, № 6.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599—604.</w:t>
      </w:r>
    </w:p>
    <w:p w:rsidR="007E5FBB" w:rsidRPr="00CC1419" w:rsidRDefault="007E5FBB" w:rsidP="007E5FBB">
      <w:pPr>
        <w:pStyle w:val="a8"/>
        <w:numPr>
          <w:ilvl w:val="0"/>
          <w:numId w:val="31"/>
        </w:numPr>
        <w:shd w:val="clear" w:color="auto" w:fill="FFFFFF"/>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 xml:space="preserve">Combined radical retropubic prostatectomy and abdominoperineal excision of the rectum for locally invasive rectal cancer as a less invasive surgery: report of case / H. Sugita, H. Egami, Y. Yokoyama [et al.] // </w:t>
      </w:r>
      <w:r w:rsidRPr="00CC1419">
        <w:rPr>
          <w:rStyle w:val="journalname"/>
          <w:rFonts w:ascii="Times New Roman" w:hAnsi="Times New Roman" w:cs="Times New Roman"/>
          <w:sz w:val="28"/>
          <w:szCs w:val="28"/>
          <w:lang w:val="en-US"/>
        </w:rPr>
        <w:t>Int. Surg</w:t>
      </w:r>
      <w:r w:rsidRPr="00CC1419">
        <w:rPr>
          <w:rFonts w:ascii="Times New Roman" w:hAnsi="Times New Roman" w:cs="Times New Roman"/>
          <w:sz w:val="28"/>
          <w:szCs w:val="28"/>
          <w:lang w:val="en-US"/>
        </w:rPr>
        <w:t>. — 2007. —№ 92(5).— P. 249—253.</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Comparison of a colonic J</w:t>
      </w:r>
      <w:r w:rsidRPr="00CC1419">
        <w:rPr>
          <w:rFonts w:ascii="Times New Roman" w:eastAsia="Times New Roman" w:hAnsi="Times New Roman" w:cs="Times New Roman"/>
          <w:sz w:val="28"/>
          <w:szCs w:val="28"/>
          <w:lang w:val="uk-UA"/>
        </w:rPr>
        <w:t>-</w:t>
      </w:r>
      <w:r w:rsidRPr="00CC1419">
        <w:rPr>
          <w:rFonts w:ascii="Times New Roman" w:eastAsia="Times New Roman" w:hAnsi="Times New Roman" w:cs="Times New Roman"/>
          <w:sz w:val="28"/>
          <w:szCs w:val="28"/>
          <w:lang w:val="en-US"/>
        </w:rPr>
        <w:t>pouch and transverse coloplasty pouch in patients with rectal cancer after an ultralow anterior resection using fecoflowmetric profiles / K.</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lang w:val="en-US"/>
        </w:rPr>
        <w:t>Yasuo, Y.</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lang w:val="en-US"/>
        </w:rPr>
        <w:t>Minoru, I.</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lang w:val="en-US"/>
        </w:rPr>
        <w:t xml:space="preserve">Tsuneo [et al.] // Int J Colorectal Dis. — 2009. — Vol. 24, № 11.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1321—1326.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Conservative treatment of anastomotic leakage following low anterior resection / G.</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lang w:val="en-US"/>
        </w:rPr>
        <w:t>Milito, E.</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lang w:val="en-US"/>
        </w:rPr>
        <w:t>Grasso, I.</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lang w:val="en-US"/>
        </w:rPr>
        <w:t xml:space="preserve">Stroppa [et al.] // Am. J. Gastroenterol. — 2008. — Vol. 103, № 9.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2415—2417.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C-reactive protein as early predictor for infectious postoperative complications in rectal surgery / T. Welsch, S. A. Muller, A. Ulrich [et al.] // Int. J. Colorectal. Dis. —2007. — № 22. — P. 1499—1507.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Curved cutter stapler vs. linear stapler in rectal cancer surgery: a pilot prospective randomized study / W.S. Lee, W.Y. Lee, H.K. Chun et al // Int. J. Colorectal Dis. — 2009. — Vol. 24, № 11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1327—1332.</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 xml:space="preserve">Defunctioning stoma reduces symptomatic anastomosic leakage after low anterior resection of the rectum for cancer: a randomized multicenter trial/ P. Mattiessen, O. Hallbook, J. Rutergard [et al.] // Ann. Surg. </w:t>
      </w:r>
      <w:r w:rsidRPr="00CC1419">
        <w:rPr>
          <w:rFonts w:ascii="Times New Roman" w:eastAsia="Times New Roman" w:hAnsi="Times New Roman" w:cs="Times New Roman"/>
          <w:sz w:val="28"/>
          <w:szCs w:val="28"/>
          <w:lang w:val="en-US"/>
        </w:rPr>
        <w:t xml:space="preserve">— </w:t>
      </w:r>
      <w:r w:rsidRPr="00CC1419">
        <w:rPr>
          <w:rFonts w:ascii="Times New Roman" w:hAnsi="Times New Roman" w:cs="Times New Roman"/>
          <w:sz w:val="28"/>
          <w:szCs w:val="28"/>
          <w:lang w:val="en-US"/>
        </w:rPr>
        <w:t xml:space="preserve">2007. </w:t>
      </w:r>
      <w:r w:rsidRPr="00CC1419">
        <w:rPr>
          <w:rFonts w:ascii="Times New Roman" w:eastAsia="Times New Roman" w:hAnsi="Times New Roman" w:cs="Times New Roman"/>
          <w:sz w:val="28"/>
          <w:szCs w:val="28"/>
          <w:lang w:val="en-US"/>
        </w:rPr>
        <w:t>— № </w:t>
      </w:r>
      <w:r w:rsidRPr="00CC1419">
        <w:rPr>
          <w:rFonts w:ascii="Times New Roman" w:hAnsi="Times New Roman" w:cs="Times New Roman"/>
          <w:sz w:val="28"/>
          <w:szCs w:val="28"/>
          <w:lang w:val="en-US"/>
        </w:rPr>
        <w:t xml:space="preserve">264 (2). </w:t>
      </w:r>
      <w:r w:rsidRPr="00CC1419">
        <w:rPr>
          <w:rFonts w:ascii="Times New Roman" w:eastAsia="Times New Roman" w:hAnsi="Times New Roman" w:cs="Times New Roman"/>
          <w:sz w:val="28"/>
          <w:szCs w:val="28"/>
          <w:lang w:val="en-US"/>
        </w:rPr>
        <w:t xml:space="preserve">— P. </w:t>
      </w:r>
      <w:r w:rsidRPr="00CC1419">
        <w:rPr>
          <w:rFonts w:ascii="Times New Roman" w:hAnsi="Times New Roman" w:cs="Times New Roman"/>
          <w:sz w:val="28"/>
          <w:szCs w:val="28"/>
          <w:lang w:val="en-US"/>
        </w:rPr>
        <w:t>207—214.</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lastRenderedPageBreak/>
        <w:t>Distal bowel surgical margin shorter than 1 cm after preoperative radiation for rectal cancer: is it safe? / A. Rutkowski, K. Bujko, M. P. Nowacki [et al.] // Ann. Surg. Oncol. — 2008. — № 11.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3124—3131.</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Dynamics of albumin synthesis after major rectal operation / P. Rittler, R. Jacobs, H. Demmelmair [et al.] // Surgery. — 2007. — № 5.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660—666.</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 xml:space="preserve">Early prediction of anastomotic leak in colorectal cancer surgery by intramucosal pH / M. Millan, E. Garcia-Granero, B. Flor [et al.] // Dis. Colon. Rectum. </w:t>
      </w:r>
      <w:r w:rsidRPr="00CC1419">
        <w:rPr>
          <w:rFonts w:ascii="Times New Roman" w:eastAsia="Times New Roman" w:hAnsi="Times New Roman" w:cs="Times New Roman"/>
          <w:sz w:val="28"/>
          <w:szCs w:val="28"/>
          <w:lang w:val="en-US"/>
        </w:rPr>
        <w:t xml:space="preserve">— </w:t>
      </w:r>
      <w:r w:rsidRPr="00CC1419">
        <w:rPr>
          <w:rFonts w:ascii="Times New Roman" w:hAnsi="Times New Roman" w:cs="Times New Roman"/>
          <w:sz w:val="28"/>
          <w:szCs w:val="28"/>
          <w:lang w:val="en-US"/>
        </w:rPr>
        <w:t xml:space="preserve">2006. </w:t>
      </w:r>
      <w:r w:rsidRPr="00CC1419">
        <w:rPr>
          <w:rFonts w:ascii="Times New Roman" w:eastAsia="Times New Roman" w:hAnsi="Times New Roman" w:cs="Times New Roman"/>
          <w:sz w:val="28"/>
          <w:szCs w:val="28"/>
          <w:lang w:val="en-US"/>
        </w:rPr>
        <w:t>— № </w:t>
      </w:r>
      <w:r w:rsidRPr="00CC1419">
        <w:rPr>
          <w:rFonts w:ascii="Times New Roman" w:hAnsi="Times New Roman" w:cs="Times New Roman"/>
          <w:sz w:val="28"/>
          <w:szCs w:val="28"/>
          <w:lang w:val="en-US"/>
        </w:rPr>
        <w:t xml:space="preserve">49 (5). </w:t>
      </w:r>
      <w:r w:rsidRPr="00CC1419">
        <w:rPr>
          <w:rFonts w:ascii="Times New Roman" w:eastAsia="Times New Roman" w:hAnsi="Times New Roman" w:cs="Times New Roman"/>
          <w:sz w:val="28"/>
          <w:szCs w:val="28"/>
          <w:lang w:val="en-US"/>
        </w:rPr>
        <w:t xml:space="preserve">— P. </w:t>
      </w:r>
      <w:r w:rsidRPr="00CC1419">
        <w:rPr>
          <w:rFonts w:ascii="Times New Roman" w:hAnsi="Times New Roman" w:cs="Times New Roman"/>
          <w:sz w:val="28"/>
          <w:szCs w:val="28"/>
          <w:lang w:val="en-US"/>
        </w:rPr>
        <w:t>595—601.</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Early results from a randomized clinical trial of colon J pouch versus transverse coloplasty pouch after low anterior resection for rectal cancer / A. B. Ulrich, C. M. Seiler, K. Z'graggen [et al.] // Br. J. Surg. — 2008. — Vol. 95, № 10.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1257—1263.</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Effect of anastomosis level on continence performance and quality of life after colonic J-pouch reconstruction / S. </w:t>
      </w:r>
      <w:hyperlink r:id="rId50" w:tgtFrame="_blank" w:history="1">
        <w:r w:rsidRPr="00CC1419">
          <w:rPr>
            <w:rStyle w:val="a7"/>
            <w:rFonts w:ascii="Times New Roman" w:eastAsia="Times New Roman" w:hAnsi="Times New Roman" w:cs="Times New Roman"/>
            <w:bCs/>
            <w:color w:val="auto"/>
            <w:sz w:val="28"/>
            <w:szCs w:val="28"/>
            <w:u w:val="none"/>
            <w:lang w:val="en-US"/>
          </w:rPr>
          <w:t>Otto</w:t>
        </w:r>
      </w:hyperlink>
      <w:r w:rsidRPr="00CC1419">
        <w:rPr>
          <w:rFonts w:ascii="Times New Roman" w:eastAsia="Times New Roman" w:hAnsi="Times New Roman" w:cs="Times New Roman"/>
          <w:sz w:val="28"/>
          <w:szCs w:val="28"/>
          <w:lang w:val="en-US"/>
        </w:rPr>
        <w:t xml:space="preserve">, A. J. Kroesen, H. G. Hotz [et al.] // Dig. Dis. Sci. — 2008. — № 1.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14—20.</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Evaluation of postoperative damage to anal sphincter/levator ani muscles with three-dimensional vector manometry after sphincter-preserving operation for rectal cancer / K. Koda, H. Yasuda, A. Hirano [et al.] // J. Am. Coll. Surg. — 2009. — Vol. 208, № 3.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362—367.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Factors affecting anastomotic complications following anterior resection in rectal cancer / A. Lyall, T. K. McAdam, J. Townend </w:t>
      </w:r>
      <w:r w:rsidRPr="00CC1419">
        <w:rPr>
          <w:rFonts w:ascii="Times New Roman" w:hAnsi="Times New Roman" w:cs="Times New Roman"/>
          <w:sz w:val="28"/>
          <w:szCs w:val="28"/>
          <w:lang w:val="en-US"/>
        </w:rPr>
        <w:t xml:space="preserve">[et al.] </w:t>
      </w:r>
      <w:r w:rsidRPr="00CC1419">
        <w:rPr>
          <w:rFonts w:ascii="Times New Roman" w:eastAsia="Times New Roman" w:hAnsi="Times New Roman" w:cs="Times New Roman"/>
          <w:sz w:val="28"/>
          <w:szCs w:val="28"/>
          <w:lang w:val="en-US"/>
        </w:rPr>
        <w:t xml:space="preserve">// Colorectal Dis. — 2007. — № 9.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801—807.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Factors associated with sphincter-preserving surgery for rectal cancer at national comprehensive cancer network centers / L. K. Temple, D. Romanus, J. Niland [et al.] // Ann Surg. — 2009. — Vol. 250, № 2.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260—267.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Functional outcome after sphincter excision for ultralow rectal cancer / Y. Kishimoto, Y. Araki, Y. Sato [et al.] // Int. Surg. — 2007. — № 1.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46—53.</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lastRenderedPageBreak/>
        <w:t xml:space="preserve">Functional results of intersphincteric resection for low rectal cancer / K. Yamada, S. Ogata, Y. Saik [et al.] // Br. J. Surg. — 2007. — № 10.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1272—1277.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 xml:space="preserve">Garber A. Complications of Hartmann takedown in a decade of preferred primary anastomosis / A. Garber, N. Hyman, T. Osler // Am. J. Surg.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 2014.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 V.207.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 №1.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 P. 60</w:t>
      </w:r>
      <w:r w:rsidRPr="00CC1419">
        <w:rPr>
          <w:rFonts w:ascii="Times New Roman" w:eastAsia="Times New Roman" w:hAnsi="Times New Roman" w:cs="Times New Roman"/>
          <w:sz w:val="28"/>
          <w:szCs w:val="28"/>
          <w:lang w:val="en-US"/>
        </w:rPr>
        <w:t>—6</w:t>
      </w:r>
      <w:r w:rsidRPr="00CC1419">
        <w:rPr>
          <w:rFonts w:ascii="Times New Roman" w:hAnsi="Times New Roman" w:cs="Times New Roman"/>
          <w:sz w:val="28"/>
          <w:szCs w:val="28"/>
          <w:lang w:val="en-US"/>
        </w:rPr>
        <w:t>4.</w:t>
      </w:r>
    </w:p>
    <w:p w:rsidR="007E5FBB" w:rsidRPr="00CC1419" w:rsidRDefault="007E5FBB" w:rsidP="007E5FBB">
      <w:pPr>
        <w:pStyle w:val="authors1"/>
        <w:numPr>
          <w:ilvl w:val="0"/>
          <w:numId w:val="31"/>
        </w:numPr>
        <w:tabs>
          <w:tab w:val="left" w:pos="1134"/>
        </w:tabs>
        <w:spacing w:before="0" w:line="360" w:lineRule="auto"/>
        <w:ind w:left="0" w:firstLine="709"/>
        <w:jc w:val="both"/>
        <w:rPr>
          <w:sz w:val="28"/>
          <w:szCs w:val="28"/>
          <w:lang w:val="en-US"/>
        </w:rPr>
      </w:pPr>
      <w:r w:rsidRPr="00CC1419">
        <w:rPr>
          <w:sz w:val="28"/>
          <w:szCs w:val="28"/>
          <w:lang w:val="en-US"/>
        </w:rPr>
        <w:t>Garza J.Total pelvic exenteration with a split-thickness skin graft neovagina, continent orthotopic neobladder and rectal anastomosis, resulting in no external ostomies and adequate sexual function / J. Garza, S. S. Wilson, K. Behbakht //</w:t>
      </w:r>
      <w:r w:rsidRPr="00CC1419">
        <w:rPr>
          <w:rStyle w:val="journalname"/>
          <w:sz w:val="28"/>
          <w:szCs w:val="28"/>
          <w:lang w:val="en-US"/>
        </w:rPr>
        <w:t>Gynecol. Oncol</w:t>
      </w:r>
      <w:r w:rsidRPr="00CC1419">
        <w:rPr>
          <w:sz w:val="28"/>
          <w:szCs w:val="28"/>
          <w:lang w:val="en-US"/>
        </w:rPr>
        <w:t xml:space="preserve">. — 2009. — № 6. — P. 386—389.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Germer C. T. Quality of life after rectal cancer surgery / C. T. Germer, C. Isbert // Chirurg. — 2009. — № 4.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316—323.</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Gross E. Colonic pouch and other procedures to improve the continence after low anterior rectal resection with TME / E. Gross, G. Möslein // Zentralbl. Chir. — 2008. — № 2.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107—115.</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Hartmann reversal: obesity adversely impacts outcome/ F.</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L.</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Lin, M.</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Boutros, G.</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M.</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Da</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Silva</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[et al.] // Dis. Colon. Rectum.</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 2013.</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eastAsia="Times New Roman" w:hAnsi="Times New Roman" w:cs="Times New Roman"/>
          <w:sz w:val="28"/>
          <w:szCs w:val="28"/>
          <w:lang w:val="uk-UA"/>
        </w:rPr>
        <w:t xml:space="preserve"> </w:t>
      </w:r>
      <w:r w:rsidRPr="00CC1419">
        <w:rPr>
          <w:rFonts w:ascii="Times New Roman" w:hAnsi="Times New Roman" w:cs="Times New Roman"/>
          <w:sz w:val="28"/>
          <w:szCs w:val="28"/>
          <w:lang w:val="en-US"/>
        </w:rPr>
        <w:t>V.</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56.</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.1.</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P.</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83</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lang w:val="en-US"/>
        </w:rPr>
        <w:t xml:space="preserve">90.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shd w:val="clear" w:color="auto" w:fill="FFFFFF"/>
          <w:lang w:val="en-US"/>
        </w:rPr>
      </w:pPr>
      <w:r w:rsidRPr="00CC1419">
        <w:rPr>
          <w:rFonts w:ascii="Times New Roman" w:hAnsi="Times New Roman" w:cs="Times New Roman"/>
          <w:sz w:val="28"/>
          <w:szCs w:val="28"/>
          <w:shd w:val="clear" w:color="auto" w:fill="FFFFFF"/>
          <w:lang w:val="en-US"/>
        </w:rPr>
        <w:t>Hida  J.-I.Pouch operation for 5. Prospective comparison of faecal incontinence</w:t>
      </w:r>
      <w:r w:rsidRPr="00CC1419">
        <w:rPr>
          <w:rStyle w:val="apple-converted-space"/>
          <w:rFonts w:ascii="Times New Roman" w:hAnsi="Times New Roman" w:cs="Times New Roman"/>
          <w:sz w:val="28"/>
          <w:szCs w:val="28"/>
          <w:shd w:val="clear" w:color="auto" w:fill="FFFFFF"/>
          <w:lang w:val="en-US"/>
        </w:rPr>
        <w:t> </w:t>
      </w:r>
      <w:r w:rsidRPr="00CC1419">
        <w:rPr>
          <w:rFonts w:ascii="Times New Roman" w:hAnsi="Times New Roman" w:cs="Times New Roman"/>
          <w:sz w:val="28"/>
          <w:szCs w:val="28"/>
          <w:shd w:val="clear" w:color="auto" w:fill="FFFFFF"/>
          <w:lang w:val="en-US"/>
        </w:rPr>
        <w:t>rectal cancer / J.-I. Hida, K. Okuno // Surg. Today. — 2010. — Vol. 40. — P. 77—80.</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Influencing factors of symptomatic anastomotic leakage after anterior resection of the rectum for cancer / Z. J. Cong, C. G. Fu, H. T. Wang [et al.] // World J. Surg. — 2009. — Vol. 33, № 6.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1292—1297.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Inhibition of sympathetic pathways restores postoperative ileus in the upper and lower gastrointestinal tract/H. Fukuda, D. Tsuchida, K. Koda [et al.] // J. Gastroenterol. Hepatol. — 2007. — № 22(8).— P. 1293—1299.</w:t>
      </w:r>
    </w:p>
    <w:p w:rsidR="007E5FBB" w:rsidRPr="00CC1419" w:rsidRDefault="007E5FBB" w:rsidP="007E5FBB">
      <w:pPr>
        <w:pStyle w:val="a8"/>
        <w:numPr>
          <w:ilvl w:val="0"/>
          <w:numId w:val="31"/>
        </w:numPr>
        <w:shd w:val="clear" w:color="auto" w:fill="FFFFFF"/>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Is en-bloc resection of locally recurrent rectal carcinoma involving the urinary tract indicated? / L. Stocchi, H. Nelson, D. J. Sargent [et al.] //</w:t>
      </w:r>
      <w:r w:rsidRPr="00CC1419">
        <w:rPr>
          <w:rStyle w:val="journalname"/>
          <w:rFonts w:ascii="Times New Roman" w:hAnsi="Times New Roman" w:cs="Times New Roman"/>
          <w:sz w:val="28"/>
          <w:szCs w:val="28"/>
          <w:lang w:val="en-US"/>
        </w:rPr>
        <w:t>Ann. Surg. Oncol</w:t>
      </w:r>
      <w:r w:rsidRPr="00CC1419">
        <w:rPr>
          <w:rFonts w:ascii="Times New Roman" w:hAnsi="Times New Roman" w:cs="Times New Roman"/>
          <w:sz w:val="28"/>
          <w:szCs w:val="28"/>
          <w:lang w:val="en-US"/>
        </w:rPr>
        <w:t>. — 2006. — № 13 (5). — P. 740—744.</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lastRenderedPageBreak/>
        <w:t>Kauh J.Racial disparities in colorectal cancer / J. Kauh, O. W. Brawley, M. Berger // Curr. Probl. Cancer. — 2007.</w:t>
      </w:r>
      <w:r w:rsidRPr="00CC1419">
        <w:rPr>
          <w:rFonts w:ascii="Times New Roman" w:eastAsia="Times New Roman" w:hAnsi="Times New Roman" w:cs="Times New Roman"/>
          <w:sz w:val="28"/>
          <w:szCs w:val="28"/>
          <w:lang w:val="en-US"/>
        </w:rPr>
        <w:t>— № </w:t>
      </w:r>
      <w:r w:rsidRPr="00CC1419">
        <w:rPr>
          <w:rFonts w:ascii="Times New Roman" w:hAnsi="Times New Roman" w:cs="Times New Roman"/>
          <w:sz w:val="28"/>
          <w:szCs w:val="28"/>
          <w:lang w:val="en-US"/>
        </w:rPr>
        <w:t>31 (3). — P. 123—133.</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Kenny G. N. </w:t>
      </w:r>
      <w:r w:rsidRPr="00CC1419">
        <w:rPr>
          <w:rFonts w:ascii="Times New Roman" w:hAnsi="Times New Roman" w:cs="Times New Roman"/>
          <w:sz w:val="28"/>
          <w:szCs w:val="28"/>
        </w:rPr>
        <w:t>С</w:t>
      </w:r>
      <w:r w:rsidRPr="00CC1419">
        <w:rPr>
          <w:rFonts w:ascii="Times New Roman" w:hAnsi="Times New Roman" w:cs="Times New Roman"/>
          <w:sz w:val="28"/>
          <w:szCs w:val="28"/>
          <w:lang w:val="en-US"/>
        </w:rPr>
        <w:t xml:space="preserve">.Target-Controlled Infusion: Stress Free Anesthesia/ G. N. C. Kenny, N. P. Sutcliffe // J. Clin. Anesth. — 2006. — № 8 (3S). — </w:t>
      </w:r>
      <w:r w:rsidRPr="00CC1419">
        <w:rPr>
          <w:rFonts w:ascii="Times New Roman" w:hAnsi="Times New Roman" w:cs="Times New Roman"/>
          <w:sz w:val="28"/>
          <w:szCs w:val="28"/>
        </w:rPr>
        <w:t>Р</w:t>
      </w:r>
      <w:r w:rsidRPr="00CC1419">
        <w:rPr>
          <w:rFonts w:ascii="Times New Roman" w:hAnsi="Times New Roman" w:cs="Times New Roman"/>
          <w:sz w:val="28"/>
          <w:szCs w:val="28"/>
          <w:lang w:val="en-US"/>
        </w:rPr>
        <w:t>. 15—20.</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Klein S.Nutritional support in clinical practice:rewiew of published data and recommendations for future research directions / S. Klein, J. Kinney // JPEN. — 2007. — V. 21. — P. 133—156.</w:t>
      </w:r>
    </w:p>
    <w:p w:rsidR="007E5FBB" w:rsidRPr="00CC1419" w:rsidRDefault="007E5FBB" w:rsidP="007E5FBB">
      <w:pPr>
        <w:pStyle w:val="a8"/>
        <w:numPr>
          <w:ilvl w:val="0"/>
          <w:numId w:val="31"/>
        </w:numPr>
        <w:shd w:val="clear" w:color="auto" w:fill="FFFFFF"/>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Kobayashi</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 xml:space="preserve">Y.Total pelvic exenteration with sacrectomy for recurrence of rectal cancer / Y. Kobayashi, Y. Moriya // </w:t>
      </w:r>
      <w:r w:rsidRPr="00CC1419">
        <w:rPr>
          <w:rStyle w:val="journalname"/>
          <w:rFonts w:ascii="Times New Roman" w:hAnsi="Times New Roman" w:cs="Times New Roman"/>
          <w:sz w:val="28"/>
          <w:szCs w:val="28"/>
          <w:lang w:val="en-US"/>
        </w:rPr>
        <w:t>Jpn. J. Clin. Oncol</w:t>
      </w:r>
      <w:r w:rsidRPr="00CC1419">
        <w:rPr>
          <w:rFonts w:ascii="Times New Roman" w:hAnsi="Times New Roman" w:cs="Times New Roman"/>
          <w:sz w:val="28"/>
          <w:szCs w:val="28"/>
          <w:lang w:val="en-US"/>
        </w:rPr>
        <w:t xml:space="preserve">. — 2007. —№ 37 (2). — P. 156—159.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Kumar C. M. Spinal anaesthesia with a micro-catheter in high-risk patients undergoing colorectal cancer and other major abdominal surgery / C. M. Kumar, W. A. Corbett, R. G. Wilson // Surg. Oncol. — 2008. — Vol. 17, № 2.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73—79.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Laparoscopic versus open total mesorectal excision: a nonrandomized comparative prospective trial in a tertiary center in Mexico City / Q. H. González, H. A. Rodríguez-Zentner, J. M. Moreno-Berber [et al.] // Am. Surg. — 2009. — Vol. 75, № 1.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33—38.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Late ischemic stricture following anterior rectal resection / J. Zuloaga, J. Arias-Díaz, S. Fernández-Díez [et al.] // Rev. Esp. Enferm. Dig. — 2008. — Vol. 100, № 1.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49—52.</w:t>
      </w:r>
    </w:p>
    <w:p w:rsidR="007E5FBB" w:rsidRPr="00CC1419" w:rsidRDefault="00E70C2F"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shd w:val="clear" w:color="auto" w:fill="FFFFFF"/>
          <w:lang w:val="en-US"/>
        </w:rPr>
      </w:pPr>
      <w:hyperlink r:id="rId51" w:history="1">
        <w:r w:rsidR="007E5FBB" w:rsidRPr="00CC1419">
          <w:rPr>
            <w:rStyle w:val="a7"/>
            <w:rFonts w:ascii="Times New Roman" w:eastAsia="Times New Roman" w:hAnsi="Times New Roman" w:cs="Times New Roman"/>
            <w:color w:val="auto"/>
            <w:sz w:val="28"/>
            <w:szCs w:val="28"/>
            <w:u w:val="none"/>
            <w:lang w:val="en-US"/>
          </w:rPr>
          <w:t>Leblanc F</w:t>
        </w:r>
      </w:hyperlink>
      <w:r w:rsidR="007E5FBB" w:rsidRPr="00CC1419">
        <w:rPr>
          <w:rFonts w:ascii="Times New Roman" w:eastAsia="Times New Roman" w:hAnsi="Times New Roman" w:cs="Times New Roman"/>
          <w:sz w:val="28"/>
          <w:szCs w:val="28"/>
          <w:lang w:val="en-US"/>
        </w:rPr>
        <w:t>. Can lymph node dissection for rectal cancer ever be omitted? / F. </w:t>
      </w:r>
      <w:hyperlink r:id="rId52" w:history="1">
        <w:r w:rsidR="007E5FBB" w:rsidRPr="00CC1419">
          <w:rPr>
            <w:rStyle w:val="a7"/>
            <w:rFonts w:ascii="Times New Roman" w:eastAsia="Times New Roman" w:hAnsi="Times New Roman" w:cs="Times New Roman"/>
            <w:color w:val="auto"/>
            <w:sz w:val="28"/>
            <w:szCs w:val="28"/>
            <w:u w:val="none"/>
            <w:lang w:val="en-US"/>
          </w:rPr>
          <w:t>Leblanc</w:t>
        </w:r>
      </w:hyperlink>
      <w:r w:rsidR="007E5FBB" w:rsidRPr="00CC1419">
        <w:rPr>
          <w:rFonts w:ascii="Times New Roman" w:eastAsia="Times New Roman" w:hAnsi="Times New Roman" w:cs="Times New Roman"/>
          <w:sz w:val="28"/>
          <w:szCs w:val="28"/>
          <w:shd w:val="clear" w:color="auto" w:fill="FFFFFF"/>
          <w:lang w:val="en-US"/>
        </w:rPr>
        <w:t>, C.</w:t>
      </w:r>
      <w:r w:rsidR="007E5FBB" w:rsidRPr="00CC1419">
        <w:rPr>
          <w:rFonts w:ascii="Times New Roman" w:eastAsia="Times New Roman" w:hAnsi="Times New Roman" w:cs="Times New Roman"/>
          <w:sz w:val="28"/>
          <w:szCs w:val="28"/>
          <w:lang w:val="en-US"/>
        </w:rPr>
        <w:t> </w:t>
      </w:r>
      <w:hyperlink r:id="rId53" w:history="1">
        <w:r w:rsidR="007E5FBB" w:rsidRPr="00CC1419">
          <w:rPr>
            <w:rStyle w:val="a7"/>
            <w:rFonts w:ascii="Times New Roman" w:eastAsia="Times New Roman" w:hAnsi="Times New Roman" w:cs="Times New Roman"/>
            <w:color w:val="auto"/>
            <w:sz w:val="28"/>
            <w:szCs w:val="28"/>
            <w:u w:val="none"/>
            <w:lang w:val="en-US"/>
          </w:rPr>
          <w:t>Laurent</w:t>
        </w:r>
      </w:hyperlink>
      <w:r w:rsidR="007E5FBB" w:rsidRPr="00CC1419">
        <w:rPr>
          <w:rFonts w:ascii="Times New Roman" w:eastAsia="Times New Roman" w:hAnsi="Times New Roman" w:cs="Times New Roman"/>
          <w:sz w:val="28"/>
          <w:szCs w:val="28"/>
          <w:shd w:val="clear" w:color="auto" w:fill="FFFFFF"/>
          <w:lang w:val="en-US"/>
        </w:rPr>
        <w:t>, E.</w:t>
      </w:r>
      <w:r w:rsidR="007E5FBB" w:rsidRPr="00CC1419">
        <w:rPr>
          <w:rFonts w:ascii="Times New Roman" w:eastAsia="Times New Roman" w:hAnsi="Times New Roman" w:cs="Times New Roman"/>
          <w:sz w:val="28"/>
          <w:szCs w:val="28"/>
          <w:lang w:val="en-US"/>
        </w:rPr>
        <w:t> </w:t>
      </w:r>
      <w:hyperlink r:id="rId54" w:history="1">
        <w:r w:rsidR="007E5FBB" w:rsidRPr="00CC1419">
          <w:rPr>
            <w:rStyle w:val="a7"/>
            <w:rFonts w:ascii="Times New Roman" w:eastAsia="Times New Roman" w:hAnsi="Times New Roman" w:cs="Times New Roman"/>
            <w:color w:val="auto"/>
            <w:sz w:val="28"/>
            <w:szCs w:val="28"/>
            <w:u w:val="none"/>
            <w:lang w:val="en-US"/>
          </w:rPr>
          <w:t>Rullier</w:t>
        </w:r>
      </w:hyperlink>
      <w:r w:rsidR="007E5FBB" w:rsidRPr="00CC1419">
        <w:rPr>
          <w:rFonts w:ascii="Times New Roman" w:eastAsia="Times New Roman" w:hAnsi="Times New Roman" w:cs="Times New Roman"/>
          <w:sz w:val="28"/>
          <w:szCs w:val="28"/>
          <w:shd w:val="clear" w:color="auto" w:fill="FFFFFF"/>
          <w:lang w:val="en-US"/>
        </w:rPr>
        <w:t>// J. Chir. (Paris). — 2008. — Vol. 145. — P. 978—983.</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Lee S. I. Sphincter-preserving operations without defunctioning stoma / S. I. Lee, S. K. Sohn, Y. A. Park // ANZ. J. Surg. — 2007. — № 5.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381—384.</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lastRenderedPageBreak/>
        <w:t>Less nausea and vomiting after propofol than after enflurane or isoflurane anesthesia</w:t>
      </w:r>
      <w:r w:rsidRPr="00CC1419">
        <w:rPr>
          <w:rFonts w:ascii="Times New Roman" w:hAnsi="Times New Roman" w:cs="Times New Roman"/>
          <w:sz w:val="28"/>
          <w:szCs w:val="28"/>
          <w:lang w:val="sv-SE"/>
        </w:rPr>
        <w:t xml:space="preserve">/ K. Kortilla, F. Faure [et al.] </w:t>
      </w:r>
      <w:r w:rsidRPr="00CC1419">
        <w:rPr>
          <w:rFonts w:ascii="Times New Roman" w:hAnsi="Times New Roman" w:cs="Times New Roman"/>
          <w:sz w:val="28"/>
          <w:szCs w:val="28"/>
          <w:lang w:val="en-US"/>
        </w:rPr>
        <w:t>// Anesthesiology. — 2007. —№ 69 (3</w:t>
      </w:r>
      <w:r w:rsidRPr="00CC1419">
        <w:rPr>
          <w:rFonts w:ascii="Times New Roman" w:hAnsi="Times New Roman" w:cs="Times New Roman"/>
          <w:sz w:val="28"/>
          <w:szCs w:val="28"/>
        </w:rPr>
        <w:t>А</w:t>
      </w:r>
      <w:r w:rsidRPr="00CC1419">
        <w:rPr>
          <w:rFonts w:ascii="Times New Roman" w:hAnsi="Times New Roman" w:cs="Times New Roman"/>
          <w:sz w:val="28"/>
          <w:szCs w:val="28"/>
          <w:lang w:val="en-US"/>
        </w:rPr>
        <w:t>). — P. 578—789.</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 xml:space="preserve">Li Destri G.Colorectal cancer follow-up: useful or useless? / G. Li Destri, A. Di Cataldo, S. Puleo // Surg. Oncol. — 2006. </w:t>
      </w:r>
      <w:r w:rsidRPr="00CC1419">
        <w:rPr>
          <w:rFonts w:ascii="Times New Roman" w:eastAsia="Times New Roman" w:hAnsi="Times New Roman" w:cs="Times New Roman"/>
          <w:sz w:val="28"/>
          <w:szCs w:val="28"/>
          <w:lang w:val="en-US"/>
        </w:rPr>
        <w:t>— № </w:t>
      </w:r>
      <w:r w:rsidRPr="00CC1419">
        <w:rPr>
          <w:rFonts w:ascii="Times New Roman" w:hAnsi="Times New Roman" w:cs="Times New Roman"/>
          <w:sz w:val="28"/>
          <w:szCs w:val="28"/>
          <w:lang w:val="en-US"/>
        </w:rPr>
        <w:t>15 (1). — P. 1—12.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Local excision and endoscopic posterior mesorectal resection versus low anterior resection in T1 rectal cancer / I. Tarantino, F. H. Hetzer, R. Warschkow [et al.] // Br. J. Surg. — 2008. — № 3.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375—380.</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Location of rectal cancer within the circumference of the rectum does not influence lymph node status / A. Ulrich, K.</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lang w:val="en-US"/>
        </w:rPr>
        <w:t>Himmer, M.</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lang w:val="en-US"/>
        </w:rPr>
        <w:t xml:space="preserve">Koch [et al.] // Ann. Surg. Oncol. — 2007. — № 8.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2257—2262.</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Lohsirivat V. Comparsion of immediate surgical outcomes between posterior pelvic exenteration and standart resection for primary rectal cancer: a matched case-control study / V. Lohsirivat,D. Lohsirivat // World J. Gastroenterology. — 2008. — № 14. — P. 2414—2417.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Long-term functional changes after low anterior resection for rectal cancer compared between a colonic J - pouch and a straight anastomosis / J. Hida, T. Yoshifuji, T. Matsuzaki [et al.] // Hepatogastroenterology. — 2007. — № 74.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407—413.</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Low anastomotic leak rate after colorectal surgery: a single-centre study / O. M. Jones, S. K. John, N. Horseman [et al.] // Colorectal. Dis. — 2007. — № 8.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740—744.</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Lymph node clearance after total mesorectal excision for rectal cancer: laparoscopic versus open approach / G. Pechlivanides, N. Gouvas, J. Tsiaoussis [et al.] // Dig. Dis. — 2007. — № 1.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94—99.</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 xml:space="preserve">Lymph node status and TS gene expression are prognostic markers in stage II/III rectal cancer after neoadjuvant fluorouracil-based chemoradiotherapy / T. Liersch, C. Langer, B. M. Ghadimi [et al.] // J. Clin. Oncol. — 2006.— № 24 (25). — P. 4062—4068.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lastRenderedPageBreak/>
        <w:t xml:space="preserve">Major complications following exenteration in cases of pelvic malignancy: a 10-year experience / D. Wydra, J. Emerich, S. Sawicki [et al.] // </w:t>
      </w:r>
      <w:r w:rsidRPr="00CC1419">
        <w:rPr>
          <w:rStyle w:val="journalname"/>
          <w:rFonts w:ascii="Times New Roman" w:hAnsi="Times New Roman" w:cs="Times New Roman"/>
          <w:sz w:val="28"/>
          <w:szCs w:val="28"/>
          <w:lang w:val="en-US"/>
        </w:rPr>
        <w:t>World J. Gastroenterol</w:t>
      </w:r>
      <w:r w:rsidRPr="00CC1419">
        <w:rPr>
          <w:rFonts w:ascii="Times New Roman" w:hAnsi="Times New Roman" w:cs="Times New Roman"/>
          <w:sz w:val="28"/>
          <w:szCs w:val="28"/>
          <w:lang w:val="en-US"/>
        </w:rPr>
        <w:t>. — 2006. — № 12 (7). — P. 1115—1119.</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Miyajima N. Short-term outcome of laparoscopic surgery for rectal cancer / N. Miyajima // Keio J. Med. — 2008. — № 3.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150—154.</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 xml:space="preserve">Morphologic alterations associated with mechanical bowel preparation before elective colorectal surgery: a randomized trial / P. Bucher, P. Gervaz, J. F. Eggler [et al.] // Dis. Colon. Rectum. — 2006. — </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49 (1). — P. 109—112.</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Multicentre analysis of oncological and survival outcomes following anastomotic leakage after rectal cancer surgery // M. den Dulk, C. A. Marijnen, L. Collette [et al.] // Br. J. Surg. — 2009. — Vol. 96, № 9.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1066—1075.</w:t>
      </w:r>
    </w:p>
    <w:p w:rsidR="007E5FBB" w:rsidRPr="00CC1419" w:rsidRDefault="007E5FBB" w:rsidP="007E5FBB">
      <w:pPr>
        <w:pStyle w:val="2"/>
        <w:numPr>
          <w:ilvl w:val="0"/>
          <w:numId w:val="31"/>
        </w:numPr>
        <w:tabs>
          <w:tab w:val="left" w:pos="1134"/>
        </w:tabs>
        <w:spacing w:line="360" w:lineRule="auto"/>
        <w:ind w:left="0" w:firstLine="709"/>
        <w:jc w:val="both"/>
        <w:rPr>
          <w:szCs w:val="28"/>
          <w:lang w:val="en-US"/>
        </w:rPr>
      </w:pPr>
      <w:r w:rsidRPr="00CC1419">
        <w:rPr>
          <w:szCs w:val="28"/>
          <w:lang w:val="en-US"/>
        </w:rPr>
        <w:t xml:space="preserve">Multiorgan resections for advanced colorectal cancer/ V. Visokai, L. Lipska, P. Bergmann [et al.] // </w:t>
      </w:r>
      <w:r w:rsidRPr="00CC1419">
        <w:rPr>
          <w:rStyle w:val="journalname"/>
          <w:szCs w:val="28"/>
          <w:lang w:val="en-US"/>
        </w:rPr>
        <w:t>Anticancer Res</w:t>
      </w:r>
      <w:r w:rsidRPr="00CC1419">
        <w:rPr>
          <w:szCs w:val="28"/>
          <w:lang w:val="en-US"/>
        </w:rPr>
        <w:t>. — 2006. — № 26 (4). — P. 3183—3186.</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Nirbagheri</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N. Factors predicting stomal wound closure infection rates</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 N.</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Nirbagheri, J.</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Dark, S.</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Skinner // Tech. Coloproctol.</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 2013.</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 V</w:t>
      </w:r>
      <w:r w:rsidRPr="00CC1419">
        <w:rPr>
          <w:rFonts w:ascii="Times New Roman" w:hAnsi="Times New Roman" w:cs="Times New Roman"/>
          <w:sz w:val="28"/>
          <w:szCs w:val="28"/>
          <w:lang w:val="uk-UA"/>
        </w:rPr>
        <w:t>.</w:t>
      </w:r>
      <w:r w:rsidRPr="00CC1419">
        <w:rPr>
          <w:rFonts w:ascii="Times New Roman" w:hAnsi="Times New Roman" w:cs="Times New Roman"/>
          <w:sz w:val="28"/>
          <w:szCs w:val="28"/>
          <w:lang w:val="en-US"/>
        </w:rPr>
        <w:t xml:space="preserve"> 17</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(2).</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P. 215</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220.</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Novel treatment of intractable rectal strictures associated with anastomotic leakage using a stenosis-cutting device / S. Shimada, Y. Yagi, K. Yamamoto [et al.] // Int. Surg. — 2007. — № 2.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82—88.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Outcome following repeat liver resection for colorectal liver metastases / H. Nishio, Z. Z. Hamady, H. Z. Malik [et al.] // Eur. J. Surg. Oncol. — 2007. —№ 33 (6). — P. 729—734.</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Outcomes and predictors of incisional surgical site infection in stoma reversal</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 M.</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K.</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Liang, L.</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T.</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Li, A.</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Avellaneda</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[et al.] // JAMA Surg.</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2013.</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eastAsia="Times New Roman" w:hAnsi="Times New Roman" w:cs="Times New Roman"/>
          <w:sz w:val="28"/>
          <w:szCs w:val="28"/>
          <w:lang w:val="uk-UA"/>
        </w:rPr>
        <w:t xml:space="preserve"> </w:t>
      </w:r>
      <w:r w:rsidRPr="00CC1419">
        <w:rPr>
          <w:rFonts w:ascii="Times New Roman" w:hAnsi="Times New Roman" w:cs="Times New Roman"/>
          <w:sz w:val="28"/>
          <w:szCs w:val="28"/>
          <w:lang w:val="en-US"/>
        </w:rPr>
        <w:t>V. 148.</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P.183</w:t>
      </w:r>
      <w:r w:rsidRPr="00CC1419">
        <w:rPr>
          <w:rFonts w:ascii="Times New Roman" w:eastAsia="Times New Roman" w:hAnsi="Times New Roman" w:cs="Times New Roman"/>
          <w:sz w:val="28"/>
          <w:szCs w:val="28"/>
          <w:lang w:val="en-US"/>
        </w:rPr>
        <w:t>—</w:t>
      </w:r>
      <w:r w:rsidRPr="00CC1419">
        <w:rPr>
          <w:rFonts w:ascii="Times New Roman" w:eastAsia="Times New Roman" w:hAnsi="Times New Roman" w:cs="Times New Roman"/>
          <w:sz w:val="28"/>
          <w:szCs w:val="28"/>
          <w:lang w:val="uk-UA"/>
        </w:rPr>
        <w:t>18</w:t>
      </w:r>
      <w:r w:rsidRPr="00CC1419">
        <w:rPr>
          <w:rFonts w:ascii="Times New Roman" w:hAnsi="Times New Roman" w:cs="Times New Roman"/>
          <w:sz w:val="28"/>
          <w:szCs w:val="28"/>
          <w:lang w:val="en-US"/>
        </w:rPr>
        <w:t xml:space="preserve">9.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Palliation of carcinoma of the rectum using the urologicresectoscope. / A. Hamy, J. J. Tuech, P. Pessaux [et al.] // Surg. Endosc.</w:t>
      </w:r>
      <w:r w:rsidRPr="00CC1419">
        <w:rPr>
          <w:rFonts w:ascii="Times New Roman" w:hAnsi="Times New Roman" w:cs="Times New Roman"/>
          <w:sz w:val="28"/>
          <w:szCs w:val="28"/>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 2008. </w:t>
      </w:r>
      <w:r w:rsidRPr="00CC1419">
        <w:rPr>
          <w:rFonts w:ascii="Times New Roman" w:eastAsia="Times New Roman" w:hAnsi="Times New Roman" w:cs="Times New Roman"/>
          <w:sz w:val="28"/>
          <w:szCs w:val="28"/>
          <w:lang w:val="en-US"/>
        </w:rPr>
        <w:t>—</w:t>
      </w:r>
      <w:r w:rsidRPr="00CC1419">
        <w:rPr>
          <w:rFonts w:ascii="Times New Roman" w:eastAsia="Times New Roman" w:hAnsi="Times New Roman" w:cs="Times New Roman"/>
          <w:sz w:val="28"/>
          <w:szCs w:val="28"/>
        </w:rPr>
        <w:t xml:space="preserve"> </w:t>
      </w:r>
      <w:r w:rsidRPr="00CC1419">
        <w:rPr>
          <w:rFonts w:ascii="Times New Roman" w:eastAsia="Times New Roman" w:hAnsi="Times New Roman" w:cs="Times New Roman"/>
          <w:sz w:val="28"/>
          <w:szCs w:val="28"/>
          <w:lang w:val="en-US"/>
        </w:rPr>
        <w:t>№ </w:t>
      </w:r>
      <w:r w:rsidRPr="00CC1419">
        <w:rPr>
          <w:rFonts w:ascii="Times New Roman" w:hAnsi="Times New Roman" w:cs="Times New Roman"/>
          <w:sz w:val="28"/>
          <w:szCs w:val="28"/>
          <w:lang w:val="en-US"/>
        </w:rPr>
        <w:t>17</w:t>
      </w:r>
      <w:r w:rsidRPr="00CC1419">
        <w:rPr>
          <w:rFonts w:ascii="Times New Roman" w:hAnsi="Times New Roman" w:cs="Times New Roman"/>
          <w:sz w:val="28"/>
          <w:szCs w:val="28"/>
        </w:rPr>
        <w:t xml:space="preserve"> </w:t>
      </w:r>
      <w:r w:rsidRPr="00CC1419">
        <w:rPr>
          <w:rFonts w:ascii="Times New Roman" w:hAnsi="Times New Roman" w:cs="Times New Roman"/>
          <w:sz w:val="28"/>
          <w:szCs w:val="28"/>
          <w:lang w:val="en-US"/>
        </w:rPr>
        <w:t xml:space="preserve">(4). </w:t>
      </w:r>
      <w:r w:rsidRPr="00CC1419">
        <w:rPr>
          <w:rFonts w:ascii="Times New Roman" w:eastAsia="Times New Roman" w:hAnsi="Times New Roman" w:cs="Times New Roman"/>
          <w:sz w:val="28"/>
          <w:szCs w:val="28"/>
          <w:lang w:val="en-US"/>
        </w:rPr>
        <w:t xml:space="preserve">— P. </w:t>
      </w:r>
      <w:r w:rsidRPr="00CC1419">
        <w:rPr>
          <w:rFonts w:ascii="Times New Roman" w:hAnsi="Times New Roman" w:cs="Times New Roman"/>
          <w:sz w:val="28"/>
          <w:szCs w:val="28"/>
          <w:lang w:val="en-US"/>
        </w:rPr>
        <w:t>627—631.</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lastRenderedPageBreak/>
        <w:t>Patients preferences for low rectal cancer surgery / E. Bossema, A. Stiggelbout, M. Baas-Thijssen [et al.] // Eur. J. Surg. Oncol. — 2008. — Vol. 34, № 1.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42—48.</w:t>
      </w:r>
    </w:p>
    <w:p w:rsidR="007E5FBB" w:rsidRPr="00CC1419" w:rsidRDefault="007E5FBB" w:rsidP="007E5FBB">
      <w:pPr>
        <w:pStyle w:val="authors1"/>
        <w:numPr>
          <w:ilvl w:val="0"/>
          <w:numId w:val="31"/>
        </w:numPr>
        <w:tabs>
          <w:tab w:val="left" w:pos="1134"/>
        </w:tabs>
        <w:spacing w:before="0" w:line="360" w:lineRule="auto"/>
        <w:ind w:left="0" w:firstLine="709"/>
        <w:jc w:val="both"/>
        <w:rPr>
          <w:sz w:val="28"/>
          <w:szCs w:val="28"/>
          <w:lang w:val="en-US"/>
        </w:rPr>
      </w:pPr>
      <w:r w:rsidRPr="00CC1419">
        <w:rPr>
          <w:sz w:val="28"/>
          <w:szCs w:val="28"/>
          <w:lang w:val="en-US"/>
        </w:rPr>
        <w:t xml:space="preserve">Pelvic exenteration affords safe and durable treatment for locally advanced rectal carcinoma / C. J. Gannon, J. S. Zager, G. J. Chang [et al.] // </w:t>
      </w:r>
      <w:r w:rsidRPr="00CC1419">
        <w:rPr>
          <w:rStyle w:val="journalname"/>
          <w:sz w:val="28"/>
          <w:szCs w:val="28"/>
          <w:lang w:val="en-US"/>
        </w:rPr>
        <w:t>Ann. Surg. Oncol</w:t>
      </w:r>
      <w:r w:rsidRPr="00CC1419">
        <w:rPr>
          <w:sz w:val="28"/>
          <w:szCs w:val="28"/>
          <w:lang w:val="en-US"/>
        </w:rPr>
        <w:t>. — 2007. —№ 14</w:t>
      </w:r>
      <w:r w:rsidRPr="00CC1419">
        <w:rPr>
          <w:sz w:val="28"/>
          <w:szCs w:val="28"/>
        </w:rPr>
        <w:t xml:space="preserve"> </w:t>
      </w:r>
      <w:r w:rsidRPr="00CC1419">
        <w:rPr>
          <w:sz w:val="28"/>
          <w:szCs w:val="28"/>
          <w:lang w:val="en-US"/>
        </w:rPr>
        <w:t>(6). — P.</w:t>
      </w:r>
      <w:r w:rsidRPr="00CC1419">
        <w:rPr>
          <w:sz w:val="28"/>
          <w:szCs w:val="28"/>
        </w:rPr>
        <w:t xml:space="preserve"> </w:t>
      </w:r>
      <w:r w:rsidRPr="00CC1419">
        <w:rPr>
          <w:sz w:val="28"/>
          <w:szCs w:val="28"/>
          <w:lang w:val="en-US"/>
        </w:rPr>
        <w:t>1870—1877.</w:t>
      </w:r>
    </w:p>
    <w:p w:rsidR="007E5FBB" w:rsidRPr="00CC1419" w:rsidRDefault="007E5FBB" w:rsidP="007E5FBB">
      <w:pPr>
        <w:pStyle w:val="authors1"/>
        <w:numPr>
          <w:ilvl w:val="0"/>
          <w:numId w:val="31"/>
        </w:numPr>
        <w:tabs>
          <w:tab w:val="left" w:pos="1134"/>
        </w:tabs>
        <w:spacing w:before="0" w:line="360" w:lineRule="auto"/>
        <w:ind w:left="0" w:firstLine="709"/>
        <w:jc w:val="both"/>
        <w:rPr>
          <w:sz w:val="28"/>
          <w:szCs w:val="28"/>
          <w:lang w:val="en-US"/>
        </w:rPr>
      </w:pPr>
      <w:r w:rsidRPr="00CC1419">
        <w:rPr>
          <w:sz w:val="28"/>
          <w:szCs w:val="28"/>
          <w:lang w:val="en-US"/>
        </w:rPr>
        <w:t xml:space="preserve">Pelvic exenteration: ten-year experience at the European Institute of Oncology in Milan / A. Maggioni, G. Roviglione, F. Landoni [et al.] // </w:t>
      </w:r>
      <w:r w:rsidRPr="00CC1419">
        <w:rPr>
          <w:rStyle w:val="journalname"/>
          <w:sz w:val="28"/>
          <w:szCs w:val="28"/>
          <w:lang w:val="en-US"/>
        </w:rPr>
        <w:t>Gynecol. Oncol</w:t>
      </w:r>
      <w:r w:rsidRPr="00CC1419">
        <w:rPr>
          <w:sz w:val="28"/>
          <w:szCs w:val="28"/>
          <w:lang w:val="en-US"/>
        </w:rPr>
        <w:t>. — 2009. —</w:t>
      </w:r>
      <w:r w:rsidRPr="00CC1419">
        <w:rPr>
          <w:sz w:val="28"/>
          <w:szCs w:val="28"/>
        </w:rPr>
        <w:t xml:space="preserve"> </w:t>
      </w:r>
      <w:r w:rsidRPr="00CC1419">
        <w:rPr>
          <w:sz w:val="28"/>
          <w:szCs w:val="28"/>
          <w:lang w:val="en-US"/>
        </w:rPr>
        <w:t>№ 114</w:t>
      </w:r>
      <w:r w:rsidRPr="00CC1419">
        <w:rPr>
          <w:sz w:val="28"/>
          <w:szCs w:val="28"/>
        </w:rPr>
        <w:t xml:space="preserve"> </w:t>
      </w:r>
      <w:r w:rsidRPr="00CC1419">
        <w:rPr>
          <w:sz w:val="28"/>
          <w:szCs w:val="28"/>
          <w:lang w:val="en-US"/>
        </w:rPr>
        <w:t>(1). — P. 64—68.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xml:space="preserve">ostoperative complications of curative treatment for rectal cancer in males with sphincter-preserving total mesorectal excision / B. Szynglarewicz, R. Matkowski, D. Sydor [et al.] // Pol. Merkur. Lekarski. — 2007. — № 3.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w:t>
      </w:r>
      <w:r w:rsidRPr="00CC1419">
        <w:rPr>
          <w:rFonts w:ascii="Times New Roman" w:eastAsia="Times New Roman" w:hAnsi="Times New Roman" w:cs="Times New Roman"/>
          <w:sz w:val="28"/>
          <w:szCs w:val="28"/>
        </w:rPr>
        <w:t xml:space="preserve"> </w:t>
      </w:r>
      <w:r w:rsidRPr="00CC1419">
        <w:rPr>
          <w:rFonts w:ascii="Times New Roman" w:eastAsia="Times New Roman" w:hAnsi="Times New Roman" w:cs="Times New Roman"/>
          <w:sz w:val="28"/>
          <w:szCs w:val="28"/>
          <w:lang w:val="en-US"/>
        </w:rPr>
        <w:t>348—351.</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Postoperative morbidity with diversion after low anterior resection in the era of neoadjuvant therapy: a single institution experience / V. L. Tsikitis, D. W. Larson, V. P. J. Poola [et al.] // Am. Coll. Surg. — 2009. — Vol. 209, № 1.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114—118.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Predictors of disease-free survival in rectal cancer patients undergoing curative proctectomy / D. Stewart, Y. Yan, M. Mutch [et al.] // Colorectal. Dis. — 2008. — Vol. 10, № 9.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879—886.</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Predictors of tumor response and downstaging in patients who receive preoperative chemoradiation for rectal cancer / P. Das, J. M. Skibber, M. A. Rodriguez-Bigas [et al.] // Cancer. — 2007. — № 109 (9). — P. 1750—1755.</w:t>
      </w:r>
    </w:p>
    <w:p w:rsidR="007E5FBB" w:rsidRPr="00CC1419" w:rsidRDefault="007E5FBB" w:rsidP="007E5FBB">
      <w:pPr>
        <w:pStyle w:val="authors1"/>
        <w:numPr>
          <w:ilvl w:val="0"/>
          <w:numId w:val="31"/>
        </w:numPr>
        <w:tabs>
          <w:tab w:val="left" w:pos="1134"/>
        </w:tabs>
        <w:spacing w:before="0" w:line="360" w:lineRule="auto"/>
        <w:ind w:left="0" w:firstLine="709"/>
        <w:jc w:val="both"/>
        <w:rPr>
          <w:sz w:val="28"/>
          <w:szCs w:val="28"/>
          <w:lang w:val="en-US"/>
        </w:rPr>
      </w:pPr>
      <w:r w:rsidRPr="00CC1419">
        <w:rPr>
          <w:sz w:val="28"/>
          <w:szCs w:val="28"/>
          <w:lang w:val="en-US"/>
        </w:rPr>
        <w:t xml:space="preserve">Prognostic factors affecting oncologic outcomes in patiens with locally recurrent rectal cancer: impact of patterns of pelvic recurrence on curative resection / J. K. Park, Y. W. Kim, H. Hur [et al.] // </w:t>
      </w:r>
      <w:r w:rsidRPr="00CC1419">
        <w:rPr>
          <w:rStyle w:val="journalname"/>
          <w:sz w:val="28"/>
          <w:szCs w:val="28"/>
          <w:lang w:val="en-US"/>
        </w:rPr>
        <w:t>Langenbecks Arch. Surg</w:t>
      </w:r>
      <w:r w:rsidRPr="00CC1419">
        <w:rPr>
          <w:sz w:val="28"/>
          <w:szCs w:val="28"/>
          <w:lang w:val="en-US"/>
        </w:rPr>
        <w:t>. — 2009. —</w:t>
      </w:r>
      <w:r w:rsidRPr="00CC1419">
        <w:rPr>
          <w:sz w:val="28"/>
          <w:szCs w:val="28"/>
        </w:rPr>
        <w:t xml:space="preserve"> </w:t>
      </w:r>
      <w:r w:rsidRPr="00CC1419">
        <w:rPr>
          <w:sz w:val="28"/>
          <w:szCs w:val="28"/>
          <w:lang w:val="en-US"/>
        </w:rPr>
        <w:t>№ 394</w:t>
      </w:r>
      <w:r w:rsidRPr="00CC1419">
        <w:rPr>
          <w:sz w:val="28"/>
          <w:szCs w:val="28"/>
        </w:rPr>
        <w:t xml:space="preserve"> </w:t>
      </w:r>
      <w:r w:rsidRPr="00CC1419">
        <w:rPr>
          <w:sz w:val="28"/>
          <w:szCs w:val="28"/>
          <w:lang w:val="en-US"/>
        </w:rPr>
        <w:t>(1). — P.71—77.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lastRenderedPageBreak/>
        <w:t xml:space="preserve">Prognostic factors of colorectal carcinoma in the elderly after radical surgery / J. W. Liang, X. F. Bai, Z. X. Zhou [et al.] // Zhonghua Yi Xue Za Zhi. — 2008. — № 21.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1467—1470.</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Prospective randomized trial for determination of optimum size of side limb in low anterior resection with side-to-end anastomosis for rectal carcinoma / A. Tsunoda, G. Kamiyama, K. Narita [et al.] // Dis. Colon. Rectum. — 2009. — Vol. 52, № 9.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1572—1577.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Prospective study of ambulation after open and laparoscopic colorectal resection / J. H. Lin, R. L. Whelan, N. E. Sakellarios [et al.] // Surg. Innov. — 2009. — № 1.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16—20.</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Purse-string approximation is superior to primary skin closure following stoma reversal. A systematic review and meta-analysis / D.</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P.</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McCartan, J.</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P.</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Burke, S.</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R.</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Walsh, J.</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C.</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Coffey // Tech. Coloproctol.</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eastAsia="Times New Roman" w:hAnsi="Times New Roman" w:cs="Times New Roman"/>
          <w:sz w:val="28"/>
          <w:szCs w:val="28"/>
          <w:lang w:val="uk-UA"/>
        </w:rPr>
        <w:t xml:space="preserve"> </w:t>
      </w:r>
      <w:r w:rsidRPr="00CC1419">
        <w:rPr>
          <w:rFonts w:ascii="Times New Roman" w:hAnsi="Times New Roman" w:cs="Times New Roman"/>
          <w:sz w:val="28"/>
          <w:szCs w:val="28"/>
          <w:lang w:val="en-US"/>
        </w:rPr>
        <w:t>2013.</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eastAsia="Times New Roman" w:hAnsi="Times New Roman" w:cs="Times New Roman"/>
          <w:sz w:val="28"/>
          <w:szCs w:val="28"/>
          <w:lang w:val="uk-UA"/>
        </w:rPr>
        <w:t xml:space="preserve"> </w:t>
      </w:r>
      <w:r w:rsidRPr="00CC1419">
        <w:rPr>
          <w:rFonts w:ascii="Times New Roman" w:hAnsi="Times New Roman" w:cs="Times New Roman"/>
          <w:sz w:val="28"/>
          <w:szCs w:val="28"/>
          <w:lang w:val="en-US"/>
        </w:rPr>
        <w:t>V.</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17.</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P.</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345</w:t>
      </w:r>
      <w:r w:rsidRPr="00CC1419">
        <w:rPr>
          <w:rFonts w:ascii="Times New Roman" w:eastAsia="Times New Roman" w:hAnsi="Times New Roman" w:cs="Times New Roman"/>
          <w:sz w:val="28"/>
          <w:szCs w:val="28"/>
          <w:lang w:val="en-US"/>
        </w:rPr>
        <w:t>—</w:t>
      </w:r>
      <w:r w:rsidRPr="00CC1419">
        <w:rPr>
          <w:rFonts w:ascii="Times New Roman" w:eastAsia="Times New Roman" w:hAnsi="Times New Roman" w:cs="Times New Roman"/>
          <w:sz w:val="28"/>
          <w:szCs w:val="28"/>
          <w:lang w:val="uk-UA"/>
        </w:rPr>
        <w:t>3</w:t>
      </w:r>
      <w:r w:rsidRPr="00CC1419">
        <w:rPr>
          <w:rFonts w:ascii="Times New Roman" w:hAnsi="Times New Roman" w:cs="Times New Roman"/>
          <w:sz w:val="28"/>
          <w:szCs w:val="28"/>
          <w:lang w:val="en-US"/>
        </w:rPr>
        <w:t xml:space="preserve">51. </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 xml:space="preserve">Pursestring closure of the stoma site leads to fewer wound infections: results from a multicenter randomized controlled trial / J. T. Lee, T. T. Marquez, D. Clerc [et al.] // Dis. Colon. Rectum.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2014. </w:t>
      </w:r>
      <w:r w:rsidRPr="00CC1419">
        <w:rPr>
          <w:rFonts w:ascii="Times New Roman" w:eastAsia="Times New Roman" w:hAnsi="Times New Roman" w:cs="Times New Roman"/>
          <w:sz w:val="28"/>
          <w:szCs w:val="28"/>
          <w:lang w:val="en-US"/>
        </w:rPr>
        <w:t xml:space="preserve">— </w:t>
      </w:r>
      <w:r w:rsidRPr="00CC1419">
        <w:rPr>
          <w:rFonts w:ascii="Times New Roman" w:hAnsi="Times New Roman" w:cs="Times New Roman"/>
          <w:sz w:val="28"/>
          <w:szCs w:val="28"/>
          <w:lang w:val="en-US"/>
        </w:rPr>
        <w:t xml:space="preserve">V. 57. </w:t>
      </w:r>
      <w:r w:rsidRPr="00CC1419">
        <w:rPr>
          <w:rFonts w:ascii="Times New Roman" w:eastAsia="Times New Roman" w:hAnsi="Times New Roman" w:cs="Times New Roman"/>
          <w:sz w:val="28"/>
          <w:szCs w:val="28"/>
          <w:lang w:val="en-US"/>
        </w:rPr>
        <w:t xml:space="preserve">— </w:t>
      </w:r>
      <w:r w:rsidRPr="00CC1419">
        <w:rPr>
          <w:rFonts w:ascii="Times New Roman" w:hAnsi="Times New Roman" w:cs="Times New Roman"/>
          <w:sz w:val="28"/>
          <w:szCs w:val="28"/>
          <w:lang w:val="uk-UA"/>
        </w:rPr>
        <w:t>№</w:t>
      </w:r>
      <w:r w:rsidRPr="00CC1419">
        <w:rPr>
          <w:rFonts w:ascii="Times New Roman" w:hAnsi="Times New Roman" w:cs="Times New Roman"/>
          <w:sz w:val="28"/>
          <w:szCs w:val="28"/>
          <w:lang w:val="en-US"/>
        </w:rPr>
        <w:t>11.</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rPr>
        <w:t>—</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P.</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1282</w:t>
      </w:r>
      <w:r w:rsidRPr="00CC1419">
        <w:rPr>
          <w:rFonts w:ascii="Times New Roman" w:eastAsia="Times New Roman" w:hAnsi="Times New Roman" w:cs="Times New Roman"/>
          <w:sz w:val="28"/>
          <w:szCs w:val="28"/>
        </w:rPr>
        <w:t>—</w:t>
      </w:r>
      <w:r w:rsidRPr="00CC1419">
        <w:rPr>
          <w:rFonts w:ascii="Times New Roman" w:eastAsia="Times New Roman" w:hAnsi="Times New Roman" w:cs="Times New Roman"/>
          <w:sz w:val="28"/>
          <w:szCs w:val="28"/>
          <w:lang w:val="uk-UA"/>
        </w:rPr>
        <w:t>128</w:t>
      </w:r>
      <w:r w:rsidRPr="00CC1419">
        <w:rPr>
          <w:rFonts w:ascii="Times New Roman" w:hAnsi="Times New Roman" w:cs="Times New Roman"/>
          <w:sz w:val="28"/>
          <w:szCs w:val="28"/>
          <w:lang w:val="en-US"/>
        </w:rPr>
        <w:t xml:space="preserve">9.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Quality of life after low anterior resection and temporary loop ileostomy / A. Tsunoda, Y. Tsunoda, K. Narita [et al.] // Dis. Colon. Rectum. — 2008. — Vol. 51, № 2.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218—222.</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Rajput A. Surgical management of rectal cancer / A. Rajput, K. Bullard Dunn // Semin. Oncol. — 2007. — № 3.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241—249.</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Rare tumors of the colon and rectum: a national review / H. Kang, J. B. O'Connell, M. J. Leonardi [et al.] // Int. J. Colorectal Dis. — 2007. — № 22 (2). — P. 183—189.</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Reconstruction methods to achieve optimal postoperative bowel function following low anterior resection for rectal cancer / K. Koda, H. Yasuda, M. Suzuki [et al.] // Nippon Geka Gakkai Zasshi. — 2008. — № 5.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274—277.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lastRenderedPageBreak/>
        <w:t xml:space="preserve">Rectal cancer treatment and outcome in the elderly: an audit based on the Swedish Rectal Cancer Registry 1995—2004 / B. Jung, L. Pahlman, R. Johansson [et al.] // B. M. C. Cancer. — 2009. — № 26.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68.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Rectal Cancer: Involved Circumferential Resection Margin (CRM) — a root cause analysis / H. Youssef, E. C. Cellador, S. H. Rashid [et al.] // Colorectal. Dis. — 2008. — Jul 15. [Epub ahead of print].</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Rectal cancer: MR imaging before neoadjuvant chemotherapy and radiation therapy for prediction of tumor-free circumferential resection margins and long-term survival / H. A. Wieder, R. Rosenberg, F. Lordick [et al.] // Radiology. — 2007. — № 243 (3). — P. 744—751.</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Rehabilitation of fecal incontinence after sphincter-saving surgery for rectal cancer: encouraging results / F. Pucciani, M. N. Ringressi, S. Redditi [et al.] // Dis. Colon. Rectum. — 2008. — Vol. 51, № 10.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1552—1558.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 xml:space="preserve">Results of resection of locally recurrent rectal cancer/ C. Billiet, P. Berard, F. Rivoalan [et al.] // </w:t>
      </w:r>
      <w:r w:rsidRPr="00CC1419">
        <w:rPr>
          <w:rStyle w:val="journalname"/>
          <w:rFonts w:ascii="Times New Roman" w:hAnsi="Times New Roman" w:cs="Times New Roman"/>
          <w:sz w:val="28"/>
          <w:szCs w:val="28"/>
          <w:lang w:val="en-US"/>
        </w:rPr>
        <w:t>Ann. Chir</w:t>
      </w:r>
      <w:r w:rsidRPr="00CC1419">
        <w:rPr>
          <w:rFonts w:ascii="Times New Roman" w:hAnsi="Times New Roman" w:cs="Times New Roman"/>
          <w:sz w:val="28"/>
          <w:szCs w:val="28"/>
          <w:lang w:val="en-US"/>
        </w:rPr>
        <w:t>. — 2006. —</w:t>
      </w:r>
      <w:r w:rsidRPr="00CC1419">
        <w:rPr>
          <w:rFonts w:ascii="Times New Roman" w:hAnsi="Times New Roman" w:cs="Times New Roman"/>
          <w:sz w:val="28"/>
          <w:szCs w:val="28"/>
        </w:rPr>
        <w:t xml:space="preserve"> </w:t>
      </w:r>
      <w:r w:rsidRPr="00CC1419">
        <w:rPr>
          <w:rFonts w:ascii="Times New Roman" w:hAnsi="Times New Roman" w:cs="Times New Roman"/>
          <w:sz w:val="28"/>
          <w:szCs w:val="28"/>
          <w:lang w:val="en-US"/>
        </w:rPr>
        <w:t>№ 131</w:t>
      </w:r>
      <w:r w:rsidRPr="00CC1419">
        <w:rPr>
          <w:rFonts w:ascii="Times New Roman" w:hAnsi="Times New Roman" w:cs="Times New Roman"/>
          <w:sz w:val="28"/>
          <w:szCs w:val="28"/>
        </w:rPr>
        <w:t xml:space="preserve"> </w:t>
      </w:r>
      <w:r w:rsidRPr="00CC1419">
        <w:rPr>
          <w:rFonts w:ascii="Times New Roman" w:hAnsi="Times New Roman" w:cs="Times New Roman"/>
          <w:sz w:val="28"/>
          <w:szCs w:val="28"/>
          <w:lang w:val="en-US"/>
        </w:rPr>
        <w:t>(10).</w:t>
      </w:r>
      <w:r w:rsidRPr="00CC1419">
        <w:rPr>
          <w:rFonts w:ascii="Times New Roman" w:hAnsi="Times New Roman" w:cs="Times New Roman"/>
          <w:sz w:val="28"/>
          <w:szCs w:val="28"/>
        </w:rPr>
        <w:t xml:space="preserve"> </w:t>
      </w:r>
      <w:r w:rsidRPr="00CC1419">
        <w:rPr>
          <w:rFonts w:ascii="Times New Roman" w:hAnsi="Times New Roman" w:cs="Times New Roman"/>
          <w:sz w:val="28"/>
          <w:szCs w:val="28"/>
          <w:lang w:val="en-US"/>
        </w:rPr>
        <w:t>— P.</w:t>
      </w:r>
      <w:r w:rsidRPr="00CC1419">
        <w:rPr>
          <w:rFonts w:ascii="Times New Roman" w:hAnsi="Times New Roman" w:cs="Times New Roman"/>
          <w:sz w:val="28"/>
          <w:szCs w:val="28"/>
        </w:rPr>
        <w:t xml:space="preserve"> </w:t>
      </w:r>
      <w:r w:rsidRPr="00CC1419">
        <w:rPr>
          <w:rFonts w:ascii="Times New Roman" w:hAnsi="Times New Roman" w:cs="Times New Roman"/>
          <w:sz w:val="28"/>
          <w:szCs w:val="28"/>
          <w:lang w:val="en-US"/>
        </w:rPr>
        <w:t xml:space="preserve">601—607. </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Reversal of Hartmann's procedure: experience in an Asian population</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 W.</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S.</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Tan, J.</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F.</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Lim, C.</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L.</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Tang, K.</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W.</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Eu // Singapore Med. J.</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eastAsia="Times New Roman" w:hAnsi="Times New Roman" w:cs="Times New Roman"/>
          <w:sz w:val="28"/>
          <w:szCs w:val="28"/>
          <w:lang w:val="uk-UA"/>
        </w:rPr>
        <w:t xml:space="preserve"> </w:t>
      </w:r>
      <w:r w:rsidRPr="00CC1419">
        <w:rPr>
          <w:rFonts w:ascii="Times New Roman" w:hAnsi="Times New Roman" w:cs="Times New Roman"/>
          <w:sz w:val="28"/>
          <w:szCs w:val="28"/>
          <w:lang w:val="en-US"/>
        </w:rPr>
        <w:t>2012.</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V.</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53.</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1.</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P.</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46</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51.</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 xml:space="preserve">Rick factors for anastomotic leakage after surgery for colorectal cancer: results of prospective surveillance / T.  Konishi, T. Watanabe, J. Kishimoto [et al.] // J. Am. Coll. Surg.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 2006. </w:t>
      </w:r>
      <w:r w:rsidRPr="00CC1419">
        <w:rPr>
          <w:rFonts w:ascii="Times New Roman" w:eastAsia="Times New Roman" w:hAnsi="Times New Roman" w:cs="Times New Roman"/>
          <w:sz w:val="28"/>
          <w:szCs w:val="28"/>
          <w:lang w:val="en-US"/>
        </w:rPr>
        <w:t>— № </w:t>
      </w:r>
      <w:r w:rsidRPr="00CC1419">
        <w:rPr>
          <w:rFonts w:ascii="Times New Roman" w:hAnsi="Times New Roman" w:cs="Times New Roman"/>
          <w:sz w:val="28"/>
          <w:szCs w:val="28"/>
          <w:lang w:val="en-US"/>
        </w:rPr>
        <w:t xml:space="preserve">202 (3). </w:t>
      </w:r>
      <w:r w:rsidRPr="00CC1419">
        <w:rPr>
          <w:rFonts w:ascii="Times New Roman" w:eastAsia="Times New Roman" w:hAnsi="Times New Roman" w:cs="Times New Roman"/>
          <w:sz w:val="28"/>
          <w:szCs w:val="28"/>
          <w:lang w:val="en-US"/>
        </w:rPr>
        <w:t xml:space="preserve">— P. </w:t>
      </w:r>
      <w:r w:rsidRPr="00CC1419">
        <w:rPr>
          <w:rFonts w:ascii="Times New Roman" w:hAnsi="Times New Roman" w:cs="Times New Roman"/>
          <w:sz w:val="28"/>
          <w:szCs w:val="28"/>
          <w:lang w:val="en-US"/>
        </w:rPr>
        <w:t xml:space="preserve">439—444.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Risk factors and oncologic impact of anastomotic leakage after rectal cancer surgery / S. H. Jung, C. S. Yu, P. W. Choi [et al.] // Dis. Colon. Rectum. — 2008. — Vol. 51, № 6.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902—908.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Risk factors for anastomotic leakage after resection for rectal cancer / T. Eberl, M. Jagoditsch, A. Klingler [et al.] // Am. J. Surg. — 2008. — Vol. 196, № 4.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592—598.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Risk factors for complications after laparoscopic surgery in colorectal cancer patients: experience of 401 cases at a single institution / K. Hida, </w:t>
      </w:r>
      <w:r w:rsidRPr="00CC1419">
        <w:rPr>
          <w:rFonts w:ascii="Times New Roman" w:eastAsia="Times New Roman" w:hAnsi="Times New Roman" w:cs="Times New Roman"/>
          <w:sz w:val="28"/>
          <w:szCs w:val="28"/>
          <w:lang w:val="en-US"/>
        </w:rPr>
        <w:lastRenderedPageBreak/>
        <w:t xml:space="preserve">T. Yamaguchi, H. Hata [et al.] // World J. Surg. — 2009. — Vol. 33, № 8.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1733—1740.</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Risk factors for faecal incontinence after rectal cancer treatment / M. M. Lange, M. den Dulk, E. R. Bossema [et al.] // Br. J. Surg. — 2007. — № 10.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1278—1284.</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Rivoire M. Rectal cancer margin / M. Rivoire, M. Malerba, A. Gandini // Bull. Cancer. — 2008. — № 12.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1177—1181.</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Robotic-assisted reversal of Hartmann’s procedure for diverticulitis / Nicola de’Angelis, Emanuele Felli, Daniel Azoulay, Francesco Brunetti // Springer Open Choice.</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 2014.</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eastAsia="Times New Roman" w:hAnsi="Times New Roman" w:cs="Times New Roman"/>
          <w:sz w:val="28"/>
          <w:szCs w:val="28"/>
          <w:lang w:val="uk-UA"/>
        </w:rPr>
        <w:t xml:space="preserve"> </w:t>
      </w:r>
      <w:r w:rsidRPr="00CC1419">
        <w:rPr>
          <w:rFonts w:ascii="Times New Roman" w:hAnsi="Times New Roman" w:cs="Times New Roman"/>
          <w:sz w:val="28"/>
          <w:szCs w:val="28"/>
          <w:lang w:val="en-US"/>
        </w:rPr>
        <w:t>V. 8.</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.4.</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P. 381</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383.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Role of EUS and EUS-guided FNA in the diagnosis of rectal implantation cyst at an anastomosis site after a previous low anterior resection for a rectal cancer without evidence of cancer recurrence / K. Honda, K. Akahoshi, N. Matsui [et al.] // Gastrointest. Endosc. — 2008. — Vol. 68, № 4.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782—785.</w:t>
      </w:r>
    </w:p>
    <w:p w:rsidR="007E5FBB" w:rsidRPr="00CC1419" w:rsidRDefault="007E5FBB" w:rsidP="007E5FBB">
      <w:pPr>
        <w:pStyle w:val="authors1"/>
        <w:numPr>
          <w:ilvl w:val="0"/>
          <w:numId w:val="31"/>
        </w:numPr>
        <w:tabs>
          <w:tab w:val="left" w:pos="1134"/>
        </w:tabs>
        <w:spacing w:before="0" w:line="360" w:lineRule="auto"/>
        <w:ind w:left="0" w:firstLine="709"/>
        <w:jc w:val="both"/>
        <w:rPr>
          <w:sz w:val="28"/>
          <w:szCs w:val="28"/>
          <w:lang w:val="en-US"/>
        </w:rPr>
      </w:pPr>
      <w:r w:rsidRPr="00CC1419">
        <w:rPr>
          <w:sz w:val="28"/>
          <w:szCs w:val="28"/>
          <w:lang w:val="en-US"/>
        </w:rPr>
        <w:t xml:space="preserve">Sacral resection for recurrent rectal cancer: analysis of morbidity and treatment results / G. B. Melton, P. B. Paty, P. J. Boland [et al.] // </w:t>
      </w:r>
      <w:r w:rsidRPr="00CC1419">
        <w:rPr>
          <w:rStyle w:val="journalname"/>
          <w:sz w:val="28"/>
          <w:szCs w:val="28"/>
          <w:lang w:val="en-US"/>
        </w:rPr>
        <w:t>Dis. Colon. Rectum</w:t>
      </w:r>
      <w:r w:rsidRPr="00CC1419">
        <w:rPr>
          <w:sz w:val="28"/>
          <w:szCs w:val="28"/>
          <w:lang w:val="en-US"/>
        </w:rPr>
        <w:t>. —</w:t>
      </w:r>
      <w:r w:rsidRPr="00CC1419">
        <w:rPr>
          <w:sz w:val="28"/>
          <w:szCs w:val="28"/>
        </w:rPr>
        <w:t xml:space="preserve"> </w:t>
      </w:r>
      <w:r w:rsidRPr="00CC1419">
        <w:rPr>
          <w:sz w:val="28"/>
          <w:szCs w:val="28"/>
          <w:lang w:val="en-US"/>
        </w:rPr>
        <w:t>2006. —</w:t>
      </w:r>
      <w:r w:rsidRPr="00CC1419">
        <w:rPr>
          <w:sz w:val="28"/>
          <w:szCs w:val="28"/>
        </w:rPr>
        <w:t xml:space="preserve"> </w:t>
      </w:r>
      <w:r w:rsidRPr="00CC1419">
        <w:rPr>
          <w:sz w:val="28"/>
          <w:szCs w:val="28"/>
          <w:lang w:val="en-US"/>
        </w:rPr>
        <w:t>№ 49</w:t>
      </w:r>
      <w:r w:rsidRPr="00CC1419">
        <w:rPr>
          <w:sz w:val="28"/>
          <w:szCs w:val="28"/>
        </w:rPr>
        <w:t xml:space="preserve"> </w:t>
      </w:r>
      <w:r w:rsidRPr="00CC1419">
        <w:rPr>
          <w:sz w:val="28"/>
          <w:szCs w:val="28"/>
          <w:lang w:val="en-US"/>
        </w:rPr>
        <w:t>(8). — P.</w:t>
      </w:r>
      <w:r w:rsidRPr="00CC1419">
        <w:rPr>
          <w:sz w:val="28"/>
          <w:szCs w:val="28"/>
        </w:rPr>
        <w:t xml:space="preserve"> </w:t>
      </w:r>
      <w:r w:rsidRPr="00CC1419">
        <w:rPr>
          <w:sz w:val="28"/>
          <w:szCs w:val="28"/>
          <w:lang w:val="en-US"/>
        </w:rPr>
        <w:t>1099—1107.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Safety and morbidity after ultra-low coloanal anastomoses: J-pouch vs end-to-end reconstruction / T. Steffen, I. Tarantino, F. H. Hetzer [et al.] // Int. J. Colorectal. Dis. — 2008. — Vol. 23, № 3.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277—281.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Sato</w:t>
      </w:r>
      <w:r w:rsidRPr="00CC1419">
        <w:rPr>
          <w:rFonts w:ascii="Times New Roman" w:eastAsia="Times New Roman" w:hAnsi="Times New Roman" w:cs="Times New Roman"/>
          <w:sz w:val="28"/>
          <w:szCs w:val="28"/>
          <w:lang w:val="uk-UA"/>
        </w:rPr>
        <w:t xml:space="preserve"> Р</w:t>
      </w:r>
      <w:r w:rsidRPr="00CC1419">
        <w:rPr>
          <w:rFonts w:ascii="Times New Roman" w:eastAsia="Times New Roman" w:hAnsi="Times New Roman" w:cs="Times New Roman"/>
          <w:sz w:val="28"/>
          <w:szCs w:val="28"/>
          <w:lang w:val="en-US"/>
        </w:rPr>
        <w:t>. Colorectal anastomosis using a novel double-stapling technique for lower rectal carcinoma / H.</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lang w:val="en-US"/>
        </w:rPr>
        <w:t>Sato, K.</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lang w:val="en-US"/>
        </w:rPr>
        <w:t>Maeda, T.</w:t>
      </w:r>
      <w:r w:rsidRPr="00CC1419">
        <w:rPr>
          <w:rFonts w:ascii="Times New Roman" w:eastAsia="Times New Roman" w:hAnsi="Times New Roman" w:cs="Times New Roman"/>
          <w:sz w:val="28"/>
          <w:szCs w:val="28"/>
          <w:lang w:val="uk-UA"/>
        </w:rPr>
        <w:t> </w:t>
      </w:r>
      <w:r w:rsidRPr="00CC1419">
        <w:rPr>
          <w:rFonts w:ascii="Times New Roman" w:eastAsia="Times New Roman" w:hAnsi="Times New Roman" w:cs="Times New Roman"/>
          <w:sz w:val="28"/>
          <w:szCs w:val="28"/>
          <w:lang w:val="en-US"/>
        </w:rPr>
        <w:t xml:space="preserve">Hanai // Int. J. Colorectal Dis. — 2007. — № 10.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1249—53.</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 xml:space="preserve">Schmidt C. R.Contemporary imaging for colorectal cancer / C. R. Schmidt, M. J. Gollub, M. R. Weiser// Surg. Oncol. Clin. N. Am.— 2007. — </w:t>
      </w:r>
      <w:r w:rsidRPr="00CC1419">
        <w:rPr>
          <w:rFonts w:ascii="Times New Roman" w:hAnsi="Times New Roman" w:cs="Times New Roman"/>
          <w:sz w:val="28"/>
          <w:szCs w:val="28"/>
        </w:rPr>
        <w:t>№ </w:t>
      </w:r>
      <w:r w:rsidRPr="00CC1419">
        <w:rPr>
          <w:rFonts w:ascii="Times New Roman" w:hAnsi="Times New Roman" w:cs="Times New Roman"/>
          <w:sz w:val="28"/>
          <w:szCs w:val="28"/>
          <w:lang w:val="en-US"/>
        </w:rPr>
        <w:t>16 (2). — P. 369—388.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Self-expanding metallic stent insertion in the proximal colon/ B. Elsberger, K. Rourke, J. Brush [et al.] // Colorectal Dis. — 2007. — № 3. — P 234—236.</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lastRenderedPageBreak/>
        <w:t>Seow-Choen F. Ultra-low anterior resection for low rectal cancer: five key tips to make it easy / F. Seow-Choen // Tech. Coloproctol. — 2009. — Mar. 14. [Epub ahead of print].</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Serrated pathway colorectal cancer in the population: genetic consideration / J. Young, M. Jenkins, S. Parry [et al.] // Gut. — 2007. —№ 56 (10). — P. 1453—1459.</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Siddiqui A. A.The role of endoscopic ultrasound in the evaluation of rectal cancer / A. A. Siddiqui, Y. Fayiga, S. Huerta // Int. Semin. Surg. Oncol. — 2006. —№ 3. — P. 36— 40.</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Soreide K. Molecular testing for microsatellite instability and DNA mismatch repair defects in hereditary and sporadic colorectal cancers-ready for prime time? / K. Soreide// Tumour. Biol. — 2007. —№ 28 (5). — P. 290—300.</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Sphincter preservation in low rectal cancer is facilitated by preoperative chemoradiation and intersphincteric dissection / M. R. Weiser, H. M. Quah, J. Shia [et al.] // Ann. Surg. — 2009. — № 2.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236—242.</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Sphincter-preserving operations following preoperative chemoradiation: an alternative to abdominoperineal resection for lower rectal cancer? / J. W. Huh, E. J. Jung, Y. A. Park [et al.] // World J. Surg. — 2008. — № 6.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1116—1123.</w:t>
      </w:r>
    </w:p>
    <w:p w:rsidR="007E5FBB" w:rsidRPr="00CC1419" w:rsidRDefault="007E5FBB" w:rsidP="007E5FBB">
      <w:pPr>
        <w:pStyle w:val="authors1"/>
        <w:numPr>
          <w:ilvl w:val="0"/>
          <w:numId w:val="31"/>
        </w:numPr>
        <w:tabs>
          <w:tab w:val="left" w:pos="1134"/>
        </w:tabs>
        <w:spacing w:before="0" w:line="360" w:lineRule="auto"/>
        <w:ind w:left="0" w:firstLine="709"/>
        <w:jc w:val="both"/>
        <w:rPr>
          <w:sz w:val="28"/>
          <w:szCs w:val="28"/>
          <w:lang w:val="en-US"/>
        </w:rPr>
      </w:pPr>
      <w:r w:rsidRPr="00CC1419">
        <w:rPr>
          <w:sz w:val="28"/>
          <w:szCs w:val="28"/>
          <w:lang w:val="en-US"/>
        </w:rPr>
        <w:t xml:space="preserve">Successsful wound management for infected perineum in recurrent rectal cancer by a two-step operation using muscle flaps: a case report / Y. Nakafusa, S. Matsushita, T. Shimonishi [et al.] // </w:t>
      </w:r>
      <w:r w:rsidRPr="00CC1419">
        <w:rPr>
          <w:rStyle w:val="journalname"/>
          <w:sz w:val="28"/>
          <w:szCs w:val="28"/>
          <w:lang w:val="en-US"/>
        </w:rPr>
        <w:t>Hepatogastroenterology</w:t>
      </w:r>
      <w:r w:rsidRPr="00CC1419">
        <w:rPr>
          <w:sz w:val="28"/>
          <w:szCs w:val="28"/>
          <w:lang w:val="en-US"/>
        </w:rPr>
        <w:t>. —2007. — № 54 (78). — P. 1679—1681.</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pacing w:val="3"/>
          <w:sz w:val="28"/>
          <w:szCs w:val="28"/>
          <w:lang w:val="uk-UA"/>
        </w:rPr>
      </w:pPr>
      <w:r w:rsidRPr="00CC1419">
        <w:rPr>
          <w:rFonts w:ascii="Times New Roman" w:hAnsi="Times New Roman" w:cs="Times New Roman"/>
          <w:spacing w:val="5"/>
          <w:sz w:val="28"/>
          <w:szCs w:val="28"/>
          <w:lang w:val="en-US"/>
        </w:rPr>
        <w:t>Sufentanil or tiopental: Induction in</w:t>
      </w:r>
      <w:r w:rsidRPr="00CC1419">
        <w:rPr>
          <w:rFonts w:ascii="Times New Roman" w:hAnsi="Times New Roman" w:cs="Times New Roman"/>
          <w:spacing w:val="3"/>
          <w:sz w:val="28"/>
          <w:szCs w:val="28"/>
          <w:lang w:val="en-US"/>
        </w:rPr>
        <w:t>cardiomyopathy patients</w:t>
      </w:r>
      <w:r w:rsidRPr="00CC1419">
        <w:rPr>
          <w:rFonts w:ascii="Times New Roman" w:hAnsi="Times New Roman" w:cs="Times New Roman"/>
          <w:spacing w:val="5"/>
          <w:sz w:val="28"/>
          <w:szCs w:val="28"/>
          <w:lang w:val="en-US"/>
        </w:rPr>
        <w:t xml:space="preserve">/ G. E. Gutzke, K. Shah, S. N. Glisson [et al.] </w:t>
      </w:r>
      <w:r w:rsidRPr="00CC1419">
        <w:rPr>
          <w:rFonts w:ascii="Times New Roman" w:hAnsi="Times New Roman" w:cs="Times New Roman"/>
          <w:spacing w:val="3"/>
          <w:sz w:val="28"/>
          <w:szCs w:val="28"/>
          <w:lang w:val="en-US"/>
        </w:rPr>
        <w:t xml:space="preserve">// </w:t>
      </w:r>
      <w:r w:rsidRPr="00CC1419">
        <w:rPr>
          <w:rFonts w:ascii="Times New Roman" w:hAnsi="Times New Roman" w:cs="Times New Roman"/>
          <w:iCs/>
          <w:spacing w:val="3"/>
          <w:sz w:val="28"/>
          <w:szCs w:val="28"/>
          <w:lang w:val="en-US"/>
        </w:rPr>
        <w:t>Anesthesiology. — 200</w:t>
      </w:r>
      <w:r w:rsidRPr="00CC1419">
        <w:rPr>
          <w:rFonts w:ascii="Times New Roman" w:hAnsi="Times New Roman" w:cs="Times New Roman"/>
          <w:spacing w:val="3"/>
          <w:sz w:val="28"/>
          <w:szCs w:val="28"/>
          <w:lang w:val="en-US"/>
        </w:rPr>
        <w:t>7. —V. 67. — P. 64.</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Surgical autonomic denervation results in altered colonic motility: an explanation for low anterior resection syndrome? / W. Y. Lee, T. Takahashi, T. Pappas [et al.] // Surgery. — 2008. — № 6.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778—783.</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lastRenderedPageBreak/>
        <w:t>Surgical Site Infections</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(SSIs) After Stoma Reversal (SR): Risk Factors, Implications, and Protective Strategies</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 D.</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I.</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Chu, C.</w:t>
      </w:r>
      <w:r w:rsidRPr="00CC1419">
        <w:rPr>
          <w:rFonts w:ascii="Times New Roman" w:hAnsi="Times New Roman" w:cs="Times New Roman"/>
          <w:sz w:val="28"/>
          <w:szCs w:val="28"/>
          <w:lang w:val="uk-UA"/>
        </w:rPr>
        <w:t> </w:t>
      </w:r>
      <w:r w:rsidRPr="00CC1419">
        <w:rPr>
          <w:rFonts w:ascii="Times New Roman" w:hAnsi="Times New Roman" w:cs="Times New Roman"/>
          <w:sz w:val="28"/>
          <w:szCs w:val="28"/>
        </w:rPr>
        <w:t>К</w:t>
      </w:r>
      <w:r w:rsidRPr="00CC1419">
        <w:rPr>
          <w:rFonts w:ascii="Times New Roman" w:hAnsi="Times New Roman" w:cs="Times New Roman"/>
          <w:sz w:val="28"/>
          <w:szCs w:val="28"/>
          <w:lang w:val="en-US"/>
        </w:rPr>
        <w:t>.</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Schlieve, D.</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T.</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Colibaseanu [et al.] // Journal of Gastrointestinal Surgery.</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 2015.</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 V</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19, №</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 xml:space="preserve">2. </w:t>
      </w:r>
      <w:r w:rsidRPr="00CC1419">
        <w:rPr>
          <w:rFonts w:ascii="Times New Roman" w:eastAsia="Times New Roman" w:hAnsi="Times New Roman" w:cs="Times New Roman"/>
          <w:sz w:val="28"/>
          <w:szCs w:val="28"/>
          <w:lang w:val="en-US"/>
        </w:rPr>
        <w:t>—</w:t>
      </w:r>
      <w:r w:rsidRPr="00CC1419">
        <w:rPr>
          <w:rFonts w:ascii="Times New Roman" w:eastAsia="Times New Roman" w:hAnsi="Times New Roman" w:cs="Times New Roman"/>
          <w:sz w:val="28"/>
          <w:szCs w:val="28"/>
          <w:lang w:val="uk-UA"/>
        </w:rPr>
        <w:t xml:space="preserve"> </w:t>
      </w:r>
      <w:r w:rsidRPr="00CC1419">
        <w:rPr>
          <w:rFonts w:ascii="Times New Roman" w:hAnsi="Times New Roman" w:cs="Times New Roman"/>
          <w:sz w:val="28"/>
          <w:szCs w:val="28"/>
          <w:lang w:val="en-US"/>
        </w:rPr>
        <w:t>P. 327</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334. </w:t>
      </w:r>
    </w:p>
    <w:p w:rsidR="007E5FBB" w:rsidRPr="00CC1419" w:rsidRDefault="007E5FBB" w:rsidP="007E5FBB">
      <w:pPr>
        <w:pStyle w:val="authors1"/>
        <w:numPr>
          <w:ilvl w:val="0"/>
          <w:numId w:val="31"/>
        </w:numPr>
        <w:tabs>
          <w:tab w:val="left" w:pos="1134"/>
        </w:tabs>
        <w:spacing w:before="0" w:line="360" w:lineRule="auto"/>
        <w:ind w:left="0" w:firstLine="709"/>
        <w:jc w:val="both"/>
        <w:rPr>
          <w:sz w:val="28"/>
          <w:szCs w:val="28"/>
          <w:lang w:val="en-US"/>
        </w:rPr>
      </w:pPr>
      <w:r w:rsidRPr="00CC1419">
        <w:rPr>
          <w:sz w:val="28"/>
          <w:szCs w:val="28"/>
          <w:lang w:val="en-US"/>
        </w:rPr>
        <w:t xml:space="preserve">Surgical strategy for local recurrence after resection of rectal cancer / S. Fujii, H. Shimada, S. Yamagishi [et al.] // </w:t>
      </w:r>
      <w:r w:rsidRPr="00CC1419">
        <w:rPr>
          <w:rStyle w:val="journalname"/>
          <w:sz w:val="28"/>
          <w:szCs w:val="28"/>
          <w:lang w:val="en-US"/>
        </w:rPr>
        <w:t>Hepatogastroenterology</w:t>
      </w:r>
      <w:r w:rsidRPr="00CC1419">
        <w:rPr>
          <w:sz w:val="28"/>
          <w:szCs w:val="28"/>
          <w:lang w:val="en-US"/>
        </w:rPr>
        <w:t>. — 2009. —№ 56 (91-92). — P. 667—671.</w:t>
      </w:r>
    </w:p>
    <w:p w:rsidR="007E5FBB" w:rsidRPr="00CC1419" w:rsidRDefault="007E5FBB" w:rsidP="007E5FBB">
      <w:pPr>
        <w:pStyle w:val="authors1"/>
        <w:numPr>
          <w:ilvl w:val="0"/>
          <w:numId w:val="31"/>
        </w:numPr>
        <w:tabs>
          <w:tab w:val="left" w:pos="1134"/>
        </w:tabs>
        <w:spacing w:before="0" w:line="360" w:lineRule="auto"/>
        <w:ind w:left="0" w:firstLine="709"/>
        <w:jc w:val="both"/>
        <w:rPr>
          <w:sz w:val="28"/>
          <w:szCs w:val="28"/>
          <w:lang w:val="en-US"/>
        </w:rPr>
      </w:pPr>
      <w:r w:rsidRPr="00CC1419">
        <w:rPr>
          <w:sz w:val="28"/>
          <w:szCs w:val="28"/>
          <w:lang w:val="en-US"/>
        </w:rPr>
        <w:t xml:space="preserve">Surgical treatment of recurrent locoregional rectal cancer/ L. Ghouti, G. Portier, S. Kirzin [et al.] // </w:t>
      </w:r>
      <w:r w:rsidRPr="00CC1419">
        <w:rPr>
          <w:rStyle w:val="journalname"/>
          <w:sz w:val="28"/>
          <w:szCs w:val="28"/>
          <w:lang w:val="en-US"/>
        </w:rPr>
        <w:t>Gastroenterol. Clin. Biol</w:t>
      </w:r>
      <w:r w:rsidRPr="00CC1419">
        <w:rPr>
          <w:sz w:val="28"/>
          <w:szCs w:val="28"/>
          <w:lang w:val="en-US"/>
        </w:rPr>
        <w:t>.</w:t>
      </w:r>
      <w:r w:rsidRPr="00CC1419">
        <w:rPr>
          <w:sz w:val="28"/>
          <w:szCs w:val="28"/>
        </w:rPr>
        <w:t xml:space="preserve"> </w:t>
      </w:r>
      <w:r w:rsidRPr="00CC1419">
        <w:rPr>
          <w:sz w:val="28"/>
          <w:szCs w:val="28"/>
          <w:lang w:val="en-US"/>
        </w:rPr>
        <w:t>— 2007.</w:t>
      </w:r>
      <w:r w:rsidRPr="00CC1419">
        <w:rPr>
          <w:sz w:val="28"/>
          <w:szCs w:val="28"/>
        </w:rPr>
        <w:t xml:space="preserve"> </w:t>
      </w:r>
      <w:r w:rsidRPr="00CC1419">
        <w:rPr>
          <w:sz w:val="28"/>
          <w:szCs w:val="28"/>
          <w:lang w:val="en-US"/>
        </w:rPr>
        <w:t>—</w:t>
      </w:r>
      <w:r w:rsidRPr="00CC1419">
        <w:rPr>
          <w:sz w:val="28"/>
          <w:szCs w:val="28"/>
        </w:rPr>
        <w:t xml:space="preserve"> </w:t>
      </w:r>
      <w:r w:rsidRPr="00CC1419">
        <w:rPr>
          <w:sz w:val="28"/>
          <w:szCs w:val="28"/>
          <w:lang w:val="en-US"/>
        </w:rPr>
        <w:t>№ 31</w:t>
      </w:r>
      <w:r w:rsidRPr="00CC1419">
        <w:rPr>
          <w:sz w:val="28"/>
          <w:szCs w:val="28"/>
        </w:rPr>
        <w:t xml:space="preserve"> </w:t>
      </w:r>
      <w:r w:rsidRPr="00CC1419">
        <w:rPr>
          <w:sz w:val="28"/>
          <w:szCs w:val="28"/>
          <w:lang w:val="en-US"/>
        </w:rPr>
        <w:t>(1).</w:t>
      </w:r>
      <w:r w:rsidRPr="00CC1419">
        <w:rPr>
          <w:sz w:val="28"/>
          <w:szCs w:val="28"/>
        </w:rPr>
        <w:t xml:space="preserve"> </w:t>
      </w:r>
      <w:r w:rsidRPr="00CC1419">
        <w:rPr>
          <w:sz w:val="28"/>
          <w:szCs w:val="28"/>
          <w:lang w:val="en-US"/>
        </w:rPr>
        <w:t>— P.</w:t>
      </w:r>
      <w:r w:rsidRPr="00CC1419">
        <w:rPr>
          <w:sz w:val="28"/>
          <w:szCs w:val="28"/>
        </w:rPr>
        <w:t xml:space="preserve"> </w:t>
      </w:r>
      <w:r w:rsidRPr="00CC1419">
        <w:rPr>
          <w:sz w:val="28"/>
          <w:szCs w:val="28"/>
          <w:lang w:val="en-US"/>
        </w:rPr>
        <w:t xml:space="preserve">55—67.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Sutureless open low anterior resection with total mesorectal excision for rectal cancer with the use of the electrothermal bipolar vessel sealing system / A. Manouras, G. M. Filippakis, D. Tsekouras [et al.] // Med. Sci. Monit. — 2007. — № 5.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224—230.</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Taflampas P. Anastomotic leakage after low anterior resection for rectal cancer: Facts, obscurity, and fiction / P. Taflampas, M. Christodoulakis, D. D. Tsiftsis // Surg. Today. — 2009. — № 3.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183—188.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 xml:space="preserve">The 11307K APC polymorphism in Ashkenazi Jews with colorectal cancer: clinical and pathologic features / G. Y. Locker, K. Kaul, D. S. Weinberg [et al. // Cancer Genet Cytogenet. — 2006.— </w:t>
      </w:r>
      <w:r w:rsidRPr="00CC1419">
        <w:rPr>
          <w:rFonts w:ascii="Times New Roman" w:hAnsi="Times New Roman" w:cs="Times New Roman"/>
          <w:sz w:val="28"/>
          <w:szCs w:val="28"/>
        </w:rPr>
        <w:t>№ </w:t>
      </w:r>
      <w:r w:rsidRPr="00CC1419">
        <w:rPr>
          <w:rFonts w:ascii="Times New Roman" w:hAnsi="Times New Roman" w:cs="Times New Roman"/>
          <w:sz w:val="28"/>
          <w:szCs w:val="28"/>
          <w:lang w:val="en-US"/>
        </w:rPr>
        <w:t>169 (1).</w:t>
      </w:r>
      <w:r w:rsidRPr="00CC1419">
        <w:rPr>
          <w:rFonts w:ascii="Times New Roman" w:hAnsi="Times New Roman" w:cs="Times New Roman"/>
          <w:sz w:val="28"/>
          <w:szCs w:val="28"/>
        </w:rPr>
        <w:t xml:space="preserve"> </w:t>
      </w:r>
      <w:r w:rsidRPr="00CC1419">
        <w:rPr>
          <w:rFonts w:ascii="Times New Roman" w:hAnsi="Times New Roman" w:cs="Times New Roman"/>
          <w:sz w:val="28"/>
          <w:szCs w:val="28"/>
          <w:lang w:val="en-US"/>
        </w:rPr>
        <w:t>— P. 33—38.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The blind colonic J-pouch: an original technique to reduce the surgical risk in the treatment of extra-peritoneal rectal cancer / G. Valenti, C. Campisi, A. Testa [et al.] // Int. J. Colorectal. Dis. — 2007. — № 11.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1361—1367.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The colon J-pouch as a cause of evacuation disorders after rectal resection: myth or fact? / A. D. Rink, G. Sgourakis, G. C. Sotiropoulos [et al.] // Langenbecks Arch. Surg. — 2009. — № 1.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79—91.</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The incidence of anastomotic leaks in patients undergoing colorectal surgery / C. Platell, N. Barwood, G. Dorfmann [et al.] // Colorectal. Dis.</w:t>
      </w:r>
      <w:r w:rsidRPr="00CC1419">
        <w:rPr>
          <w:rFonts w:ascii="Times New Roman" w:hAnsi="Times New Roman" w:cs="Times New Roman"/>
          <w:sz w:val="28"/>
          <w:szCs w:val="28"/>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 2007. </w:t>
      </w:r>
      <w:r w:rsidRPr="00CC1419">
        <w:rPr>
          <w:rFonts w:ascii="Times New Roman" w:eastAsia="Times New Roman" w:hAnsi="Times New Roman" w:cs="Times New Roman"/>
          <w:sz w:val="28"/>
          <w:szCs w:val="28"/>
          <w:lang w:val="en-US"/>
        </w:rPr>
        <w:t>—№ </w:t>
      </w:r>
      <w:r w:rsidRPr="00CC1419">
        <w:rPr>
          <w:rFonts w:ascii="Times New Roman" w:hAnsi="Times New Roman" w:cs="Times New Roman"/>
          <w:sz w:val="28"/>
          <w:szCs w:val="28"/>
          <w:lang w:val="en-US"/>
        </w:rPr>
        <w:t>9</w:t>
      </w:r>
      <w:r w:rsidRPr="00CC1419">
        <w:rPr>
          <w:rFonts w:ascii="Times New Roman" w:hAnsi="Times New Roman" w:cs="Times New Roman"/>
          <w:sz w:val="28"/>
          <w:szCs w:val="28"/>
        </w:rPr>
        <w:t xml:space="preserve"> </w:t>
      </w:r>
      <w:r w:rsidRPr="00CC1419">
        <w:rPr>
          <w:rFonts w:ascii="Times New Roman" w:hAnsi="Times New Roman" w:cs="Times New Roman"/>
          <w:sz w:val="28"/>
          <w:szCs w:val="28"/>
          <w:lang w:val="en-US"/>
        </w:rPr>
        <w:t xml:space="preserve">(1). </w:t>
      </w:r>
      <w:r w:rsidRPr="00CC1419">
        <w:rPr>
          <w:rFonts w:ascii="Times New Roman" w:eastAsia="Times New Roman" w:hAnsi="Times New Roman" w:cs="Times New Roman"/>
          <w:sz w:val="28"/>
          <w:szCs w:val="28"/>
          <w:lang w:val="en-US"/>
        </w:rPr>
        <w:t xml:space="preserve">— P. </w:t>
      </w:r>
      <w:r w:rsidRPr="00CC1419">
        <w:rPr>
          <w:rFonts w:ascii="Times New Roman" w:hAnsi="Times New Roman" w:cs="Times New Roman"/>
          <w:sz w:val="28"/>
          <w:szCs w:val="28"/>
          <w:lang w:val="en-US"/>
        </w:rPr>
        <w:t>71—79.</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lastRenderedPageBreak/>
        <w:t>The influence of mechanical bowel preparation in elective lower colorectal surgery / H. P. Van't Sant, W. F. Weidema, W. C. Hop [et al.] // Ann. Surg. — 2010. — Vol. 251, № 1.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59—63.</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The influence of type of operation for distal rectal cancer: survival, outcomes, and recurrence / A. Chiappa, R. Biffi, A. P. Zbar [et al.] // Hepatogastroenterology. — 2007. — № 74.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400—406.</w:t>
      </w:r>
    </w:p>
    <w:p w:rsidR="007E5FBB" w:rsidRPr="00CC1419" w:rsidRDefault="007E5FBB" w:rsidP="007E5FBB">
      <w:pPr>
        <w:pStyle w:val="title1"/>
        <w:numPr>
          <w:ilvl w:val="0"/>
          <w:numId w:val="31"/>
        </w:numPr>
        <w:tabs>
          <w:tab w:val="left" w:pos="1134"/>
        </w:tabs>
        <w:spacing w:before="0" w:beforeAutospacing="0" w:line="360" w:lineRule="auto"/>
        <w:ind w:left="0" w:firstLine="709"/>
        <w:jc w:val="both"/>
        <w:rPr>
          <w:sz w:val="28"/>
          <w:szCs w:val="28"/>
          <w:lang w:val="en-US"/>
        </w:rPr>
      </w:pPr>
      <w:r w:rsidRPr="00CC1419">
        <w:rPr>
          <w:sz w:val="28"/>
          <w:szCs w:val="28"/>
          <w:lang w:val="en-US"/>
        </w:rPr>
        <w:t xml:space="preserve">The oblique rectus abdominal myocutaneos flap for complex pelvic wound reconstruction / D. E. Abbott, A. L. Halverson, J. D. Wayne [et al.] // </w:t>
      </w:r>
      <w:r w:rsidRPr="00CC1419">
        <w:rPr>
          <w:rStyle w:val="journalname"/>
          <w:sz w:val="28"/>
          <w:szCs w:val="28"/>
          <w:lang w:val="en-US"/>
        </w:rPr>
        <w:t>Dis. Colon. Rectum</w:t>
      </w:r>
      <w:r w:rsidRPr="00CC1419">
        <w:rPr>
          <w:sz w:val="28"/>
          <w:szCs w:val="28"/>
          <w:lang w:val="en-US"/>
        </w:rPr>
        <w:t>. — 2008. —</w:t>
      </w:r>
      <w:r w:rsidRPr="00CC1419">
        <w:rPr>
          <w:sz w:val="28"/>
          <w:szCs w:val="28"/>
        </w:rPr>
        <w:t>№ </w:t>
      </w:r>
      <w:r w:rsidRPr="00CC1419">
        <w:rPr>
          <w:sz w:val="28"/>
          <w:szCs w:val="28"/>
          <w:lang w:val="en-US"/>
        </w:rPr>
        <w:t>51</w:t>
      </w:r>
      <w:r w:rsidRPr="00CC1419">
        <w:rPr>
          <w:sz w:val="28"/>
          <w:szCs w:val="28"/>
        </w:rPr>
        <w:t xml:space="preserve"> </w:t>
      </w:r>
      <w:r w:rsidRPr="00CC1419">
        <w:rPr>
          <w:sz w:val="28"/>
          <w:szCs w:val="28"/>
          <w:lang w:val="en-US"/>
        </w:rPr>
        <w:t>(8). — P.</w:t>
      </w:r>
      <w:r w:rsidRPr="00CC1419">
        <w:rPr>
          <w:sz w:val="28"/>
          <w:szCs w:val="28"/>
        </w:rPr>
        <w:t xml:space="preserve"> </w:t>
      </w:r>
      <w:r w:rsidRPr="00CC1419">
        <w:rPr>
          <w:sz w:val="28"/>
          <w:szCs w:val="28"/>
          <w:lang w:val="en-US"/>
        </w:rPr>
        <w:t>1237—1241.</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en-US"/>
        </w:rPr>
        <w:t>The postoperative surveillance of patients with colon cancer and rectal cancer / F. Abir, S. Alva, W. E. Longo [et al.] // Am. J. Surg. — 2006. —№ 192 (1). — P. 100—108.</w:t>
      </w:r>
    </w:p>
    <w:p w:rsidR="007E5FBB" w:rsidRPr="00CC1419" w:rsidRDefault="007E5FBB" w:rsidP="007E5FBB">
      <w:pPr>
        <w:pStyle w:val="a8"/>
        <w:numPr>
          <w:ilvl w:val="0"/>
          <w:numId w:val="31"/>
        </w:numPr>
        <w:shd w:val="clear" w:color="auto" w:fill="FFFFFF"/>
        <w:tabs>
          <w:tab w:val="left" w:pos="1134"/>
        </w:tabs>
        <w:spacing w:after="0" w:line="360" w:lineRule="auto"/>
        <w:ind w:left="0" w:firstLine="709"/>
        <w:jc w:val="both"/>
        <w:rPr>
          <w:rFonts w:ascii="Times New Roman" w:hAnsi="Times New Roman" w:cs="Times New Roman"/>
          <w:noProof/>
          <w:sz w:val="28"/>
          <w:szCs w:val="28"/>
          <w:lang w:val="en-US"/>
        </w:rPr>
      </w:pPr>
      <w:r w:rsidRPr="00CC1419">
        <w:rPr>
          <w:rFonts w:ascii="Times New Roman" w:hAnsi="Times New Roman" w:cs="Times New Roman"/>
          <w:sz w:val="28"/>
          <w:szCs w:val="28"/>
          <w:lang w:val="en-US"/>
        </w:rPr>
        <w:t xml:space="preserve">The use of irinotecan, oxaliplatin and raltirexed for the treatment of advanced colorectal cancer: systematic review end economic evaluation / D. Hind, P. Tappenden, I. Tumur [et al.] // Health </w:t>
      </w:r>
      <w:r w:rsidRPr="00CC1419">
        <w:rPr>
          <w:rFonts w:ascii="Times New Roman" w:hAnsi="Times New Roman" w:cs="Times New Roman"/>
          <w:noProof/>
          <w:sz w:val="28"/>
          <w:szCs w:val="28"/>
          <w:lang w:val="en-US"/>
        </w:rPr>
        <w:t>Technol. Assess.— 2008. —</w:t>
      </w:r>
      <w:r w:rsidRPr="00CC1419">
        <w:rPr>
          <w:rFonts w:ascii="Times New Roman" w:hAnsi="Times New Roman" w:cs="Times New Roman"/>
          <w:noProof/>
          <w:sz w:val="28"/>
          <w:szCs w:val="28"/>
        </w:rPr>
        <w:t xml:space="preserve"> </w:t>
      </w:r>
      <w:r w:rsidRPr="00CC1419">
        <w:rPr>
          <w:rFonts w:ascii="Times New Roman" w:hAnsi="Times New Roman" w:cs="Times New Roman"/>
          <w:noProof/>
          <w:sz w:val="28"/>
          <w:szCs w:val="28"/>
          <w:lang w:val="en-US"/>
        </w:rPr>
        <w:t>№ 12</w:t>
      </w:r>
      <w:r w:rsidRPr="00CC1419">
        <w:rPr>
          <w:rFonts w:ascii="Times New Roman" w:hAnsi="Times New Roman" w:cs="Times New Roman"/>
          <w:noProof/>
          <w:sz w:val="28"/>
          <w:szCs w:val="28"/>
        </w:rPr>
        <w:t xml:space="preserve"> </w:t>
      </w:r>
      <w:r w:rsidRPr="00CC1419">
        <w:rPr>
          <w:rFonts w:ascii="Times New Roman" w:hAnsi="Times New Roman" w:cs="Times New Roman"/>
          <w:noProof/>
          <w:sz w:val="28"/>
          <w:szCs w:val="28"/>
          <w:lang w:val="en-US"/>
        </w:rPr>
        <w:t>(15).</w:t>
      </w:r>
      <w:r w:rsidRPr="00CC1419">
        <w:rPr>
          <w:rFonts w:ascii="Times New Roman" w:hAnsi="Times New Roman" w:cs="Times New Roman"/>
          <w:noProof/>
          <w:sz w:val="28"/>
          <w:szCs w:val="28"/>
        </w:rPr>
        <w:t xml:space="preserve"> </w:t>
      </w:r>
      <w:r w:rsidRPr="00CC1419">
        <w:rPr>
          <w:rFonts w:ascii="Times New Roman" w:hAnsi="Times New Roman" w:cs="Times New Roman"/>
          <w:noProof/>
          <w:sz w:val="28"/>
          <w:szCs w:val="28"/>
          <w:lang w:val="en-US"/>
        </w:rPr>
        <w:t>— P. 160—162.</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Tomita R. A pathophysiological study using anorectal manometry on patients with or without soiling 5 years or more after low anterior resection for lower rectal cancer / R. Tomita, S. Igarashi // Hepatogastroenterology. — 2008. — Vol. 55, № 86.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1584—1588.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Tomita R. Sacral nerve function in patients with soiling more than 10 years after low anterior resection for lower rectal cancer / R. Tomita // Hepatogastroenterology. — 2009. — Vol. 56, № 89.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120—123.</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Tomita R. Studies on anal canal sensitivity in patients with or without soiling after low anterior resection for lower rectal cancer / R. Tomita, S. Igarashi, S. Fujisaki // Hepatogastroenterology. — 2008. — № 85.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1311—1314.</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Total mesorectal excision for rectal cancer in an unselected population: quality assessment in a low volume center / F. T. Ferenschild, I. Dawson, J. H. de Wilt [et al.] // Int. J. Colorectal. Dis. — 2009. — Vol. 24, № 8.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923—929.</w:t>
      </w:r>
    </w:p>
    <w:p w:rsidR="007E5FBB" w:rsidRPr="00CC1419" w:rsidRDefault="007E5FBB" w:rsidP="007E5FBB">
      <w:pPr>
        <w:pStyle w:val="a8"/>
        <w:numPr>
          <w:ilvl w:val="0"/>
          <w:numId w:val="31"/>
        </w:numPr>
        <w:shd w:val="clear" w:color="auto" w:fill="FFFFFF"/>
        <w:tabs>
          <w:tab w:val="left" w:pos="1134"/>
        </w:tabs>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lastRenderedPageBreak/>
        <w:t xml:space="preserve">Total pelvic exenteration for primary </w:t>
      </w:r>
      <w:r w:rsidRPr="00CC1419">
        <w:rPr>
          <w:rFonts w:ascii="Times New Roman" w:hAnsi="Times New Roman" w:cs="Times New Roman"/>
          <w:bCs/>
          <w:sz w:val="28"/>
          <w:szCs w:val="28"/>
          <w:lang w:val="en-US"/>
        </w:rPr>
        <w:t>locally advanced and locally recurrent rectal cancer / M. </w:t>
      </w:r>
      <w:r w:rsidRPr="00CC1419">
        <w:rPr>
          <w:rFonts w:ascii="Times New Roman" w:hAnsi="Times New Roman" w:cs="Times New Roman"/>
          <w:sz w:val="28"/>
          <w:szCs w:val="28"/>
          <w:lang w:val="en-US"/>
        </w:rPr>
        <w:t>Vermaas, F. T. Ferenschild, C. Verhoef [et al.]</w:t>
      </w:r>
      <w:r w:rsidRPr="00CC1419">
        <w:rPr>
          <w:rFonts w:ascii="Times New Roman" w:hAnsi="Times New Roman" w:cs="Times New Roman"/>
          <w:bCs/>
          <w:sz w:val="28"/>
          <w:szCs w:val="28"/>
          <w:lang w:val="en-US"/>
        </w:rPr>
        <w:t xml:space="preserve">// </w:t>
      </w:r>
      <w:r w:rsidRPr="00CC1419">
        <w:rPr>
          <w:rStyle w:val="journalname"/>
          <w:rFonts w:ascii="Times New Roman" w:hAnsi="Times New Roman" w:cs="Times New Roman"/>
          <w:sz w:val="28"/>
          <w:szCs w:val="28"/>
          <w:lang w:val="en-US"/>
        </w:rPr>
        <w:t>Eur. J. Surg. Oncol</w:t>
      </w:r>
      <w:r w:rsidRPr="00CC1419">
        <w:rPr>
          <w:rFonts w:ascii="Times New Roman" w:hAnsi="Times New Roman" w:cs="Times New Roman"/>
          <w:sz w:val="28"/>
          <w:szCs w:val="28"/>
          <w:lang w:val="en-US"/>
        </w:rPr>
        <w:t>. — 2007. —№ 33(4).</w:t>
      </w:r>
      <w:r w:rsidRPr="00CC1419">
        <w:rPr>
          <w:rFonts w:ascii="Times New Roman" w:hAnsi="Times New Roman" w:cs="Times New Roman"/>
          <w:sz w:val="28"/>
          <w:szCs w:val="28"/>
        </w:rPr>
        <w:t xml:space="preserve"> </w:t>
      </w:r>
      <w:r w:rsidRPr="00CC1419">
        <w:rPr>
          <w:rFonts w:ascii="Times New Roman" w:hAnsi="Times New Roman" w:cs="Times New Roman"/>
          <w:sz w:val="28"/>
          <w:szCs w:val="28"/>
          <w:lang w:val="en-US"/>
        </w:rPr>
        <w:t>— P.</w:t>
      </w:r>
      <w:r w:rsidRPr="00CC1419">
        <w:rPr>
          <w:rFonts w:ascii="Times New Roman" w:hAnsi="Times New Roman" w:cs="Times New Roman"/>
          <w:sz w:val="28"/>
          <w:szCs w:val="28"/>
        </w:rPr>
        <w:t xml:space="preserve"> </w:t>
      </w:r>
      <w:r w:rsidRPr="00CC1419">
        <w:rPr>
          <w:rFonts w:ascii="Times New Roman" w:hAnsi="Times New Roman" w:cs="Times New Roman"/>
          <w:sz w:val="28"/>
          <w:szCs w:val="28"/>
          <w:lang w:val="en-US"/>
        </w:rPr>
        <w:t>452—458.</w:t>
      </w:r>
    </w:p>
    <w:p w:rsidR="007E5FBB" w:rsidRPr="00CC1419" w:rsidRDefault="007E5FBB" w:rsidP="007E5FBB">
      <w:pPr>
        <w:pStyle w:val="authors1"/>
        <w:numPr>
          <w:ilvl w:val="0"/>
          <w:numId w:val="31"/>
        </w:numPr>
        <w:tabs>
          <w:tab w:val="left" w:pos="1134"/>
        </w:tabs>
        <w:spacing w:before="0" w:line="360" w:lineRule="auto"/>
        <w:ind w:left="0" w:firstLine="709"/>
        <w:jc w:val="both"/>
        <w:rPr>
          <w:sz w:val="28"/>
          <w:szCs w:val="28"/>
          <w:lang w:val="en-US"/>
        </w:rPr>
      </w:pPr>
      <w:r w:rsidRPr="00CC1419">
        <w:rPr>
          <w:sz w:val="28"/>
          <w:szCs w:val="28"/>
          <w:lang w:val="en-US"/>
        </w:rPr>
        <w:t>Total pelvic exenterations for primary and recurrent malignancies / F. T. Ferenschild, M. Vermaas, C. Verhoef [et al.] //</w:t>
      </w:r>
      <w:r w:rsidRPr="00CC1419">
        <w:rPr>
          <w:rStyle w:val="journalname"/>
          <w:sz w:val="28"/>
          <w:szCs w:val="28"/>
          <w:lang w:val="en-US"/>
        </w:rPr>
        <w:t>World J. Surg</w:t>
      </w:r>
      <w:r w:rsidRPr="00CC1419">
        <w:rPr>
          <w:sz w:val="28"/>
          <w:szCs w:val="28"/>
          <w:lang w:val="en-US"/>
        </w:rPr>
        <w:t>. — 2009. —№ 33 (7). — P. 1502—1508.</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Towards quality control in rectal cancer surgery: a preliminary Greek experience / P. Taflampas, M. Christodoulakis, E. de Bree [et al.] // A.N.Z. J. Surg. — 2008. — Vol. 78, № 8.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694—697.</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Transanal treatment of strictured rectal anastomosis with a circular stapler device: simple and safe / M. Pabst, U. Giger, M. Senn [et al.] // Dig. Surg. — 2007. — № 1.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12—14.</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Understanding the anatomy of lymphatic drainage and the use of blue-dye mapping to determine the extent of lymphadenectomy in rectal cancer surgery: unresolved issues / S. </w:t>
      </w:r>
      <w:hyperlink r:id="rId55" w:history="1">
        <w:r w:rsidRPr="00CC1419">
          <w:rPr>
            <w:rStyle w:val="a7"/>
            <w:rFonts w:ascii="Times New Roman" w:eastAsia="Times New Roman" w:hAnsi="Times New Roman" w:cs="Times New Roman"/>
            <w:color w:val="auto"/>
            <w:sz w:val="28"/>
            <w:szCs w:val="28"/>
            <w:u w:val="none"/>
            <w:lang w:val="en-US"/>
          </w:rPr>
          <w:t>Bell</w:t>
        </w:r>
      </w:hyperlink>
      <w:r w:rsidRPr="00CC1419">
        <w:rPr>
          <w:rFonts w:ascii="Times New Roman" w:eastAsia="Times New Roman" w:hAnsi="Times New Roman" w:cs="Times New Roman"/>
          <w:sz w:val="28"/>
          <w:szCs w:val="28"/>
          <w:lang w:val="en-US"/>
        </w:rPr>
        <w:t>, J. </w:t>
      </w:r>
      <w:hyperlink r:id="rId56" w:history="1">
        <w:r w:rsidRPr="00CC1419">
          <w:rPr>
            <w:rStyle w:val="a7"/>
            <w:rFonts w:ascii="Times New Roman" w:eastAsia="Times New Roman" w:hAnsi="Times New Roman" w:cs="Times New Roman"/>
            <w:color w:val="auto"/>
            <w:sz w:val="28"/>
            <w:szCs w:val="28"/>
            <w:u w:val="none"/>
            <w:lang w:val="en-US"/>
          </w:rPr>
          <w:t>Sasaki</w:t>
        </w:r>
      </w:hyperlink>
      <w:r w:rsidRPr="00CC1419">
        <w:rPr>
          <w:rFonts w:ascii="Times New Roman" w:eastAsia="Times New Roman" w:hAnsi="Times New Roman" w:cs="Times New Roman"/>
          <w:sz w:val="28"/>
          <w:szCs w:val="28"/>
          <w:lang w:val="en-US"/>
        </w:rPr>
        <w:t>, G. </w:t>
      </w:r>
      <w:hyperlink r:id="rId57" w:history="1">
        <w:r w:rsidRPr="00CC1419">
          <w:rPr>
            <w:rStyle w:val="a7"/>
            <w:rFonts w:ascii="Times New Roman" w:eastAsia="Times New Roman" w:hAnsi="Times New Roman" w:cs="Times New Roman"/>
            <w:color w:val="auto"/>
            <w:sz w:val="28"/>
            <w:szCs w:val="28"/>
            <w:u w:val="none"/>
            <w:lang w:val="en-US"/>
          </w:rPr>
          <w:t>Sinclair</w:t>
        </w:r>
      </w:hyperlink>
      <w:r w:rsidRPr="00CC1419">
        <w:rPr>
          <w:rFonts w:ascii="Times New Roman" w:eastAsia="Times New Roman" w:hAnsi="Times New Roman" w:cs="Times New Roman"/>
          <w:sz w:val="28"/>
          <w:szCs w:val="28"/>
          <w:lang w:val="en-US"/>
        </w:rPr>
        <w:t> [et al.] // Colorectal. Dis. — 2009. — Jan., 17. [Epub ahead of print].</w:t>
      </w:r>
    </w:p>
    <w:p w:rsidR="007E5FBB" w:rsidRPr="00CC1419" w:rsidRDefault="007E5FBB" w:rsidP="007E5FBB">
      <w:pPr>
        <w:pStyle w:val="a8"/>
        <w:numPr>
          <w:ilvl w:val="0"/>
          <w:numId w:val="31"/>
        </w:numPr>
        <w:spacing w:after="0" w:line="360" w:lineRule="auto"/>
        <w:ind w:left="0" w:firstLine="709"/>
        <w:jc w:val="both"/>
        <w:rPr>
          <w:rFonts w:ascii="Times New Roman" w:hAnsi="Times New Roman" w:cs="Times New Roman"/>
          <w:sz w:val="28"/>
          <w:szCs w:val="28"/>
          <w:lang w:val="en-US"/>
        </w:rPr>
      </w:pPr>
      <w:r w:rsidRPr="00CC1419">
        <w:rPr>
          <w:rFonts w:ascii="Times New Roman" w:hAnsi="Times New Roman" w:cs="Times New Roman"/>
          <w:sz w:val="28"/>
          <w:szCs w:val="28"/>
          <w:lang w:val="en-US"/>
        </w:rPr>
        <w:t>Variation in Surgical Site Infection Monitoring and Reporting by State</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 M.</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A.</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Makary, M.</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S.</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Aswan, A.</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M.</w:t>
      </w:r>
      <w:r w:rsidRPr="00CC1419">
        <w:rPr>
          <w:rFonts w:ascii="Times New Roman" w:hAnsi="Times New Roman" w:cs="Times New Roman"/>
          <w:sz w:val="28"/>
          <w:szCs w:val="28"/>
          <w:lang w:val="uk-UA"/>
        </w:rPr>
        <w:t> </w:t>
      </w:r>
      <w:r w:rsidRPr="00CC1419">
        <w:rPr>
          <w:rFonts w:ascii="Times New Roman" w:hAnsi="Times New Roman" w:cs="Times New Roman"/>
          <w:sz w:val="28"/>
          <w:szCs w:val="28"/>
          <w:lang w:val="en-US"/>
        </w:rPr>
        <w:t>Ibrahim</w:t>
      </w:r>
      <w:r w:rsidRPr="00CC1419">
        <w:rPr>
          <w:rFonts w:ascii="Times New Roman" w:hAnsi="Times New Roman" w:cs="Times New Roman"/>
          <w:sz w:val="28"/>
          <w:szCs w:val="28"/>
          <w:lang w:val="uk-UA"/>
        </w:rPr>
        <w:t xml:space="preserve"> </w:t>
      </w:r>
      <w:r w:rsidRPr="00CC1419">
        <w:rPr>
          <w:rFonts w:ascii="Times New Roman" w:hAnsi="Times New Roman" w:cs="Times New Roman"/>
          <w:sz w:val="28"/>
          <w:szCs w:val="28"/>
          <w:lang w:val="en-US"/>
        </w:rPr>
        <w:t>[et al.] //Journal for Healthcare Quality.</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eastAsia="Times New Roman" w:hAnsi="Times New Roman" w:cs="Times New Roman"/>
          <w:sz w:val="28"/>
          <w:szCs w:val="28"/>
          <w:lang w:val="uk-UA"/>
        </w:rPr>
        <w:t xml:space="preserve"> 2</w:t>
      </w:r>
      <w:r w:rsidRPr="00CC1419">
        <w:rPr>
          <w:rFonts w:ascii="Times New Roman" w:hAnsi="Times New Roman" w:cs="Times New Roman"/>
          <w:sz w:val="28"/>
          <w:szCs w:val="28"/>
          <w:lang w:val="en-US"/>
        </w:rPr>
        <w:t>013.</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 V. 35.</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 Issue 2.</w:t>
      </w:r>
      <w:r w:rsidRPr="00CC1419">
        <w:rPr>
          <w:rFonts w:ascii="Times New Roman" w:hAnsi="Times New Roman" w:cs="Times New Roman"/>
          <w:sz w:val="28"/>
          <w:szCs w:val="28"/>
          <w:lang w:val="uk-UA"/>
        </w:rPr>
        <w:t xml:space="preserve"> </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 P. 41</w:t>
      </w:r>
      <w:r w:rsidRPr="00CC1419">
        <w:rPr>
          <w:rFonts w:ascii="Times New Roman" w:eastAsia="Times New Roman" w:hAnsi="Times New Roman" w:cs="Times New Roman"/>
          <w:sz w:val="28"/>
          <w:szCs w:val="28"/>
          <w:lang w:val="en-US"/>
        </w:rPr>
        <w:t>—</w:t>
      </w:r>
      <w:r w:rsidRPr="00CC1419">
        <w:rPr>
          <w:rFonts w:ascii="Times New Roman" w:hAnsi="Times New Roman" w:cs="Times New Roman"/>
          <w:sz w:val="28"/>
          <w:szCs w:val="28"/>
          <w:lang w:val="en-US"/>
        </w:rPr>
        <w:t xml:space="preserve">46. </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 xml:space="preserve">Wang Z. J. Short-term results of sphincter-preserving operation with intersphincteric resection in low rectal cancer / Z. J. Wang, G. H. Wei // Zhonghua Wai Ke Za Zhi. — 2007. — № 17. — </w:t>
      </w:r>
      <w:r w:rsidRPr="00CC1419">
        <w:rPr>
          <w:rFonts w:ascii="Times New Roman" w:eastAsia="Times New Roman" w:hAnsi="Times New Roman" w:cs="Times New Roman"/>
          <w:sz w:val="28"/>
          <w:szCs w:val="28"/>
        </w:rPr>
        <w:t>Р</w:t>
      </w:r>
      <w:r w:rsidRPr="00CC1419">
        <w:rPr>
          <w:rFonts w:ascii="Times New Roman" w:eastAsia="Times New Roman" w:hAnsi="Times New Roman" w:cs="Times New Roman"/>
          <w:sz w:val="28"/>
          <w:szCs w:val="28"/>
          <w:lang w:val="en-US"/>
        </w:rPr>
        <w:t>. 1173—1175.</w:t>
      </w:r>
    </w:p>
    <w:p w:rsidR="007E5FBB" w:rsidRPr="00CC1419" w:rsidRDefault="007E5FBB" w:rsidP="007E5FBB">
      <w:pPr>
        <w:pStyle w:val="a8"/>
        <w:numPr>
          <w:ilvl w:val="0"/>
          <w:numId w:val="31"/>
        </w:numPr>
        <w:tabs>
          <w:tab w:val="left" w:pos="1134"/>
        </w:tabs>
        <w:spacing w:after="0" w:line="360" w:lineRule="auto"/>
        <w:ind w:left="0" w:firstLine="709"/>
        <w:jc w:val="both"/>
        <w:rPr>
          <w:rFonts w:ascii="Times New Roman" w:eastAsia="Times New Roman" w:hAnsi="Times New Roman" w:cs="Times New Roman"/>
          <w:sz w:val="28"/>
          <w:szCs w:val="28"/>
          <w:lang w:val="en-US"/>
        </w:rPr>
      </w:pPr>
      <w:r w:rsidRPr="00CC1419">
        <w:rPr>
          <w:rFonts w:ascii="Times New Roman" w:eastAsia="Times New Roman" w:hAnsi="Times New Roman" w:cs="Times New Roman"/>
          <w:sz w:val="28"/>
          <w:szCs w:val="28"/>
          <w:lang w:val="en-US"/>
        </w:rPr>
        <w:t>Wasserberg N. Resection margins in modern rectal cancer surgery / N. Wasserberg, H. Gutman // J. Surg. Oncol. — 2008. — № 8. —</w:t>
      </w:r>
      <w:r w:rsidRPr="00CC1419">
        <w:rPr>
          <w:rFonts w:ascii="Times New Roman" w:eastAsia="Times New Roman" w:hAnsi="Times New Roman" w:cs="Times New Roman"/>
          <w:sz w:val="28"/>
          <w:szCs w:val="28"/>
        </w:rPr>
        <w:t xml:space="preserve"> Р</w:t>
      </w:r>
      <w:r w:rsidRPr="00CC1419">
        <w:rPr>
          <w:rFonts w:ascii="Times New Roman" w:eastAsia="Times New Roman" w:hAnsi="Times New Roman" w:cs="Times New Roman"/>
          <w:sz w:val="28"/>
          <w:szCs w:val="28"/>
          <w:lang w:val="en-US"/>
        </w:rPr>
        <w:t>. 611—615.</w:t>
      </w:r>
    </w:p>
    <w:p w:rsidR="007E5FBB" w:rsidRPr="00CC1419" w:rsidRDefault="007E5FBB" w:rsidP="00CC1419">
      <w:pPr>
        <w:pStyle w:val="a8"/>
        <w:numPr>
          <w:ilvl w:val="0"/>
          <w:numId w:val="31"/>
        </w:numPr>
        <w:shd w:val="clear" w:color="auto" w:fill="FFFFFF"/>
        <w:tabs>
          <w:tab w:val="left" w:pos="916"/>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firstLine="567"/>
        <w:jc w:val="both"/>
        <w:rPr>
          <w:rFonts w:ascii="Times New Roman" w:eastAsia="Times New Roman" w:hAnsi="Times New Roman" w:cs="Times New Roman"/>
          <w:sz w:val="28"/>
          <w:szCs w:val="28"/>
          <w:lang w:val="en-US"/>
        </w:rPr>
      </w:pPr>
      <w:r w:rsidRPr="00CC1419">
        <w:rPr>
          <w:rFonts w:ascii="Times New Roman" w:hAnsi="Times New Roman" w:cs="Times New Roman"/>
          <w:sz w:val="28"/>
          <w:szCs w:val="28"/>
          <w:lang w:val="en-US"/>
        </w:rPr>
        <w:t>Wolpin B. M. Adjuvant treatment of colorectal cancer / B. M. Wolpin, J. A. Meyerhardt, H. J. Mamon // C.A. Cancer J. Clin. — 2007. — № 57 (3). — P. 168—185.</w:t>
      </w:r>
      <w:r w:rsidRPr="00CC1419">
        <w:rPr>
          <w:rFonts w:ascii="Times New Roman" w:hAnsi="Times New Roman" w:cs="Times New Roman"/>
          <w:sz w:val="28"/>
          <w:szCs w:val="28"/>
          <w:lang w:val="uk-UA"/>
        </w:rPr>
        <w:t xml:space="preserve"> </w:t>
      </w:r>
    </w:p>
    <w:sectPr w:rsidR="007E5FBB" w:rsidRPr="00CC1419" w:rsidSect="007E5FBB">
      <w:headerReference w:type="default" r:id="rId58"/>
      <w:pgSz w:w="11906" w:h="16838"/>
      <w:pgMar w:top="1134" w:right="851" w:bottom="1134" w:left="1701" w:header="567" w:footer="0"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0C2F" w:rsidRDefault="00E70C2F">
      <w:pPr>
        <w:spacing w:after="0" w:line="240" w:lineRule="auto"/>
      </w:pPr>
      <w:r>
        <w:separator/>
      </w:r>
    </w:p>
  </w:endnote>
  <w:endnote w:type="continuationSeparator" w:id="0">
    <w:p w:rsidR="00E70C2F" w:rsidRDefault="00E70C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NewPSMT">
    <w:altName w:val="Arial Unicode MS"/>
    <w:panose1 w:val="00000000000000000000"/>
    <w:charset w:val="80"/>
    <w:family w:val="auto"/>
    <w:notTrueType/>
    <w:pitch w:val="default"/>
    <w:sig w:usb0="00000000" w:usb1="08070000" w:usb2="00000010" w:usb3="00000000" w:csb0="00020001"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Minion Pro">
    <w:altName w:val="Times New Roman"/>
    <w:panose1 w:val="00000000000000000000"/>
    <w:charset w:val="00"/>
    <w:family w:val="roman"/>
    <w:notTrueType/>
    <w:pitch w:val="default"/>
    <w:sig w:usb0="00000003" w:usb1="00000000" w:usb2="00000000" w:usb3="00000000" w:csb0="00000001" w:csb1="00000000"/>
  </w:font>
  <w:font w:name="inheri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imesNewRomanPS-ItalicMT">
    <w:altName w:val="Arial Unicode MS"/>
    <w:panose1 w:val="00000000000000000000"/>
    <w:charset w:val="80"/>
    <w:family w:val="auto"/>
    <w:notTrueType/>
    <w:pitch w:val="default"/>
    <w:sig w:usb0="00000001" w:usb1="08070000" w:usb2="00000010" w:usb3="00000000" w:csb0="0002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0C2F" w:rsidRDefault="00E70C2F">
      <w:pPr>
        <w:spacing w:after="0" w:line="240" w:lineRule="auto"/>
      </w:pPr>
      <w:r>
        <w:separator/>
      </w:r>
    </w:p>
  </w:footnote>
  <w:footnote w:type="continuationSeparator" w:id="0">
    <w:p w:rsidR="00E70C2F" w:rsidRDefault="00E70C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837274"/>
      <w:docPartObj>
        <w:docPartGallery w:val="Page Numbers (Top of Page)"/>
        <w:docPartUnique/>
      </w:docPartObj>
    </w:sdtPr>
    <w:sdtEndPr>
      <w:rPr>
        <w:sz w:val="24"/>
      </w:rPr>
    </w:sdtEndPr>
    <w:sdtContent>
      <w:p w:rsidR="00F50DA2" w:rsidRPr="008B1762" w:rsidRDefault="00F50DA2">
        <w:pPr>
          <w:pStyle w:val="a4"/>
          <w:jc w:val="right"/>
          <w:rPr>
            <w:sz w:val="24"/>
          </w:rPr>
        </w:pPr>
        <w:r w:rsidRPr="008B1762">
          <w:rPr>
            <w:sz w:val="24"/>
          </w:rPr>
          <w:fldChar w:fldCharType="begin"/>
        </w:r>
        <w:r w:rsidRPr="008B1762">
          <w:rPr>
            <w:sz w:val="24"/>
          </w:rPr>
          <w:instrText xml:space="preserve"> PAGE   \* MERGEFORMAT </w:instrText>
        </w:r>
        <w:r w:rsidRPr="008B1762">
          <w:rPr>
            <w:sz w:val="24"/>
          </w:rPr>
          <w:fldChar w:fldCharType="separate"/>
        </w:r>
        <w:r w:rsidR="00A53729">
          <w:rPr>
            <w:noProof/>
            <w:sz w:val="24"/>
          </w:rPr>
          <w:t>103</w:t>
        </w:r>
        <w:r w:rsidRPr="008B1762">
          <w:rPr>
            <w:sz w:val="24"/>
          </w:rPr>
          <w:fldChar w:fldCharType="end"/>
        </w:r>
      </w:p>
    </w:sdtContent>
  </w:sdt>
  <w:p w:rsidR="00F50DA2" w:rsidRDefault="00F50DA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8511D"/>
    <w:multiLevelType w:val="hybridMultilevel"/>
    <w:tmpl w:val="241A43A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3795770"/>
    <w:multiLevelType w:val="hybridMultilevel"/>
    <w:tmpl w:val="EBBC3B00"/>
    <w:lvl w:ilvl="0" w:tplc="AFF4AD68">
      <w:start w:val="5"/>
      <w:numFmt w:val="bullet"/>
      <w:lvlText w:val=""/>
      <w:lvlJc w:val="left"/>
      <w:pPr>
        <w:ind w:left="936" w:hanging="360"/>
      </w:pPr>
      <w:rPr>
        <w:rFonts w:ascii="Symbol" w:eastAsia="CourierNewPSMT" w:hAnsi="Symbol" w:cs="Times New Roman" w:hint="default"/>
      </w:rPr>
    </w:lvl>
    <w:lvl w:ilvl="1" w:tplc="04190003" w:tentative="1">
      <w:start w:val="1"/>
      <w:numFmt w:val="bullet"/>
      <w:lvlText w:val="o"/>
      <w:lvlJc w:val="left"/>
      <w:pPr>
        <w:ind w:left="1656" w:hanging="360"/>
      </w:pPr>
      <w:rPr>
        <w:rFonts w:ascii="Courier New" w:hAnsi="Courier New" w:cs="Courier New" w:hint="default"/>
      </w:rPr>
    </w:lvl>
    <w:lvl w:ilvl="2" w:tplc="04190005" w:tentative="1">
      <w:start w:val="1"/>
      <w:numFmt w:val="bullet"/>
      <w:lvlText w:val=""/>
      <w:lvlJc w:val="left"/>
      <w:pPr>
        <w:ind w:left="2376" w:hanging="360"/>
      </w:pPr>
      <w:rPr>
        <w:rFonts w:ascii="Wingdings" w:hAnsi="Wingdings" w:hint="default"/>
      </w:rPr>
    </w:lvl>
    <w:lvl w:ilvl="3" w:tplc="04190001" w:tentative="1">
      <w:start w:val="1"/>
      <w:numFmt w:val="bullet"/>
      <w:lvlText w:val=""/>
      <w:lvlJc w:val="left"/>
      <w:pPr>
        <w:ind w:left="3096" w:hanging="360"/>
      </w:pPr>
      <w:rPr>
        <w:rFonts w:ascii="Symbol" w:hAnsi="Symbol" w:hint="default"/>
      </w:rPr>
    </w:lvl>
    <w:lvl w:ilvl="4" w:tplc="04190003" w:tentative="1">
      <w:start w:val="1"/>
      <w:numFmt w:val="bullet"/>
      <w:lvlText w:val="o"/>
      <w:lvlJc w:val="left"/>
      <w:pPr>
        <w:ind w:left="3816" w:hanging="360"/>
      </w:pPr>
      <w:rPr>
        <w:rFonts w:ascii="Courier New" w:hAnsi="Courier New" w:cs="Courier New" w:hint="default"/>
      </w:rPr>
    </w:lvl>
    <w:lvl w:ilvl="5" w:tplc="04190005" w:tentative="1">
      <w:start w:val="1"/>
      <w:numFmt w:val="bullet"/>
      <w:lvlText w:val=""/>
      <w:lvlJc w:val="left"/>
      <w:pPr>
        <w:ind w:left="4536" w:hanging="360"/>
      </w:pPr>
      <w:rPr>
        <w:rFonts w:ascii="Wingdings" w:hAnsi="Wingdings" w:hint="default"/>
      </w:rPr>
    </w:lvl>
    <w:lvl w:ilvl="6" w:tplc="04190001" w:tentative="1">
      <w:start w:val="1"/>
      <w:numFmt w:val="bullet"/>
      <w:lvlText w:val=""/>
      <w:lvlJc w:val="left"/>
      <w:pPr>
        <w:ind w:left="5256" w:hanging="360"/>
      </w:pPr>
      <w:rPr>
        <w:rFonts w:ascii="Symbol" w:hAnsi="Symbol" w:hint="default"/>
      </w:rPr>
    </w:lvl>
    <w:lvl w:ilvl="7" w:tplc="04190003" w:tentative="1">
      <w:start w:val="1"/>
      <w:numFmt w:val="bullet"/>
      <w:lvlText w:val="o"/>
      <w:lvlJc w:val="left"/>
      <w:pPr>
        <w:ind w:left="5976" w:hanging="360"/>
      </w:pPr>
      <w:rPr>
        <w:rFonts w:ascii="Courier New" w:hAnsi="Courier New" w:cs="Courier New" w:hint="default"/>
      </w:rPr>
    </w:lvl>
    <w:lvl w:ilvl="8" w:tplc="04190005" w:tentative="1">
      <w:start w:val="1"/>
      <w:numFmt w:val="bullet"/>
      <w:lvlText w:val=""/>
      <w:lvlJc w:val="left"/>
      <w:pPr>
        <w:ind w:left="6696" w:hanging="360"/>
      </w:pPr>
      <w:rPr>
        <w:rFonts w:ascii="Wingdings" w:hAnsi="Wingdings" w:hint="default"/>
      </w:rPr>
    </w:lvl>
  </w:abstractNum>
  <w:abstractNum w:abstractNumId="2">
    <w:nsid w:val="092B55DD"/>
    <w:multiLevelType w:val="hybridMultilevel"/>
    <w:tmpl w:val="ABECFA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AC970BC"/>
    <w:multiLevelType w:val="hybridMultilevel"/>
    <w:tmpl w:val="58D69CA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0B2368AE"/>
    <w:multiLevelType w:val="hybridMultilevel"/>
    <w:tmpl w:val="0CDC8F00"/>
    <w:lvl w:ilvl="0" w:tplc="46DE2B8A">
      <w:start w:val="1"/>
      <w:numFmt w:val="decimal"/>
      <w:lvlText w:val="%1."/>
      <w:lvlJc w:val="left"/>
      <w:pPr>
        <w:ind w:left="360" w:hanging="360"/>
      </w:pPr>
      <w:rPr>
        <w:rFonts w:cs="Times New Roman"/>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5CA2B42"/>
    <w:multiLevelType w:val="hybridMultilevel"/>
    <w:tmpl w:val="5A169A26"/>
    <w:lvl w:ilvl="0" w:tplc="0419000F">
      <w:start w:val="1"/>
      <w:numFmt w:val="decimal"/>
      <w:lvlText w:val="%1."/>
      <w:lvlJc w:val="left"/>
      <w:pPr>
        <w:ind w:left="3552" w:hanging="360"/>
      </w:pPr>
    </w:lvl>
    <w:lvl w:ilvl="1" w:tplc="04190019" w:tentative="1">
      <w:start w:val="1"/>
      <w:numFmt w:val="lowerLetter"/>
      <w:lvlText w:val="%2."/>
      <w:lvlJc w:val="left"/>
      <w:pPr>
        <w:ind w:left="4272" w:hanging="360"/>
      </w:pPr>
    </w:lvl>
    <w:lvl w:ilvl="2" w:tplc="0419001B" w:tentative="1">
      <w:start w:val="1"/>
      <w:numFmt w:val="lowerRoman"/>
      <w:lvlText w:val="%3."/>
      <w:lvlJc w:val="right"/>
      <w:pPr>
        <w:ind w:left="4992" w:hanging="180"/>
      </w:pPr>
    </w:lvl>
    <w:lvl w:ilvl="3" w:tplc="0419000F" w:tentative="1">
      <w:start w:val="1"/>
      <w:numFmt w:val="decimal"/>
      <w:lvlText w:val="%4."/>
      <w:lvlJc w:val="left"/>
      <w:pPr>
        <w:ind w:left="5712" w:hanging="360"/>
      </w:pPr>
    </w:lvl>
    <w:lvl w:ilvl="4" w:tplc="04190019" w:tentative="1">
      <w:start w:val="1"/>
      <w:numFmt w:val="lowerLetter"/>
      <w:lvlText w:val="%5."/>
      <w:lvlJc w:val="left"/>
      <w:pPr>
        <w:ind w:left="6432" w:hanging="360"/>
      </w:pPr>
    </w:lvl>
    <w:lvl w:ilvl="5" w:tplc="0419001B" w:tentative="1">
      <w:start w:val="1"/>
      <w:numFmt w:val="lowerRoman"/>
      <w:lvlText w:val="%6."/>
      <w:lvlJc w:val="right"/>
      <w:pPr>
        <w:ind w:left="7152" w:hanging="180"/>
      </w:pPr>
    </w:lvl>
    <w:lvl w:ilvl="6" w:tplc="0419000F" w:tentative="1">
      <w:start w:val="1"/>
      <w:numFmt w:val="decimal"/>
      <w:lvlText w:val="%7."/>
      <w:lvlJc w:val="left"/>
      <w:pPr>
        <w:ind w:left="7872" w:hanging="360"/>
      </w:pPr>
    </w:lvl>
    <w:lvl w:ilvl="7" w:tplc="04190019" w:tentative="1">
      <w:start w:val="1"/>
      <w:numFmt w:val="lowerLetter"/>
      <w:lvlText w:val="%8."/>
      <w:lvlJc w:val="left"/>
      <w:pPr>
        <w:ind w:left="8592" w:hanging="360"/>
      </w:pPr>
    </w:lvl>
    <w:lvl w:ilvl="8" w:tplc="0419001B" w:tentative="1">
      <w:start w:val="1"/>
      <w:numFmt w:val="lowerRoman"/>
      <w:lvlText w:val="%9."/>
      <w:lvlJc w:val="right"/>
      <w:pPr>
        <w:ind w:left="9312" w:hanging="180"/>
      </w:pPr>
    </w:lvl>
  </w:abstractNum>
  <w:abstractNum w:abstractNumId="6">
    <w:nsid w:val="1FEC5EC6"/>
    <w:multiLevelType w:val="hybridMultilevel"/>
    <w:tmpl w:val="0FFCB112"/>
    <w:lvl w:ilvl="0" w:tplc="32125DEE">
      <w:start w:val="4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47678AE"/>
    <w:multiLevelType w:val="hybridMultilevel"/>
    <w:tmpl w:val="6C64C3F8"/>
    <w:lvl w:ilvl="0" w:tplc="B70CBBE8">
      <w:start w:val="1"/>
      <w:numFmt w:val="decimal"/>
      <w:lvlText w:val="%1."/>
      <w:lvlJc w:val="left"/>
      <w:pPr>
        <w:ind w:left="2913"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5EE5CD1"/>
    <w:multiLevelType w:val="hybridMultilevel"/>
    <w:tmpl w:val="04DA863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nsid w:val="384C6CB2"/>
    <w:multiLevelType w:val="hybridMultilevel"/>
    <w:tmpl w:val="5FE4044A"/>
    <w:lvl w:ilvl="0" w:tplc="C040E4BA">
      <w:start w:val="5"/>
      <w:numFmt w:val="bullet"/>
      <w:lvlText w:val=""/>
      <w:lvlJc w:val="left"/>
      <w:pPr>
        <w:ind w:left="1068" w:hanging="360"/>
      </w:pPr>
      <w:rPr>
        <w:rFonts w:ascii="Symbol" w:eastAsia="CourierNewPSMT" w:hAnsi="Symbol"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nsid w:val="3B71258F"/>
    <w:multiLevelType w:val="hybridMultilevel"/>
    <w:tmpl w:val="0396E418"/>
    <w:lvl w:ilvl="0" w:tplc="0F7A2392">
      <w:start w:val="48"/>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C7A4D4C"/>
    <w:multiLevelType w:val="hybridMultilevel"/>
    <w:tmpl w:val="461E74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D13458D"/>
    <w:multiLevelType w:val="hybridMultilevel"/>
    <w:tmpl w:val="63621072"/>
    <w:lvl w:ilvl="0" w:tplc="AC082CFE">
      <w:start w:val="5"/>
      <w:numFmt w:val="bullet"/>
      <w:lvlText w:val=""/>
      <w:lvlJc w:val="left"/>
      <w:pPr>
        <w:ind w:left="936" w:hanging="360"/>
      </w:pPr>
      <w:rPr>
        <w:rFonts w:ascii="Symbol" w:eastAsia="CourierNewPSMT" w:hAnsi="Symbol" w:cs="Times New Roman" w:hint="default"/>
      </w:rPr>
    </w:lvl>
    <w:lvl w:ilvl="1" w:tplc="04190003" w:tentative="1">
      <w:start w:val="1"/>
      <w:numFmt w:val="bullet"/>
      <w:lvlText w:val="o"/>
      <w:lvlJc w:val="left"/>
      <w:pPr>
        <w:ind w:left="1656" w:hanging="360"/>
      </w:pPr>
      <w:rPr>
        <w:rFonts w:ascii="Courier New" w:hAnsi="Courier New" w:cs="Courier New" w:hint="default"/>
      </w:rPr>
    </w:lvl>
    <w:lvl w:ilvl="2" w:tplc="04190005" w:tentative="1">
      <w:start w:val="1"/>
      <w:numFmt w:val="bullet"/>
      <w:lvlText w:val=""/>
      <w:lvlJc w:val="left"/>
      <w:pPr>
        <w:ind w:left="2376" w:hanging="360"/>
      </w:pPr>
      <w:rPr>
        <w:rFonts w:ascii="Wingdings" w:hAnsi="Wingdings" w:hint="default"/>
      </w:rPr>
    </w:lvl>
    <w:lvl w:ilvl="3" w:tplc="04190001" w:tentative="1">
      <w:start w:val="1"/>
      <w:numFmt w:val="bullet"/>
      <w:lvlText w:val=""/>
      <w:lvlJc w:val="left"/>
      <w:pPr>
        <w:ind w:left="3096" w:hanging="360"/>
      </w:pPr>
      <w:rPr>
        <w:rFonts w:ascii="Symbol" w:hAnsi="Symbol" w:hint="default"/>
      </w:rPr>
    </w:lvl>
    <w:lvl w:ilvl="4" w:tplc="04190003" w:tentative="1">
      <w:start w:val="1"/>
      <w:numFmt w:val="bullet"/>
      <w:lvlText w:val="o"/>
      <w:lvlJc w:val="left"/>
      <w:pPr>
        <w:ind w:left="3816" w:hanging="360"/>
      </w:pPr>
      <w:rPr>
        <w:rFonts w:ascii="Courier New" w:hAnsi="Courier New" w:cs="Courier New" w:hint="default"/>
      </w:rPr>
    </w:lvl>
    <w:lvl w:ilvl="5" w:tplc="04190005" w:tentative="1">
      <w:start w:val="1"/>
      <w:numFmt w:val="bullet"/>
      <w:lvlText w:val=""/>
      <w:lvlJc w:val="left"/>
      <w:pPr>
        <w:ind w:left="4536" w:hanging="360"/>
      </w:pPr>
      <w:rPr>
        <w:rFonts w:ascii="Wingdings" w:hAnsi="Wingdings" w:hint="default"/>
      </w:rPr>
    </w:lvl>
    <w:lvl w:ilvl="6" w:tplc="04190001" w:tentative="1">
      <w:start w:val="1"/>
      <w:numFmt w:val="bullet"/>
      <w:lvlText w:val=""/>
      <w:lvlJc w:val="left"/>
      <w:pPr>
        <w:ind w:left="5256" w:hanging="360"/>
      </w:pPr>
      <w:rPr>
        <w:rFonts w:ascii="Symbol" w:hAnsi="Symbol" w:hint="default"/>
      </w:rPr>
    </w:lvl>
    <w:lvl w:ilvl="7" w:tplc="04190003" w:tentative="1">
      <w:start w:val="1"/>
      <w:numFmt w:val="bullet"/>
      <w:lvlText w:val="o"/>
      <w:lvlJc w:val="left"/>
      <w:pPr>
        <w:ind w:left="5976" w:hanging="360"/>
      </w:pPr>
      <w:rPr>
        <w:rFonts w:ascii="Courier New" w:hAnsi="Courier New" w:cs="Courier New" w:hint="default"/>
      </w:rPr>
    </w:lvl>
    <w:lvl w:ilvl="8" w:tplc="04190005" w:tentative="1">
      <w:start w:val="1"/>
      <w:numFmt w:val="bullet"/>
      <w:lvlText w:val=""/>
      <w:lvlJc w:val="left"/>
      <w:pPr>
        <w:ind w:left="6696" w:hanging="360"/>
      </w:pPr>
      <w:rPr>
        <w:rFonts w:ascii="Wingdings" w:hAnsi="Wingdings" w:hint="default"/>
      </w:rPr>
    </w:lvl>
  </w:abstractNum>
  <w:abstractNum w:abstractNumId="13">
    <w:nsid w:val="3DC72989"/>
    <w:multiLevelType w:val="hybridMultilevel"/>
    <w:tmpl w:val="502E6220"/>
    <w:lvl w:ilvl="0" w:tplc="905CB5F6">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1D675D7"/>
    <w:multiLevelType w:val="hybridMultilevel"/>
    <w:tmpl w:val="04464BA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46DD554F"/>
    <w:multiLevelType w:val="multilevel"/>
    <w:tmpl w:val="DF02D8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2141B83"/>
    <w:multiLevelType w:val="hybridMultilevel"/>
    <w:tmpl w:val="5E9E30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63732AF"/>
    <w:multiLevelType w:val="hybridMultilevel"/>
    <w:tmpl w:val="0FD6E63A"/>
    <w:lvl w:ilvl="0" w:tplc="F5F67FCA">
      <w:start w:val="1"/>
      <w:numFmt w:val="decimal"/>
      <w:lvlText w:val="%1."/>
      <w:lvlJc w:val="left"/>
      <w:pPr>
        <w:tabs>
          <w:tab w:val="num" w:pos="777"/>
        </w:tabs>
        <w:ind w:left="777" w:hanging="360"/>
      </w:pPr>
      <w:rPr>
        <w:rFonts w:hint="default"/>
      </w:rPr>
    </w:lvl>
    <w:lvl w:ilvl="1" w:tplc="04190019" w:tentative="1">
      <w:start w:val="1"/>
      <w:numFmt w:val="lowerLetter"/>
      <w:lvlText w:val="%2."/>
      <w:lvlJc w:val="left"/>
      <w:pPr>
        <w:tabs>
          <w:tab w:val="num" w:pos="1497"/>
        </w:tabs>
        <w:ind w:left="1497" w:hanging="360"/>
      </w:pPr>
    </w:lvl>
    <w:lvl w:ilvl="2" w:tplc="0419001B" w:tentative="1">
      <w:start w:val="1"/>
      <w:numFmt w:val="lowerRoman"/>
      <w:lvlText w:val="%3."/>
      <w:lvlJc w:val="right"/>
      <w:pPr>
        <w:tabs>
          <w:tab w:val="num" w:pos="2217"/>
        </w:tabs>
        <w:ind w:left="2217" w:hanging="180"/>
      </w:pPr>
    </w:lvl>
    <w:lvl w:ilvl="3" w:tplc="0419000F" w:tentative="1">
      <w:start w:val="1"/>
      <w:numFmt w:val="decimal"/>
      <w:lvlText w:val="%4."/>
      <w:lvlJc w:val="left"/>
      <w:pPr>
        <w:tabs>
          <w:tab w:val="num" w:pos="2937"/>
        </w:tabs>
        <w:ind w:left="2937" w:hanging="360"/>
      </w:pPr>
    </w:lvl>
    <w:lvl w:ilvl="4" w:tplc="04190019" w:tentative="1">
      <w:start w:val="1"/>
      <w:numFmt w:val="lowerLetter"/>
      <w:lvlText w:val="%5."/>
      <w:lvlJc w:val="left"/>
      <w:pPr>
        <w:tabs>
          <w:tab w:val="num" w:pos="3657"/>
        </w:tabs>
        <w:ind w:left="3657" w:hanging="360"/>
      </w:pPr>
    </w:lvl>
    <w:lvl w:ilvl="5" w:tplc="0419001B" w:tentative="1">
      <w:start w:val="1"/>
      <w:numFmt w:val="lowerRoman"/>
      <w:lvlText w:val="%6."/>
      <w:lvlJc w:val="right"/>
      <w:pPr>
        <w:tabs>
          <w:tab w:val="num" w:pos="4377"/>
        </w:tabs>
        <w:ind w:left="4377" w:hanging="180"/>
      </w:pPr>
    </w:lvl>
    <w:lvl w:ilvl="6" w:tplc="0419000F" w:tentative="1">
      <w:start w:val="1"/>
      <w:numFmt w:val="decimal"/>
      <w:lvlText w:val="%7."/>
      <w:lvlJc w:val="left"/>
      <w:pPr>
        <w:tabs>
          <w:tab w:val="num" w:pos="5097"/>
        </w:tabs>
        <w:ind w:left="5097" w:hanging="360"/>
      </w:pPr>
    </w:lvl>
    <w:lvl w:ilvl="7" w:tplc="04190019" w:tentative="1">
      <w:start w:val="1"/>
      <w:numFmt w:val="lowerLetter"/>
      <w:lvlText w:val="%8."/>
      <w:lvlJc w:val="left"/>
      <w:pPr>
        <w:tabs>
          <w:tab w:val="num" w:pos="5817"/>
        </w:tabs>
        <w:ind w:left="5817" w:hanging="360"/>
      </w:pPr>
    </w:lvl>
    <w:lvl w:ilvl="8" w:tplc="0419001B" w:tentative="1">
      <w:start w:val="1"/>
      <w:numFmt w:val="lowerRoman"/>
      <w:lvlText w:val="%9."/>
      <w:lvlJc w:val="right"/>
      <w:pPr>
        <w:tabs>
          <w:tab w:val="num" w:pos="6537"/>
        </w:tabs>
        <w:ind w:left="6537" w:hanging="180"/>
      </w:pPr>
    </w:lvl>
  </w:abstractNum>
  <w:abstractNum w:abstractNumId="18">
    <w:nsid w:val="578E1DF6"/>
    <w:multiLevelType w:val="hybridMultilevel"/>
    <w:tmpl w:val="183C0E22"/>
    <w:lvl w:ilvl="0" w:tplc="B4EA2510">
      <w:start w:val="1"/>
      <w:numFmt w:val="decimal"/>
      <w:lvlText w:val="%1."/>
      <w:lvlJc w:val="left"/>
      <w:pPr>
        <w:ind w:left="786" w:hanging="360"/>
      </w:pPr>
      <w:rPr>
        <w:rFonts w:eastAsiaTheme="minorHAnsi"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9">
    <w:nsid w:val="58241667"/>
    <w:multiLevelType w:val="hybridMultilevel"/>
    <w:tmpl w:val="482295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9E73988"/>
    <w:multiLevelType w:val="hybridMultilevel"/>
    <w:tmpl w:val="9D788EEA"/>
    <w:lvl w:ilvl="0" w:tplc="3B20A1F4">
      <w:start w:val="4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DD86DA0"/>
    <w:multiLevelType w:val="hybridMultilevel"/>
    <w:tmpl w:val="CE845770"/>
    <w:lvl w:ilvl="0" w:tplc="D6C4A412">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EA40546"/>
    <w:multiLevelType w:val="multilevel"/>
    <w:tmpl w:val="7C36C7AC"/>
    <w:lvl w:ilvl="0">
      <w:start w:val="1"/>
      <w:numFmt w:val="decimal"/>
      <w:lvlText w:val="%1."/>
      <w:lvlJc w:val="left"/>
      <w:pPr>
        <w:ind w:left="0" w:firstLine="0"/>
      </w:pPr>
      <w:rPr>
        <w:rFonts w:ascii="Times New Roman" w:eastAsia="Times New Roman" w:hAnsi="Times New Roman" w:cs="Courier New"/>
        <w:b w:val="0"/>
        <w:bCs w:val="0"/>
        <w:i w:val="0"/>
        <w:iCs w:val="0"/>
        <w:smallCaps w:val="0"/>
        <w:strike w:val="0"/>
        <w:dstrike w:val="0"/>
        <w:color w:val="auto"/>
        <w:spacing w:val="0"/>
        <w:w w:val="100"/>
        <w:position w:val="0"/>
        <w:sz w:val="27"/>
        <w:szCs w:val="27"/>
        <w:u w:val="none"/>
        <w:effect w:val="none"/>
      </w:rPr>
    </w:lvl>
    <w:lvl w:ilvl="1">
      <w:start w:val="1"/>
      <w:numFmt w:val="decimal"/>
      <w:lvlText w:val="%2."/>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decimal"/>
      <w:lvlText w:val="%3."/>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72"/>
      <w:numFmt w:val="decimal"/>
      <w:lvlText w:val="%4."/>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08"/>
      <w:numFmt w:val="decimal"/>
      <w:lvlText w:val="%5."/>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14"/>
      <w:numFmt w:val="decimal"/>
      <w:lvlText w:val="%6."/>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17"/>
      <w:numFmt w:val="decimal"/>
      <w:lvlText w:val="%7."/>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27"/>
      <w:numFmt w:val="decimal"/>
      <w:lvlText w:val="%8."/>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51"/>
      <w:numFmt w:val="decimal"/>
      <w:lvlText w:val="%9."/>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23">
    <w:nsid w:val="5FCD7538"/>
    <w:multiLevelType w:val="multilevel"/>
    <w:tmpl w:val="52B091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FD7009D"/>
    <w:multiLevelType w:val="multilevel"/>
    <w:tmpl w:val="7E6EB80E"/>
    <w:lvl w:ilvl="0">
      <w:start w:val="1"/>
      <w:numFmt w:val="decimal"/>
      <w:lvlText w:val="%1"/>
      <w:lvlJc w:val="left"/>
      <w:pPr>
        <w:ind w:left="1080" w:hanging="1080"/>
      </w:pPr>
      <w:rPr>
        <w:rFonts w:eastAsiaTheme="minorEastAsia" w:hint="default"/>
      </w:rPr>
    </w:lvl>
    <w:lvl w:ilvl="1">
      <w:start w:val="1"/>
      <w:numFmt w:val="decimal"/>
      <w:lvlText w:val="%1.%2"/>
      <w:lvlJc w:val="left"/>
      <w:pPr>
        <w:ind w:left="1647" w:hanging="1080"/>
      </w:pPr>
      <w:rPr>
        <w:rFonts w:eastAsiaTheme="minorEastAsia" w:hint="default"/>
      </w:rPr>
    </w:lvl>
    <w:lvl w:ilvl="2">
      <w:start w:val="1"/>
      <w:numFmt w:val="decimal"/>
      <w:lvlText w:val="%1.%2.%3"/>
      <w:lvlJc w:val="left"/>
      <w:pPr>
        <w:ind w:left="2214" w:hanging="1080"/>
      </w:pPr>
      <w:rPr>
        <w:rFonts w:eastAsiaTheme="minorEastAsia" w:hint="default"/>
      </w:rPr>
    </w:lvl>
    <w:lvl w:ilvl="3">
      <w:start w:val="1"/>
      <w:numFmt w:val="decimal"/>
      <w:lvlText w:val="%1.%2.%3.%4"/>
      <w:lvlJc w:val="left"/>
      <w:pPr>
        <w:ind w:left="2781" w:hanging="1080"/>
      </w:pPr>
      <w:rPr>
        <w:rFonts w:eastAsiaTheme="minorEastAsia" w:hint="default"/>
      </w:rPr>
    </w:lvl>
    <w:lvl w:ilvl="4">
      <w:start w:val="1"/>
      <w:numFmt w:val="decimal"/>
      <w:lvlText w:val="%1.%2.%3.%4.%5"/>
      <w:lvlJc w:val="left"/>
      <w:pPr>
        <w:ind w:left="3348" w:hanging="1080"/>
      </w:pPr>
      <w:rPr>
        <w:rFonts w:eastAsiaTheme="minorEastAsia" w:hint="default"/>
      </w:rPr>
    </w:lvl>
    <w:lvl w:ilvl="5">
      <w:start w:val="1"/>
      <w:numFmt w:val="decimal"/>
      <w:lvlText w:val="%1.%2.%3.%4.%5.%6"/>
      <w:lvlJc w:val="left"/>
      <w:pPr>
        <w:ind w:left="4275" w:hanging="1440"/>
      </w:pPr>
      <w:rPr>
        <w:rFonts w:eastAsiaTheme="minorEastAsia" w:hint="default"/>
      </w:rPr>
    </w:lvl>
    <w:lvl w:ilvl="6">
      <w:start w:val="1"/>
      <w:numFmt w:val="decimal"/>
      <w:lvlText w:val="%1.%2.%3.%4.%5.%6.%7"/>
      <w:lvlJc w:val="left"/>
      <w:pPr>
        <w:ind w:left="4842" w:hanging="1440"/>
      </w:pPr>
      <w:rPr>
        <w:rFonts w:eastAsiaTheme="minorEastAsia" w:hint="default"/>
      </w:rPr>
    </w:lvl>
    <w:lvl w:ilvl="7">
      <w:start w:val="1"/>
      <w:numFmt w:val="decimal"/>
      <w:lvlText w:val="%1.%2.%3.%4.%5.%6.%7.%8"/>
      <w:lvlJc w:val="left"/>
      <w:pPr>
        <w:ind w:left="5769" w:hanging="1800"/>
      </w:pPr>
      <w:rPr>
        <w:rFonts w:eastAsiaTheme="minorEastAsia" w:hint="default"/>
      </w:rPr>
    </w:lvl>
    <w:lvl w:ilvl="8">
      <w:start w:val="1"/>
      <w:numFmt w:val="decimal"/>
      <w:lvlText w:val="%1.%2.%3.%4.%5.%6.%7.%8.%9"/>
      <w:lvlJc w:val="left"/>
      <w:pPr>
        <w:ind w:left="6696" w:hanging="2160"/>
      </w:pPr>
      <w:rPr>
        <w:rFonts w:eastAsiaTheme="minorEastAsia" w:hint="default"/>
      </w:rPr>
    </w:lvl>
  </w:abstractNum>
  <w:abstractNum w:abstractNumId="25">
    <w:nsid w:val="65BF1875"/>
    <w:multiLevelType w:val="hybridMultilevel"/>
    <w:tmpl w:val="DB7CCE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A3136A7"/>
    <w:multiLevelType w:val="hybridMultilevel"/>
    <w:tmpl w:val="4E50CE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E0C09F2"/>
    <w:multiLevelType w:val="hybridMultilevel"/>
    <w:tmpl w:val="6BFC0CD4"/>
    <w:lvl w:ilvl="0" w:tplc="A8F68FD4">
      <w:start w:val="1"/>
      <w:numFmt w:val="decimal"/>
      <w:pStyle w:val="a"/>
      <w:lvlText w:val="%1."/>
      <w:lvlJc w:val="left"/>
      <w:pPr>
        <w:ind w:left="900" w:hanging="360"/>
      </w:pPr>
      <w:rPr>
        <w:sz w:val="28"/>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8">
    <w:nsid w:val="71FD47FC"/>
    <w:multiLevelType w:val="multilevel"/>
    <w:tmpl w:val="B8DEB7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7BBF2665"/>
    <w:multiLevelType w:val="hybridMultilevel"/>
    <w:tmpl w:val="16CAA132"/>
    <w:lvl w:ilvl="0" w:tplc="EAA2E5F2">
      <w:start w:val="5"/>
      <w:numFmt w:val="bullet"/>
      <w:lvlText w:val=""/>
      <w:lvlJc w:val="left"/>
      <w:pPr>
        <w:ind w:left="1069" w:hanging="360"/>
      </w:pPr>
      <w:rPr>
        <w:rFonts w:ascii="Symbol" w:eastAsiaTheme="minorHAnsi"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0">
    <w:nsid w:val="7CDD6D89"/>
    <w:multiLevelType w:val="multilevel"/>
    <w:tmpl w:val="EBACEE22"/>
    <w:lvl w:ilvl="0">
      <w:start w:val="1"/>
      <w:numFmt w:val="decimal"/>
      <w:lvlText w:val="%1."/>
      <w:lvlJc w:val="left"/>
      <w:pPr>
        <w:ind w:left="645" w:hanging="645"/>
      </w:pPr>
      <w:rPr>
        <w:rFonts w:eastAsia="Calibri" w:hint="default"/>
        <w:b/>
      </w:rPr>
    </w:lvl>
    <w:lvl w:ilvl="1">
      <w:start w:val="1"/>
      <w:numFmt w:val="decimal"/>
      <w:lvlText w:val="%1.%2."/>
      <w:lvlJc w:val="left"/>
      <w:pPr>
        <w:ind w:left="1003" w:hanging="720"/>
      </w:pPr>
      <w:rPr>
        <w:rFonts w:eastAsia="Calibri" w:hint="default"/>
        <w:b/>
      </w:rPr>
    </w:lvl>
    <w:lvl w:ilvl="2">
      <w:start w:val="1"/>
      <w:numFmt w:val="decimal"/>
      <w:lvlText w:val="%1.%2.%3."/>
      <w:lvlJc w:val="left"/>
      <w:pPr>
        <w:ind w:left="1286" w:hanging="720"/>
      </w:pPr>
      <w:rPr>
        <w:rFonts w:eastAsia="Calibri" w:hint="default"/>
        <w:b/>
      </w:rPr>
    </w:lvl>
    <w:lvl w:ilvl="3">
      <w:start w:val="1"/>
      <w:numFmt w:val="decimal"/>
      <w:lvlText w:val="%1.%2.%3.%4."/>
      <w:lvlJc w:val="left"/>
      <w:pPr>
        <w:ind w:left="1929" w:hanging="1080"/>
      </w:pPr>
      <w:rPr>
        <w:rFonts w:eastAsia="Calibri" w:hint="default"/>
        <w:b/>
      </w:rPr>
    </w:lvl>
    <w:lvl w:ilvl="4">
      <w:start w:val="1"/>
      <w:numFmt w:val="decimal"/>
      <w:lvlText w:val="%1.%2.%3.%4.%5."/>
      <w:lvlJc w:val="left"/>
      <w:pPr>
        <w:ind w:left="2212" w:hanging="1080"/>
      </w:pPr>
      <w:rPr>
        <w:rFonts w:eastAsia="Calibri" w:hint="default"/>
        <w:b/>
      </w:rPr>
    </w:lvl>
    <w:lvl w:ilvl="5">
      <w:start w:val="1"/>
      <w:numFmt w:val="decimal"/>
      <w:lvlText w:val="%1.%2.%3.%4.%5.%6."/>
      <w:lvlJc w:val="left"/>
      <w:pPr>
        <w:ind w:left="2855" w:hanging="1440"/>
      </w:pPr>
      <w:rPr>
        <w:rFonts w:eastAsia="Calibri" w:hint="default"/>
        <w:b/>
      </w:rPr>
    </w:lvl>
    <w:lvl w:ilvl="6">
      <w:start w:val="1"/>
      <w:numFmt w:val="decimal"/>
      <w:lvlText w:val="%1.%2.%3.%4.%5.%6.%7."/>
      <w:lvlJc w:val="left"/>
      <w:pPr>
        <w:ind w:left="3498" w:hanging="1800"/>
      </w:pPr>
      <w:rPr>
        <w:rFonts w:eastAsia="Calibri" w:hint="default"/>
        <w:b/>
      </w:rPr>
    </w:lvl>
    <w:lvl w:ilvl="7">
      <w:start w:val="1"/>
      <w:numFmt w:val="decimal"/>
      <w:lvlText w:val="%1.%2.%3.%4.%5.%6.%7.%8."/>
      <w:lvlJc w:val="left"/>
      <w:pPr>
        <w:ind w:left="3781" w:hanging="1800"/>
      </w:pPr>
      <w:rPr>
        <w:rFonts w:eastAsia="Calibri" w:hint="default"/>
        <w:b/>
      </w:rPr>
    </w:lvl>
    <w:lvl w:ilvl="8">
      <w:start w:val="1"/>
      <w:numFmt w:val="decimal"/>
      <w:lvlText w:val="%1.%2.%3.%4.%5.%6.%7.%8.%9."/>
      <w:lvlJc w:val="left"/>
      <w:pPr>
        <w:ind w:left="4424" w:hanging="2160"/>
      </w:pPr>
      <w:rPr>
        <w:rFonts w:eastAsia="Calibri" w:hint="default"/>
        <w:b/>
      </w:rPr>
    </w:lvl>
  </w:abstractNum>
  <w:num w:numId="1">
    <w:abstractNumId w:val="4"/>
  </w:num>
  <w:num w:numId="2">
    <w:abstractNumId w:val="24"/>
  </w:num>
  <w:num w:numId="3">
    <w:abstractNumId w:val="8"/>
  </w:num>
  <w:num w:numId="4">
    <w:abstractNumId w:val="30"/>
  </w:num>
  <w:num w:numId="5">
    <w:abstractNumId w:val="5"/>
  </w:num>
  <w:num w:numId="6">
    <w:abstractNumId w:val="9"/>
  </w:num>
  <w:num w:numId="7">
    <w:abstractNumId w:val="1"/>
  </w:num>
  <w:num w:numId="8">
    <w:abstractNumId w:val="12"/>
  </w:num>
  <w:num w:numId="9">
    <w:abstractNumId w:val="29"/>
  </w:num>
  <w:num w:numId="10">
    <w:abstractNumId w:val="17"/>
  </w:num>
  <w:num w:numId="11">
    <w:abstractNumId w:val="0"/>
  </w:num>
  <w:num w:numId="12">
    <w:abstractNumId w:val="13"/>
  </w:num>
  <w:num w:numId="13">
    <w:abstractNumId w:val="11"/>
  </w:num>
  <w:num w:numId="14">
    <w:abstractNumId w:val="18"/>
  </w:num>
  <w:num w:numId="15">
    <w:abstractNumId w:val="20"/>
  </w:num>
  <w:num w:numId="16">
    <w:abstractNumId w:val="6"/>
  </w:num>
  <w:num w:numId="17">
    <w:abstractNumId w:val="28"/>
  </w:num>
  <w:num w:numId="18">
    <w:abstractNumId w:val="15"/>
  </w:num>
  <w:num w:numId="19">
    <w:abstractNumId w:val="23"/>
  </w:num>
  <w:num w:numId="20">
    <w:abstractNumId w:val="10"/>
  </w:num>
  <w:num w:numId="21">
    <w:abstractNumId w:val="16"/>
  </w:num>
  <w:num w:numId="22">
    <w:abstractNumId w:val="26"/>
  </w:num>
  <w:num w:numId="23">
    <w:abstractNumId w:val="27"/>
  </w:num>
  <w:num w:numId="24">
    <w:abstractNumId w:val="22"/>
  </w:num>
  <w:num w:numId="25">
    <w:abstractNumId w:val="3"/>
  </w:num>
  <w:num w:numId="26">
    <w:abstractNumId w:val="19"/>
  </w:num>
  <w:num w:numId="27">
    <w:abstractNumId w:val="7"/>
  </w:num>
  <w:num w:numId="28">
    <w:abstractNumId w:val="25"/>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
  </w:num>
  <w:num w:numId="31">
    <w:abstractNumId w:val="21"/>
  </w:num>
  <w:num w:numId="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6E82"/>
    <w:rsid w:val="00082B60"/>
    <w:rsid w:val="00130246"/>
    <w:rsid w:val="001D4F98"/>
    <w:rsid w:val="002A6E82"/>
    <w:rsid w:val="0030757F"/>
    <w:rsid w:val="003867DB"/>
    <w:rsid w:val="004A4BAD"/>
    <w:rsid w:val="004D70EF"/>
    <w:rsid w:val="005138C8"/>
    <w:rsid w:val="00631925"/>
    <w:rsid w:val="007E5FBB"/>
    <w:rsid w:val="00A53729"/>
    <w:rsid w:val="00CC1419"/>
    <w:rsid w:val="00CD17BE"/>
    <w:rsid w:val="00E055E7"/>
    <w:rsid w:val="00E70C2F"/>
    <w:rsid w:val="00F505F3"/>
    <w:rsid w:val="00F50DA2"/>
    <w:rsid w:val="00FC14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paragraph" w:styleId="2">
    <w:name w:val="heading 2"/>
    <w:basedOn w:val="a0"/>
    <w:next w:val="a0"/>
    <w:link w:val="20"/>
    <w:qFormat/>
    <w:rsid w:val="007E5FBB"/>
    <w:pPr>
      <w:keepNext/>
      <w:spacing w:after="0" w:line="240" w:lineRule="auto"/>
      <w:jc w:val="center"/>
      <w:outlineLvl w:val="1"/>
    </w:pPr>
    <w:rPr>
      <w:rFonts w:ascii="Times New Roman" w:eastAsia="Times New Roman" w:hAnsi="Times New Roman" w:cs="Times New Roman"/>
      <w:sz w:val="28"/>
      <w:szCs w:val="20"/>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F505F3"/>
    <w:pPr>
      <w:tabs>
        <w:tab w:val="center" w:pos="4677"/>
        <w:tab w:val="right" w:pos="9355"/>
      </w:tabs>
      <w:spacing w:after="0" w:line="240" w:lineRule="auto"/>
    </w:pPr>
    <w:rPr>
      <w:rFonts w:ascii="Times New Roman" w:eastAsia="Times New Roman" w:hAnsi="Times New Roman" w:cs="Times New Roman"/>
      <w:sz w:val="28"/>
      <w:szCs w:val="24"/>
      <w:lang w:eastAsia="ru-RU"/>
    </w:rPr>
  </w:style>
  <w:style w:type="character" w:customStyle="1" w:styleId="a5">
    <w:name w:val="Верхний колонтитул Знак"/>
    <w:basedOn w:val="a1"/>
    <w:link w:val="a4"/>
    <w:uiPriority w:val="99"/>
    <w:rsid w:val="00F505F3"/>
    <w:rPr>
      <w:rFonts w:ascii="Times New Roman" w:eastAsia="Times New Roman" w:hAnsi="Times New Roman" w:cs="Times New Roman"/>
      <w:sz w:val="28"/>
      <w:szCs w:val="24"/>
      <w:lang w:eastAsia="ru-RU"/>
    </w:rPr>
  </w:style>
  <w:style w:type="paragraph" w:styleId="a6">
    <w:name w:val="Normal (Web)"/>
    <w:basedOn w:val="a0"/>
    <w:uiPriority w:val="99"/>
    <w:semiHidden/>
    <w:unhideWhenUsed/>
    <w:rsid w:val="00F505F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Hyperlink"/>
    <w:basedOn w:val="a1"/>
    <w:uiPriority w:val="99"/>
    <w:unhideWhenUsed/>
    <w:rsid w:val="00F505F3"/>
    <w:rPr>
      <w:color w:val="0000FF"/>
      <w:u w:val="single"/>
    </w:rPr>
  </w:style>
  <w:style w:type="character" w:customStyle="1" w:styleId="apple-converted-space">
    <w:name w:val="apple-converted-space"/>
    <w:basedOn w:val="a1"/>
    <w:rsid w:val="00F505F3"/>
  </w:style>
  <w:style w:type="paragraph" w:styleId="a8">
    <w:name w:val="List Paragraph"/>
    <w:basedOn w:val="a0"/>
    <w:uiPriority w:val="34"/>
    <w:qFormat/>
    <w:rsid w:val="00F505F3"/>
    <w:pPr>
      <w:ind w:left="720"/>
      <w:contextualSpacing/>
    </w:pPr>
    <w:rPr>
      <w:rFonts w:eastAsiaTheme="minorEastAsia"/>
      <w:lang w:eastAsia="ru-RU"/>
    </w:rPr>
  </w:style>
  <w:style w:type="paragraph" w:styleId="a9">
    <w:name w:val="footer"/>
    <w:basedOn w:val="a0"/>
    <w:link w:val="aa"/>
    <w:uiPriority w:val="99"/>
    <w:unhideWhenUsed/>
    <w:rsid w:val="00F505F3"/>
    <w:pPr>
      <w:tabs>
        <w:tab w:val="center" w:pos="4677"/>
        <w:tab w:val="right" w:pos="9355"/>
      </w:tabs>
      <w:spacing w:after="0" w:line="240" w:lineRule="auto"/>
    </w:pPr>
    <w:rPr>
      <w:rFonts w:eastAsiaTheme="minorEastAsia"/>
      <w:lang w:eastAsia="ru-RU"/>
    </w:rPr>
  </w:style>
  <w:style w:type="character" w:customStyle="1" w:styleId="aa">
    <w:name w:val="Нижний колонтитул Знак"/>
    <w:basedOn w:val="a1"/>
    <w:link w:val="a9"/>
    <w:uiPriority w:val="99"/>
    <w:rsid w:val="00F505F3"/>
    <w:rPr>
      <w:rFonts w:eastAsiaTheme="minorEastAsia"/>
      <w:lang w:eastAsia="ru-RU"/>
    </w:rPr>
  </w:style>
  <w:style w:type="paragraph" w:styleId="ab">
    <w:name w:val="Body Text Indent"/>
    <w:basedOn w:val="a0"/>
    <w:link w:val="ac"/>
    <w:semiHidden/>
    <w:rsid w:val="00F505F3"/>
    <w:pPr>
      <w:spacing w:after="0" w:line="240" w:lineRule="auto"/>
      <w:ind w:firstLine="567"/>
    </w:pPr>
    <w:rPr>
      <w:rFonts w:ascii="Times New Roman" w:eastAsia="Times New Roman" w:hAnsi="Times New Roman" w:cs="Times New Roman"/>
      <w:sz w:val="28"/>
      <w:szCs w:val="20"/>
      <w:lang w:eastAsia="ru-RU"/>
    </w:rPr>
  </w:style>
  <w:style w:type="character" w:customStyle="1" w:styleId="ac">
    <w:name w:val="Основной текст с отступом Знак"/>
    <w:basedOn w:val="a1"/>
    <w:link w:val="ab"/>
    <w:semiHidden/>
    <w:rsid w:val="00F505F3"/>
    <w:rPr>
      <w:rFonts w:ascii="Times New Roman" w:eastAsia="Times New Roman" w:hAnsi="Times New Roman" w:cs="Times New Roman"/>
      <w:sz w:val="28"/>
      <w:szCs w:val="20"/>
      <w:lang w:eastAsia="ru-RU"/>
    </w:rPr>
  </w:style>
  <w:style w:type="table" w:styleId="ad">
    <w:name w:val="Table Grid"/>
    <w:basedOn w:val="a2"/>
    <w:uiPriority w:val="59"/>
    <w:rsid w:val="00F505F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e">
    <w:name w:val="Balloon Text"/>
    <w:basedOn w:val="a0"/>
    <w:link w:val="af"/>
    <w:uiPriority w:val="99"/>
    <w:semiHidden/>
    <w:unhideWhenUsed/>
    <w:rsid w:val="00F505F3"/>
    <w:pPr>
      <w:spacing w:after="0" w:line="240" w:lineRule="auto"/>
    </w:pPr>
    <w:rPr>
      <w:rFonts w:ascii="Tahoma" w:hAnsi="Tahoma" w:cs="Tahoma"/>
      <w:sz w:val="16"/>
      <w:szCs w:val="16"/>
    </w:rPr>
  </w:style>
  <w:style w:type="character" w:customStyle="1" w:styleId="af">
    <w:name w:val="Текст выноски Знак"/>
    <w:basedOn w:val="a1"/>
    <w:link w:val="ae"/>
    <w:uiPriority w:val="99"/>
    <w:semiHidden/>
    <w:rsid w:val="00F505F3"/>
    <w:rPr>
      <w:rFonts w:ascii="Tahoma" w:hAnsi="Tahoma" w:cs="Tahoma"/>
      <w:sz w:val="16"/>
      <w:szCs w:val="16"/>
    </w:rPr>
  </w:style>
  <w:style w:type="paragraph" w:styleId="af0">
    <w:name w:val="Body Text"/>
    <w:basedOn w:val="a0"/>
    <w:link w:val="af1"/>
    <w:uiPriority w:val="99"/>
    <w:unhideWhenUsed/>
    <w:rsid w:val="00F505F3"/>
    <w:pPr>
      <w:spacing w:after="120"/>
    </w:pPr>
  </w:style>
  <w:style w:type="character" w:customStyle="1" w:styleId="af1">
    <w:name w:val="Основной текст Знак"/>
    <w:basedOn w:val="a1"/>
    <w:link w:val="af0"/>
    <w:uiPriority w:val="99"/>
    <w:rsid w:val="00F505F3"/>
  </w:style>
  <w:style w:type="paragraph" w:styleId="21">
    <w:name w:val="Body Text Indent 2"/>
    <w:basedOn w:val="a0"/>
    <w:link w:val="22"/>
    <w:rsid w:val="00F505F3"/>
    <w:pPr>
      <w:spacing w:after="120" w:line="480" w:lineRule="auto"/>
      <w:ind w:left="283"/>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1"/>
    <w:link w:val="21"/>
    <w:rsid w:val="00F505F3"/>
    <w:rPr>
      <w:rFonts w:ascii="Times New Roman" w:eastAsia="Times New Roman" w:hAnsi="Times New Roman" w:cs="Times New Roman"/>
      <w:sz w:val="24"/>
      <w:szCs w:val="24"/>
      <w:lang w:eastAsia="ru-RU"/>
    </w:rPr>
  </w:style>
  <w:style w:type="paragraph" w:styleId="af2">
    <w:name w:val="Title"/>
    <w:basedOn w:val="a0"/>
    <w:link w:val="af3"/>
    <w:qFormat/>
    <w:rsid w:val="00F505F3"/>
    <w:pPr>
      <w:spacing w:after="0" w:line="240" w:lineRule="auto"/>
      <w:jc w:val="center"/>
    </w:pPr>
    <w:rPr>
      <w:rFonts w:ascii="Times New Roman" w:eastAsia="Times New Roman" w:hAnsi="Times New Roman" w:cs="Times New Roman"/>
      <w:b/>
      <w:sz w:val="24"/>
      <w:szCs w:val="20"/>
      <w:lang w:eastAsia="ru-RU"/>
    </w:rPr>
  </w:style>
  <w:style w:type="character" w:customStyle="1" w:styleId="af3">
    <w:name w:val="Название Знак"/>
    <w:basedOn w:val="a1"/>
    <w:link w:val="af2"/>
    <w:rsid w:val="00F505F3"/>
    <w:rPr>
      <w:rFonts w:ascii="Times New Roman" w:eastAsia="Times New Roman" w:hAnsi="Times New Roman" w:cs="Times New Roman"/>
      <w:b/>
      <w:sz w:val="24"/>
      <w:szCs w:val="20"/>
      <w:lang w:eastAsia="ru-RU"/>
    </w:rPr>
  </w:style>
  <w:style w:type="paragraph" w:styleId="3">
    <w:name w:val="Body Text Indent 3"/>
    <w:basedOn w:val="a0"/>
    <w:link w:val="30"/>
    <w:rsid w:val="00F505F3"/>
    <w:pPr>
      <w:spacing w:after="120" w:line="240" w:lineRule="auto"/>
      <w:ind w:left="283"/>
    </w:pPr>
    <w:rPr>
      <w:rFonts w:ascii="Times New Roman" w:eastAsia="Times New Roman" w:hAnsi="Times New Roman" w:cs="Times New Roman"/>
      <w:sz w:val="16"/>
      <w:szCs w:val="16"/>
      <w:lang w:eastAsia="ru-RU"/>
    </w:rPr>
  </w:style>
  <w:style w:type="character" w:customStyle="1" w:styleId="30">
    <w:name w:val="Основной текст с отступом 3 Знак"/>
    <w:basedOn w:val="a1"/>
    <w:link w:val="3"/>
    <w:rsid w:val="00F505F3"/>
    <w:rPr>
      <w:rFonts w:ascii="Times New Roman" w:eastAsia="Times New Roman" w:hAnsi="Times New Roman" w:cs="Times New Roman"/>
      <w:sz w:val="16"/>
      <w:szCs w:val="16"/>
      <w:lang w:eastAsia="ru-RU"/>
    </w:rPr>
  </w:style>
  <w:style w:type="paragraph" w:styleId="af4">
    <w:name w:val="caption"/>
    <w:basedOn w:val="a0"/>
    <w:next w:val="a0"/>
    <w:uiPriority w:val="35"/>
    <w:unhideWhenUsed/>
    <w:qFormat/>
    <w:rsid w:val="00F505F3"/>
    <w:pPr>
      <w:spacing w:line="240" w:lineRule="auto"/>
    </w:pPr>
    <w:rPr>
      <w:rFonts w:ascii="Times New Roman" w:hAnsi="Times New Roman" w:cs="Times New Roman"/>
      <w:b/>
      <w:bCs/>
      <w:color w:val="4F81BD" w:themeColor="accent1"/>
      <w:sz w:val="18"/>
      <w:szCs w:val="18"/>
    </w:rPr>
  </w:style>
  <w:style w:type="numbering" w:customStyle="1" w:styleId="1">
    <w:name w:val="Нет списка1"/>
    <w:next w:val="a3"/>
    <w:uiPriority w:val="99"/>
    <w:semiHidden/>
    <w:unhideWhenUsed/>
    <w:rsid w:val="007E5FBB"/>
  </w:style>
  <w:style w:type="character" w:customStyle="1" w:styleId="20">
    <w:name w:val="Заголовок 2 Знак"/>
    <w:basedOn w:val="a1"/>
    <w:link w:val="2"/>
    <w:rsid w:val="007E5FBB"/>
    <w:rPr>
      <w:rFonts w:ascii="Times New Roman" w:eastAsia="Times New Roman" w:hAnsi="Times New Roman" w:cs="Times New Roman"/>
      <w:sz w:val="28"/>
      <w:szCs w:val="20"/>
      <w:lang w:eastAsia="ru-RU"/>
    </w:rPr>
  </w:style>
  <w:style w:type="paragraph" w:customStyle="1" w:styleId="Pa2">
    <w:name w:val="Pa2"/>
    <w:basedOn w:val="a0"/>
    <w:next w:val="a0"/>
    <w:uiPriority w:val="99"/>
    <w:rsid w:val="007E5FBB"/>
    <w:pPr>
      <w:autoSpaceDE w:val="0"/>
      <w:autoSpaceDN w:val="0"/>
      <w:adjustRightInd w:val="0"/>
      <w:spacing w:after="0" w:line="221" w:lineRule="atLeast"/>
    </w:pPr>
    <w:rPr>
      <w:rFonts w:ascii="Minion Pro" w:hAnsi="Minion Pro"/>
      <w:sz w:val="24"/>
      <w:szCs w:val="24"/>
    </w:rPr>
  </w:style>
  <w:style w:type="character" w:styleId="af5">
    <w:name w:val="Emphasis"/>
    <w:basedOn w:val="a1"/>
    <w:uiPriority w:val="20"/>
    <w:qFormat/>
    <w:rsid w:val="007E5FBB"/>
    <w:rPr>
      <w:i/>
      <w:iCs/>
    </w:rPr>
  </w:style>
  <w:style w:type="character" w:customStyle="1" w:styleId="ti2">
    <w:name w:val="ti2"/>
    <w:basedOn w:val="a1"/>
    <w:rsid w:val="007E5FBB"/>
    <w:rPr>
      <w:sz w:val="22"/>
      <w:szCs w:val="22"/>
    </w:rPr>
  </w:style>
  <w:style w:type="paragraph" w:customStyle="1" w:styleId="title1">
    <w:name w:val="title1"/>
    <w:basedOn w:val="a0"/>
    <w:rsid w:val="007E5FBB"/>
    <w:pPr>
      <w:spacing w:before="100" w:beforeAutospacing="1" w:after="0" w:line="240" w:lineRule="auto"/>
      <w:ind w:left="825"/>
    </w:pPr>
    <w:rPr>
      <w:rFonts w:ascii="Times New Roman" w:eastAsia="Times New Roman" w:hAnsi="Times New Roman" w:cs="Times New Roman"/>
      <w:lang w:eastAsia="ru-RU"/>
    </w:rPr>
  </w:style>
  <w:style w:type="paragraph" w:customStyle="1" w:styleId="authors1">
    <w:name w:val="authors1"/>
    <w:basedOn w:val="a0"/>
    <w:rsid w:val="007E5FBB"/>
    <w:pPr>
      <w:spacing w:before="72" w:after="0" w:line="240" w:lineRule="atLeast"/>
      <w:ind w:left="825"/>
    </w:pPr>
    <w:rPr>
      <w:rFonts w:ascii="Times New Roman" w:eastAsia="Times New Roman" w:hAnsi="Times New Roman" w:cs="Times New Roman"/>
      <w:lang w:eastAsia="ru-RU"/>
    </w:rPr>
  </w:style>
  <w:style w:type="paragraph" w:customStyle="1" w:styleId="source1">
    <w:name w:val="source1"/>
    <w:basedOn w:val="a0"/>
    <w:rsid w:val="007E5FBB"/>
    <w:pPr>
      <w:spacing w:before="120" w:after="84" w:line="240" w:lineRule="atLeast"/>
      <w:ind w:left="825"/>
    </w:pPr>
    <w:rPr>
      <w:rFonts w:ascii="Times New Roman" w:eastAsia="Times New Roman" w:hAnsi="Times New Roman" w:cs="Times New Roman"/>
      <w:sz w:val="18"/>
      <w:szCs w:val="18"/>
      <w:lang w:eastAsia="ru-RU"/>
    </w:rPr>
  </w:style>
  <w:style w:type="character" w:customStyle="1" w:styleId="journalname">
    <w:name w:val="journalname"/>
    <w:basedOn w:val="a1"/>
    <w:rsid w:val="007E5FBB"/>
  </w:style>
  <w:style w:type="paragraph" w:customStyle="1" w:styleId="a">
    <w:name w:val="Список литературы ИВ"/>
    <w:basedOn w:val="a0"/>
    <w:qFormat/>
    <w:rsid w:val="007E5FBB"/>
    <w:pPr>
      <w:numPr>
        <w:numId w:val="23"/>
      </w:numPr>
      <w:tabs>
        <w:tab w:val="left" w:pos="567"/>
      </w:tabs>
      <w:spacing w:after="0" w:line="360" w:lineRule="auto"/>
      <w:ind w:left="0" w:firstLine="567"/>
      <w:jc w:val="both"/>
    </w:pPr>
    <w:rPr>
      <w:rFonts w:ascii="Times New Roman" w:eastAsia="Times New Roman" w:hAnsi="Times New Roman" w:cs="Times New Roman"/>
      <w:spacing w:val="-6"/>
      <w:kern w:val="28"/>
      <w:sz w:val="28"/>
      <w:szCs w:val="24"/>
      <w:lang w:val="en-US"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paragraph" w:styleId="2">
    <w:name w:val="heading 2"/>
    <w:basedOn w:val="a0"/>
    <w:next w:val="a0"/>
    <w:link w:val="20"/>
    <w:qFormat/>
    <w:rsid w:val="007E5FBB"/>
    <w:pPr>
      <w:keepNext/>
      <w:spacing w:after="0" w:line="240" w:lineRule="auto"/>
      <w:jc w:val="center"/>
      <w:outlineLvl w:val="1"/>
    </w:pPr>
    <w:rPr>
      <w:rFonts w:ascii="Times New Roman" w:eastAsia="Times New Roman" w:hAnsi="Times New Roman" w:cs="Times New Roman"/>
      <w:sz w:val="28"/>
      <w:szCs w:val="20"/>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F505F3"/>
    <w:pPr>
      <w:tabs>
        <w:tab w:val="center" w:pos="4677"/>
        <w:tab w:val="right" w:pos="9355"/>
      </w:tabs>
      <w:spacing w:after="0" w:line="240" w:lineRule="auto"/>
    </w:pPr>
    <w:rPr>
      <w:rFonts w:ascii="Times New Roman" w:eastAsia="Times New Roman" w:hAnsi="Times New Roman" w:cs="Times New Roman"/>
      <w:sz w:val="28"/>
      <w:szCs w:val="24"/>
      <w:lang w:eastAsia="ru-RU"/>
    </w:rPr>
  </w:style>
  <w:style w:type="character" w:customStyle="1" w:styleId="a5">
    <w:name w:val="Верхний колонтитул Знак"/>
    <w:basedOn w:val="a1"/>
    <w:link w:val="a4"/>
    <w:uiPriority w:val="99"/>
    <w:rsid w:val="00F505F3"/>
    <w:rPr>
      <w:rFonts w:ascii="Times New Roman" w:eastAsia="Times New Roman" w:hAnsi="Times New Roman" w:cs="Times New Roman"/>
      <w:sz w:val="28"/>
      <w:szCs w:val="24"/>
      <w:lang w:eastAsia="ru-RU"/>
    </w:rPr>
  </w:style>
  <w:style w:type="paragraph" w:styleId="a6">
    <w:name w:val="Normal (Web)"/>
    <w:basedOn w:val="a0"/>
    <w:uiPriority w:val="99"/>
    <w:semiHidden/>
    <w:unhideWhenUsed/>
    <w:rsid w:val="00F505F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Hyperlink"/>
    <w:basedOn w:val="a1"/>
    <w:uiPriority w:val="99"/>
    <w:unhideWhenUsed/>
    <w:rsid w:val="00F505F3"/>
    <w:rPr>
      <w:color w:val="0000FF"/>
      <w:u w:val="single"/>
    </w:rPr>
  </w:style>
  <w:style w:type="character" w:customStyle="1" w:styleId="apple-converted-space">
    <w:name w:val="apple-converted-space"/>
    <w:basedOn w:val="a1"/>
    <w:rsid w:val="00F505F3"/>
  </w:style>
  <w:style w:type="paragraph" w:styleId="a8">
    <w:name w:val="List Paragraph"/>
    <w:basedOn w:val="a0"/>
    <w:uiPriority w:val="34"/>
    <w:qFormat/>
    <w:rsid w:val="00F505F3"/>
    <w:pPr>
      <w:ind w:left="720"/>
      <w:contextualSpacing/>
    </w:pPr>
    <w:rPr>
      <w:rFonts w:eastAsiaTheme="minorEastAsia"/>
      <w:lang w:eastAsia="ru-RU"/>
    </w:rPr>
  </w:style>
  <w:style w:type="paragraph" w:styleId="a9">
    <w:name w:val="footer"/>
    <w:basedOn w:val="a0"/>
    <w:link w:val="aa"/>
    <w:uiPriority w:val="99"/>
    <w:unhideWhenUsed/>
    <w:rsid w:val="00F505F3"/>
    <w:pPr>
      <w:tabs>
        <w:tab w:val="center" w:pos="4677"/>
        <w:tab w:val="right" w:pos="9355"/>
      </w:tabs>
      <w:spacing w:after="0" w:line="240" w:lineRule="auto"/>
    </w:pPr>
    <w:rPr>
      <w:rFonts w:eastAsiaTheme="minorEastAsia"/>
      <w:lang w:eastAsia="ru-RU"/>
    </w:rPr>
  </w:style>
  <w:style w:type="character" w:customStyle="1" w:styleId="aa">
    <w:name w:val="Нижний колонтитул Знак"/>
    <w:basedOn w:val="a1"/>
    <w:link w:val="a9"/>
    <w:uiPriority w:val="99"/>
    <w:rsid w:val="00F505F3"/>
    <w:rPr>
      <w:rFonts w:eastAsiaTheme="minorEastAsia"/>
      <w:lang w:eastAsia="ru-RU"/>
    </w:rPr>
  </w:style>
  <w:style w:type="paragraph" w:styleId="ab">
    <w:name w:val="Body Text Indent"/>
    <w:basedOn w:val="a0"/>
    <w:link w:val="ac"/>
    <w:semiHidden/>
    <w:rsid w:val="00F505F3"/>
    <w:pPr>
      <w:spacing w:after="0" w:line="240" w:lineRule="auto"/>
      <w:ind w:firstLine="567"/>
    </w:pPr>
    <w:rPr>
      <w:rFonts w:ascii="Times New Roman" w:eastAsia="Times New Roman" w:hAnsi="Times New Roman" w:cs="Times New Roman"/>
      <w:sz w:val="28"/>
      <w:szCs w:val="20"/>
      <w:lang w:eastAsia="ru-RU"/>
    </w:rPr>
  </w:style>
  <w:style w:type="character" w:customStyle="1" w:styleId="ac">
    <w:name w:val="Основной текст с отступом Знак"/>
    <w:basedOn w:val="a1"/>
    <w:link w:val="ab"/>
    <w:semiHidden/>
    <w:rsid w:val="00F505F3"/>
    <w:rPr>
      <w:rFonts w:ascii="Times New Roman" w:eastAsia="Times New Roman" w:hAnsi="Times New Roman" w:cs="Times New Roman"/>
      <w:sz w:val="28"/>
      <w:szCs w:val="20"/>
      <w:lang w:eastAsia="ru-RU"/>
    </w:rPr>
  </w:style>
  <w:style w:type="table" w:styleId="ad">
    <w:name w:val="Table Grid"/>
    <w:basedOn w:val="a2"/>
    <w:uiPriority w:val="59"/>
    <w:rsid w:val="00F505F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e">
    <w:name w:val="Balloon Text"/>
    <w:basedOn w:val="a0"/>
    <w:link w:val="af"/>
    <w:uiPriority w:val="99"/>
    <w:semiHidden/>
    <w:unhideWhenUsed/>
    <w:rsid w:val="00F505F3"/>
    <w:pPr>
      <w:spacing w:after="0" w:line="240" w:lineRule="auto"/>
    </w:pPr>
    <w:rPr>
      <w:rFonts w:ascii="Tahoma" w:hAnsi="Tahoma" w:cs="Tahoma"/>
      <w:sz w:val="16"/>
      <w:szCs w:val="16"/>
    </w:rPr>
  </w:style>
  <w:style w:type="character" w:customStyle="1" w:styleId="af">
    <w:name w:val="Текст выноски Знак"/>
    <w:basedOn w:val="a1"/>
    <w:link w:val="ae"/>
    <w:uiPriority w:val="99"/>
    <w:semiHidden/>
    <w:rsid w:val="00F505F3"/>
    <w:rPr>
      <w:rFonts w:ascii="Tahoma" w:hAnsi="Tahoma" w:cs="Tahoma"/>
      <w:sz w:val="16"/>
      <w:szCs w:val="16"/>
    </w:rPr>
  </w:style>
  <w:style w:type="paragraph" w:styleId="af0">
    <w:name w:val="Body Text"/>
    <w:basedOn w:val="a0"/>
    <w:link w:val="af1"/>
    <w:uiPriority w:val="99"/>
    <w:unhideWhenUsed/>
    <w:rsid w:val="00F505F3"/>
    <w:pPr>
      <w:spacing w:after="120"/>
    </w:pPr>
  </w:style>
  <w:style w:type="character" w:customStyle="1" w:styleId="af1">
    <w:name w:val="Основной текст Знак"/>
    <w:basedOn w:val="a1"/>
    <w:link w:val="af0"/>
    <w:uiPriority w:val="99"/>
    <w:rsid w:val="00F505F3"/>
  </w:style>
  <w:style w:type="paragraph" w:styleId="21">
    <w:name w:val="Body Text Indent 2"/>
    <w:basedOn w:val="a0"/>
    <w:link w:val="22"/>
    <w:rsid w:val="00F505F3"/>
    <w:pPr>
      <w:spacing w:after="120" w:line="480" w:lineRule="auto"/>
      <w:ind w:left="283"/>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1"/>
    <w:link w:val="21"/>
    <w:rsid w:val="00F505F3"/>
    <w:rPr>
      <w:rFonts w:ascii="Times New Roman" w:eastAsia="Times New Roman" w:hAnsi="Times New Roman" w:cs="Times New Roman"/>
      <w:sz w:val="24"/>
      <w:szCs w:val="24"/>
      <w:lang w:eastAsia="ru-RU"/>
    </w:rPr>
  </w:style>
  <w:style w:type="paragraph" w:styleId="af2">
    <w:name w:val="Title"/>
    <w:basedOn w:val="a0"/>
    <w:link w:val="af3"/>
    <w:qFormat/>
    <w:rsid w:val="00F505F3"/>
    <w:pPr>
      <w:spacing w:after="0" w:line="240" w:lineRule="auto"/>
      <w:jc w:val="center"/>
    </w:pPr>
    <w:rPr>
      <w:rFonts w:ascii="Times New Roman" w:eastAsia="Times New Roman" w:hAnsi="Times New Roman" w:cs="Times New Roman"/>
      <w:b/>
      <w:sz w:val="24"/>
      <w:szCs w:val="20"/>
      <w:lang w:eastAsia="ru-RU"/>
    </w:rPr>
  </w:style>
  <w:style w:type="character" w:customStyle="1" w:styleId="af3">
    <w:name w:val="Название Знак"/>
    <w:basedOn w:val="a1"/>
    <w:link w:val="af2"/>
    <w:rsid w:val="00F505F3"/>
    <w:rPr>
      <w:rFonts w:ascii="Times New Roman" w:eastAsia="Times New Roman" w:hAnsi="Times New Roman" w:cs="Times New Roman"/>
      <w:b/>
      <w:sz w:val="24"/>
      <w:szCs w:val="20"/>
      <w:lang w:eastAsia="ru-RU"/>
    </w:rPr>
  </w:style>
  <w:style w:type="paragraph" w:styleId="3">
    <w:name w:val="Body Text Indent 3"/>
    <w:basedOn w:val="a0"/>
    <w:link w:val="30"/>
    <w:rsid w:val="00F505F3"/>
    <w:pPr>
      <w:spacing w:after="120" w:line="240" w:lineRule="auto"/>
      <w:ind w:left="283"/>
    </w:pPr>
    <w:rPr>
      <w:rFonts w:ascii="Times New Roman" w:eastAsia="Times New Roman" w:hAnsi="Times New Roman" w:cs="Times New Roman"/>
      <w:sz w:val="16"/>
      <w:szCs w:val="16"/>
      <w:lang w:eastAsia="ru-RU"/>
    </w:rPr>
  </w:style>
  <w:style w:type="character" w:customStyle="1" w:styleId="30">
    <w:name w:val="Основной текст с отступом 3 Знак"/>
    <w:basedOn w:val="a1"/>
    <w:link w:val="3"/>
    <w:rsid w:val="00F505F3"/>
    <w:rPr>
      <w:rFonts w:ascii="Times New Roman" w:eastAsia="Times New Roman" w:hAnsi="Times New Roman" w:cs="Times New Roman"/>
      <w:sz w:val="16"/>
      <w:szCs w:val="16"/>
      <w:lang w:eastAsia="ru-RU"/>
    </w:rPr>
  </w:style>
  <w:style w:type="paragraph" w:styleId="af4">
    <w:name w:val="caption"/>
    <w:basedOn w:val="a0"/>
    <w:next w:val="a0"/>
    <w:uiPriority w:val="35"/>
    <w:unhideWhenUsed/>
    <w:qFormat/>
    <w:rsid w:val="00F505F3"/>
    <w:pPr>
      <w:spacing w:line="240" w:lineRule="auto"/>
    </w:pPr>
    <w:rPr>
      <w:rFonts w:ascii="Times New Roman" w:hAnsi="Times New Roman" w:cs="Times New Roman"/>
      <w:b/>
      <w:bCs/>
      <w:color w:val="4F81BD" w:themeColor="accent1"/>
      <w:sz w:val="18"/>
      <w:szCs w:val="18"/>
    </w:rPr>
  </w:style>
  <w:style w:type="numbering" w:customStyle="1" w:styleId="1">
    <w:name w:val="Нет списка1"/>
    <w:next w:val="a3"/>
    <w:uiPriority w:val="99"/>
    <w:semiHidden/>
    <w:unhideWhenUsed/>
    <w:rsid w:val="007E5FBB"/>
  </w:style>
  <w:style w:type="character" w:customStyle="1" w:styleId="20">
    <w:name w:val="Заголовок 2 Знак"/>
    <w:basedOn w:val="a1"/>
    <w:link w:val="2"/>
    <w:rsid w:val="007E5FBB"/>
    <w:rPr>
      <w:rFonts w:ascii="Times New Roman" w:eastAsia="Times New Roman" w:hAnsi="Times New Roman" w:cs="Times New Roman"/>
      <w:sz w:val="28"/>
      <w:szCs w:val="20"/>
      <w:lang w:eastAsia="ru-RU"/>
    </w:rPr>
  </w:style>
  <w:style w:type="paragraph" w:customStyle="1" w:styleId="Pa2">
    <w:name w:val="Pa2"/>
    <w:basedOn w:val="a0"/>
    <w:next w:val="a0"/>
    <w:uiPriority w:val="99"/>
    <w:rsid w:val="007E5FBB"/>
    <w:pPr>
      <w:autoSpaceDE w:val="0"/>
      <w:autoSpaceDN w:val="0"/>
      <w:adjustRightInd w:val="0"/>
      <w:spacing w:after="0" w:line="221" w:lineRule="atLeast"/>
    </w:pPr>
    <w:rPr>
      <w:rFonts w:ascii="Minion Pro" w:hAnsi="Minion Pro"/>
      <w:sz w:val="24"/>
      <w:szCs w:val="24"/>
    </w:rPr>
  </w:style>
  <w:style w:type="character" w:styleId="af5">
    <w:name w:val="Emphasis"/>
    <w:basedOn w:val="a1"/>
    <w:uiPriority w:val="20"/>
    <w:qFormat/>
    <w:rsid w:val="007E5FBB"/>
    <w:rPr>
      <w:i/>
      <w:iCs/>
    </w:rPr>
  </w:style>
  <w:style w:type="character" w:customStyle="1" w:styleId="ti2">
    <w:name w:val="ti2"/>
    <w:basedOn w:val="a1"/>
    <w:rsid w:val="007E5FBB"/>
    <w:rPr>
      <w:sz w:val="22"/>
      <w:szCs w:val="22"/>
    </w:rPr>
  </w:style>
  <w:style w:type="paragraph" w:customStyle="1" w:styleId="title1">
    <w:name w:val="title1"/>
    <w:basedOn w:val="a0"/>
    <w:rsid w:val="007E5FBB"/>
    <w:pPr>
      <w:spacing w:before="100" w:beforeAutospacing="1" w:after="0" w:line="240" w:lineRule="auto"/>
      <w:ind w:left="825"/>
    </w:pPr>
    <w:rPr>
      <w:rFonts w:ascii="Times New Roman" w:eastAsia="Times New Roman" w:hAnsi="Times New Roman" w:cs="Times New Roman"/>
      <w:lang w:eastAsia="ru-RU"/>
    </w:rPr>
  </w:style>
  <w:style w:type="paragraph" w:customStyle="1" w:styleId="authors1">
    <w:name w:val="authors1"/>
    <w:basedOn w:val="a0"/>
    <w:rsid w:val="007E5FBB"/>
    <w:pPr>
      <w:spacing w:before="72" w:after="0" w:line="240" w:lineRule="atLeast"/>
      <w:ind w:left="825"/>
    </w:pPr>
    <w:rPr>
      <w:rFonts w:ascii="Times New Roman" w:eastAsia="Times New Roman" w:hAnsi="Times New Roman" w:cs="Times New Roman"/>
      <w:lang w:eastAsia="ru-RU"/>
    </w:rPr>
  </w:style>
  <w:style w:type="paragraph" w:customStyle="1" w:styleId="source1">
    <w:name w:val="source1"/>
    <w:basedOn w:val="a0"/>
    <w:rsid w:val="007E5FBB"/>
    <w:pPr>
      <w:spacing w:before="120" w:after="84" w:line="240" w:lineRule="atLeast"/>
      <w:ind w:left="825"/>
    </w:pPr>
    <w:rPr>
      <w:rFonts w:ascii="Times New Roman" w:eastAsia="Times New Roman" w:hAnsi="Times New Roman" w:cs="Times New Roman"/>
      <w:sz w:val="18"/>
      <w:szCs w:val="18"/>
      <w:lang w:eastAsia="ru-RU"/>
    </w:rPr>
  </w:style>
  <w:style w:type="character" w:customStyle="1" w:styleId="journalname">
    <w:name w:val="journalname"/>
    <w:basedOn w:val="a1"/>
    <w:rsid w:val="007E5FBB"/>
  </w:style>
  <w:style w:type="paragraph" w:customStyle="1" w:styleId="a">
    <w:name w:val="Список литературы ИВ"/>
    <w:basedOn w:val="a0"/>
    <w:qFormat/>
    <w:rsid w:val="007E5FBB"/>
    <w:pPr>
      <w:numPr>
        <w:numId w:val="23"/>
      </w:numPr>
      <w:tabs>
        <w:tab w:val="left" w:pos="567"/>
      </w:tabs>
      <w:spacing w:after="0" w:line="360" w:lineRule="auto"/>
      <w:ind w:left="0" w:firstLine="567"/>
      <w:jc w:val="both"/>
    </w:pPr>
    <w:rPr>
      <w:rFonts w:ascii="Times New Roman" w:eastAsia="Times New Roman" w:hAnsi="Times New Roman" w:cs="Times New Roman"/>
      <w:spacing w:val="-6"/>
      <w:kern w:val="28"/>
      <w:sz w:val="28"/>
      <w:szCs w:val="24"/>
      <w:lang w:val="en-US"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4758389">
      <w:bodyDiv w:val="1"/>
      <w:marLeft w:val="0"/>
      <w:marRight w:val="0"/>
      <w:marTop w:val="0"/>
      <w:marBottom w:val="0"/>
      <w:divBdr>
        <w:top w:val="none" w:sz="0" w:space="0" w:color="auto"/>
        <w:left w:val="none" w:sz="0" w:space="0" w:color="auto"/>
        <w:bottom w:val="none" w:sz="0" w:space="0" w:color="auto"/>
        <w:right w:val="none" w:sz="0" w:space="0" w:color="auto"/>
      </w:divBdr>
    </w:div>
    <w:div w:id="672954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image" Target="media/image9.png"/><Relationship Id="rId26" Type="http://schemas.openxmlformats.org/officeDocument/2006/relationships/image" Target="media/image14.jpeg"/><Relationship Id="rId39" Type="http://schemas.openxmlformats.org/officeDocument/2006/relationships/hyperlink" Target="http://www.booksy.ru/search.aspx?do_quicksearch=yes&amp;search_field=f700a&amp;quicksearch_value=%D0%B6%D0%B5%D1%80%D0%BB%D0%BE%D0%B2%20%D0%B3.%D0%BA,%20%D0%B1%D0%B0%D1%88%D0%B8%D1%80%D0%BE%D0%B2%20%D1%81.%D1%80." TargetMode="External"/><Relationship Id="rId21" Type="http://schemas.openxmlformats.org/officeDocument/2006/relationships/image" Target="media/image12.png"/><Relationship Id="rId34" Type="http://schemas.openxmlformats.org/officeDocument/2006/relationships/image" Target="media/image22.jpeg"/><Relationship Id="rId42" Type="http://schemas.openxmlformats.org/officeDocument/2006/relationships/hyperlink" Target="http://ucm.sibtechcenter.ru/sru.xsp?query=rec.id=%22%D0%B0212207/2006/1%22&amp;startrecord=1" TargetMode="External"/><Relationship Id="rId47" Type="http://schemas.openxmlformats.org/officeDocument/2006/relationships/hyperlink" Target="http://med-ural.ejournal.ru/authors/komkov_a._v.-34350.html" TargetMode="External"/><Relationship Id="rId50" Type="http://schemas.openxmlformats.org/officeDocument/2006/relationships/hyperlink" Target="http://medznate.ru/tw_refs/52/51383/" TargetMode="External"/><Relationship Id="rId55" Type="http://schemas.openxmlformats.org/officeDocument/2006/relationships/hyperlink" Target="http://www.ncbi.nlm.nih.gov/sites/entrez?db=pubmed&amp;cmd=search&amp;term=%22bell%20s%22%5bauthor%5d&amp;itool=entrezsystem2.pentrez.pubmed.pubmed_resultspanel.pubmed_discoverypanel.pubmed_rvabstractplus"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8.pn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hyperlink" Target="http://www.mediasphera.ru/journals/pirogov/" TargetMode="External"/><Relationship Id="rId46" Type="http://schemas.openxmlformats.org/officeDocument/2006/relationships/hyperlink" Target="http://med-ural.ejournal.ru/authors/mihaylova_s._a.-34349.html" TargetMode="External"/><Relationship Id="rId59"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17.jpeg"/><Relationship Id="rId41" Type="http://schemas.openxmlformats.org/officeDocument/2006/relationships/hyperlink" Target="http://opac.medlib.tomsk.ru/opac/?type=search&amp;query=rec.id%3d%22%D0%B0061097%22&amp;sortkeys=none&amp;startrecord=1&amp;maximumrecords=10&amp;recordschema=marcxml&amp;recordpacking=xml&amp;mode=standard" TargetMode="External"/><Relationship Id="rId54" Type="http://schemas.openxmlformats.org/officeDocument/2006/relationships/hyperlink" Target="http://www.ncbi.nlm.nih.gov/sites/entrez?db=pubmed&amp;cmd=search&amp;term=%22rullier%20e%22%5bauthor%5d&amp;itool=entrezsystem2.pentrez.pubmed.pubmed_resultspanel.pubmed_discoverypanel.pubmed_rvabstractplus"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chart" Target="charts/chart5.xml"/><Relationship Id="rId32" Type="http://schemas.openxmlformats.org/officeDocument/2006/relationships/image" Target="media/image20.jpeg"/><Relationship Id="rId37" Type="http://schemas.openxmlformats.org/officeDocument/2006/relationships/hyperlink" Target="http://medznate.ru/tw_refs/52/51383/" TargetMode="External"/><Relationship Id="rId40" Type="http://schemas.openxmlformats.org/officeDocument/2006/relationships/hyperlink" Target="http://medznate.ru/tw_refs/52/51383/" TargetMode="External"/><Relationship Id="rId45" Type="http://schemas.openxmlformats.org/officeDocument/2006/relationships/hyperlink" Target="http://med-ural.ejournal.ru/authors/bogdanov_a._v.-34348.html" TargetMode="External"/><Relationship Id="rId53" Type="http://schemas.openxmlformats.org/officeDocument/2006/relationships/hyperlink" Target="http://www.ncbi.nlm.nih.gov/sites/entrez?db=pubmed&amp;cmd=search&amp;term=%22laurent%20c%22%5bauthor%5d&amp;itool=entrezsystem2.pentrez.pubmed.pubmed_resultspanel.pubmed_discoverypanel.pubmed_rvabstractplus" TargetMode="External"/><Relationship Id="rId58"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chart" Target="charts/chart4.xml"/><Relationship Id="rId28" Type="http://schemas.openxmlformats.org/officeDocument/2006/relationships/image" Target="media/image16.jpeg"/><Relationship Id="rId36" Type="http://schemas.openxmlformats.org/officeDocument/2006/relationships/hyperlink" Target="http://medznate.ru/tw_refs/52/51383/" TargetMode="External"/><Relationship Id="rId49" Type="http://schemas.openxmlformats.org/officeDocument/2006/relationships/hyperlink" Target="http://ucm.sibtechcenter.ru/sru.xsp?query=rec.id=%22%D1%80445403/2006/16/1%22&amp;startrecord=1" TargetMode="External"/><Relationship Id="rId57" Type="http://schemas.openxmlformats.org/officeDocument/2006/relationships/hyperlink" Target="http://www.ncbi.nlm.nih.gov/sites/entrez?db=pubmed&amp;cmd=search&amp;term=%22sinclair%20g%22%5bauthor%5d&amp;itool=entrezsystem2.pentrez.pubmed.pubmed_resultspanel.pubmed_discoverypanel.pubmed_rvabstractplus" TargetMode="External"/><Relationship Id="rId10" Type="http://schemas.openxmlformats.org/officeDocument/2006/relationships/chart" Target="charts/chart1.xml"/><Relationship Id="rId19" Type="http://schemas.openxmlformats.org/officeDocument/2006/relationships/image" Target="media/image10.png"/><Relationship Id="rId31" Type="http://schemas.openxmlformats.org/officeDocument/2006/relationships/image" Target="media/image19.jpeg"/><Relationship Id="rId44" Type="http://schemas.openxmlformats.org/officeDocument/2006/relationships/hyperlink" Target="http://opac.medlib.tomsk.ru/opac/?type=search&amp;query=rec.id%3d%22%D0%B2034530%22&amp;sortkeys=none&amp;startrecord=1&amp;maximumrecords=10&amp;recordschema=marcxml&amp;recordpacking=xml&amp;mode=standard" TargetMode="External"/><Relationship Id="rId52" Type="http://schemas.openxmlformats.org/officeDocument/2006/relationships/hyperlink" Target="http://www.ncbi.nlm.nih.gov/sites/entrez?db=pubmed&amp;cmd=search&amp;term=%22leblanc%20f%22%5bauthor%5d&amp;itool=entrezsystem2.pentrez.pubmed.pubmed_resultspanel.pubmed_discoverypanel.pubmed_rvabstractplus"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chart" Target="charts/chart3.xml"/><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chart" Target="charts/chart6.xml"/><Relationship Id="rId43" Type="http://schemas.openxmlformats.org/officeDocument/2006/relationships/hyperlink" Target="http://ucm.sibtechcenter.ru/sru.xsp?query=rec.id=%22%D0%B0212207%22&amp;startrecord=1" TargetMode="External"/><Relationship Id="rId48" Type="http://schemas.openxmlformats.org/officeDocument/2006/relationships/hyperlink" Target="http://medznate.ru/tw_refs/52/51383/" TargetMode="External"/><Relationship Id="rId56" Type="http://schemas.openxmlformats.org/officeDocument/2006/relationships/hyperlink" Target="http://www.ncbi.nlm.nih.gov/sites/entrez?db=pubmed&amp;cmd=search&amp;term=%22sasaki%20j%22%5bauthor%5d&amp;itool=entrezsystem2.pentrez.pubmed.pubmed_resultspanel.pubmed_discoverypanel.pubmed_rvabstractplus" TargetMode="External"/><Relationship Id="rId8" Type="http://schemas.openxmlformats.org/officeDocument/2006/relationships/image" Target="media/image1.jpeg"/><Relationship Id="rId51" Type="http://schemas.openxmlformats.org/officeDocument/2006/relationships/hyperlink" Target="http://www.ncbi.nlm.nih.gov/sites/entrez?db=pubmed&amp;cmd=search&amp;term=%22leblanc%20f%22%5bauthor%5d&amp;itool=entrezsystem2.pentrez.pubmed.pubmed_resultspanel.pubmed_discoverypanel.pubmed_rvabstractplus" TargetMode="External"/><Relationship Id="rId3"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1.8518518518518694E-2"/>
          <c:y val="0.14275809273840934"/>
          <c:w val="0.84939924176144643"/>
          <c:h val="0.78978158980127156"/>
        </c:manualLayout>
      </c:layout>
      <c:pie3DChart>
        <c:varyColors val="1"/>
        <c:ser>
          <c:idx val="0"/>
          <c:order val="0"/>
          <c:tx>
            <c:strRef>
              <c:f>Лист1!$B$1</c:f>
              <c:strCache>
                <c:ptCount val="1"/>
                <c:pt idx="0">
                  <c:v>Продажи</c:v>
                </c:pt>
              </c:strCache>
            </c:strRef>
          </c:tx>
          <c:dPt>
            <c:idx val="0"/>
            <c:bubble3D val="0"/>
            <c:spPr>
              <a:solidFill>
                <a:srgbClr val="0070C0"/>
              </a:solidFill>
            </c:spPr>
          </c:dPt>
          <c:dPt>
            <c:idx val="1"/>
            <c:bubble3D val="0"/>
            <c:spPr>
              <a:solidFill>
                <a:srgbClr val="56E523"/>
              </a:solidFill>
            </c:spPr>
          </c:dPt>
          <c:dPt>
            <c:idx val="2"/>
            <c:bubble3D val="0"/>
            <c:spPr>
              <a:solidFill>
                <a:srgbClr val="FF3737"/>
              </a:solidFill>
            </c:spPr>
          </c:dPt>
          <c:dPt>
            <c:idx val="3"/>
            <c:bubble3D val="0"/>
            <c:spPr>
              <a:solidFill>
                <a:srgbClr val="FFFF00"/>
              </a:solidFill>
            </c:spPr>
          </c:dPt>
          <c:dLbls>
            <c:dLbl>
              <c:idx val="0"/>
              <c:tx>
                <c:rich>
                  <a:bodyPr/>
                  <a:lstStyle/>
                  <a:p>
                    <a:r>
                      <a:rPr lang="en-US" baseline="0">
                        <a:solidFill>
                          <a:schemeClr val="bg1"/>
                        </a:solidFill>
                      </a:rPr>
                      <a:t>85</a:t>
                    </a:r>
                  </a:p>
                </c:rich>
              </c:tx>
              <c:showLegendKey val="0"/>
              <c:showVal val="1"/>
              <c:showCatName val="0"/>
              <c:showSerName val="0"/>
              <c:showPercent val="0"/>
              <c:showBubbleSize val="0"/>
            </c:dLbl>
            <c:numFmt formatCode="@" sourceLinked="0"/>
            <c:txPr>
              <a:bodyPr/>
              <a:lstStyle/>
              <a:p>
                <a:pPr>
                  <a:defRPr sz="1200" b="1" baseline="0">
                    <a:solidFill>
                      <a:schemeClr val="tx1"/>
                    </a:solidFill>
                  </a:defRPr>
                </a:pPr>
                <a:endParaRPr lang="ru-RU"/>
              </a:p>
            </c:txPr>
            <c:showLegendKey val="0"/>
            <c:showVal val="1"/>
            <c:showCatName val="0"/>
            <c:showSerName val="0"/>
            <c:showPercent val="0"/>
            <c:showBubbleSize val="0"/>
            <c:showLeaderLines val="1"/>
          </c:dLbls>
          <c:cat>
            <c:strRef>
              <c:f>Лист1!$A$2:$A$5</c:f>
              <c:strCache>
                <c:ptCount val="4"/>
                <c:pt idx="0">
                  <c:v>аденокарцинома</c:v>
                </c:pt>
                <c:pt idx="1">
                  <c:v>слизовий</c:v>
                </c:pt>
                <c:pt idx="2">
                  <c:v>солідний</c:v>
                </c:pt>
                <c:pt idx="3">
                  <c:v>інші</c:v>
                </c:pt>
              </c:strCache>
            </c:strRef>
          </c:cat>
          <c:val>
            <c:numRef>
              <c:f>Лист1!$B$2:$B$5</c:f>
              <c:numCache>
                <c:formatCode>General</c:formatCode>
                <c:ptCount val="4"/>
                <c:pt idx="0">
                  <c:v>85</c:v>
                </c:pt>
                <c:pt idx="1">
                  <c:v>7</c:v>
                </c:pt>
                <c:pt idx="2">
                  <c:v>4</c:v>
                </c:pt>
                <c:pt idx="3">
                  <c:v>4</c:v>
                </c:pt>
              </c:numCache>
            </c:numRef>
          </c:val>
        </c:ser>
        <c:ser>
          <c:idx val="1"/>
          <c:order val="1"/>
          <c:tx>
            <c:strRef>
              <c:f>Лист1!$C$1</c:f>
              <c:strCache>
                <c:ptCount val="1"/>
                <c:pt idx="0">
                  <c:v>Столбец1</c:v>
                </c:pt>
              </c:strCache>
            </c:strRef>
          </c:tx>
          <c:cat>
            <c:strRef>
              <c:f>Лист1!$A$2:$A$5</c:f>
              <c:strCache>
                <c:ptCount val="4"/>
                <c:pt idx="0">
                  <c:v>аденокарцинома</c:v>
                </c:pt>
                <c:pt idx="1">
                  <c:v>слизовий</c:v>
                </c:pt>
                <c:pt idx="2">
                  <c:v>солідний</c:v>
                </c:pt>
                <c:pt idx="3">
                  <c:v>інші</c:v>
                </c:pt>
              </c:strCache>
            </c:strRef>
          </c:cat>
          <c:val>
            <c:numRef>
              <c:f>Лист1!$C$2:$C$5</c:f>
              <c:numCache>
                <c:formatCode>General</c:formatCode>
                <c:ptCount val="4"/>
              </c:numCache>
            </c:numRef>
          </c:val>
        </c:ser>
        <c:ser>
          <c:idx val="2"/>
          <c:order val="2"/>
          <c:tx>
            <c:strRef>
              <c:f>Лист1!$D$1</c:f>
              <c:strCache>
                <c:ptCount val="1"/>
                <c:pt idx="0">
                  <c:v>Столбец2</c:v>
                </c:pt>
              </c:strCache>
            </c:strRef>
          </c:tx>
          <c:cat>
            <c:strRef>
              <c:f>Лист1!$A$2:$A$5</c:f>
              <c:strCache>
                <c:ptCount val="4"/>
                <c:pt idx="0">
                  <c:v>аденокарцинома</c:v>
                </c:pt>
                <c:pt idx="1">
                  <c:v>слизовий</c:v>
                </c:pt>
                <c:pt idx="2">
                  <c:v>солідний</c:v>
                </c:pt>
                <c:pt idx="3">
                  <c:v>інші</c:v>
                </c:pt>
              </c:strCache>
            </c:strRef>
          </c:cat>
          <c:val>
            <c:numRef>
              <c:f>Лист1!$D$2:$D$5</c:f>
              <c:numCache>
                <c:formatCode>General</c:formatCode>
                <c:ptCount val="4"/>
              </c:numCache>
            </c:numRef>
          </c:val>
        </c:ser>
        <c:ser>
          <c:idx val="3"/>
          <c:order val="3"/>
          <c:tx>
            <c:strRef>
              <c:f>Лист1!$E$1</c:f>
              <c:strCache>
                <c:ptCount val="1"/>
                <c:pt idx="0">
                  <c:v>Столбец3</c:v>
                </c:pt>
              </c:strCache>
            </c:strRef>
          </c:tx>
          <c:cat>
            <c:strRef>
              <c:f>Лист1!$A$2:$A$5</c:f>
              <c:strCache>
                <c:ptCount val="4"/>
                <c:pt idx="0">
                  <c:v>аденокарцинома</c:v>
                </c:pt>
                <c:pt idx="1">
                  <c:v>слизовий</c:v>
                </c:pt>
                <c:pt idx="2">
                  <c:v>солідний</c:v>
                </c:pt>
                <c:pt idx="3">
                  <c:v>інші</c:v>
                </c:pt>
              </c:strCache>
            </c:strRef>
          </c:cat>
          <c:val>
            <c:numRef>
              <c:f>Лист1!$E$2:$E$5</c:f>
              <c:numCache>
                <c:formatCode>General</c:formatCode>
                <c:ptCount val="4"/>
              </c:numCache>
            </c:numRef>
          </c:val>
        </c:ser>
        <c:ser>
          <c:idx val="4"/>
          <c:order val="4"/>
          <c:tx>
            <c:strRef>
              <c:f>Лист1!$F$1</c:f>
              <c:strCache>
                <c:ptCount val="1"/>
                <c:pt idx="0">
                  <c:v>Столбец4</c:v>
                </c:pt>
              </c:strCache>
            </c:strRef>
          </c:tx>
          <c:cat>
            <c:strRef>
              <c:f>Лист1!$A$2:$A$5</c:f>
              <c:strCache>
                <c:ptCount val="4"/>
                <c:pt idx="0">
                  <c:v>аденокарцинома</c:v>
                </c:pt>
                <c:pt idx="1">
                  <c:v>слизовий</c:v>
                </c:pt>
                <c:pt idx="2">
                  <c:v>солідний</c:v>
                </c:pt>
                <c:pt idx="3">
                  <c:v>інші</c:v>
                </c:pt>
              </c:strCache>
            </c:strRef>
          </c:cat>
          <c:val>
            <c:numRef>
              <c:f>Лист1!$F$2:$F$5</c:f>
              <c:numCache>
                <c:formatCode>General</c:formatCode>
                <c:ptCount val="4"/>
              </c:numCache>
            </c:numRef>
          </c:val>
        </c:ser>
        <c:dLbls>
          <c:showLegendKey val="0"/>
          <c:showVal val="0"/>
          <c:showCatName val="0"/>
          <c:showSerName val="0"/>
          <c:showPercent val="0"/>
          <c:showBubbleSize val="0"/>
          <c:showLeaderLines val="1"/>
        </c:dLbls>
      </c:pie3DChart>
    </c:plotArea>
    <c:legend>
      <c:legendPos val="r"/>
      <c:layout>
        <c:manualLayout>
          <c:xMode val="edge"/>
          <c:yMode val="edge"/>
          <c:x val="0.71371186662414876"/>
          <c:y val="1.085000561700246E-3"/>
          <c:w val="0.28391570796641075"/>
          <c:h val="0.40120183420652034"/>
        </c:manualLayout>
      </c:layout>
      <c:overlay val="0"/>
      <c:txPr>
        <a:bodyPr/>
        <a:lstStyle/>
        <a:p>
          <a:pPr>
            <a:defRPr b="1"/>
          </a:pPr>
          <a:endParaRPr lang="ru-RU"/>
        </a:p>
      </c:txPr>
    </c:legend>
    <c:plotVisOnly val="1"/>
    <c:dispBlanksAs val="zero"/>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5909226942962395E-2"/>
          <c:y val="0.13264388858258794"/>
          <c:w val="0.8191241980169145"/>
          <c:h val="0.66435883014623265"/>
        </c:manualLayout>
      </c:layout>
      <c:lineChart>
        <c:grouping val="standard"/>
        <c:varyColors val="0"/>
        <c:ser>
          <c:idx val="0"/>
          <c:order val="0"/>
          <c:tx>
            <c:strRef>
              <c:f>Лист1!$B$1</c:f>
              <c:strCache>
                <c:ptCount val="1"/>
                <c:pt idx="0">
                  <c:v>ΔU100</c:v>
                </c:pt>
              </c:strCache>
            </c:strRef>
          </c:tx>
          <c:spPr>
            <a:ln w="28575" cap="rnd">
              <a:solidFill>
                <a:srgbClr val="000099"/>
              </a:solidFill>
              <a:round/>
            </a:ln>
            <a:effectLst/>
          </c:spPr>
          <c:marker>
            <c:symbol val="square"/>
            <c:size val="5"/>
            <c:spPr>
              <a:solidFill>
                <a:schemeClr val="accent1"/>
              </a:solidFill>
            </c:spPr>
          </c:marker>
          <c:cat>
            <c:numRef>
              <c:f>Лист1!$A$2:$A$9</c:f>
              <c:numCache>
                <c:formatCode>General</c:formatCode>
                <c:ptCount val="8"/>
                <c:pt idx="0">
                  <c:v>1</c:v>
                </c:pt>
                <c:pt idx="1">
                  <c:v>3</c:v>
                </c:pt>
                <c:pt idx="2">
                  <c:v>5</c:v>
                </c:pt>
                <c:pt idx="3">
                  <c:v>7</c:v>
                </c:pt>
                <c:pt idx="4">
                  <c:v>10</c:v>
                </c:pt>
                <c:pt idx="5">
                  <c:v>15</c:v>
                </c:pt>
                <c:pt idx="6">
                  <c:v>20</c:v>
                </c:pt>
                <c:pt idx="7">
                  <c:v>25</c:v>
                </c:pt>
              </c:numCache>
            </c:numRef>
          </c:cat>
          <c:val>
            <c:numRef>
              <c:f>Лист1!$B$2:$B$9</c:f>
              <c:numCache>
                <c:formatCode>General</c:formatCode>
                <c:ptCount val="8"/>
                <c:pt idx="0">
                  <c:v>4.2</c:v>
                </c:pt>
                <c:pt idx="1">
                  <c:v>8.4</c:v>
                </c:pt>
                <c:pt idx="2">
                  <c:v>16.2</c:v>
                </c:pt>
                <c:pt idx="3">
                  <c:v>22.5</c:v>
                </c:pt>
                <c:pt idx="4">
                  <c:v>26.1</c:v>
                </c:pt>
                <c:pt idx="5">
                  <c:v>33</c:v>
                </c:pt>
                <c:pt idx="6">
                  <c:v>38.5</c:v>
                </c:pt>
                <c:pt idx="7">
                  <c:v>42.1</c:v>
                </c:pt>
              </c:numCache>
            </c:numRef>
          </c:val>
          <c:smooth val="0"/>
        </c:ser>
        <c:ser>
          <c:idx val="1"/>
          <c:order val="1"/>
          <c:tx>
            <c:strRef>
              <c:f>Лист1!$C$1</c:f>
              <c:strCache>
                <c:ptCount val="1"/>
                <c:pt idx="0">
                  <c:v>ΔU100000</c:v>
                </c:pt>
              </c:strCache>
            </c:strRef>
          </c:tx>
          <c:spPr>
            <a:ln w="28575" cap="rnd">
              <a:solidFill>
                <a:srgbClr val="FF0000"/>
              </a:solidFill>
              <a:round/>
            </a:ln>
            <a:effectLst/>
          </c:spPr>
          <c:marker>
            <c:symbol val="square"/>
            <c:size val="5"/>
            <c:spPr>
              <a:solidFill>
                <a:srgbClr val="FF0000"/>
              </a:solidFill>
            </c:spPr>
          </c:marker>
          <c:cat>
            <c:numRef>
              <c:f>Лист1!$A$2:$A$9</c:f>
              <c:numCache>
                <c:formatCode>General</c:formatCode>
                <c:ptCount val="8"/>
                <c:pt idx="0">
                  <c:v>1</c:v>
                </c:pt>
                <c:pt idx="1">
                  <c:v>3</c:v>
                </c:pt>
                <c:pt idx="2">
                  <c:v>5</c:v>
                </c:pt>
                <c:pt idx="3">
                  <c:v>7</c:v>
                </c:pt>
                <c:pt idx="4">
                  <c:v>10</c:v>
                </c:pt>
                <c:pt idx="5">
                  <c:v>15</c:v>
                </c:pt>
                <c:pt idx="6">
                  <c:v>20</c:v>
                </c:pt>
                <c:pt idx="7">
                  <c:v>25</c:v>
                </c:pt>
              </c:numCache>
            </c:numRef>
          </c:cat>
          <c:val>
            <c:numRef>
              <c:f>Лист1!$C$2:$C$9</c:f>
              <c:numCache>
                <c:formatCode>General</c:formatCode>
                <c:ptCount val="8"/>
                <c:pt idx="0">
                  <c:v>1.3</c:v>
                </c:pt>
                <c:pt idx="1">
                  <c:v>2</c:v>
                </c:pt>
                <c:pt idx="2">
                  <c:v>2.8</c:v>
                </c:pt>
                <c:pt idx="3">
                  <c:v>3.5</c:v>
                </c:pt>
                <c:pt idx="4">
                  <c:v>4</c:v>
                </c:pt>
                <c:pt idx="5">
                  <c:v>4.7</c:v>
                </c:pt>
                <c:pt idx="6">
                  <c:v>5.3</c:v>
                </c:pt>
                <c:pt idx="7">
                  <c:v>5.8</c:v>
                </c:pt>
              </c:numCache>
            </c:numRef>
          </c:val>
          <c:smooth val="0"/>
        </c:ser>
        <c:dLbls>
          <c:showLegendKey val="0"/>
          <c:showVal val="0"/>
          <c:showCatName val="0"/>
          <c:showSerName val="0"/>
          <c:showPercent val="0"/>
          <c:showBubbleSize val="0"/>
        </c:dLbls>
        <c:marker val="1"/>
        <c:smooth val="0"/>
        <c:axId val="123493376"/>
        <c:axId val="123208448"/>
      </c:lineChart>
      <c:catAx>
        <c:axId val="123493376"/>
        <c:scaling>
          <c:orientation val="minMax"/>
        </c:scaling>
        <c:delete val="0"/>
        <c:axPos val="b"/>
        <c:numFmt formatCode="General" sourceLinked="1"/>
        <c:majorTickMark val="none"/>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ru-RU"/>
          </a:p>
        </c:txPr>
        <c:crossAx val="123208448"/>
        <c:crosses val="autoZero"/>
        <c:auto val="1"/>
        <c:lblAlgn val="ctr"/>
        <c:lblOffset val="100"/>
        <c:noMultiLvlLbl val="0"/>
      </c:catAx>
      <c:valAx>
        <c:axId val="123208448"/>
        <c:scaling>
          <c:orientation val="minMax"/>
        </c:scaling>
        <c:delete val="0"/>
        <c:axPos val="l"/>
        <c:numFmt formatCode="General" sourceLinked="1"/>
        <c:majorTickMark val="none"/>
        <c:minorTickMark val="none"/>
        <c:tickLblPos val="nextTo"/>
        <c:spPr>
          <a:noFill/>
          <a:ln>
            <a:solidFill>
              <a:sysClr val="windowText" lastClr="000000"/>
            </a:solid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ru-RU"/>
          </a:p>
        </c:txPr>
        <c:crossAx val="1234933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noFill/>
    <a:ln w="9525" cap="flat" cmpd="sng" algn="ctr">
      <a:noFill/>
      <a:round/>
    </a:ln>
    <a:effectLst/>
  </c:spPr>
  <c:txPr>
    <a:bodyPr/>
    <a:lstStyle/>
    <a:p>
      <a:pPr>
        <a:defRPr/>
      </a:pPr>
      <a:endParaRPr lang="ru-RU"/>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40"/>
      <c:rAngAx val="1"/>
    </c:view3D>
    <c:floor>
      <c:thickness val="0"/>
      <c:spPr>
        <a:solidFill>
          <a:schemeClr val="bg1"/>
        </a:solidFill>
      </c:spPr>
    </c:floor>
    <c:sideWall>
      <c:thickness val="0"/>
    </c:sideWall>
    <c:backWall>
      <c:thickness val="0"/>
    </c:backWall>
    <c:plotArea>
      <c:layout>
        <c:manualLayout>
          <c:layoutTarget val="inner"/>
          <c:xMode val="edge"/>
          <c:yMode val="edge"/>
          <c:x val="6.937500000000002E-2"/>
          <c:y val="4.3650793650793697E-2"/>
          <c:w val="0.93062500000000081"/>
          <c:h val="0.83146825396825397"/>
        </c:manualLayout>
      </c:layout>
      <c:bar3DChart>
        <c:barDir val="col"/>
        <c:grouping val="clustered"/>
        <c:varyColors val="0"/>
        <c:ser>
          <c:idx val="0"/>
          <c:order val="0"/>
          <c:tx>
            <c:strRef>
              <c:f>Лист1!$B$1</c:f>
              <c:strCache>
                <c:ptCount val="1"/>
                <c:pt idx="0">
                  <c:v>пролін</c:v>
                </c:pt>
              </c:strCache>
            </c:strRef>
          </c:tx>
          <c:spPr>
            <a:solidFill>
              <a:srgbClr val="0307BD"/>
            </a:solidFill>
          </c:spPr>
          <c:invertIfNegative val="0"/>
          <c:dLbls>
            <c:dLbl>
              <c:idx val="0"/>
              <c:layout>
                <c:manualLayout>
                  <c:x val="-1.0280743216783839E-2"/>
                  <c:y val="-2.7689033979749943E-2"/>
                </c:manualLayout>
              </c:layout>
              <c:showLegendKey val="0"/>
              <c:showVal val="1"/>
              <c:showCatName val="0"/>
              <c:showSerName val="0"/>
              <c:showPercent val="0"/>
              <c:showBubbleSize val="0"/>
            </c:dLbl>
            <c:dLbl>
              <c:idx val="1"/>
              <c:layout>
                <c:manualLayout>
                  <c:x val="-5.1403716083919197E-3"/>
                  <c:y val="-1.8459355986499875E-2"/>
                </c:manualLayout>
              </c:layout>
              <c:showLegendKey val="0"/>
              <c:showVal val="1"/>
              <c:showCatName val="0"/>
              <c:showSerName val="0"/>
              <c:showPercent val="0"/>
              <c:showBubbleSize val="0"/>
            </c:dLbl>
            <c:dLbl>
              <c:idx val="2"/>
              <c:layout>
                <c:manualLayout>
                  <c:x val="-2.57018580419596E-2"/>
                  <c:y val="-1.3844516989875055E-2"/>
                </c:manualLayout>
              </c:layout>
              <c:showLegendKey val="0"/>
              <c:showVal val="1"/>
              <c:showCatName val="0"/>
              <c:showSerName val="0"/>
              <c:showPercent val="0"/>
              <c:showBubbleSize val="0"/>
            </c:dLbl>
            <c:txPr>
              <a:bodyPr/>
              <a:lstStyle/>
              <a:p>
                <a:pPr>
                  <a:defRPr b="1"/>
                </a:pPr>
                <a:endParaRPr lang="ru-RU"/>
              </a:p>
            </c:txPr>
            <c:showLegendKey val="0"/>
            <c:showVal val="1"/>
            <c:showCatName val="0"/>
            <c:showSerName val="0"/>
            <c:showPercent val="0"/>
            <c:showBubbleSize val="0"/>
            <c:showLeaderLines val="0"/>
          </c:dLbls>
          <c:cat>
            <c:strRef>
              <c:f>Лист1!$A$2:$A$5</c:f>
              <c:strCache>
                <c:ptCount val="3"/>
                <c:pt idx="0">
                  <c:v>група порівняння</c:v>
                </c:pt>
                <c:pt idx="1">
                  <c:v>1 підгрупа</c:v>
                </c:pt>
                <c:pt idx="2">
                  <c:v>2 підгрупа</c:v>
                </c:pt>
              </c:strCache>
            </c:strRef>
          </c:cat>
          <c:val>
            <c:numRef>
              <c:f>Лист1!$B$2:$B$5</c:f>
              <c:numCache>
                <c:formatCode>General</c:formatCode>
                <c:ptCount val="4"/>
                <c:pt idx="0">
                  <c:v>11.2</c:v>
                </c:pt>
                <c:pt idx="1">
                  <c:v>12</c:v>
                </c:pt>
                <c:pt idx="2">
                  <c:v>50</c:v>
                </c:pt>
              </c:numCache>
            </c:numRef>
          </c:val>
        </c:ser>
        <c:ser>
          <c:idx val="1"/>
          <c:order val="1"/>
          <c:tx>
            <c:strRef>
              <c:f>Лист1!$C$1</c:f>
              <c:strCache>
                <c:ptCount val="1"/>
                <c:pt idx="0">
                  <c:v>оксипролін</c:v>
                </c:pt>
              </c:strCache>
            </c:strRef>
          </c:tx>
          <c:spPr>
            <a:solidFill>
              <a:srgbClr val="C00000"/>
            </a:solidFill>
          </c:spPr>
          <c:invertIfNegative val="0"/>
          <c:dLbls>
            <c:dLbl>
              <c:idx val="0"/>
              <c:layout>
                <c:manualLayout>
                  <c:x val="2.3131672237763638E-2"/>
                  <c:y val="-2.7689033979750026E-2"/>
                </c:manualLayout>
              </c:layout>
              <c:showLegendKey val="0"/>
              <c:showVal val="1"/>
              <c:showCatName val="0"/>
              <c:showSerName val="0"/>
              <c:showPercent val="0"/>
              <c:showBubbleSize val="0"/>
            </c:dLbl>
            <c:dLbl>
              <c:idx val="1"/>
              <c:layout>
                <c:manualLayout>
                  <c:x val="2.0561486433567679E-2"/>
                  <c:y val="-3.6918711973000007E-2"/>
                </c:manualLayout>
              </c:layout>
              <c:showLegendKey val="0"/>
              <c:showVal val="1"/>
              <c:showCatName val="0"/>
              <c:showSerName val="0"/>
              <c:showPercent val="0"/>
              <c:showBubbleSize val="0"/>
            </c:dLbl>
            <c:dLbl>
              <c:idx val="2"/>
              <c:layout>
                <c:manualLayout>
                  <c:x val="1.0283119793285E-2"/>
                  <c:y val="-4.1487058796200176E-2"/>
                </c:manualLayout>
              </c:layout>
              <c:showLegendKey val="0"/>
              <c:showVal val="1"/>
              <c:showCatName val="0"/>
              <c:showSerName val="0"/>
              <c:showPercent val="0"/>
              <c:showBubbleSize val="0"/>
            </c:dLbl>
            <c:txPr>
              <a:bodyPr/>
              <a:lstStyle/>
              <a:p>
                <a:pPr>
                  <a:defRPr b="1"/>
                </a:pPr>
                <a:endParaRPr lang="ru-RU"/>
              </a:p>
            </c:txPr>
            <c:showLegendKey val="0"/>
            <c:showVal val="1"/>
            <c:showCatName val="0"/>
            <c:showSerName val="0"/>
            <c:showPercent val="0"/>
            <c:showBubbleSize val="0"/>
            <c:showLeaderLines val="0"/>
          </c:dLbls>
          <c:cat>
            <c:strRef>
              <c:f>Лист1!$A$2:$A$5</c:f>
              <c:strCache>
                <c:ptCount val="3"/>
                <c:pt idx="0">
                  <c:v>група порівняння</c:v>
                </c:pt>
                <c:pt idx="1">
                  <c:v>1 підгрупа</c:v>
                </c:pt>
                <c:pt idx="2">
                  <c:v>2 підгрупа</c:v>
                </c:pt>
              </c:strCache>
            </c:strRef>
          </c:cat>
          <c:val>
            <c:numRef>
              <c:f>Лист1!$C$2:$C$5</c:f>
              <c:numCache>
                <c:formatCode>General</c:formatCode>
                <c:ptCount val="4"/>
                <c:pt idx="0">
                  <c:v>39.6</c:v>
                </c:pt>
                <c:pt idx="1">
                  <c:v>45</c:v>
                </c:pt>
                <c:pt idx="2">
                  <c:v>207.5</c:v>
                </c:pt>
              </c:numCache>
            </c:numRef>
          </c:val>
        </c:ser>
        <c:ser>
          <c:idx val="2"/>
          <c:order val="2"/>
          <c:tx>
            <c:strRef>
              <c:f>Лист1!$D$1</c:f>
              <c:strCache>
                <c:ptCount val="1"/>
                <c:pt idx="0">
                  <c:v>Столбец1</c:v>
                </c:pt>
              </c:strCache>
            </c:strRef>
          </c:tx>
          <c:invertIfNegative val="0"/>
          <c:cat>
            <c:strRef>
              <c:f>Лист1!$A$2:$A$5</c:f>
              <c:strCache>
                <c:ptCount val="3"/>
                <c:pt idx="0">
                  <c:v>група порівняння</c:v>
                </c:pt>
                <c:pt idx="1">
                  <c:v>1 підгрупа</c:v>
                </c:pt>
                <c:pt idx="2">
                  <c:v>2 підгрупа</c:v>
                </c:pt>
              </c:strCache>
            </c:strRef>
          </c:cat>
          <c:val>
            <c:numRef>
              <c:f>Лист1!$D$2:$D$5</c:f>
              <c:numCache>
                <c:formatCode>General</c:formatCode>
                <c:ptCount val="4"/>
              </c:numCache>
            </c:numRef>
          </c:val>
        </c:ser>
        <c:dLbls>
          <c:showLegendKey val="0"/>
          <c:showVal val="0"/>
          <c:showCatName val="0"/>
          <c:showSerName val="0"/>
          <c:showPercent val="0"/>
          <c:showBubbleSize val="0"/>
        </c:dLbls>
        <c:gapWidth val="150"/>
        <c:shape val="box"/>
        <c:axId val="123260928"/>
        <c:axId val="123262464"/>
        <c:axId val="0"/>
      </c:bar3DChart>
      <c:catAx>
        <c:axId val="123260928"/>
        <c:scaling>
          <c:orientation val="minMax"/>
        </c:scaling>
        <c:delete val="0"/>
        <c:axPos val="b"/>
        <c:majorTickMark val="out"/>
        <c:minorTickMark val="none"/>
        <c:tickLblPos val="nextTo"/>
        <c:txPr>
          <a:bodyPr/>
          <a:lstStyle/>
          <a:p>
            <a:pPr>
              <a:defRPr b="1"/>
            </a:pPr>
            <a:endParaRPr lang="ru-RU"/>
          </a:p>
        </c:txPr>
        <c:crossAx val="123262464"/>
        <c:crosses val="autoZero"/>
        <c:auto val="1"/>
        <c:lblAlgn val="ctr"/>
        <c:lblOffset val="100"/>
        <c:noMultiLvlLbl val="0"/>
      </c:catAx>
      <c:valAx>
        <c:axId val="123262464"/>
        <c:scaling>
          <c:orientation val="minMax"/>
          <c:max val="250"/>
        </c:scaling>
        <c:delete val="0"/>
        <c:axPos val="l"/>
        <c:majorGridlines/>
        <c:title>
          <c:tx>
            <c:rich>
              <a:bodyPr rot="0" vert="horz"/>
              <a:lstStyle/>
              <a:p>
                <a:pPr>
                  <a:defRPr/>
                </a:pPr>
                <a:r>
                  <a:rPr lang="ru-RU"/>
                  <a:t>мг/добу</a:t>
                </a:r>
              </a:p>
            </c:rich>
          </c:tx>
          <c:layout>
            <c:manualLayout>
              <c:xMode val="edge"/>
              <c:yMode val="edge"/>
              <c:x val="1.2071668124817735E-3"/>
              <c:y val="2.9493188351455927E-3"/>
            </c:manualLayout>
          </c:layout>
          <c:overlay val="0"/>
        </c:title>
        <c:numFmt formatCode="General" sourceLinked="1"/>
        <c:majorTickMark val="out"/>
        <c:minorTickMark val="none"/>
        <c:tickLblPos val="nextTo"/>
        <c:txPr>
          <a:bodyPr/>
          <a:lstStyle/>
          <a:p>
            <a:pPr>
              <a:defRPr b="1"/>
            </a:pPr>
            <a:endParaRPr lang="ru-RU"/>
          </a:p>
        </c:txPr>
        <c:crossAx val="123260928"/>
        <c:crosses val="autoZero"/>
        <c:crossBetween val="between"/>
        <c:majorUnit val="50"/>
      </c:valAx>
      <c:spPr>
        <a:ln>
          <a:noFill/>
        </a:ln>
      </c:spPr>
    </c:plotArea>
    <c:legend>
      <c:legendPos val="r"/>
      <c:legendEntry>
        <c:idx val="2"/>
        <c:delete val="1"/>
      </c:legendEntry>
      <c:layout>
        <c:manualLayout>
          <c:xMode val="edge"/>
          <c:yMode val="edge"/>
          <c:x val="0.15343175853018393"/>
          <c:y val="5.7752780902387307E-2"/>
          <c:w val="0.19343880456579554"/>
          <c:h val="0.17670336502269121"/>
        </c:manualLayout>
      </c:layout>
      <c:overlay val="0"/>
      <c:txPr>
        <a:bodyPr/>
        <a:lstStyle/>
        <a:p>
          <a:pPr>
            <a:defRPr sz="1200"/>
          </a:pPr>
          <a:endParaRPr lang="ru-RU"/>
        </a:p>
      </c:txPr>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30"/>
      <c:depthPercent val="100"/>
      <c:rAngAx val="1"/>
    </c:view3D>
    <c:floor>
      <c:thickness val="0"/>
    </c:floor>
    <c:sideWall>
      <c:thickness val="0"/>
    </c:sideWall>
    <c:backWall>
      <c:thickness val="0"/>
    </c:backWall>
    <c:plotArea>
      <c:layout>
        <c:manualLayout>
          <c:layoutTarget val="inner"/>
          <c:xMode val="edge"/>
          <c:yMode val="edge"/>
          <c:x val="6.937500000000002E-2"/>
          <c:y val="2.3809523809523812E-2"/>
          <c:w val="0.90516203703703657"/>
          <c:h val="0.83146825396825397"/>
        </c:manualLayout>
      </c:layout>
      <c:bar3DChart>
        <c:barDir val="col"/>
        <c:grouping val="stacked"/>
        <c:varyColors val="0"/>
        <c:ser>
          <c:idx val="0"/>
          <c:order val="0"/>
          <c:tx>
            <c:strRef>
              <c:f>Лист1!$B$1</c:f>
              <c:strCache>
                <c:ptCount val="1"/>
                <c:pt idx="0">
                  <c:v>Ряд 1</c:v>
                </c:pt>
              </c:strCache>
            </c:strRef>
          </c:tx>
          <c:spPr>
            <a:solidFill>
              <a:srgbClr val="1E1EEA"/>
            </a:solidFill>
          </c:spPr>
          <c:invertIfNegative val="0"/>
          <c:cat>
            <c:strRef>
              <c:f>Лист1!$A$2:$A$6</c:f>
              <c:strCache>
                <c:ptCount val="5"/>
                <c:pt idx="0">
                  <c:v>Виписка</c:v>
                </c:pt>
                <c:pt idx="1">
                  <c:v>1 міс</c:v>
                </c:pt>
                <c:pt idx="2">
                  <c:v>3 міс</c:v>
                </c:pt>
                <c:pt idx="3">
                  <c:v>6 міс</c:v>
                </c:pt>
                <c:pt idx="4">
                  <c:v>12 міс</c:v>
                </c:pt>
              </c:strCache>
            </c:strRef>
          </c:cat>
          <c:val>
            <c:numRef>
              <c:f>Лист1!$B$2:$B$6</c:f>
              <c:numCache>
                <c:formatCode>General</c:formatCode>
                <c:ptCount val="5"/>
                <c:pt idx="0">
                  <c:v>40</c:v>
                </c:pt>
                <c:pt idx="1">
                  <c:v>63.6</c:v>
                </c:pt>
                <c:pt idx="2">
                  <c:v>67.2</c:v>
                </c:pt>
                <c:pt idx="3">
                  <c:v>76.2</c:v>
                </c:pt>
                <c:pt idx="4">
                  <c:v>80.8</c:v>
                </c:pt>
              </c:numCache>
            </c:numRef>
          </c:val>
        </c:ser>
        <c:dLbls>
          <c:showLegendKey val="0"/>
          <c:showVal val="0"/>
          <c:showCatName val="0"/>
          <c:showSerName val="0"/>
          <c:showPercent val="0"/>
          <c:showBubbleSize val="0"/>
        </c:dLbls>
        <c:gapWidth val="150"/>
        <c:shape val="box"/>
        <c:axId val="123463552"/>
        <c:axId val="123465088"/>
        <c:axId val="0"/>
      </c:bar3DChart>
      <c:catAx>
        <c:axId val="123463552"/>
        <c:scaling>
          <c:orientation val="minMax"/>
        </c:scaling>
        <c:delete val="0"/>
        <c:axPos val="b"/>
        <c:numFmt formatCode="General" sourceLinked="0"/>
        <c:majorTickMark val="out"/>
        <c:minorTickMark val="none"/>
        <c:tickLblPos val="nextTo"/>
        <c:spPr>
          <a:ln>
            <a:solidFill>
              <a:schemeClr val="tx1"/>
            </a:solidFill>
          </a:ln>
        </c:spPr>
        <c:txPr>
          <a:bodyPr/>
          <a:lstStyle/>
          <a:p>
            <a:pPr>
              <a:defRPr b="1"/>
            </a:pPr>
            <a:endParaRPr lang="ru-RU"/>
          </a:p>
        </c:txPr>
        <c:crossAx val="123465088"/>
        <c:crosses val="autoZero"/>
        <c:auto val="1"/>
        <c:lblAlgn val="ctr"/>
        <c:lblOffset val="100"/>
        <c:noMultiLvlLbl val="0"/>
      </c:catAx>
      <c:valAx>
        <c:axId val="123465088"/>
        <c:scaling>
          <c:orientation val="minMax"/>
        </c:scaling>
        <c:delete val="0"/>
        <c:axPos val="l"/>
        <c:title>
          <c:tx>
            <c:rich>
              <a:bodyPr rot="0" vert="horz"/>
              <a:lstStyle/>
              <a:p>
                <a:pPr>
                  <a:defRPr/>
                </a:pPr>
                <a:r>
                  <a:rPr lang="ru-RU"/>
                  <a:t>%</a:t>
                </a:r>
              </a:p>
            </c:rich>
          </c:tx>
          <c:layout>
            <c:manualLayout>
              <c:xMode val="edge"/>
              <c:yMode val="edge"/>
              <c:x val="1.8316200058326069E-3"/>
              <c:y val="2.7718410198725161E-3"/>
            </c:manualLayout>
          </c:layout>
          <c:overlay val="0"/>
        </c:title>
        <c:numFmt formatCode="General" sourceLinked="1"/>
        <c:majorTickMark val="out"/>
        <c:minorTickMark val="none"/>
        <c:tickLblPos val="nextTo"/>
        <c:spPr>
          <a:ln>
            <a:solidFill>
              <a:schemeClr val="tx1"/>
            </a:solidFill>
          </a:ln>
        </c:spPr>
        <c:txPr>
          <a:bodyPr/>
          <a:lstStyle/>
          <a:p>
            <a:pPr>
              <a:defRPr b="1"/>
            </a:pPr>
            <a:endParaRPr lang="ru-RU"/>
          </a:p>
        </c:txPr>
        <c:crossAx val="123463552"/>
        <c:crosses val="autoZero"/>
        <c:crossBetween val="between"/>
      </c:valAx>
    </c:plotArea>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30"/>
      <c:depthPercent val="100"/>
      <c:rAngAx val="1"/>
    </c:view3D>
    <c:floor>
      <c:thickness val="0"/>
    </c:floor>
    <c:sideWall>
      <c:thickness val="0"/>
    </c:sideWall>
    <c:backWall>
      <c:thickness val="0"/>
    </c:backWall>
    <c:plotArea>
      <c:layout>
        <c:manualLayout>
          <c:layoutTarget val="inner"/>
          <c:xMode val="edge"/>
          <c:yMode val="edge"/>
          <c:x val="6.4508056284631091E-2"/>
          <c:y val="4.3650793650793648E-2"/>
          <c:w val="0.74799194371536892"/>
          <c:h val="0.86134920634920631"/>
        </c:manualLayout>
      </c:layout>
      <c:bar3DChart>
        <c:barDir val="col"/>
        <c:grouping val="clustered"/>
        <c:varyColors val="0"/>
        <c:ser>
          <c:idx val="0"/>
          <c:order val="0"/>
          <c:tx>
            <c:strRef>
              <c:f>Лист1!$B$1</c:f>
              <c:strCache>
                <c:ptCount val="1"/>
                <c:pt idx="0">
                  <c:v>Ряд 1</c:v>
                </c:pt>
              </c:strCache>
            </c:strRef>
          </c:tx>
          <c:spPr>
            <a:solidFill>
              <a:srgbClr val="1E1EEA"/>
            </a:solidFill>
          </c:spPr>
          <c:invertIfNegative val="0"/>
          <c:dLbls>
            <c:dLbl>
              <c:idx val="0"/>
              <c:layout>
                <c:manualLayout>
                  <c:x val="6.944444444444451E-3"/>
                  <c:y val="-3.9682539682539646E-2"/>
                </c:manualLayout>
              </c:layout>
              <c:showLegendKey val="0"/>
              <c:showVal val="1"/>
              <c:showCatName val="0"/>
              <c:showSerName val="0"/>
              <c:showPercent val="0"/>
              <c:showBubbleSize val="0"/>
            </c:dLbl>
            <c:dLbl>
              <c:idx val="1"/>
              <c:layout>
                <c:manualLayout>
                  <c:x val="2.5462962962962982E-2"/>
                  <c:y val="-3.1746031746031744E-2"/>
                </c:manualLayout>
              </c:layout>
              <c:showLegendKey val="0"/>
              <c:showVal val="1"/>
              <c:showCatName val="0"/>
              <c:showSerName val="0"/>
              <c:showPercent val="0"/>
              <c:showBubbleSize val="0"/>
            </c:dLbl>
            <c:dLbl>
              <c:idx val="2"/>
              <c:layout>
                <c:manualLayout>
                  <c:x val="4.1666666666666761E-2"/>
                  <c:y val="-3.1746031746031744E-2"/>
                </c:manualLayout>
              </c:layout>
              <c:showLegendKey val="0"/>
              <c:showVal val="1"/>
              <c:showCatName val="0"/>
              <c:showSerName val="0"/>
              <c:showPercent val="0"/>
              <c:showBubbleSize val="0"/>
            </c:dLbl>
            <c:dLbl>
              <c:idx val="3"/>
              <c:layout>
                <c:manualLayout>
                  <c:x val="3.7037037037037056E-2"/>
                  <c:y val="-3.5714285714285705E-2"/>
                </c:manualLayout>
              </c:layout>
              <c:showLegendKey val="0"/>
              <c:showVal val="1"/>
              <c:showCatName val="0"/>
              <c:showSerName val="0"/>
              <c:showPercent val="0"/>
              <c:showBubbleSize val="0"/>
            </c:dLbl>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1 міс</c:v>
                </c:pt>
                <c:pt idx="1">
                  <c:v>3 міс</c:v>
                </c:pt>
                <c:pt idx="2">
                  <c:v>6 міс</c:v>
                </c:pt>
                <c:pt idx="3">
                  <c:v>12 міс</c:v>
                </c:pt>
              </c:strCache>
            </c:strRef>
          </c:cat>
          <c:val>
            <c:numRef>
              <c:f>Лист1!$B$2:$B$5</c:f>
              <c:numCache>
                <c:formatCode>General</c:formatCode>
                <c:ptCount val="4"/>
                <c:pt idx="0">
                  <c:v>54.6</c:v>
                </c:pt>
                <c:pt idx="1">
                  <c:v>58.8</c:v>
                </c:pt>
                <c:pt idx="2">
                  <c:v>66.599999999999994</c:v>
                </c:pt>
                <c:pt idx="3">
                  <c:v>74.599999999999994</c:v>
                </c:pt>
              </c:numCache>
            </c:numRef>
          </c:val>
        </c:ser>
        <c:dLbls>
          <c:showLegendKey val="0"/>
          <c:showVal val="0"/>
          <c:showCatName val="0"/>
          <c:showSerName val="0"/>
          <c:showPercent val="0"/>
          <c:showBubbleSize val="0"/>
        </c:dLbls>
        <c:gapWidth val="150"/>
        <c:shape val="box"/>
        <c:axId val="123559936"/>
        <c:axId val="123561472"/>
        <c:axId val="0"/>
      </c:bar3DChart>
      <c:catAx>
        <c:axId val="123559936"/>
        <c:scaling>
          <c:orientation val="minMax"/>
        </c:scaling>
        <c:delete val="0"/>
        <c:axPos val="b"/>
        <c:numFmt formatCode="General" sourceLinked="0"/>
        <c:majorTickMark val="out"/>
        <c:minorTickMark val="none"/>
        <c:tickLblPos val="nextTo"/>
        <c:spPr>
          <a:ln>
            <a:solidFill>
              <a:schemeClr val="tx1"/>
            </a:solidFill>
          </a:ln>
        </c:spPr>
        <c:txPr>
          <a:bodyPr/>
          <a:lstStyle/>
          <a:p>
            <a:pPr>
              <a:defRPr b="1"/>
            </a:pPr>
            <a:endParaRPr lang="ru-RU"/>
          </a:p>
        </c:txPr>
        <c:crossAx val="123561472"/>
        <c:crosses val="autoZero"/>
        <c:auto val="1"/>
        <c:lblAlgn val="ctr"/>
        <c:lblOffset val="100"/>
        <c:noMultiLvlLbl val="0"/>
      </c:catAx>
      <c:valAx>
        <c:axId val="123561472"/>
        <c:scaling>
          <c:orientation val="minMax"/>
        </c:scaling>
        <c:delete val="0"/>
        <c:axPos val="l"/>
        <c:title>
          <c:tx>
            <c:rich>
              <a:bodyPr rot="0" vert="horz"/>
              <a:lstStyle/>
              <a:p>
                <a:pPr>
                  <a:defRPr/>
                </a:pPr>
                <a:r>
                  <a:rPr lang="ru-RU"/>
                  <a:t>%</a:t>
                </a:r>
              </a:p>
            </c:rich>
          </c:tx>
          <c:layout>
            <c:manualLayout>
              <c:xMode val="edge"/>
              <c:yMode val="edge"/>
              <c:x val="0"/>
              <c:y val="1.9156980377452819E-3"/>
            </c:manualLayout>
          </c:layout>
          <c:overlay val="0"/>
        </c:title>
        <c:numFmt formatCode="General" sourceLinked="1"/>
        <c:majorTickMark val="out"/>
        <c:minorTickMark val="none"/>
        <c:tickLblPos val="nextTo"/>
        <c:spPr>
          <a:ln>
            <a:solidFill>
              <a:schemeClr val="tx1"/>
            </a:solidFill>
          </a:ln>
        </c:spPr>
        <c:txPr>
          <a:bodyPr/>
          <a:lstStyle/>
          <a:p>
            <a:pPr>
              <a:defRPr b="1"/>
            </a:pPr>
            <a:endParaRPr lang="ru-RU"/>
          </a:p>
        </c:txPr>
        <c:crossAx val="123559936"/>
        <c:crosses val="autoZero"/>
        <c:crossBetween val="between"/>
      </c:valAx>
    </c:plotArea>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20"/>
      <c:rotY val="20"/>
      <c:depthPercent val="140"/>
      <c:rAngAx val="0"/>
      <c:perspective val="0"/>
    </c:view3D>
    <c:floor>
      <c:thickness val="0"/>
      <c:spPr>
        <a:solidFill>
          <a:schemeClr val="accent1"/>
        </a:solidFill>
      </c:spPr>
    </c:floor>
    <c:sideWall>
      <c:thickness val="0"/>
    </c:sideWall>
    <c:backWall>
      <c:thickness val="0"/>
    </c:backWall>
    <c:plotArea>
      <c:layout>
        <c:manualLayout>
          <c:layoutTarget val="inner"/>
          <c:xMode val="edge"/>
          <c:yMode val="edge"/>
          <c:x val="4.8416265675123943E-2"/>
          <c:y val="2.4216347956505437E-2"/>
          <c:w val="0.95158373432487608"/>
          <c:h val="0.87663792025996745"/>
        </c:manualLayout>
      </c:layout>
      <c:bar3DChart>
        <c:barDir val="col"/>
        <c:grouping val="clustered"/>
        <c:varyColors val="0"/>
        <c:ser>
          <c:idx val="0"/>
          <c:order val="0"/>
          <c:tx>
            <c:strRef>
              <c:f>Лист1!$B$1</c:f>
              <c:strCache>
                <c:ptCount val="1"/>
                <c:pt idx="0">
                  <c:v>основна група</c:v>
                </c:pt>
              </c:strCache>
            </c:strRef>
          </c:tx>
          <c:spPr>
            <a:gradFill>
              <a:gsLst>
                <a:gs pos="0">
                  <a:srgbClr val="000082"/>
                </a:gs>
                <a:gs pos="30000">
                  <a:srgbClr val="66008F"/>
                </a:gs>
                <a:gs pos="64999">
                  <a:srgbClr val="BA0066"/>
                </a:gs>
                <a:gs pos="89999">
                  <a:srgbClr val="FF0000"/>
                </a:gs>
                <a:gs pos="100000">
                  <a:srgbClr val="FF8200"/>
                </a:gs>
              </a:gsLst>
              <a:lin ang="5400000" scaled="0"/>
            </a:gradFill>
            <a:ln>
              <a:solidFill>
                <a:schemeClr val="tx1"/>
              </a:solidFill>
            </a:ln>
          </c:spPr>
          <c:invertIfNegative val="0"/>
          <c:dPt>
            <c:idx val="0"/>
            <c:invertIfNegative val="0"/>
            <c:bubble3D val="0"/>
          </c:dPt>
          <c:dPt>
            <c:idx val="1"/>
            <c:invertIfNegative val="0"/>
            <c:bubble3D val="0"/>
            <c:spPr>
              <a:gradFill>
                <a:gsLst>
                  <a:gs pos="0">
                    <a:srgbClr val="000082"/>
                  </a:gs>
                  <a:gs pos="30000">
                    <a:srgbClr val="66008F"/>
                  </a:gs>
                  <a:gs pos="64999">
                    <a:srgbClr val="BA0066"/>
                  </a:gs>
                  <a:gs pos="89999">
                    <a:srgbClr val="FF0000"/>
                  </a:gs>
                  <a:gs pos="100000">
                    <a:srgbClr val="FF8200"/>
                  </a:gs>
                </a:gsLst>
                <a:lin ang="5400000" scaled="0"/>
              </a:gradFill>
              <a:ln>
                <a:solidFill>
                  <a:schemeClr val="tx1"/>
                </a:solidFill>
              </a:ln>
            </c:spPr>
          </c:dPt>
          <c:dPt>
            <c:idx val="2"/>
            <c:invertIfNegative val="0"/>
            <c:bubble3D val="0"/>
            <c:spPr>
              <a:gradFill>
                <a:gsLst>
                  <a:gs pos="0">
                    <a:srgbClr val="000082"/>
                  </a:gs>
                  <a:gs pos="30000">
                    <a:srgbClr val="66008F"/>
                  </a:gs>
                  <a:gs pos="64999">
                    <a:srgbClr val="BA0066"/>
                  </a:gs>
                  <a:gs pos="89999">
                    <a:srgbClr val="FF0000"/>
                  </a:gs>
                  <a:gs pos="100000">
                    <a:srgbClr val="FF8200"/>
                  </a:gs>
                </a:gsLst>
                <a:lin ang="5400000" scaled="0"/>
              </a:gradFill>
              <a:ln>
                <a:solidFill>
                  <a:schemeClr val="tx1"/>
                </a:solidFill>
              </a:ln>
            </c:spPr>
          </c:dPt>
          <c:dPt>
            <c:idx val="3"/>
            <c:invertIfNegative val="0"/>
            <c:bubble3D val="0"/>
            <c:spPr>
              <a:gradFill>
                <a:gsLst>
                  <a:gs pos="0">
                    <a:srgbClr val="000082"/>
                  </a:gs>
                  <a:gs pos="30000">
                    <a:srgbClr val="66008F"/>
                  </a:gs>
                  <a:gs pos="64999">
                    <a:srgbClr val="BA0066"/>
                  </a:gs>
                  <a:gs pos="89999">
                    <a:srgbClr val="FF0000"/>
                  </a:gs>
                  <a:gs pos="100000">
                    <a:srgbClr val="FF8200"/>
                  </a:gs>
                </a:gsLst>
                <a:lin ang="5400000" scaled="0"/>
              </a:gradFill>
              <a:ln>
                <a:solidFill>
                  <a:schemeClr val="tx1"/>
                </a:solidFill>
              </a:ln>
            </c:spPr>
          </c:dPt>
          <c:dLbls>
            <c:dLbl>
              <c:idx val="0"/>
              <c:layout>
                <c:manualLayout>
                  <c:x val="2.7777777777777776E-2"/>
                  <c:y val="-1.5843624672016696E-2"/>
                </c:manualLayout>
              </c:layout>
              <c:showLegendKey val="0"/>
              <c:showVal val="1"/>
              <c:showCatName val="0"/>
              <c:showSerName val="0"/>
              <c:showPercent val="0"/>
              <c:showBubbleSize val="0"/>
            </c:dLbl>
            <c:dLbl>
              <c:idx val="1"/>
              <c:layout>
                <c:manualLayout>
                  <c:x val="2.0833333333333377E-2"/>
                  <c:y val="-2.3765437008025046E-2"/>
                </c:manualLayout>
              </c:layout>
              <c:showLegendKey val="0"/>
              <c:showVal val="1"/>
              <c:showCatName val="0"/>
              <c:showSerName val="0"/>
              <c:showPercent val="0"/>
              <c:showBubbleSize val="0"/>
            </c:dLbl>
            <c:dLbl>
              <c:idx val="2"/>
              <c:layout>
                <c:manualLayout>
                  <c:x val="2.5462962962962962E-2"/>
                  <c:y val="-1.188271850401254E-2"/>
                </c:manualLayout>
              </c:layout>
              <c:showLegendKey val="0"/>
              <c:showVal val="1"/>
              <c:showCatName val="0"/>
              <c:showSerName val="0"/>
              <c:showPercent val="0"/>
              <c:showBubbleSize val="0"/>
            </c:dLbl>
            <c:dLbl>
              <c:idx val="3"/>
              <c:layout>
                <c:manualLayout>
                  <c:x val="2.5462962962963048E-2"/>
                  <c:y val="-1.980453084002087E-2"/>
                </c:manualLayout>
              </c:layout>
              <c:showLegendKey val="0"/>
              <c:showVal val="1"/>
              <c:showCatName val="0"/>
              <c:showSerName val="0"/>
              <c:showPercent val="0"/>
              <c:showBubbleSize val="0"/>
            </c:dLbl>
            <c:txPr>
              <a:bodyPr/>
              <a:lstStyle/>
              <a:p>
                <a:pPr>
                  <a:defRPr b="1"/>
                </a:pPr>
                <a:endParaRPr lang="ru-RU"/>
              </a:p>
            </c:txPr>
            <c:showLegendKey val="0"/>
            <c:showVal val="1"/>
            <c:showCatName val="0"/>
            <c:showSerName val="0"/>
            <c:showPercent val="0"/>
            <c:showBubbleSize val="0"/>
            <c:showLeaderLines val="0"/>
          </c:dLbls>
          <c:cat>
            <c:numRef>
              <c:f>Лист1!$A$2:$A$5</c:f>
              <c:numCache>
                <c:formatCode>General</c:formatCode>
                <c:ptCount val="4"/>
                <c:pt idx="0">
                  <c:v>1</c:v>
                </c:pt>
                <c:pt idx="1">
                  <c:v>3</c:v>
                </c:pt>
                <c:pt idx="2">
                  <c:v>6</c:v>
                </c:pt>
                <c:pt idx="3">
                  <c:v>12</c:v>
                </c:pt>
              </c:numCache>
            </c:numRef>
          </c:cat>
          <c:val>
            <c:numRef>
              <c:f>Лист1!$B$2:$B$5</c:f>
              <c:numCache>
                <c:formatCode>General</c:formatCode>
                <c:ptCount val="4"/>
                <c:pt idx="0">
                  <c:v>68.8</c:v>
                </c:pt>
                <c:pt idx="1">
                  <c:v>77.400000000000006</c:v>
                </c:pt>
                <c:pt idx="2">
                  <c:v>83.8</c:v>
                </c:pt>
                <c:pt idx="3">
                  <c:v>89.6</c:v>
                </c:pt>
              </c:numCache>
            </c:numRef>
          </c:val>
        </c:ser>
        <c:ser>
          <c:idx val="1"/>
          <c:order val="1"/>
          <c:tx>
            <c:strRef>
              <c:f>Лист1!$C$1</c:f>
              <c:strCache>
                <c:ptCount val="1"/>
                <c:pt idx="0">
                  <c:v>Столбец1</c:v>
                </c:pt>
              </c:strCache>
            </c:strRef>
          </c:tx>
          <c:invertIfNegative val="0"/>
          <c:cat>
            <c:numRef>
              <c:f>Лист1!$A$2:$A$5</c:f>
              <c:numCache>
                <c:formatCode>General</c:formatCode>
                <c:ptCount val="4"/>
                <c:pt idx="0">
                  <c:v>1</c:v>
                </c:pt>
                <c:pt idx="1">
                  <c:v>3</c:v>
                </c:pt>
                <c:pt idx="2">
                  <c:v>6</c:v>
                </c:pt>
                <c:pt idx="3">
                  <c:v>12</c:v>
                </c:pt>
              </c:numCache>
            </c:numRef>
          </c:cat>
          <c:val>
            <c:numRef>
              <c:f>Лист1!$C$2:$C$5</c:f>
              <c:numCache>
                <c:formatCode>General</c:formatCode>
                <c:ptCount val="4"/>
              </c:numCache>
            </c:numRef>
          </c:val>
        </c:ser>
        <c:ser>
          <c:idx val="2"/>
          <c:order val="2"/>
          <c:tx>
            <c:strRef>
              <c:f>Лист1!$D$1</c:f>
              <c:strCache>
                <c:ptCount val="1"/>
                <c:pt idx="0">
                  <c:v>група порівняння</c:v>
                </c:pt>
              </c:strCache>
            </c:strRef>
          </c:tx>
          <c:spPr>
            <a:gradFill>
              <a:gsLst>
                <a:gs pos="0">
                  <a:srgbClr val="DDEBCF"/>
                </a:gs>
                <a:gs pos="50000">
                  <a:srgbClr val="9CB86E"/>
                </a:gs>
                <a:gs pos="100000">
                  <a:srgbClr val="156B13"/>
                </a:gs>
              </a:gsLst>
              <a:lin ang="5400000" scaled="0"/>
            </a:gradFill>
            <a:ln>
              <a:solidFill>
                <a:schemeClr val="tx1"/>
              </a:solidFill>
            </a:ln>
          </c:spPr>
          <c:invertIfNegative val="0"/>
          <c:dLbls>
            <c:dLbl>
              <c:idx val="1"/>
              <c:layout>
                <c:manualLayout>
                  <c:x val="6.9444444444444024E-3"/>
                  <c:y val="0"/>
                </c:manualLayout>
              </c:layout>
              <c:showLegendKey val="0"/>
              <c:showVal val="1"/>
              <c:showCatName val="0"/>
              <c:showSerName val="0"/>
              <c:showPercent val="0"/>
              <c:showBubbleSize val="0"/>
            </c:dLbl>
            <c:dLbl>
              <c:idx val="2"/>
              <c:layout>
                <c:manualLayout>
                  <c:x val="1.6203703703703703E-2"/>
                  <c:y val="0"/>
                </c:manualLayout>
              </c:layout>
              <c:showLegendKey val="0"/>
              <c:showVal val="1"/>
              <c:showCatName val="0"/>
              <c:showSerName val="0"/>
              <c:showPercent val="0"/>
              <c:showBubbleSize val="0"/>
            </c:dLbl>
            <c:dLbl>
              <c:idx val="3"/>
              <c:layout>
                <c:manualLayout>
                  <c:x val="3.0092592592592508E-2"/>
                  <c:y val="0"/>
                </c:manualLayout>
              </c:layout>
              <c:showLegendKey val="0"/>
              <c:showVal val="1"/>
              <c:showCatName val="0"/>
              <c:showSerName val="0"/>
              <c:showPercent val="0"/>
              <c:showBubbleSize val="0"/>
            </c:dLbl>
            <c:txPr>
              <a:bodyPr/>
              <a:lstStyle/>
              <a:p>
                <a:pPr>
                  <a:defRPr b="1"/>
                </a:pPr>
                <a:endParaRPr lang="ru-RU"/>
              </a:p>
            </c:txPr>
            <c:showLegendKey val="0"/>
            <c:showVal val="1"/>
            <c:showCatName val="0"/>
            <c:showSerName val="0"/>
            <c:showPercent val="0"/>
            <c:showBubbleSize val="0"/>
            <c:showLeaderLines val="0"/>
          </c:dLbls>
          <c:cat>
            <c:numRef>
              <c:f>Лист1!$A$2:$A$5</c:f>
              <c:numCache>
                <c:formatCode>General</c:formatCode>
                <c:ptCount val="4"/>
                <c:pt idx="0">
                  <c:v>1</c:v>
                </c:pt>
                <c:pt idx="1">
                  <c:v>3</c:v>
                </c:pt>
                <c:pt idx="2">
                  <c:v>6</c:v>
                </c:pt>
                <c:pt idx="3">
                  <c:v>12</c:v>
                </c:pt>
              </c:numCache>
            </c:numRef>
          </c:cat>
          <c:val>
            <c:numRef>
              <c:f>Лист1!$D$2:$D$5</c:f>
              <c:numCache>
                <c:formatCode>General</c:formatCode>
                <c:ptCount val="4"/>
                <c:pt idx="0">
                  <c:v>57</c:v>
                </c:pt>
                <c:pt idx="1">
                  <c:v>63.2</c:v>
                </c:pt>
                <c:pt idx="2">
                  <c:v>71</c:v>
                </c:pt>
                <c:pt idx="3">
                  <c:v>80</c:v>
                </c:pt>
              </c:numCache>
            </c:numRef>
          </c:val>
        </c:ser>
        <c:dLbls>
          <c:showLegendKey val="0"/>
          <c:showVal val="0"/>
          <c:showCatName val="0"/>
          <c:showSerName val="0"/>
          <c:showPercent val="0"/>
          <c:showBubbleSize val="0"/>
        </c:dLbls>
        <c:gapWidth val="150"/>
        <c:shape val="box"/>
        <c:axId val="123823232"/>
        <c:axId val="123825152"/>
        <c:axId val="0"/>
      </c:bar3DChart>
      <c:catAx>
        <c:axId val="123823232"/>
        <c:scaling>
          <c:orientation val="minMax"/>
        </c:scaling>
        <c:delete val="0"/>
        <c:axPos val="b"/>
        <c:title>
          <c:tx>
            <c:rich>
              <a:bodyPr/>
              <a:lstStyle/>
              <a:p>
                <a:pPr>
                  <a:defRPr/>
                </a:pPr>
                <a:r>
                  <a:rPr lang="ru-RU"/>
                  <a:t>місяці</a:t>
                </a:r>
              </a:p>
            </c:rich>
          </c:tx>
          <c:layout>
            <c:manualLayout>
              <c:xMode val="edge"/>
              <c:yMode val="edge"/>
              <c:x val="0.81304644211140276"/>
              <c:y val="0.89014123234595677"/>
            </c:manualLayout>
          </c:layout>
          <c:overlay val="0"/>
        </c:title>
        <c:numFmt formatCode="General" sourceLinked="1"/>
        <c:majorTickMark val="out"/>
        <c:minorTickMark val="none"/>
        <c:tickLblPos val="nextTo"/>
        <c:txPr>
          <a:bodyPr/>
          <a:lstStyle/>
          <a:p>
            <a:pPr>
              <a:defRPr b="1"/>
            </a:pPr>
            <a:endParaRPr lang="ru-RU"/>
          </a:p>
        </c:txPr>
        <c:crossAx val="123825152"/>
        <c:crosses val="autoZero"/>
        <c:auto val="1"/>
        <c:lblAlgn val="ctr"/>
        <c:lblOffset val="100"/>
        <c:noMultiLvlLbl val="0"/>
      </c:catAx>
      <c:valAx>
        <c:axId val="123825152"/>
        <c:scaling>
          <c:orientation val="minMax"/>
        </c:scaling>
        <c:delete val="0"/>
        <c:axPos val="l"/>
        <c:title>
          <c:tx>
            <c:rich>
              <a:bodyPr rot="0" vert="horz"/>
              <a:lstStyle/>
              <a:p>
                <a:pPr>
                  <a:defRPr/>
                </a:pPr>
                <a:r>
                  <a:rPr lang="ru-RU"/>
                  <a:t>%</a:t>
                </a:r>
              </a:p>
            </c:rich>
          </c:tx>
          <c:layout>
            <c:manualLayout>
              <c:xMode val="edge"/>
              <c:yMode val="edge"/>
              <c:x val="0.12555513890686207"/>
              <c:y val="1.5154355705536808E-4"/>
            </c:manualLayout>
          </c:layout>
          <c:overlay val="0"/>
        </c:title>
        <c:numFmt formatCode="General" sourceLinked="1"/>
        <c:majorTickMark val="out"/>
        <c:minorTickMark val="none"/>
        <c:tickLblPos val="nextTo"/>
        <c:txPr>
          <a:bodyPr/>
          <a:lstStyle/>
          <a:p>
            <a:pPr>
              <a:defRPr b="1"/>
            </a:pPr>
            <a:endParaRPr lang="ru-RU"/>
          </a:p>
        </c:txPr>
        <c:crossAx val="123823232"/>
        <c:crosses val="autoZero"/>
        <c:crossBetween val="between"/>
      </c:valAx>
    </c:plotArea>
    <c:legend>
      <c:legendPos val="r"/>
      <c:legendEntry>
        <c:idx val="0"/>
        <c:txPr>
          <a:bodyPr/>
          <a:lstStyle/>
          <a:p>
            <a:pPr>
              <a:defRPr sz="1200" b="1"/>
            </a:pPr>
            <a:endParaRPr lang="ru-RU"/>
          </a:p>
        </c:txPr>
      </c:legendEntry>
      <c:legendEntry>
        <c:idx val="1"/>
        <c:delete val="1"/>
      </c:legendEntry>
      <c:legendEntry>
        <c:idx val="2"/>
        <c:txPr>
          <a:bodyPr/>
          <a:lstStyle/>
          <a:p>
            <a:pPr>
              <a:defRPr sz="1200" b="1"/>
            </a:pPr>
            <a:endParaRPr lang="ru-RU"/>
          </a:p>
        </c:txPr>
      </c:legendEntry>
      <c:layout>
        <c:manualLayout>
          <c:xMode val="edge"/>
          <c:yMode val="edge"/>
          <c:x val="0.11618164916885389"/>
          <c:y val="0.86600924884389452"/>
          <c:w val="0.3236331656459609"/>
          <c:h val="0.11601681295509486"/>
        </c:manualLayout>
      </c:layout>
      <c:overlay val="0"/>
      <c:txPr>
        <a:bodyPr/>
        <a:lstStyle/>
        <a:p>
          <a:pPr>
            <a:defRPr b="1"/>
          </a:pPr>
          <a:endParaRPr lang="ru-RU"/>
        </a:p>
      </c:txPr>
    </c:legend>
    <c:plotVisOnly val="1"/>
    <c:dispBlanksAs val="gap"/>
    <c:showDLblsOverMax val="0"/>
  </c:chart>
  <c:spPr>
    <a:ln>
      <a:noFill/>
    </a:ln>
  </c:sp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0.80637</cdr:x>
      <cdr:y>0.86439</cdr:y>
    </cdr:from>
    <cdr:to>
      <cdr:x>1</cdr:x>
      <cdr:y>1</cdr:y>
    </cdr:to>
    <cdr:sp macro="" textlink="">
      <cdr:nvSpPr>
        <cdr:cNvPr id="2" name="Прямоугольник 1"/>
        <cdr:cNvSpPr/>
      </cdr:nvSpPr>
      <cdr:spPr>
        <a:xfrm xmlns:a="http://schemas.openxmlformats.org/drawingml/2006/main">
          <a:off x="4144488" y="2529445"/>
          <a:ext cx="938151" cy="38001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pPr algn="ctr"/>
          <a:r>
            <a:rPr lang="ru-RU" b="1">
              <a:solidFill>
                <a:sysClr val="windowText" lastClr="000000"/>
              </a:solidFill>
            </a:rPr>
            <a:t>Час</a:t>
          </a:r>
        </a:p>
      </cdr:txBody>
    </cdr:sp>
  </cdr:relSizeAnchor>
  <cdr:relSizeAnchor xmlns:cdr="http://schemas.openxmlformats.org/drawingml/2006/chartDrawing">
    <cdr:from>
      <cdr:x>0.10293</cdr:x>
      <cdr:y>0</cdr:y>
    </cdr:from>
    <cdr:to>
      <cdr:x>0.29656</cdr:x>
      <cdr:y>0.13561</cdr:y>
    </cdr:to>
    <cdr:sp macro="" textlink="">
      <cdr:nvSpPr>
        <cdr:cNvPr id="5" name="Прямоугольник 4"/>
        <cdr:cNvSpPr/>
      </cdr:nvSpPr>
      <cdr:spPr>
        <a:xfrm xmlns:a="http://schemas.openxmlformats.org/drawingml/2006/main">
          <a:off x="498680" y="0"/>
          <a:ext cx="938151" cy="38001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sp>
  </cdr:relSizeAnchor>
  <cdr:relSizeAnchor xmlns:cdr="http://schemas.openxmlformats.org/drawingml/2006/chartDrawing">
    <cdr:from>
      <cdr:x>0.07843</cdr:x>
      <cdr:y>0.05509</cdr:y>
    </cdr:from>
    <cdr:to>
      <cdr:x>0.22549</cdr:x>
      <cdr:y>0.21189</cdr:y>
    </cdr:to>
    <cdr:sp macro="" textlink="">
      <cdr:nvSpPr>
        <cdr:cNvPr id="6" name="Прямоугольник 5"/>
        <cdr:cNvSpPr/>
      </cdr:nvSpPr>
      <cdr:spPr>
        <a:xfrm xmlns:a="http://schemas.openxmlformats.org/drawingml/2006/main">
          <a:off x="380010" y="154379"/>
          <a:ext cx="712520" cy="439387"/>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l-GR" b="1">
              <a:solidFill>
                <a:sysClr val="windowText" lastClr="000000"/>
              </a:solidFill>
            </a:rPr>
            <a:t>Δ</a:t>
          </a:r>
          <a:r>
            <a:rPr lang="en-US" b="1">
              <a:solidFill>
                <a:sysClr val="windowText" lastClr="000000"/>
              </a:solidFill>
            </a:rPr>
            <a:t>U</a:t>
          </a:r>
          <a:endParaRPr lang="ru-RU" b="1">
            <a:solidFill>
              <a:sysClr val="windowText" lastClr="000000"/>
            </a:solidFill>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57</TotalTime>
  <Pages>1</Pages>
  <Words>35220</Words>
  <Characters>200758</Characters>
  <Application>Microsoft Office Word</Application>
  <DocSecurity>0</DocSecurity>
  <Lines>1672</Lines>
  <Paragraphs>471</Paragraphs>
  <ScaleCrop>false</ScaleCrop>
  <HeadingPairs>
    <vt:vector size="2" baseType="variant">
      <vt:variant>
        <vt:lpstr>Название</vt:lpstr>
      </vt:variant>
      <vt:variant>
        <vt:i4>1</vt:i4>
      </vt:variant>
    </vt:vector>
  </HeadingPairs>
  <TitlesOfParts>
    <vt:vector size="1" baseType="lpstr">
      <vt:lpstr/>
    </vt:vector>
  </TitlesOfParts>
  <Company>2</Company>
  <LinksUpToDate>false</LinksUpToDate>
  <CharactersWithSpaces>235507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11</cp:revision>
  <cp:lastPrinted>2018-05-03T08:23:00Z</cp:lastPrinted>
  <dcterms:created xsi:type="dcterms:W3CDTF">2018-04-30T07:37:00Z</dcterms:created>
  <dcterms:modified xsi:type="dcterms:W3CDTF">2018-05-14T08:26:00Z</dcterms:modified>
</cp:coreProperties>
</file>