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3D669B" w14:textId="4E1856F5" w:rsidR="000D347A" w:rsidRPr="000D347A" w:rsidRDefault="00DB00FA" w:rsidP="00DB00F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0D347A">
        <w:rPr>
          <w:rFonts w:ascii="Times New Roman" w:eastAsia="Times New Roman" w:hAnsi="Times New Roman" w:cs="Times New Roman"/>
          <w:b/>
          <w:sz w:val="28"/>
          <w:szCs w:val="28"/>
        </w:rPr>
        <w:t>Чернуха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5E3D1D" w:rsidRPr="000D347A">
        <w:rPr>
          <w:rFonts w:ascii="Times New Roman" w:eastAsia="Times New Roman" w:hAnsi="Times New Roman" w:cs="Times New Roman"/>
          <w:b/>
          <w:sz w:val="28"/>
          <w:szCs w:val="28"/>
        </w:rPr>
        <w:t xml:space="preserve">Олександр Васильович </w:t>
      </w:r>
    </w:p>
    <w:p w14:paraId="56156FBD" w14:textId="46514C8B" w:rsidR="00D518B5" w:rsidRPr="00D518B5" w:rsidRDefault="00D518B5" w:rsidP="00D518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518B5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кандидат історичних наук, доцент, доцент кафедри суспільних наук</w:t>
      </w:r>
    </w:p>
    <w:p w14:paraId="62ADECA5" w14:textId="6F1C112F" w:rsidR="00D518B5" w:rsidRDefault="00D518B5" w:rsidP="00D518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B00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</w:t>
      </w:r>
      <w:r w:rsidR="00DB00FA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Україна</w:t>
      </w:r>
    </w:p>
    <w:p w14:paraId="51347C46" w14:textId="77777777" w:rsidR="00DB00FA" w:rsidRPr="00DB00FA" w:rsidRDefault="00DB00FA" w:rsidP="00D518B5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0000002" w14:textId="0D61C841" w:rsidR="009105DD" w:rsidRPr="000D347A" w:rsidRDefault="005E3D1D" w:rsidP="000D347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D347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DB00FA" w:rsidRPr="000D347A">
        <w:rPr>
          <w:rFonts w:ascii="Times New Roman" w:eastAsia="Times New Roman" w:hAnsi="Times New Roman" w:cs="Times New Roman"/>
          <w:b/>
          <w:sz w:val="28"/>
          <w:szCs w:val="28"/>
        </w:rPr>
        <w:t xml:space="preserve">Олефіренко </w:t>
      </w:r>
      <w:r w:rsidRPr="000D347A">
        <w:rPr>
          <w:rFonts w:ascii="Times New Roman" w:eastAsia="Times New Roman" w:hAnsi="Times New Roman" w:cs="Times New Roman"/>
          <w:b/>
          <w:sz w:val="28"/>
          <w:szCs w:val="28"/>
        </w:rPr>
        <w:t xml:space="preserve">Анна Сергіївна </w:t>
      </w:r>
    </w:p>
    <w:p w14:paraId="04D62708" w14:textId="77777777" w:rsidR="000D347A" w:rsidRDefault="000D347A" w:rsidP="000D347A">
      <w:pPr>
        <w:tabs>
          <w:tab w:val="center" w:pos="4821"/>
          <w:tab w:val="left" w:pos="5707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347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студентка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D518B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курсу</w:t>
      </w:r>
    </w:p>
    <w:p w14:paraId="6A79892F" w14:textId="550D68BD" w:rsidR="000D347A" w:rsidRPr="000D347A" w:rsidRDefault="000D347A" w:rsidP="000D347A">
      <w:pPr>
        <w:tabs>
          <w:tab w:val="center" w:pos="4821"/>
          <w:tab w:val="left" w:pos="5707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Україна</w:t>
      </w:r>
    </w:p>
    <w:p w14:paraId="611A676B" w14:textId="77777777" w:rsidR="000D347A" w:rsidRPr="000D347A" w:rsidRDefault="000D347A" w:rsidP="000D347A">
      <w:pPr>
        <w:spacing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14:paraId="4CFE54AE" w14:textId="5CA37062" w:rsidR="000D347A" w:rsidRDefault="000D347A" w:rsidP="000D347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УГОДА ПРО АСОЦІАЦІЮ МІЖ УКРАЇНОЮ ТА ЄВРОПЕЙСЬКИМ СОЮЗОМ</w:t>
      </w:r>
    </w:p>
    <w:p w14:paraId="051B4EB9" w14:textId="77777777" w:rsidR="000D347A" w:rsidRPr="000D347A" w:rsidRDefault="000D347A" w:rsidP="000D347A">
      <w:pPr>
        <w:spacing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</w:p>
    <w:p w14:paraId="00000007" w14:textId="77777777" w:rsidR="009105DD" w:rsidRPr="0043581C" w:rsidRDefault="005E3D1D" w:rsidP="000D347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34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Питання інтеграції України до Європейського Союзу не втрачають актуальності вже близько 20 років, з тих часів, коли політика нашої держави стала спрямовуватися на поширення загальноєвропейських цінностей, й політика країн Європейського Союзу була зорієнтована на лібералізацію візового режиму з Україною, а також на укладання угод про асоціацію та створення зон вільної торгівлі. </w:t>
      </w:r>
      <w:r w:rsidRPr="004358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2003 року питання європейської інтеграції піднімаються в політичних обговореннях, стають ключовими при прийнятті багатьох політичних рішень і потребують додаткової уваги у сучасних дослідженнях. </w:t>
      </w:r>
    </w:p>
    <w:p w14:paraId="00000008" w14:textId="77777777" w:rsidR="009105DD" w:rsidRPr="000D347A" w:rsidRDefault="005E3D1D" w:rsidP="000D347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Узгодження Угоди, її підписання та  ратифікація - складний процес, який розпочався у вересні 2007 року, коли відбулися перші переговори. Метою цієї Угоди мали стати створення зони поглибленої та всеосяжної вільної торгівлі між Україною та ЄС, посилення співробітництва у політичній і економічній сферах, доступ українських суб'єктів підприємницької діяльності до внутрішнього ринку ЄС, а також адаптація українського законодавства до права ЄС [1]. За чотири роки підготовки Угоди було здійснено 21 раунд переговорів, й 11 листопада 2011 року всі положення було узгоджено. Визначна подія - офіційне оголошення про завершення переговорів - сталася 19 грудня 2011 року під час 15 саміту Україна – ЄС [2]. Отже, цьогоріч відбудеться 10 років з дня 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lastRenderedPageBreak/>
        <w:t>завершення переговорів щодо укладання документа під назвою “Угода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сторони” [3]. Слід зазначити, що процес підписання й парафувації Угоди виявився також непростим: у 2012 році Україна парафувала  розділ Угоди, який стосується поглибленої та всеосяжної зони вільної торгівлі, 21 березня 2014 року - політичний розділ й 27 червня 2014 року - повний текст.  Угода була ратифікована Верховною Радою, і тільки 1 вересня 2017 року Угода набула повної юридичної чинності після її ратифікації парламентами всіх 28 держав-членів ЄС [4].</w:t>
      </w:r>
    </w:p>
    <w:p w14:paraId="00000009" w14:textId="785196E5" w:rsidR="009105DD" w:rsidRPr="00AC2A66" w:rsidRDefault="005E3D1D" w:rsidP="000D347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Текст Угоди розміщений у вільному доступі на офіційному сайті Верховної Ради України [3] і складається із 486 статей, що займають понад тисячу сторінок, 43 додатки, і 3 протоколи. Статті Угоди поєднані у </w:t>
      </w:r>
      <w:r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7 розділів [3].   </w:t>
      </w:r>
    </w:p>
    <w:p w14:paraId="0000001A" w14:textId="0B4A073D" w:rsidR="009105DD" w:rsidRPr="000D347A" w:rsidRDefault="005E3D1D" w:rsidP="00D518B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Найбільший розділ Угоди - четвертий, який який стосується торгівлі та питань, пов’язаних з торгівлею – створення так званої поглибленої та всеохоплюючої зони вільної торгівлі [5, с.7].  Цей розділ охоплює такі основні сфери: торгівля товарами, в т.</w:t>
      </w:r>
      <w:r w:rsidR="00D518B5">
        <w:rPr>
          <w:rFonts w:ascii="Times New Roman" w:eastAsia="Times New Roman" w:hAnsi="Times New Roman" w:cs="Times New Roman"/>
          <w:sz w:val="28"/>
          <w:szCs w:val="28"/>
        </w:rPr>
        <w:t>ч. технічні бар’єри в торгівлі;</w:t>
      </w:r>
      <w:r w:rsidR="00D518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t>нструменти торговельного захисту; санітарні та фітосанітарні заходи; сприяння торгівлі та співробітництво в митній сфері;</w:t>
      </w:r>
      <w:r w:rsidR="00D518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t>адміністративне співробітництво в митній сфері; правила походження товарів; торговельні відносини в енергетичній сфері; послуги, заснування компаній та інвестиції; визнання кваліфікації; рух капіталів та платежів; конкурентна політика (антимонопольні заходи та державна допомога);</w:t>
      </w:r>
      <w:r w:rsidR="00D518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t>права інтелектуальної власності, в т.ч. географічні зазначення; державні закупівлі; торгівля та сталий розвиток; транспарентність; врегулювання суперечок [1].</w:t>
      </w:r>
    </w:p>
    <w:p w14:paraId="0000001B" w14:textId="77777777" w:rsidR="009105DD" w:rsidRPr="000D347A" w:rsidRDefault="005E3D1D" w:rsidP="000D347A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Метою зони вільної торгівлі є лібералізація взаємного доступу до товарів та послуг, а також узгодження українських правил та норм ЄС. Зона вільної торгівлі має забезпечити поступову інтеграцію економіки України до 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lastRenderedPageBreak/>
        <w:t>внутрішнього ринку ЄС. Як зазначено в статті 55 Угоди, Сторони шукають шляхи визначення, розвитку та заохочення торгівлі, сприяючи:</w:t>
      </w:r>
    </w:p>
    <w:p w14:paraId="0000001C" w14:textId="569D1E50" w:rsidR="009105DD" w:rsidRPr="00AC2A66" w:rsidRDefault="005E3D1D" w:rsidP="000D347A">
      <w:pPr>
        <w:numPr>
          <w:ilvl w:val="0"/>
          <w:numId w:val="2"/>
        </w:numPr>
        <w:shd w:val="clear" w:color="auto" w:fill="FFFFFF"/>
        <w:spacing w:line="360" w:lineRule="auto"/>
        <w:ind w:left="0" w:firstLine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посиленню співробітництва шляхом обміну інформацією, досвідом і даними; з метою покращення якості технічних регламентів, стандартів, тестування, ринкового нагляду та акредитації.</w:t>
      </w:r>
    </w:p>
    <w:p w14:paraId="0000001D" w14:textId="77777777" w:rsidR="009105DD" w:rsidRPr="000D347A" w:rsidRDefault="005E3D1D" w:rsidP="000D347A">
      <w:pPr>
        <w:shd w:val="clear" w:color="auto" w:fill="FFFFFF"/>
        <w:spacing w:line="360" w:lineRule="auto"/>
        <w:ind w:firstLine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- сприяння розвитку якісної інфраструктури систем стандартизації, метрології, акредитації, оцінки відповідності та ринкового нагляду в Україні;</w:t>
      </w:r>
    </w:p>
    <w:p w14:paraId="0000001E" w14:textId="77777777" w:rsidR="009105DD" w:rsidRPr="000D347A" w:rsidRDefault="005E3D1D" w:rsidP="000D347A">
      <w:pPr>
        <w:shd w:val="clear" w:color="auto" w:fill="FFFFFF"/>
        <w:spacing w:line="360" w:lineRule="auto"/>
        <w:ind w:firstLine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-  підтримці участі України у роботі відповідних європейських організацій;</w:t>
      </w:r>
    </w:p>
    <w:p w14:paraId="0000001F" w14:textId="77777777" w:rsidR="009105DD" w:rsidRPr="000D347A" w:rsidRDefault="005E3D1D" w:rsidP="000D347A">
      <w:pPr>
        <w:shd w:val="clear" w:color="auto" w:fill="FFFFFF"/>
        <w:spacing w:line="360" w:lineRule="auto"/>
        <w:ind w:firstLine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- пошуку шляхів подолання бар’єрів у торгівлі, що можуть виникнути;</w:t>
      </w:r>
    </w:p>
    <w:p w14:paraId="00000020" w14:textId="77777777" w:rsidR="009105DD" w:rsidRPr="000D347A" w:rsidRDefault="005E3D1D" w:rsidP="000D347A">
      <w:pPr>
        <w:shd w:val="clear" w:color="auto" w:fill="FFFFFF"/>
        <w:spacing w:line="360" w:lineRule="auto"/>
        <w:ind w:firstLine="4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- координації позицій у міжнародній торгівлі та регуляторних організаціях, зокрема СОТ і Європейська економічна комісія Організації Об’єднаних Націй [3].</w:t>
      </w:r>
    </w:p>
    <w:p w14:paraId="00000021" w14:textId="77777777" w:rsidR="009105DD" w:rsidRPr="000D347A" w:rsidRDefault="005E3D1D" w:rsidP="000D347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В Угоді велика увага приділяється питанням дотримання прав інтелектуальної власності. Метою глави 9 “Інтелектуальна власність” є спрощення створення і комерційного використання інноваційних продуктів та продуктів творчої діяльності на території Сторін,  а також  досягнення належного та ефективного рівня охорони і захисту прав інтелектуальної власності [3]. Окремі статті Угоди присвячені визначенню строків охорони авторського права на  на кінематографічні або аудіовізуальні твори, літературні або художні твори,  комп’ютерні програми і бази даних, критичні та наукові публікації, фільми, фотографії, патенти на винаходи тощо.  Висвітлимо основні положення Угоди щодо охорони авторських прав:</w:t>
      </w:r>
    </w:p>
    <w:p w14:paraId="00000022" w14:textId="77777777" w:rsidR="009105DD" w:rsidRPr="000D347A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права автора літературного або художнього твору є чинними протягом життя автора і 70 років після його смерті, незалежно від дати оприлюднення твору (стаття 162);</w:t>
      </w:r>
    </w:p>
    <w:p w14:paraId="00000023" w14:textId="77777777" w:rsidR="009105DD" w:rsidRPr="000D347A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строк охорони авторського права на кінематографічні або аудіовізуальні твори спливає не раніше, ніж через 70 років з дати смерті останньої особи, які визначені як автори або співавтори твору (стаття 162);</w:t>
      </w:r>
    </w:p>
    <w:p w14:paraId="00000024" w14:textId="77777777" w:rsidR="009105DD" w:rsidRPr="000D347A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строк дії прав виконавців спливає не раніше, ніж через 50 років від дати виконання (стаття 164); </w:t>
      </w:r>
    </w:p>
    <w:p w14:paraId="00000025" w14:textId="77777777" w:rsidR="009105DD" w:rsidRPr="000D347A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lastRenderedPageBreak/>
        <w:t>максимальний строк охорони критичних та наукових публікацій творів, які стали загальним надбанням  становить  30 років від дати, коли твір був вперше правомірно опублікований (стаття 166).</w:t>
      </w:r>
    </w:p>
    <w:p w14:paraId="00000026" w14:textId="77777777" w:rsidR="009105DD" w:rsidRPr="00AC2A66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виконавці мають виключне право дозволяти або забороняти запис (фіксацію звуків та зображень або їх відтворень за допомогою </w:t>
      </w:r>
      <w:r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відповідного пристрою) своїх виконань (стаття 169);</w:t>
      </w:r>
    </w:p>
    <w:p w14:paraId="00000027" w14:textId="2E1BB73E" w:rsidR="009105DD" w:rsidRPr="00AC2A66" w:rsidRDefault="005E3D1D" w:rsidP="000D347A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комп’ютерні програми охороняються у такому самому обсязі, як і літературні твори, за умови, якщо вони є оригінальними, є продуктом інтелектуальної творчості автора (стаття 181).</w:t>
      </w:r>
    </w:p>
    <w:p w14:paraId="00000028" w14:textId="77777777" w:rsidR="009105DD" w:rsidRPr="000D347A" w:rsidRDefault="005E3D1D" w:rsidP="000D347A">
      <w:pPr>
        <w:numPr>
          <w:ilvl w:val="0"/>
          <w:numId w:val="4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автори мають виключне право дозволяти або забороняти будь-яку форму публічного розповсюдження своїх твторів шляхом продажу або іншим чином (стаття 171).</w:t>
      </w:r>
    </w:p>
    <w:p w14:paraId="00000029" w14:textId="77777777" w:rsidR="009105DD" w:rsidRPr="000D347A" w:rsidRDefault="005E3D1D" w:rsidP="000D347A">
      <w:pPr>
        <w:numPr>
          <w:ilvl w:val="0"/>
          <w:numId w:val="4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сторони надають виключне право доводити до загального відома шляхом продажу (стаття 171) [3] .</w:t>
      </w:r>
    </w:p>
    <w:p w14:paraId="0000002A" w14:textId="16B0D1BC" w:rsidR="009105DD" w:rsidRPr="00AC2A66" w:rsidRDefault="00301D68" w:rsidP="000D347A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5E3D1D" w:rsidRPr="00AC2A6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осилення захисту прав інтелектуальної власності означатиме підвищення захисту інвестиції у нові технології й інноваційні продукти, що сприятиме  стимулюванню модернізації економіки країни та більш інноваційного шляху її розвитку. Крім того, це підвищення  гарантій, що всі особи користуються справжніми, а не підробленими товарами [6].</w:t>
      </w:r>
    </w:p>
    <w:p w14:paraId="00000035" w14:textId="719A482B" w:rsidR="009105DD" w:rsidRPr="00301D68" w:rsidRDefault="005E3D1D" w:rsidP="00301D68">
      <w:pPr>
        <w:spacing w:line="36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Отже, Угода про асоціацію між Україною та Європейським союзом є важливим стратегічним документом, потужним стимулом для реформування та розвитку всіх галузей, запровадження нових вимог.  Реалізація вимог підписаної Угоди потребує кропіткої та ретельної роботи всіх органів влади та підприємств </w:t>
      </w:r>
      <w:r w:rsidR="00301D68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 потрібно узгодити національне законодавства з вимогами Угоди,   змінити стандарти виробництва, покращити якість надання послуг, дотримуватися законів щодо збереження авторського права тощо.</w:t>
      </w:r>
    </w:p>
    <w:p w14:paraId="00000036" w14:textId="77777777" w:rsidR="009105DD" w:rsidRPr="000D347A" w:rsidRDefault="005E3D1D" w:rsidP="000D347A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Використана література</w:t>
      </w:r>
    </w:p>
    <w:p w14:paraId="00000037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EdEra. Угода про Асоціацію – хронологія подій [Електронний ресурс] / EdEra – Режим доступу до ресурсу: </w:t>
      </w:r>
      <w:hyperlink r:id="rId8">
        <w:r w:rsidRPr="000D347A">
          <w:rPr>
            <w:rFonts w:ascii="Times New Roman" w:eastAsia="Times New Roman" w:hAnsi="Times New Roman" w:cs="Times New Roman"/>
            <w:sz w:val="28"/>
            <w:szCs w:val="28"/>
          </w:rPr>
          <w:t>https://eu-agreement.ed-era.com/b1/p1</w:t>
        </w:r>
      </w:hyperlink>
      <w:r w:rsidRPr="000D347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8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Міністерство закордонних справ України. Угода про асоціацію між Україною та ЄС [Електронний ресурс] / Міністерство закордонних справ України – Режим доступу до ресурсу: </w:t>
      </w:r>
      <w:hyperlink r:id="rId9">
        <w:r w:rsidRPr="000D347A">
          <w:rPr>
            <w:rFonts w:ascii="Times New Roman" w:eastAsia="Times New Roman" w:hAnsi="Times New Roman" w:cs="Times New Roman"/>
            <w:sz w:val="28"/>
            <w:szCs w:val="28"/>
          </w:rPr>
          <w:t>https://mfa.gov.ua/yevropejska-integraciya/ugoda-pro-asociaciyu-mizh-ukrayinoyu-ta-yes/pro-ugodu-pro-asociaciyu-ukrayina-yes</w:t>
        </w:r>
      </w:hyperlink>
      <w:r w:rsidRPr="000D347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9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Верховна Рада України. Угода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 [Електронний ресурс] / Верховна Рада України – Режим доступу до ресурсу: </w:t>
      </w:r>
      <w:hyperlink r:id="rId10" w:anchor="Text">
        <w:r w:rsidRPr="000D347A">
          <w:rPr>
            <w:rFonts w:ascii="Times New Roman" w:eastAsia="Times New Roman" w:hAnsi="Times New Roman" w:cs="Times New Roman"/>
            <w:sz w:val="28"/>
            <w:szCs w:val="28"/>
          </w:rPr>
          <w:t>https://zakon.rada.gov.ua/laws/show/984_011#Text</w:t>
        </w:r>
      </w:hyperlink>
      <w:r w:rsidRPr="000D347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A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 xml:space="preserve">Дніпропетровська обласна державна адміністрація. Угода про Асоціацію між Україною та ЄС [Електронний ресурс] / Дніпропетровська обласна державна адміністрація. – 2020. – Режим доступу до ресурсу: </w:t>
      </w:r>
      <w:hyperlink r:id="rId11">
        <w:r w:rsidRPr="000D347A">
          <w:rPr>
            <w:rFonts w:ascii="Times New Roman" w:eastAsia="Times New Roman" w:hAnsi="Times New Roman" w:cs="Times New Roman"/>
            <w:sz w:val="28"/>
            <w:szCs w:val="28"/>
          </w:rPr>
          <w:t>https://adm.dp.gov.ua/gromadyanam/pamyatki-ta-poradi/ukrayina-yes/ugoda-pro-asociaciyu-mizh-ukrayinoyu-ta-yes</w:t>
        </w:r>
      </w:hyperlink>
      <w:r w:rsidRPr="000D347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3B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Впроваджуючи Угоду про Асоціацію Україна - ЄС: перші уроки, наслідки, практики використання / О.Сушко, Р. Хорольський, В. Мовчан, О. Мирошніченко. – Київ, 2016. – 40 с. – (Представництво Фонду Конрада Аденауера).</w:t>
      </w:r>
    </w:p>
    <w:p w14:paraId="0000003C" w14:textId="77777777" w:rsidR="009105DD" w:rsidRPr="000D347A" w:rsidRDefault="005E3D1D" w:rsidP="000D347A">
      <w:pPr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0D347A">
        <w:rPr>
          <w:rFonts w:ascii="Times New Roman" w:eastAsia="Times New Roman" w:hAnsi="Times New Roman" w:cs="Times New Roman"/>
          <w:sz w:val="28"/>
          <w:szCs w:val="28"/>
        </w:rPr>
        <w:t>Інститут економічних досліджень та політичний консультацій. Економічний компонент Угоди про Асоціацію між Україною та ЄС [Електронний ресурс] / Інститут економічних досліджень та політичний консультацій – Режим доступу до ресурсу: http://www.ier.com.ua/ua/Ukraine_EU_project/materials/AA_title_4/intellectual_property.</w:t>
      </w:r>
    </w:p>
    <w:sectPr w:rsidR="009105DD" w:rsidRPr="000D347A">
      <w:footerReference w:type="default" r:id="rId12"/>
      <w:pgSz w:w="11909" w:h="16834"/>
      <w:pgMar w:top="1133" w:right="1133" w:bottom="1133" w:left="1133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5C0567" w14:textId="77777777" w:rsidR="00632278" w:rsidRDefault="00632278">
      <w:pPr>
        <w:spacing w:line="240" w:lineRule="auto"/>
      </w:pPr>
      <w:r>
        <w:separator/>
      </w:r>
    </w:p>
  </w:endnote>
  <w:endnote w:type="continuationSeparator" w:id="0">
    <w:p w14:paraId="7B099AEB" w14:textId="77777777" w:rsidR="00632278" w:rsidRDefault="006322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3D" w14:textId="77777777" w:rsidR="009105DD" w:rsidRDefault="009105D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725ED2" w14:textId="77777777" w:rsidR="00632278" w:rsidRDefault="00632278">
      <w:pPr>
        <w:spacing w:line="240" w:lineRule="auto"/>
      </w:pPr>
      <w:r>
        <w:separator/>
      </w:r>
    </w:p>
  </w:footnote>
  <w:footnote w:type="continuationSeparator" w:id="0">
    <w:p w14:paraId="4C11D1A9" w14:textId="77777777" w:rsidR="00632278" w:rsidRDefault="0063227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33B3C"/>
    <w:multiLevelType w:val="multilevel"/>
    <w:tmpl w:val="35EE763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2B701541"/>
    <w:multiLevelType w:val="multilevel"/>
    <w:tmpl w:val="408EDCF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nsid w:val="4D8C2D3E"/>
    <w:multiLevelType w:val="multilevel"/>
    <w:tmpl w:val="A24E1A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656F2349"/>
    <w:multiLevelType w:val="multilevel"/>
    <w:tmpl w:val="9E6619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nsid w:val="65D4425E"/>
    <w:multiLevelType w:val="multilevel"/>
    <w:tmpl w:val="B13276E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105DD"/>
    <w:rsid w:val="00043A09"/>
    <w:rsid w:val="000D347A"/>
    <w:rsid w:val="00301D68"/>
    <w:rsid w:val="0043581C"/>
    <w:rsid w:val="005E3D1D"/>
    <w:rsid w:val="00632278"/>
    <w:rsid w:val="009105DD"/>
    <w:rsid w:val="00AC2A66"/>
    <w:rsid w:val="00D518B5"/>
    <w:rsid w:val="00DB0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-agreement.ed-era.com/b1/p1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adm.dp.gov.ua/gromadyanam/pamyatki-ta-poradi/ukrayina-yes/ugoda-pro-asociaciyu-mizh-ukrayinoyu-ta-yes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zakon.rada.gov.ua/laws/show/984_01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fa.gov.ua/yevropejska-integraciya/ugoda-pro-asociaciyu-mizh-ukrayinoyu-ta-yes/pro-ugodu-pro-asociaciyu-ukrayina-ye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1363</Words>
  <Characters>7771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2021-05-25T10:17:00Z</dcterms:created>
  <dcterms:modified xsi:type="dcterms:W3CDTF">2021-05-25T10:17:00Z</dcterms:modified>
</cp:coreProperties>
</file>