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14882" w:rsidRPr="00214882" w:rsidRDefault="00214882" w:rsidP="00214882">
      <w:pPr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214882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Кузьміна І.Ю., </w:t>
      </w:r>
      <w:proofErr w:type="spellStart"/>
      <w:r w:rsidRPr="00214882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Сафаргаліна-Корнілова</w:t>
      </w:r>
      <w:proofErr w:type="spellEnd"/>
      <w:r w:rsidRPr="00214882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Н.А., </w:t>
      </w:r>
      <w:proofErr w:type="spellStart"/>
      <w:r w:rsidRPr="00214882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Сулхдост</w:t>
      </w:r>
      <w:proofErr w:type="spellEnd"/>
      <w:r w:rsidRPr="00214882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І.О.</w:t>
      </w:r>
    </w:p>
    <w:p w:rsidR="00214882" w:rsidRPr="00214882" w:rsidRDefault="00214882" w:rsidP="00214882">
      <w:pPr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214882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РОЛЬ МЕДІАТОРНИХ МЕХАНІЗМІВ В ПАТОГЕНЕЗІ ХРОНІЗАЦІЇ ЗАПАЛЕННЯ ТА ОБГРУНТУВАННЯ ПРИНЦИПІВ ЙОГО ПРОФІЛАКТИКИ</w:t>
      </w:r>
    </w:p>
    <w:p w:rsidR="00214882" w:rsidRPr="00214882" w:rsidRDefault="00214882" w:rsidP="00214882">
      <w:pPr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214882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THE ROLE OF TRANSMITTER MECHANISMS IN THE PATHOGENESIS OF CHRONIZATION </w:t>
      </w:r>
      <w:r w:rsidRPr="00214882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 xml:space="preserve">BY </w:t>
      </w:r>
      <w:r w:rsidRPr="00214882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INFLAMMATION AND THE REASON OF PRINCIPLES OF ITS PREVENTION</w:t>
      </w:r>
    </w:p>
    <w:p w:rsidR="00214882" w:rsidRPr="00214882" w:rsidRDefault="00214882" w:rsidP="00214882">
      <w:pPr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214882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Кузьміна І.Ю., </w:t>
      </w:r>
      <w:proofErr w:type="spellStart"/>
      <w:r w:rsidRPr="00214882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Сафаргаліна-Корнілова</w:t>
      </w:r>
      <w:proofErr w:type="spellEnd"/>
      <w:r w:rsidRPr="00214882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Н.А., </w:t>
      </w:r>
      <w:proofErr w:type="spellStart"/>
      <w:r w:rsidRPr="00214882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Сулхдост</w:t>
      </w:r>
      <w:proofErr w:type="spellEnd"/>
      <w:r w:rsidRPr="00214882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І.О.</w:t>
      </w:r>
    </w:p>
    <w:p w:rsidR="00214882" w:rsidRPr="00214882" w:rsidRDefault="00214882" w:rsidP="00214882">
      <w:pPr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</w:pPr>
      <w:r w:rsidRPr="00214882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>Харківський національний медичний університет, м. Харків, Україна</w:t>
      </w:r>
    </w:p>
    <w:p w:rsidR="00214882" w:rsidRPr="00214882" w:rsidRDefault="00214882" w:rsidP="00214882">
      <w:pPr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</w:pPr>
    </w:p>
    <w:p w:rsidR="00214882" w:rsidRPr="00214882" w:rsidRDefault="00214882" w:rsidP="00214882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  <w:color w:val="333333"/>
          <w:position w:val="2"/>
          <w:sz w:val="28"/>
          <w:szCs w:val="28"/>
          <w:lang w:val="uk-UA"/>
        </w:rPr>
      </w:pPr>
      <w:proofErr w:type="spellStart"/>
      <w:r w:rsidRPr="00214882">
        <w:rPr>
          <w:rFonts w:ascii="Times New Roman" w:eastAsia="Calibri" w:hAnsi="Times New Roman" w:cs="Times New Roman"/>
          <w:color w:val="333333"/>
          <w:position w:val="2"/>
          <w:sz w:val="28"/>
          <w:szCs w:val="28"/>
          <w:shd w:val="clear" w:color="auto" w:fill="FFFFFF"/>
          <w:lang w:val="uk-UA"/>
        </w:rPr>
        <w:t>Хронічне запалення є патологічн</w:t>
      </w:r>
      <w:proofErr w:type="spellEnd"/>
      <w:r w:rsidRPr="00214882">
        <w:rPr>
          <w:rFonts w:ascii="Times New Roman" w:eastAsia="Calibri" w:hAnsi="Times New Roman" w:cs="Times New Roman"/>
          <w:color w:val="333333"/>
          <w:position w:val="2"/>
          <w:sz w:val="28"/>
          <w:szCs w:val="28"/>
          <w:shd w:val="clear" w:color="auto" w:fill="FFFFFF"/>
          <w:lang w:val="uk-UA"/>
        </w:rPr>
        <w:t xml:space="preserve">им станом, що  характеризується триваючою активною запальною відповіддю і руйнуванням тканин. </w:t>
      </w:r>
      <w:r w:rsidRPr="00214882">
        <w:rPr>
          <w:rFonts w:ascii="Times New Roman" w:eastAsia="Calibri" w:hAnsi="Times New Roman" w:cs="Times New Roman"/>
          <w:color w:val="212121"/>
          <w:position w:val="2"/>
          <w:sz w:val="28"/>
          <w:szCs w:val="28"/>
          <w:lang w:val="uk-UA"/>
        </w:rPr>
        <w:t xml:space="preserve">Системна дія медіаторів пошкодження при запаленні може відбутися, якщо здійснюється їх прорив в системну циркуляцію, або їх активація всередині кровоносних судин. </w:t>
      </w:r>
      <w:r w:rsidRPr="00214882">
        <w:rPr>
          <w:rFonts w:ascii="Times New Roman" w:eastAsia="Calibri" w:hAnsi="Times New Roman" w:cs="Times New Roman"/>
          <w:color w:val="333333"/>
          <w:position w:val="2"/>
          <w:sz w:val="28"/>
          <w:szCs w:val="28"/>
          <w:shd w:val="clear" w:color="auto" w:fill="FFFFFF"/>
          <w:lang w:val="uk-UA"/>
        </w:rPr>
        <w:t>Одним з важливих, але мало вивчених чинників, що  впливають на процеси хронічного запалення,  є</w:t>
      </w:r>
      <w:r w:rsidRPr="00214882">
        <w:rPr>
          <w:rFonts w:ascii="Times New Roman" w:eastAsia="Calibri" w:hAnsi="Times New Roman" w:cs="Times New Roman"/>
          <w:color w:val="333333"/>
          <w:position w:val="2"/>
          <w:sz w:val="28"/>
          <w:szCs w:val="28"/>
          <w:lang w:val="uk-UA"/>
        </w:rPr>
        <w:t xml:space="preserve"> регуляторна активність </w:t>
      </w:r>
      <w:proofErr w:type="spellStart"/>
      <w:r w:rsidRPr="00214882">
        <w:rPr>
          <w:rFonts w:ascii="Times New Roman" w:eastAsia="Calibri" w:hAnsi="Times New Roman" w:cs="Times New Roman"/>
          <w:color w:val="333333"/>
          <w:position w:val="2"/>
          <w:sz w:val="28"/>
          <w:szCs w:val="28"/>
          <w:lang w:val="uk-UA"/>
        </w:rPr>
        <w:t>мезенхімальних</w:t>
      </w:r>
      <w:proofErr w:type="spellEnd"/>
      <w:r w:rsidRPr="00214882">
        <w:rPr>
          <w:rFonts w:ascii="Times New Roman" w:eastAsia="Calibri" w:hAnsi="Times New Roman" w:cs="Times New Roman"/>
          <w:color w:val="333333"/>
          <w:position w:val="2"/>
          <w:sz w:val="28"/>
          <w:szCs w:val="28"/>
          <w:lang w:val="uk-UA"/>
        </w:rPr>
        <w:t xml:space="preserve"> стовбурових клітин (МСК).</w:t>
      </w:r>
    </w:p>
    <w:p w:rsidR="00214882" w:rsidRPr="00214882" w:rsidRDefault="00214882" w:rsidP="00214882">
      <w:pPr>
        <w:spacing w:after="0" w:line="360" w:lineRule="auto"/>
        <w:ind w:firstLine="720"/>
        <w:contextualSpacing/>
        <w:jc w:val="both"/>
        <w:rPr>
          <w:rFonts w:ascii="Times New Roman" w:eastAsia="Times New Roman" w:hAnsi="Times New Roman" w:cs="Times New Roman"/>
          <w:b/>
          <w:color w:val="212121"/>
          <w:sz w:val="28"/>
          <w:szCs w:val="28"/>
          <w:lang w:val="uk-UA" w:eastAsia="ru-RU"/>
        </w:rPr>
      </w:pPr>
      <w:r w:rsidRPr="00214882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Мета роботи</w:t>
      </w:r>
      <w:r w:rsidRPr="0021488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214882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– </w:t>
      </w:r>
      <w:r w:rsidRPr="0021488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провести </w:t>
      </w:r>
      <w:r w:rsidRPr="00214882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/>
        </w:rPr>
        <w:t xml:space="preserve">дослідження клітинно-тканинної динаміки вогнища запалення </w:t>
      </w:r>
      <w:r w:rsidRPr="0021488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та </w:t>
      </w:r>
      <w:r w:rsidRPr="0021488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</w:t>
      </w:r>
      <w:r w:rsidRPr="00214882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’ясувати роль </w:t>
      </w:r>
      <w:proofErr w:type="spellStart"/>
      <w:r w:rsidRPr="00214882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медіаторних</w:t>
      </w:r>
      <w:proofErr w:type="spellEnd"/>
      <w:r w:rsidRPr="00214882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 механізмів у патогенезі </w:t>
      </w:r>
      <w:r w:rsidRPr="00214882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/>
        </w:rPr>
        <w:t xml:space="preserve">при </w:t>
      </w:r>
      <w:proofErr w:type="spellStart"/>
      <w:r w:rsidRPr="00214882">
        <w:rPr>
          <w:rFonts w:ascii="Times New Roman" w:eastAsia="Times New Roman" w:hAnsi="Times New Roman" w:cs="Times New Roman"/>
          <w:sz w:val="28"/>
          <w:szCs w:val="28"/>
          <w:lang w:val="uk-UA"/>
        </w:rPr>
        <w:t>хронізації</w:t>
      </w:r>
      <w:proofErr w:type="spellEnd"/>
      <w:r w:rsidRPr="0021488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запального процесу  з </w:t>
      </w:r>
      <w:r w:rsidRPr="00214882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обґрунтуванням його профілактики. </w:t>
      </w:r>
    </w:p>
    <w:p w:rsidR="00214882" w:rsidRPr="00214882" w:rsidRDefault="00214882" w:rsidP="00214882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  <w:color w:val="333333"/>
          <w:position w:val="2"/>
          <w:sz w:val="28"/>
          <w:szCs w:val="28"/>
          <w:lang w:val="uk-UA"/>
        </w:rPr>
      </w:pPr>
      <w:r w:rsidRPr="00214882">
        <w:rPr>
          <w:rFonts w:ascii="Times New Roman" w:eastAsia="Calibri" w:hAnsi="Times New Roman" w:cs="Times New Roman"/>
          <w:b/>
          <w:color w:val="333333"/>
          <w:position w:val="2"/>
          <w:sz w:val="28"/>
          <w:szCs w:val="28"/>
          <w:lang w:val="uk-UA"/>
        </w:rPr>
        <w:t xml:space="preserve">Матеріал та методи. </w:t>
      </w:r>
      <w:r w:rsidRPr="00214882">
        <w:rPr>
          <w:rFonts w:ascii="Times New Roman" w:eastAsia="Calibri" w:hAnsi="Times New Roman" w:cs="Times New Roman"/>
          <w:color w:val="333333"/>
          <w:position w:val="2"/>
          <w:sz w:val="28"/>
          <w:szCs w:val="28"/>
          <w:lang w:val="uk-UA"/>
        </w:rPr>
        <w:t>Е</w:t>
      </w:r>
      <w:r w:rsidRPr="00214882">
        <w:rPr>
          <w:rFonts w:ascii="Times New Roman" w:eastAsia="Calibri" w:hAnsi="Times New Roman" w:cs="Times New Roman"/>
          <w:color w:val="000000"/>
          <w:position w:val="2"/>
          <w:sz w:val="28"/>
          <w:szCs w:val="28"/>
          <w:lang w:val="uk-UA"/>
        </w:rPr>
        <w:t xml:space="preserve">ксперименти проведені на </w:t>
      </w:r>
      <w:r w:rsidRPr="00214882">
        <w:rPr>
          <w:rFonts w:ascii="Times New Roman" w:eastAsia="Calibri" w:hAnsi="Times New Roman" w:cs="Times New Roman"/>
          <w:color w:val="333333"/>
          <w:position w:val="2"/>
          <w:sz w:val="28"/>
          <w:szCs w:val="28"/>
          <w:lang w:val="uk-UA"/>
        </w:rPr>
        <w:t xml:space="preserve">132 </w:t>
      </w:r>
      <w:r w:rsidRPr="00214882">
        <w:rPr>
          <w:rFonts w:ascii="Times New Roman" w:eastAsia="Calibri" w:hAnsi="Times New Roman" w:cs="Times New Roman"/>
          <w:color w:val="000000"/>
          <w:position w:val="2"/>
          <w:sz w:val="28"/>
          <w:szCs w:val="28"/>
          <w:lang w:val="uk-UA"/>
        </w:rPr>
        <w:t xml:space="preserve">нелінійних </w:t>
      </w:r>
      <w:r w:rsidRPr="00214882">
        <w:rPr>
          <w:rFonts w:ascii="Times New Roman" w:eastAsia="Calibri" w:hAnsi="Times New Roman" w:cs="Times New Roman"/>
          <w:color w:val="333333"/>
          <w:position w:val="2"/>
          <w:sz w:val="28"/>
          <w:szCs w:val="28"/>
          <w:lang w:val="uk-UA"/>
        </w:rPr>
        <w:t>щурах-самцях</w:t>
      </w:r>
      <w:r w:rsidRPr="00214882">
        <w:rPr>
          <w:rFonts w:ascii="Times New Roman" w:eastAsia="Calibri" w:hAnsi="Times New Roman" w:cs="Times New Roman"/>
          <w:color w:val="000000"/>
          <w:position w:val="2"/>
          <w:sz w:val="28"/>
          <w:szCs w:val="28"/>
          <w:lang w:val="uk-UA"/>
        </w:rPr>
        <w:t xml:space="preserve"> (популяції WAG/G </w:t>
      </w:r>
      <w:proofErr w:type="spellStart"/>
      <w:r w:rsidRPr="00214882">
        <w:rPr>
          <w:rFonts w:ascii="Times New Roman" w:eastAsia="Calibri" w:hAnsi="Times New Roman" w:cs="Times New Roman"/>
          <w:color w:val="000000"/>
          <w:position w:val="2"/>
          <w:sz w:val="28"/>
          <w:szCs w:val="28"/>
          <w:lang w:val="uk-UA"/>
        </w:rPr>
        <w:t>Sto</w:t>
      </w:r>
      <w:proofErr w:type="spellEnd"/>
      <w:r w:rsidRPr="00214882">
        <w:rPr>
          <w:rFonts w:ascii="Times New Roman" w:eastAsia="Calibri" w:hAnsi="Times New Roman" w:cs="Times New Roman"/>
          <w:color w:val="000000"/>
          <w:position w:val="2"/>
          <w:sz w:val="28"/>
          <w:szCs w:val="28"/>
          <w:lang w:val="uk-UA"/>
        </w:rPr>
        <w:t>)</w:t>
      </w:r>
      <w:r w:rsidRPr="00214882">
        <w:rPr>
          <w:rFonts w:ascii="Times New Roman" w:eastAsia="Calibri" w:hAnsi="Times New Roman" w:cs="Times New Roman"/>
          <w:color w:val="333333"/>
          <w:position w:val="2"/>
          <w:sz w:val="28"/>
          <w:szCs w:val="28"/>
          <w:lang w:val="uk-UA"/>
        </w:rPr>
        <w:t>, масою тіла 180-</w:t>
      </w:r>
      <w:smartTag w:uri="urn:schemas-microsoft-com:office:smarttags" w:element="metricconverter">
        <w:smartTagPr>
          <w:attr w:name="ProductID" w:val="200 г"/>
        </w:smartTagPr>
        <w:r w:rsidRPr="00214882">
          <w:rPr>
            <w:rFonts w:ascii="Times New Roman" w:eastAsia="Calibri" w:hAnsi="Times New Roman" w:cs="Times New Roman"/>
            <w:color w:val="333333"/>
            <w:position w:val="2"/>
            <w:sz w:val="28"/>
            <w:szCs w:val="28"/>
            <w:lang w:val="uk-UA"/>
          </w:rPr>
          <w:t>200 г</w:t>
        </w:r>
      </w:smartTag>
      <w:r w:rsidRPr="00214882">
        <w:rPr>
          <w:rFonts w:ascii="Times New Roman" w:eastAsia="Calibri" w:hAnsi="Times New Roman" w:cs="Times New Roman"/>
          <w:color w:val="333333"/>
          <w:position w:val="2"/>
          <w:sz w:val="28"/>
          <w:szCs w:val="28"/>
          <w:lang w:val="uk-UA"/>
        </w:rPr>
        <w:t xml:space="preserve">. Хронічне запалення викликалося шляхом </w:t>
      </w:r>
      <w:proofErr w:type="spellStart"/>
      <w:r w:rsidRPr="00214882">
        <w:rPr>
          <w:rFonts w:ascii="Times New Roman" w:eastAsia="Calibri" w:hAnsi="Times New Roman" w:cs="Times New Roman"/>
          <w:color w:val="333333"/>
          <w:position w:val="2"/>
          <w:sz w:val="28"/>
          <w:szCs w:val="28"/>
          <w:lang w:val="uk-UA"/>
        </w:rPr>
        <w:t>внутрішньом’язового</w:t>
      </w:r>
      <w:proofErr w:type="spellEnd"/>
      <w:r w:rsidRPr="00214882">
        <w:rPr>
          <w:rFonts w:ascii="Times New Roman" w:eastAsia="Calibri" w:hAnsi="Times New Roman" w:cs="Times New Roman"/>
          <w:color w:val="333333"/>
          <w:position w:val="2"/>
          <w:sz w:val="28"/>
          <w:szCs w:val="28"/>
          <w:lang w:val="uk-UA"/>
        </w:rPr>
        <w:t xml:space="preserve"> введення в стегно щура 0,2 </w:t>
      </w:r>
      <w:proofErr w:type="spellStart"/>
      <w:r w:rsidRPr="00214882">
        <w:rPr>
          <w:rFonts w:ascii="Times New Roman" w:eastAsia="Calibri" w:hAnsi="Times New Roman" w:cs="Times New Roman"/>
          <w:color w:val="333333"/>
          <w:position w:val="2"/>
          <w:sz w:val="28"/>
          <w:szCs w:val="28"/>
          <w:lang w:val="uk-UA"/>
        </w:rPr>
        <w:t>мл</w:t>
      </w:r>
      <w:proofErr w:type="spellEnd"/>
      <w:r w:rsidRPr="00214882">
        <w:rPr>
          <w:rFonts w:ascii="Times New Roman" w:eastAsia="Calibri" w:hAnsi="Times New Roman" w:cs="Times New Roman"/>
          <w:color w:val="333333"/>
          <w:position w:val="2"/>
          <w:sz w:val="28"/>
          <w:szCs w:val="28"/>
          <w:lang w:val="uk-UA"/>
        </w:rPr>
        <w:t xml:space="preserve"> 10% розчину </w:t>
      </w:r>
      <w:proofErr w:type="spellStart"/>
      <w:r w:rsidRPr="00214882">
        <w:rPr>
          <w:rFonts w:ascii="Times New Roman" w:eastAsia="Calibri" w:hAnsi="Times New Roman" w:cs="Times New Roman"/>
          <w:color w:val="333333"/>
          <w:position w:val="2"/>
          <w:sz w:val="28"/>
          <w:szCs w:val="28"/>
          <w:lang w:val="uk-UA"/>
        </w:rPr>
        <w:t>каррагенена</w:t>
      </w:r>
      <w:proofErr w:type="spellEnd"/>
      <w:r w:rsidRPr="00214882">
        <w:rPr>
          <w:rFonts w:ascii="Times New Roman" w:eastAsia="Calibri" w:hAnsi="Times New Roman" w:cs="Times New Roman"/>
          <w:color w:val="333333"/>
          <w:position w:val="2"/>
          <w:sz w:val="28"/>
          <w:szCs w:val="28"/>
          <w:lang w:val="uk-UA"/>
        </w:rPr>
        <w:t xml:space="preserve"> лямбда (</w:t>
      </w:r>
      <w:proofErr w:type="spellStart"/>
      <w:r w:rsidRPr="00214882">
        <w:rPr>
          <w:rFonts w:ascii="Times New Roman" w:eastAsia="Calibri" w:hAnsi="Times New Roman" w:cs="Times New Roman"/>
          <w:color w:val="333333"/>
          <w:position w:val="2"/>
          <w:sz w:val="28"/>
          <w:szCs w:val="28"/>
          <w:lang w:val="uk-UA"/>
        </w:rPr>
        <w:t>Sigma</w:t>
      </w:r>
      <w:proofErr w:type="spellEnd"/>
      <w:r w:rsidRPr="00214882">
        <w:rPr>
          <w:rFonts w:ascii="Times New Roman" w:eastAsia="Calibri" w:hAnsi="Times New Roman" w:cs="Times New Roman"/>
          <w:color w:val="333333"/>
          <w:position w:val="2"/>
          <w:sz w:val="28"/>
          <w:szCs w:val="28"/>
          <w:lang w:val="uk-UA"/>
        </w:rPr>
        <w:t xml:space="preserve">, США). Тварини були розподілені на 3 групи. 1 групі (60 щурів) вводили тільки </w:t>
      </w:r>
      <w:proofErr w:type="spellStart"/>
      <w:r w:rsidRPr="00214882">
        <w:rPr>
          <w:rFonts w:ascii="Times New Roman" w:eastAsia="Calibri" w:hAnsi="Times New Roman" w:cs="Times New Roman"/>
          <w:color w:val="333333"/>
          <w:position w:val="2"/>
          <w:sz w:val="28"/>
          <w:szCs w:val="28"/>
          <w:lang w:val="uk-UA"/>
        </w:rPr>
        <w:t>каррагенен</w:t>
      </w:r>
      <w:proofErr w:type="spellEnd"/>
      <w:r w:rsidRPr="00214882">
        <w:rPr>
          <w:rFonts w:ascii="Times New Roman" w:eastAsia="Calibri" w:hAnsi="Times New Roman" w:cs="Times New Roman"/>
          <w:color w:val="333333"/>
          <w:position w:val="2"/>
          <w:sz w:val="28"/>
          <w:szCs w:val="28"/>
          <w:lang w:val="uk-UA"/>
        </w:rPr>
        <w:t xml:space="preserve">. 2 групі (60 щурів) одночасно вводили </w:t>
      </w:r>
      <w:proofErr w:type="spellStart"/>
      <w:r w:rsidRPr="00214882">
        <w:rPr>
          <w:rFonts w:ascii="Times New Roman" w:eastAsia="Calibri" w:hAnsi="Times New Roman" w:cs="Times New Roman"/>
          <w:color w:val="333333"/>
          <w:position w:val="2"/>
          <w:sz w:val="28"/>
          <w:szCs w:val="28"/>
          <w:lang w:val="uk-UA"/>
        </w:rPr>
        <w:t>каррагенен</w:t>
      </w:r>
      <w:proofErr w:type="spellEnd"/>
      <w:r w:rsidRPr="00214882">
        <w:rPr>
          <w:rFonts w:ascii="Times New Roman" w:eastAsia="Calibri" w:hAnsi="Times New Roman" w:cs="Times New Roman"/>
          <w:color w:val="333333"/>
          <w:position w:val="2"/>
          <w:sz w:val="28"/>
          <w:szCs w:val="28"/>
          <w:lang w:val="uk-UA"/>
        </w:rPr>
        <w:t xml:space="preserve"> і суспензію МСК. Концентрація МСК становила 2 </w:t>
      </w:r>
      <w:proofErr w:type="spellStart"/>
      <w:r w:rsidRPr="00214882">
        <w:rPr>
          <w:rFonts w:ascii="Times New Roman" w:eastAsia="Calibri" w:hAnsi="Times New Roman" w:cs="Times New Roman"/>
          <w:color w:val="333333"/>
          <w:position w:val="2"/>
          <w:sz w:val="28"/>
          <w:szCs w:val="28"/>
          <w:lang w:val="uk-UA"/>
        </w:rPr>
        <w:t>млн</w:t>
      </w:r>
      <w:proofErr w:type="spellEnd"/>
      <w:r w:rsidRPr="00214882">
        <w:rPr>
          <w:rFonts w:ascii="Times New Roman" w:eastAsia="Calibri" w:hAnsi="Times New Roman" w:cs="Times New Roman"/>
          <w:color w:val="333333"/>
          <w:position w:val="2"/>
          <w:sz w:val="28"/>
          <w:szCs w:val="28"/>
          <w:lang w:val="uk-UA"/>
        </w:rPr>
        <w:t xml:space="preserve"> клітин в 0.4 </w:t>
      </w:r>
      <w:proofErr w:type="spellStart"/>
      <w:r w:rsidRPr="00214882">
        <w:rPr>
          <w:rFonts w:ascii="Times New Roman" w:eastAsia="Calibri" w:hAnsi="Times New Roman" w:cs="Times New Roman"/>
          <w:color w:val="333333"/>
          <w:position w:val="2"/>
          <w:sz w:val="28"/>
          <w:szCs w:val="28"/>
          <w:lang w:val="uk-UA"/>
        </w:rPr>
        <w:t>мл</w:t>
      </w:r>
      <w:proofErr w:type="spellEnd"/>
      <w:r w:rsidRPr="00214882">
        <w:rPr>
          <w:rFonts w:ascii="Times New Roman" w:eastAsia="Calibri" w:hAnsi="Times New Roman" w:cs="Times New Roman"/>
          <w:color w:val="333333"/>
          <w:position w:val="2"/>
          <w:sz w:val="28"/>
          <w:szCs w:val="28"/>
          <w:lang w:val="uk-UA"/>
        </w:rPr>
        <w:t xml:space="preserve">. У подальшому ін’єкції суспензії МСК проводились з інтервалом 24 години на протязі 30  днів. 3 група (12 здорових щурів) була контрольною, яким нічого не вводилося. МСК були отримані з кісткового </w:t>
      </w:r>
      <w:proofErr w:type="spellStart"/>
      <w:r w:rsidRPr="00214882">
        <w:rPr>
          <w:rFonts w:ascii="Times New Roman" w:eastAsia="Calibri" w:hAnsi="Times New Roman" w:cs="Times New Roman"/>
          <w:color w:val="333333"/>
          <w:position w:val="2"/>
          <w:sz w:val="28"/>
          <w:szCs w:val="28"/>
          <w:lang w:val="uk-UA"/>
        </w:rPr>
        <w:t>мозоку</w:t>
      </w:r>
      <w:proofErr w:type="spellEnd"/>
      <w:r w:rsidRPr="00214882">
        <w:rPr>
          <w:rFonts w:ascii="Times New Roman" w:eastAsia="Calibri" w:hAnsi="Times New Roman" w:cs="Times New Roman"/>
          <w:color w:val="333333"/>
          <w:position w:val="2"/>
          <w:sz w:val="28"/>
          <w:szCs w:val="28"/>
          <w:lang w:val="uk-UA"/>
        </w:rPr>
        <w:t xml:space="preserve"> здорових щурів тієї ж лінії, що і експериментальні. </w:t>
      </w:r>
    </w:p>
    <w:p w:rsidR="00214882" w:rsidRPr="00214882" w:rsidRDefault="00214882" w:rsidP="00214882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  <w:color w:val="333333"/>
          <w:position w:val="2"/>
          <w:sz w:val="28"/>
          <w:szCs w:val="32"/>
          <w:lang w:val="uk-UA"/>
        </w:rPr>
      </w:pPr>
      <w:r w:rsidRPr="00214882">
        <w:rPr>
          <w:rFonts w:ascii="Times New Roman" w:eastAsia="Calibri" w:hAnsi="Times New Roman" w:cs="Times New Roman"/>
          <w:color w:val="333333"/>
          <w:position w:val="2"/>
          <w:sz w:val="28"/>
          <w:szCs w:val="28"/>
          <w:lang w:val="uk-UA"/>
        </w:rPr>
        <w:t xml:space="preserve">Загальна кількість </w:t>
      </w:r>
      <w:proofErr w:type="spellStart"/>
      <w:r w:rsidRPr="00214882">
        <w:rPr>
          <w:rFonts w:ascii="Times New Roman" w:eastAsia="Calibri" w:hAnsi="Times New Roman" w:cs="Times New Roman"/>
          <w:color w:val="333333"/>
          <w:position w:val="2"/>
          <w:sz w:val="28"/>
          <w:szCs w:val="28"/>
          <w:lang w:val="uk-UA"/>
        </w:rPr>
        <w:t>каріоцитів</w:t>
      </w:r>
      <w:proofErr w:type="spellEnd"/>
      <w:r w:rsidRPr="00214882">
        <w:rPr>
          <w:rFonts w:ascii="Times New Roman" w:eastAsia="Calibri" w:hAnsi="Times New Roman" w:cs="Times New Roman"/>
          <w:color w:val="333333"/>
          <w:position w:val="2"/>
          <w:sz w:val="28"/>
          <w:szCs w:val="28"/>
          <w:lang w:val="uk-UA"/>
        </w:rPr>
        <w:t xml:space="preserve"> (ЗКК), лейкоцитів  та клітинний склад у кістковому мозку стегна визначали за допомогою забарвлення за </w:t>
      </w:r>
      <w:proofErr w:type="spellStart"/>
      <w:r w:rsidRPr="00214882">
        <w:rPr>
          <w:rFonts w:ascii="Times New Roman" w:eastAsia="Calibri" w:hAnsi="Times New Roman" w:cs="Times New Roman"/>
          <w:color w:val="333333"/>
          <w:position w:val="2"/>
          <w:sz w:val="28"/>
          <w:szCs w:val="28"/>
          <w:lang w:val="uk-UA"/>
        </w:rPr>
        <w:t>Папенгеймом</w:t>
      </w:r>
      <w:proofErr w:type="spellEnd"/>
      <w:r w:rsidRPr="00214882">
        <w:rPr>
          <w:rFonts w:ascii="Times New Roman" w:eastAsia="Calibri" w:hAnsi="Times New Roman" w:cs="Times New Roman"/>
          <w:color w:val="333333"/>
          <w:position w:val="2"/>
          <w:sz w:val="28"/>
          <w:szCs w:val="28"/>
          <w:lang w:val="uk-UA"/>
        </w:rPr>
        <w:t xml:space="preserve">. </w:t>
      </w:r>
      <w:r w:rsidRPr="00214882">
        <w:rPr>
          <w:rFonts w:ascii="Times New Roman" w:eastAsia="Calibri" w:hAnsi="Times New Roman" w:cs="Times New Roman"/>
          <w:color w:val="333333"/>
          <w:position w:val="2"/>
          <w:sz w:val="28"/>
          <w:szCs w:val="32"/>
          <w:lang w:val="uk-UA"/>
        </w:rPr>
        <w:lastRenderedPageBreak/>
        <w:t xml:space="preserve">Отримані результати статистично оброблялися за допомогою пакета програм </w:t>
      </w:r>
      <w:proofErr w:type="spellStart"/>
      <w:r w:rsidRPr="00214882">
        <w:rPr>
          <w:rFonts w:ascii="Times New Roman" w:eastAsia="Calibri" w:hAnsi="Times New Roman" w:cs="Times New Roman"/>
          <w:color w:val="333333"/>
          <w:position w:val="2"/>
          <w:sz w:val="28"/>
          <w:szCs w:val="32"/>
          <w:lang w:val="uk-UA"/>
        </w:rPr>
        <w:t>Statistica</w:t>
      </w:r>
      <w:proofErr w:type="spellEnd"/>
      <w:r w:rsidRPr="00214882">
        <w:rPr>
          <w:rFonts w:ascii="Times New Roman" w:eastAsia="Calibri" w:hAnsi="Times New Roman" w:cs="Times New Roman"/>
          <w:color w:val="333333"/>
          <w:position w:val="2"/>
          <w:sz w:val="28"/>
          <w:szCs w:val="32"/>
          <w:lang w:val="uk-UA"/>
        </w:rPr>
        <w:t xml:space="preserve"> 7.0, SPSS 17, а також статистичних функцій MSExcel'2003.</w:t>
      </w:r>
    </w:p>
    <w:p w:rsidR="00214882" w:rsidRPr="00214882" w:rsidRDefault="00214882" w:rsidP="00214882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  <w:color w:val="000000"/>
          <w:position w:val="2"/>
          <w:sz w:val="28"/>
          <w:szCs w:val="32"/>
          <w:lang w:val="uk-UA"/>
        </w:rPr>
      </w:pPr>
      <w:r w:rsidRPr="00214882">
        <w:rPr>
          <w:rFonts w:ascii="Times New Roman" w:eastAsia="Calibri" w:hAnsi="Times New Roman" w:cs="Times New Roman"/>
          <w:b/>
          <w:color w:val="333333"/>
          <w:position w:val="2"/>
          <w:sz w:val="28"/>
          <w:szCs w:val="28"/>
          <w:lang w:val="uk-UA"/>
        </w:rPr>
        <w:t>Результати дослідження</w:t>
      </w:r>
      <w:r w:rsidRPr="00214882">
        <w:rPr>
          <w:rFonts w:ascii="Times New Roman" w:eastAsia="Calibri" w:hAnsi="Times New Roman" w:cs="Times New Roman"/>
          <w:color w:val="333333"/>
          <w:position w:val="2"/>
          <w:sz w:val="28"/>
          <w:szCs w:val="28"/>
          <w:lang w:val="uk-UA"/>
        </w:rPr>
        <w:t xml:space="preserve">. Завдяки </w:t>
      </w:r>
      <w:proofErr w:type="spellStart"/>
      <w:r w:rsidRPr="00214882">
        <w:rPr>
          <w:rFonts w:ascii="Times New Roman" w:eastAsia="Calibri" w:hAnsi="Times New Roman" w:cs="Times New Roman"/>
          <w:color w:val="333333"/>
          <w:position w:val="2"/>
          <w:sz w:val="28"/>
          <w:szCs w:val="28"/>
          <w:lang w:val="uk-UA"/>
        </w:rPr>
        <w:t>медіаторним</w:t>
      </w:r>
      <w:proofErr w:type="spellEnd"/>
      <w:r w:rsidRPr="00214882">
        <w:rPr>
          <w:rFonts w:ascii="Times New Roman" w:eastAsia="Calibri" w:hAnsi="Times New Roman" w:cs="Times New Roman"/>
          <w:color w:val="333333"/>
          <w:position w:val="2"/>
          <w:sz w:val="28"/>
          <w:szCs w:val="28"/>
          <w:lang w:val="uk-UA"/>
        </w:rPr>
        <w:t xml:space="preserve"> механізмам при запаленні різко зростає к</w:t>
      </w:r>
      <w:r w:rsidRPr="00214882">
        <w:rPr>
          <w:rFonts w:ascii="Times New Roman" w:eastAsia="Calibri" w:hAnsi="Times New Roman" w:cs="Times New Roman"/>
          <w:color w:val="000000"/>
          <w:position w:val="2"/>
          <w:sz w:val="28"/>
          <w:szCs w:val="32"/>
          <w:lang w:val="uk-UA"/>
        </w:rPr>
        <w:t xml:space="preserve">ількість </w:t>
      </w:r>
      <w:proofErr w:type="spellStart"/>
      <w:r w:rsidRPr="00214882">
        <w:rPr>
          <w:rFonts w:ascii="Times New Roman" w:eastAsia="Calibri" w:hAnsi="Times New Roman" w:cs="Times New Roman"/>
          <w:color w:val="000000"/>
          <w:position w:val="2"/>
          <w:sz w:val="28"/>
          <w:szCs w:val="32"/>
          <w:lang w:val="uk-UA"/>
        </w:rPr>
        <w:t>нейтрофілів</w:t>
      </w:r>
      <w:proofErr w:type="spellEnd"/>
      <w:r w:rsidRPr="00214882">
        <w:rPr>
          <w:rFonts w:ascii="Times New Roman" w:eastAsia="Calibri" w:hAnsi="Times New Roman" w:cs="Times New Roman"/>
          <w:color w:val="000000"/>
          <w:position w:val="2"/>
          <w:sz w:val="28"/>
          <w:szCs w:val="32"/>
          <w:lang w:val="uk-UA"/>
        </w:rPr>
        <w:t xml:space="preserve"> на 6-у годину в порівнянні з контролем (в 18,8 рази, р &lt;0,01).</w:t>
      </w:r>
      <w:r w:rsidRPr="00214882">
        <w:rPr>
          <w:rFonts w:ascii="Times New Roman" w:eastAsia="Calibri" w:hAnsi="Times New Roman" w:cs="Times New Roman"/>
          <w:b/>
          <w:color w:val="000000"/>
          <w:position w:val="2"/>
          <w:sz w:val="28"/>
          <w:szCs w:val="32"/>
          <w:lang w:val="uk-UA"/>
        </w:rPr>
        <w:t xml:space="preserve">  </w:t>
      </w:r>
      <w:r w:rsidRPr="00214882">
        <w:rPr>
          <w:rFonts w:ascii="Times New Roman" w:eastAsia="Calibri" w:hAnsi="Times New Roman" w:cs="Times New Roman"/>
          <w:color w:val="333333"/>
          <w:position w:val="2"/>
          <w:sz w:val="28"/>
          <w:szCs w:val="28"/>
          <w:lang w:val="uk-UA"/>
        </w:rPr>
        <w:t>В</w:t>
      </w:r>
      <w:r w:rsidRPr="00214882">
        <w:rPr>
          <w:rFonts w:ascii="Times New Roman" w:eastAsia="Calibri" w:hAnsi="Times New Roman" w:cs="Times New Roman"/>
          <w:color w:val="000000"/>
          <w:position w:val="2"/>
          <w:sz w:val="28"/>
          <w:szCs w:val="32"/>
          <w:lang w:val="uk-UA"/>
        </w:rPr>
        <w:t xml:space="preserve">міст </w:t>
      </w:r>
      <w:proofErr w:type="spellStart"/>
      <w:r w:rsidRPr="00214882">
        <w:rPr>
          <w:rFonts w:ascii="Times New Roman" w:eastAsia="Calibri" w:hAnsi="Times New Roman" w:cs="Times New Roman"/>
          <w:color w:val="000000"/>
          <w:position w:val="2"/>
          <w:sz w:val="28"/>
          <w:szCs w:val="32"/>
          <w:lang w:val="uk-UA"/>
        </w:rPr>
        <w:t>нейтрофілів</w:t>
      </w:r>
      <w:proofErr w:type="spellEnd"/>
      <w:r w:rsidRPr="00214882">
        <w:rPr>
          <w:rFonts w:ascii="Times New Roman" w:eastAsia="Calibri" w:hAnsi="Times New Roman" w:cs="Times New Roman"/>
          <w:color w:val="000000"/>
          <w:position w:val="2"/>
          <w:sz w:val="28"/>
          <w:szCs w:val="32"/>
          <w:lang w:val="uk-UA"/>
        </w:rPr>
        <w:t xml:space="preserve"> збільшено протягом перших 3-х діб запалення з максимумом у 1-у добу, а в подальшому достовірно не відрізняється від контролю</w:t>
      </w:r>
      <w:r w:rsidRPr="00214882">
        <w:rPr>
          <w:rFonts w:ascii="Times New Roman" w:eastAsia="Calibri" w:hAnsi="Times New Roman" w:cs="Times New Roman"/>
          <w:b/>
          <w:color w:val="000000"/>
          <w:position w:val="2"/>
          <w:sz w:val="28"/>
          <w:szCs w:val="32"/>
          <w:lang w:val="uk-UA"/>
        </w:rPr>
        <w:t xml:space="preserve">.  </w:t>
      </w:r>
      <w:r w:rsidRPr="00214882">
        <w:rPr>
          <w:rFonts w:ascii="Times New Roman" w:eastAsia="Calibri" w:hAnsi="Times New Roman" w:cs="Times New Roman"/>
          <w:color w:val="000000"/>
          <w:position w:val="2"/>
          <w:sz w:val="28"/>
          <w:szCs w:val="32"/>
          <w:lang w:val="uk-UA"/>
        </w:rPr>
        <w:t xml:space="preserve">Еозинофіли на 6-у годину збільшується  у 6 разів в порівнянні з контролем, а кількість моноцитів значно підвищується  в усі терміни дослідження з двома піками: на 7-у і 21-у добу запалення і свідчать про фазність </w:t>
      </w:r>
      <w:proofErr w:type="spellStart"/>
      <w:r w:rsidRPr="00214882">
        <w:rPr>
          <w:rFonts w:ascii="Times New Roman" w:eastAsia="Calibri" w:hAnsi="Times New Roman" w:cs="Times New Roman"/>
          <w:color w:val="000000"/>
          <w:position w:val="2"/>
          <w:sz w:val="28"/>
          <w:szCs w:val="32"/>
          <w:lang w:val="uk-UA"/>
        </w:rPr>
        <w:t>моноцитарної</w:t>
      </w:r>
      <w:proofErr w:type="spellEnd"/>
      <w:r w:rsidRPr="00214882">
        <w:rPr>
          <w:rFonts w:ascii="Times New Roman" w:eastAsia="Calibri" w:hAnsi="Times New Roman" w:cs="Times New Roman"/>
          <w:color w:val="000000"/>
          <w:position w:val="2"/>
          <w:sz w:val="28"/>
          <w:szCs w:val="32"/>
          <w:lang w:val="uk-UA"/>
        </w:rPr>
        <w:t xml:space="preserve"> реакції вогнища. Н</w:t>
      </w:r>
      <w:r w:rsidRPr="00214882">
        <w:rPr>
          <w:rFonts w:ascii="Times New Roman" w:eastAsia="Calibri" w:hAnsi="Times New Roman" w:cs="Times New Roman"/>
          <w:color w:val="333333"/>
          <w:position w:val="2"/>
          <w:sz w:val="28"/>
          <w:szCs w:val="28"/>
          <w:lang w:val="uk-UA"/>
        </w:rPr>
        <w:t xml:space="preserve">а тлі застосування МСК відбувається зменшення проявів </w:t>
      </w:r>
      <w:r w:rsidRPr="00214882">
        <w:rPr>
          <w:rFonts w:ascii="Times New Roman" w:eastAsia="Calibri" w:hAnsi="Times New Roman" w:cs="Times New Roman"/>
          <w:bCs/>
          <w:color w:val="000000"/>
          <w:position w:val="2"/>
          <w:sz w:val="28"/>
          <w:szCs w:val="28"/>
          <w:lang w:val="uk-UA"/>
        </w:rPr>
        <w:t>клітинно-тканинної динаміки вогнища запалення</w:t>
      </w:r>
      <w:r w:rsidRPr="00214882">
        <w:rPr>
          <w:rFonts w:ascii="Times New Roman" w:eastAsia="Calibri" w:hAnsi="Times New Roman" w:cs="Times New Roman"/>
          <w:color w:val="333333"/>
          <w:position w:val="2"/>
          <w:sz w:val="28"/>
          <w:szCs w:val="28"/>
          <w:lang w:val="uk-UA"/>
        </w:rPr>
        <w:t xml:space="preserve"> </w:t>
      </w:r>
    </w:p>
    <w:p w:rsidR="00214882" w:rsidRPr="00214882" w:rsidRDefault="00214882" w:rsidP="00214882">
      <w:pPr>
        <w:spacing w:after="0" w:line="360" w:lineRule="auto"/>
        <w:ind w:firstLine="72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1488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На підставі проведених досліджень встановлено, що враженість лейкоцитарної реакції периферичної крові при </w:t>
      </w:r>
      <w:proofErr w:type="spellStart"/>
      <w:r w:rsidRPr="00214882">
        <w:rPr>
          <w:rFonts w:ascii="Times New Roman" w:eastAsia="Times New Roman" w:hAnsi="Times New Roman" w:cs="Times New Roman"/>
          <w:sz w:val="28"/>
          <w:szCs w:val="28"/>
          <w:lang w:val="uk-UA"/>
        </w:rPr>
        <w:t>карагиненовому</w:t>
      </w:r>
      <w:proofErr w:type="spellEnd"/>
      <w:r w:rsidRPr="0021488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хронічному запаленні у щурів на тлі застосування МСК значно зменшується, у зв’язку з чим доцільно застосування їх у медичній практиці з метою профілактики запальних процесів. </w:t>
      </w:r>
      <w:r w:rsidRPr="00214882">
        <w:rPr>
          <w:rFonts w:ascii="Times New Roman" w:eastAsia="Times New Roman" w:hAnsi="Times New Roman" w:cs="Times New Roman"/>
          <w:sz w:val="28"/>
          <w:lang w:val="uk-UA"/>
        </w:rPr>
        <w:t xml:space="preserve">Доведена </w:t>
      </w:r>
      <w:proofErr w:type="spellStart"/>
      <w:r w:rsidRPr="00214882">
        <w:rPr>
          <w:rFonts w:ascii="Times New Roman" w:eastAsia="Times New Roman" w:hAnsi="Times New Roman" w:cs="Times New Roman"/>
          <w:sz w:val="28"/>
          <w:lang w:val="uk-UA"/>
        </w:rPr>
        <w:t>імуномодулююча</w:t>
      </w:r>
      <w:proofErr w:type="spellEnd"/>
      <w:r w:rsidRPr="00214882">
        <w:rPr>
          <w:rFonts w:ascii="Times New Roman" w:eastAsia="Times New Roman" w:hAnsi="Times New Roman" w:cs="Times New Roman"/>
          <w:sz w:val="28"/>
          <w:lang w:val="uk-UA"/>
        </w:rPr>
        <w:t xml:space="preserve"> здатність </w:t>
      </w:r>
      <w:proofErr w:type="spellStart"/>
      <w:r w:rsidRPr="00214882">
        <w:rPr>
          <w:rFonts w:ascii="Times New Roman" w:eastAsia="Times New Roman" w:hAnsi="Times New Roman" w:cs="Times New Roman"/>
          <w:sz w:val="28"/>
          <w:lang w:val="uk-UA"/>
        </w:rPr>
        <w:t>мезенхімальних</w:t>
      </w:r>
      <w:proofErr w:type="spellEnd"/>
      <w:r w:rsidRPr="00214882">
        <w:rPr>
          <w:rFonts w:ascii="Times New Roman" w:eastAsia="Times New Roman" w:hAnsi="Times New Roman" w:cs="Times New Roman"/>
          <w:sz w:val="28"/>
          <w:lang w:val="uk-UA"/>
        </w:rPr>
        <w:t xml:space="preserve"> стовбурових клітин, що підтверджує </w:t>
      </w:r>
      <w:r w:rsidRPr="00214882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можливість їх  використання не тільки з метою заміщення регенерації тканин, але і для лікування </w:t>
      </w:r>
      <w:proofErr w:type="spellStart"/>
      <w:r w:rsidRPr="00214882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імуноопосередкованих</w:t>
      </w:r>
      <w:proofErr w:type="spellEnd"/>
      <w:r w:rsidRPr="00214882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 і запальних процесів.  </w:t>
      </w:r>
    </w:p>
    <w:p w:rsidR="00214882" w:rsidRPr="00214882" w:rsidRDefault="00214882" w:rsidP="00214882">
      <w:pPr>
        <w:tabs>
          <w:tab w:val="left" w:pos="360"/>
          <w:tab w:val="left" w:pos="900"/>
        </w:tabs>
        <w:spacing w:after="0" w:line="360" w:lineRule="auto"/>
        <w:ind w:left="360" w:firstLine="720"/>
        <w:jc w:val="both"/>
        <w:rPr>
          <w:rFonts w:ascii="Times New Roman" w:eastAsia="Calibri" w:hAnsi="Times New Roman" w:cs="Times New Roman"/>
          <w:color w:val="333333"/>
          <w:position w:val="2"/>
          <w:sz w:val="28"/>
          <w:szCs w:val="28"/>
          <w:lang w:val="uk-UA"/>
        </w:rPr>
      </w:pPr>
      <w:r w:rsidRPr="00214882">
        <w:rPr>
          <w:rFonts w:ascii="Times New Roman" w:eastAsia="Calibri" w:hAnsi="Times New Roman" w:cs="Times New Roman"/>
          <w:b/>
          <w:color w:val="333333"/>
          <w:position w:val="2"/>
          <w:sz w:val="28"/>
          <w:szCs w:val="28"/>
          <w:lang w:val="uk-UA"/>
        </w:rPr>
        <w:t xml:space="preserve">Висновки. </w:t>
      </w:r>
      <w:r w:rsidRPr="00214882">
        <w:rPr>
          <w:rFonts w:ascii="Times New Roman" w:eastAsia="Calibri" w:hAnsi="Times New Roman" w:cs="Times New Roman"/>
          <w:color w:val="333333"/>
          <w:position w:val="2"/>
          <w:sz w:val="28"/>
          <w:szCs w:val="28"/>
          <w:lang w:val="uk-UA"/>
        </w:rPr>
        <w:t xml:space="preserve">Застосування </w:t>
      </w:r>
      <w:proofErr w:type="spellStart"/>
      <w:r w:rsidRPr="00214882">
        <w:rPr>
          <w:rFonts w:ascii="Times New Roman" w:eastAsia="Calibri" w:hAnsi="Times New Roman" w:cs="Times New Roman"/>
          <w:color w:val="333333"/>
          <w:position w:val="2"/>
          <w:sz w:val="28"/>
          <w:szCs w:val="28"/>
          <w:lang w:val="uk-UA"/>
        </w:rPr>
        <w:t>мезенхімальних</w:t>
      </w:r>
      <w:proofErr w:type="spellEnd"/>
      <w:r w:rsidRPr="00214882">
        <w:rPr>
          <w:rFonts w:ascii="Times New Roman" w:eastAsia="Calibri" w:hAnsi="Times New Roman" w:cs="Times New Roman"/>
          <w:color w:val="333333"/>
          <w:position w:val="2"/>
          <w:sz w:val="28"/>
          <w:szCs w:val="28"/>
          <w:lang w:val="uk-UA"/>
        </w:rPr>
        <w:t xml:space="preserve"> стовбурових клітин призводить до зниження </w:t>
      </w:r>
      <w:proofErr w:type="spellStart"/>
      <w:r w:rsidRPr="00214882">
        <w:rPr>
          <w:rFonts w:ascii="Times New Roman" w:eastAsia="Calibri" w:hAnsi="Times New Roman" w:cs="Times New Roman"/>
          <w:color w:val="333333"/>
          <w:position w:val="2"/>
          <w:sz w:val="28"/>
          <w:szCs w:val="28"/>
          <w:lang w:val="uk-UA"/>
        </w:rPr>
        <w:t>хронізації</w:t>
      </w:r>
      <w:proofErr w:type="spellEnd"/>
      <w:r w:rsidRPr="00214882">
        <w:rPr>
          <w:rFonts w:ascii="Times New Roman" w:eastAsia="Calibri" w:hAnsi="Times New Roman" w:cs="Times New Roman"/>
          <w:color w:val="333333"/>
          <w:position w:val="2"/>
          <w:sz w:val="28"/>
          <w:szCs w:val="28"/>
          <w:lang w:val="uk-UA"/>
        </w:rPr>
        <w:t xml:space="preserve"> процесу, що свідчить про можливості його використання для удосконалення протизапальної, патогенетичної терапії та профілактики хронічних запальних захворювань.</w:t>
      </w:r>
    </w:p>
    <w:p w:rsidR="00214882" w:rsidRPr="00214882" w:rsidRDefault="00214882" w:rsidP="00214882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  <w:color w:val="333333"/>
          <w:position w:val="2"/>
          <w:sz w:val="28"/>
          <w:szCs w:val="28"/>
          <w:lang w:val="uk-UA"/>
        </w:rPr>
      </w:pPr>
      <w:r w:rsidRPr="00214882">
        <w:rPr>
          <w:rFonts w:ascii="Times New Roman" w:eastAsia="Calibri" w:hAnsi="Times New Roman" w:cs="Times New Roman"/>
          <w:b/>
          <w:i/>
          <w:color w:val="333333"/>
          <w:position w:val="2"/>
          <w:sz w:val="28"/>
          <w:szCs w:val="28"/>
          <w:lang w:val="uk-UA"/>
        </w:rPr>
        <w:t>Ключові слова:</w:t>
      </w:r>
      <w:r w:rsidRPr="00214882">
        <w:rPr>
          <w:rFonts w:ascii="Times New Roman" w:eastAsia="Calibri" w:hAnsi="Times New Roman" w:cs="Times New Roman"/>
          <w:i/>
          <w:color w:val="333333"/>
          <w:position w:val="2"/>
          <w:sz w:val="28"/>
          <w:szCs w:val="28"/>
          <w:lang w:val="uk-UA"/>
        </w:rPr>
        <w:t xml:space="preserve"> </w:t>
      </w:r>
      <w:proofErr w:type="spellStart"/>
      <w:r w:rsidRPr="00214882">
        <w:rPr>
          <w:rFonts w:ascii="Times New Roman" w:eastAsia="Calibri" w:hAnsi="Times New Roman" w:cs="Times New Roman"/>
          <w:color w:val="333333"/>
          <w:position w:val="2"/>
          <w:sz w:val="28"/>
          <w:szCs w:val="28"/>
          <w:lang w:val="uk-UA"/>
        </w:rPr>
        <w:t>хронізація</w:t>
      </w:r>
      <w:proofErr w:type="spellEnd"/>
      <w:r w:rsidRPr="00214882">
        <w:rPr>
          <w:rFonts w:ascii="Times New Roman" w:eastAsia="Calibri" w:hAnsi="Times New Roman" w:cs="Times New Roman"/>
          <w:color w:val="333333"/>
          <w:position w:val="2"/>
          <w:sz w:val="28"/>
          <w:szCs w:val="28"/>
          <w:lang w:val="uk-UA"/>
        </w:rPr>
        <w:t xml:space="preserve"> запалення, </w:t>
      </w:r>
      <w:proofErr w:type="spellStart"/>
      <w:r w:rsidRPr="00214882">
        <w:rPr>
          <w:rFonts w:ascii="Times New Roman" w:eastAsia="Calibri" w:hAnsi="Times New Roman" w:cs="Times New Roman"/>
          <w:color w:val="333333"/>
          <w:position w:val="2"/>
          <w:sz w:val="28"/>
          <w:szCs w:val="28"/>
          <w:lang w:val="uk-UA"/>
        </w:rPr>
        <w:t>медиаторні</w:t>
      </w:r>
      <w:proofErr w:type="spellEnd"/>
      <w:r w:rsidRPr="00214882">
        <w:rPr>
          <w:rFonts w:ascii="Times New Roman" w:eastAsia="Calibri" w:hAnsi="Times New Roman" w:cs="Times New Roman"/>
          <w:color w:val="333333"/>
          <w:position w:val="2"/>
          <w:sz w:val="28"/>
          <w:szCs w:val="28"/>
          <w:lang w:val="uk-UA"/>
        </w:rPr>
        <w:t xml:space="preserve"> механізми, </w:t>
      </w:r>
      <w:proofErr w:type="spellStart"/>
      <w:r w:rsidRPr="00214882">
        <w:rPr>
          <w:rFonts w:ascii="Times New Roman" w:eastAsia="Calibri" w:hAnsi="Times New Roman" w:cs="Times New Roman"/>
          <w:color w:val="333333"/>
          <w:position w:val="2"/>
          <w:sz w:val="28"/>
          <w:szCs w:val="28"/>
          <w:lang w:val="uk-UA"/>
        </w:rPr>
        <w:t>мезенхімальні</w:t>
      </w:r>
      <w:proofErr w:type="spellEnd"/>
      <w:r w:rsidRPr="00214882">
        <w:rPr>
          <w:rFonts w:ascii="Times New Roman" w:eastAsia="Calibri" w:hAnsi="Times New Roman" w:cs="Times New Roman"/>
          <w:color w:val="333333"/>
          <w:position w:val="2"/>
          <w:sz w:val="28"/>
          <w:szCs w:val="28"/>
          <w:lang w:val="uk-UA"/>
        </w:rPr>
        <w:t xml:space="preserve"> стовбурові клітини.</w:t>
      </w:r>
    </w:p>
    <w:p w:rsidR="00214882" w:rsidRPr="00214882" w:rsidRDefault="00214882" w:rsidP="00214882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  <w:color w:val="333333"/>
          <w:position w:val="2"/>
          <w:sz w:val="28"/>
          <w:szCs w:val="32"/>
          <w:lang w:val="uk-UA"/>
        </w:rPr>
      </w:pPr>
      <w:proofErr w:type="spellStart"/>
      <w:r w:rsidRPr="00214882">
        <w:rPr>
          <w:rFonts w:ascii="Times New Roman" w:eastAsia="Calibri" w:hAnsi="Times New Roman" w:cs="Times New Roman"/>
          <w:b/>
          <w:i/>
          <w:color w:val="333333"/>
          <w:position w:val="2"/>
          <w:sz w:val="28"/>
          <w:szCs w:val="32"/>
          <w:lang w:val="uk-UA"/>
        </w:rPr>
        <w:t>Key</w:t>
      </w:r>
      <w:proofErr w:type="spellEnd"/>
      <w:r w:rsidRPr="00214882">
        <w:rPr>
          <w:rFonts w:ascii="Times New Roman" w:eastAsia="Calibri" w:hAnsi="Times New Roman" w:cs="Times New Roman"/>
          <w:b/>
          <w:i/>
          <w:color w:val="333333"/>
          <w:position w:val="2"/>
          <w:sz w:val="28"/>
          <w:szCs w:val="32"/>
          <w:lang w:val="uk-UA"/>
        </w:rPr>
        <w:t xml:space="preserve"> </w:t>
      </w:r>
      <w:proofErr w:type="spellStart"/>
      <w:r w:rsidRPr="00214882">
        <w:rPr>
          <w:rFonts w:ascii="Times New Roman" w:eastAsia="Calibri" w:hAnsi="Times New Roman" w:cs="Times New Roman"/>
          <w:b/>
          <w:i/>
          <w:color w:val="333333"/>
          <w:position w:val="2"/>
          <w:sz w:val="28"/>
          <w:szCs w:val="32"/>
          <w:lang w:val="uk-UA"/>
        </w:rPr>
        <w:t>words</w:t>
      </w:r>
      <w:proofErr w:type="spellEnd"/>
      <w:r w:rsidRPr="00214882">
        <w:rPr>
          <w:rFonts w:ascii="Times New Roman" w:eastAsia="Calibri" w:hAnsi="Times New Roman" w:cs="Times New Roman"/>
          <w:b/>
          <w:i/>
          <w:color w:val="333333"/>
          <w:position w:val="2"/>
          <w:sz w:val="28"/>
          <w:szCs w:val="32"/>
          <w:lang w:val="uk-UA"/>
        </w:rPr>
        <w:t>:</w:t>
      </w:r>
      <w:r w:rsidRPr="00214882">
        <w:rPr>
          <w:rFonts w:ascii="Times New Roman" w:eastAsia="Calibri" w:hAnsi="Times New Roman" w:cs="Times New Roman"/>
          <w:color w:val="333333"/>
          <w:position w:val="2"/>
          <w:sz w:val="28"/>
          <w:szCs w:val="32"/>
          <w:lang w:val="uk-UA"/>
        </w:rPr>
        <w:t xml:space="preserve"> </w:t>
      </w:r>
      <w:proofErr w:type="spellStart"/>
      <w:r w:rsidRPr="00214882">
        <w:rPr>
          <w:rFonts w:ascii="Times New Roman" w:eastAsia="Calibri" w:hAnsi="Times New Roman" w:cs="Times New Roman"/>
          <w:color w:val="333333"/>
          <w:position w:val="2"/>
          <w:sz w:val="28"/>
          <w:szCs w:val="32"/>
          <w:lang w:val="uk-UA"/>
        </w:rPr>
        <w:t>chronic</w:t>
      </w:r>
      <w:proofErr w:type="spellEnd"/>
      <w:r w:rsidRPr="00214882">
        <w:rPr>
          <w:rFonts w:ascii="Times New Roman" w:eastAsia="Calibri" w:hAnsi="Times New Roman" w:cs="Times New Roman"/>
          <w:color w:val="333333"/>
          <w:position w:val="2"/>
          <w:sz w:val="28"/>
          <w:szCs w:val="32"/>
          <w:lang w:val="uk-UA"/>
        </w:rPr>
        <w:t xml:space="preserve"> </w:t>
      </w:r>
      <w:proofErr w:type="spellStart"/>
      <w:r w:rsidRPr="00214882">
        <w:rPr>
          <w:rFonts w:ascii="Times New Roman" w:eastAsia="Calibri" w:hAnsi="Times New Roman" w:cs="Times New Roman"/>
          <w:color w:val="333333"/>
          <w:position w:val="2"/>
          <w:sz w:val="28"/>
          <w:szCs w:val="32"/>
          <w:lang w:val="uk-UA"/>
        </w:rPr>
        <w:t>inflammation</w:t>
      </w:r>
      <w:proofErr w:type="spellEnd"/>
      <w:r w:rsidRPr="00214882">
        <w:rPr>
          <w:rFonts w:ascii="Times New Roman" w:eastAsia="Calibri" w:hAnsi="Times New Roman" w:cs="Times New Roman"/>
          <w:color w:val="333333"/>
          <w:position w:val="2"/>
          <w:sz w:val="28"/>
          <w:szCs w:val="32"/>
          <w:lang w:val="uk-UA"/>
        </w:rPr>
        <w:t xml:space="preserve">, </w:t>
      </w:r>
      <w:proofErr w:type="spellStart"/>
      <w:r w:rsidRPr="00214882">
        <w:rPr>
          <w:rFonts w:ascii="Times New Roman" w:eastAsia="Calibri" w:hAnsi="Times New Roman" w:cs="Times New Roman"/>
          <w:color w:val="333333"/>
          <w:position w:val="2"/>
          <w:sz w:val="28"/>
          <w:szCs w:val="32"/>
          <w:lang w:val="uk-UA"/>
        </w:rPr>
        <w:t>mediator</w:t>
      </w:r>
      <w:proofErr w:type="spellEnd"/>
      <w:r w:rsidRPr="00214882">
        <w:rPr>
          <w:rFonts w:ascii="Times New Roman" w:eastAsia="Calibri" w:hAnsi="Times New Roman" w:cs="Times New Roman"/>
          <w:color w:val="333333"/>
          <w:position w:val="2"/>
          <w:sz w:val="28"/>
          <w:szCs w:val="32"/>
          <w:lang w:val="uk-UA"/>
        </w:rPr>
        <w:t xml:space="preserve"> </w:t>
      </w:r>
      <w:proofErr w:type="spellStart"/>
      <w:r w:rsidRPr="00214882">
        <w:rPr>
          <w:rFonts w:ascii="Times New Roman" w:eastAsia="Calibri" w:hAnsi="Times New Roman" w:cs="Times New Roman"/>
          <w:color w:val="333333"/>
          <w:position w:val="2"/>
          <w:sz w:val="28"/>
          <w:szCs w:val="32"/>
          <w:lang w:val="uk-UA"/>
        </w:rPr>
        <w:t>mechanisms</w:t>
      </w:r>
      <w:proofErr w:type="spellEnd"/>
      <w:r w:rsidRPr="00214882">
        <w:rPr>
          <w:rFonts w:ascii="Times New Roman" w:eastAsia="Calibri" w:hAnsi="Times New Roman" w:cs="Times New Roman"/>
          <w:color w:val="333333"/>
          <w:position w:val="2"/>
          <w:sz w:val="28"/>
          <w:szCs w:val="32"/>
          <w:lang w:val="uk-UA"/>
        </w:rPr>
        <w:t xml:space="preserve">, </w:t>
      </w:r>
      <w:proofErr w:type="spellStart"/>
      <w:r w:rsidRPr="00214882">
        <w:rPr>
          <w:rFonts w:ascii="Times New Roman" w:eastAsia="Calibri" w:hAnsi="Times New Roman" w:cs="Times New Roman"/>
          <w:color w:val="333333"/>
          <w:position w:val="2"/>
          <w:sz w:val="28"/>
          <w:szCs w:val="32"/>
          <w:lang w:val="uk-UA"/>
        </w:rPr>
        <w:t>mesenchymal</w:t>
      </w:r>
      <w:proofErr w:type="spellEnd"/>
      <w:r w:rsidRPr="00214882">
        <w:rPr>
          <w:rFonts w:ascii="Times New Roman" w:eastAsia="Calibri" w:hAnsi="Times New Roman" w:cs="Times New Roman"/>
          <w:color w:val="333333"/>
          <w:position w:val="2"/>
          <w:sz w:val="28"/>
          <w:szCs w:val="32"/>
          <w:lang w:val="uk-UA"/>
        </w:rPr>
        <w:t xml:space="preserve"> </w:t>
      </w:r>
      <w:proofErr w:type="spellStart"/>
      <w:r w:rsidRPr="00214882">
        <w:rPr>
          <w:rFonts w:ascii="Times New Roman" w:eastAsia="Calibri" w:hAnsi="Times New Roman" w:cs="Times New Roman"/>
          <w:color w:val="333333"/>
          <w:position w:val="2"/>
          <w:sz w:val="28"/>
          <w:szCs w:val="32"/>
          <w:lang w:val="uk-UA"/>
        </w:rPr>
        <w:t>stem</w:t>
      </w:r>
      <w:proofErr w:type="spellEnd"/>
      <w:r w:rsidRPr="00214882">
        <w:rPr>
          <w:rFonts w:ascii="Times New Roman" w:eastAsia="Calibri" w:hAnsi="Times New Roman" w:cs="Times New Roman"/>
          <w:color w:val="333333"/>
          <w:position w:val="2"/>
          <w:sz w:val="28"/>
          <w:szCs w:val="32"/>
          <w:lang w:val="uk-UA"/>
        </w:rPr>
        <w:t xml:space="preserve"> </w:t>
      </w:r>
      <w:proofErr w:type="spellStart"/>
      <w:r w:rsidRPr="00214882">
        <w:rPr>
          <w:rFonts w:ascii="Times New Roman" w:eastAsia="Calibri" w:hAnsi="Times New Roman" w:cs="Times New Roman"/>
          <w:color w:val="333333"/>
          <w:position w:val="2"/>
          <w:sz w:val="28"/>
          <w:szCs w:val="32"/>
          <w:lang w:val="uk-UA"/>
        </w:rPr>
        <w:t>cells</w:t>
      </w:r>
      <w:proofErr w:type="spellEnd"/>
      <w:r w:rsidRPr="00214882">
        <w:rPr>
          <w:rFonts w:ascii="Times New Roman" w:eastAsia="Calibri" w:hAnsi="Times New Roman" w:cs="Times New Roman"/>
          <w:color w:val="333333"/>
          <w:position w:val="2"/>
          <w:sz w:val="28"/>
          <w:szCs w:val="32"/>
          <w:lang w:val="uk-UA"/>
        </w:rPr>
        <w:t>.</w:t>
      </w:r>
    </w:p>
    <w:p w:rsidR="004E1307" w:rsidRPr="00214882" w:rsidRDefault="004E1307">
      <w:pPr>
        <w:rPr>
          <w:lang w:val="uk-UA"/>
        </w:rPr>
      </w:pPr>
      <w:bookmarkStart w:id="0" w:name="_GoBack"/>
      <w:bookmarkEnd w:id="0"/>
    </w:p>
    <w:sectPr w:rsidR="004E1307" w:rsidRPr="00214882" w:rsidSect="0058793E">
      <w:headerReference w:type="even" r:id="rId5"/>
      <w:headerReference w:type="default" r:id="rId6"/>
      <w:pgSz w:w="11906" w:h="16838"/>
      <w:pgMar w:top="1134" w:right="1134" w:bottom="1134" w:left="1134" w:header="709" w:footer="709" w:gutter="0"/>
      <w:cols w:space="708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6C32" w:rsidRDefault="00214882" w:rsidP="00E470E7">
    <w:pPr>
      <w:pStyle w:val="a3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306C32" w:rsidRDefault="00214882" w:rsidP="0058793E">
    <w:pPr>
      <w:pStyle w:val="a3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6C32" w:rsidRDefault="00214882" w:rsidP="00E470E7">
    <w:pPr>
      <w:pStyle w:val="a3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2</w:t>
    </w:r>
    <w:r>
      <w:rPr>
        <w:rStyle w:val="a5"/>
      </w:rPr>
      <w:fldChar w:fldCharType="end"/>
    </w:r>
  </w:p>
  <w:p w:rsidR="00306C32" w:rsidRDefault="00214882" w:rsidP="0058793E">
    <w:pPr>
      <w:pStyle w:val="a3"/>
      <w:ind w:right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13A8"/>
    <w:rsid w:val="00214882"/>
    <w:rsid w:val="004E1307"/>
    <w:rsid w:val="00FC13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21488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214882"/>
  </w:style>
  <w:style w:type="character" w:styleId="a5">
    <w:name w:val="page number"/>
    <w:basedOn w:val="a0"/>
    <w:uiPriority w:val="99"/>
    <w:rsid w:val="00214882"/>
    <w:rPr>
      <w:rFonts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21488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214882"/>
  </w:style>
  <w:style w:type="character" w:styleId="a5">
    <w:name w:val="page number"/>
    <w:basedOn w:val="a0"/>
    <w:uiPriority w:val="99"/>
    <w:rsid w:val="00214882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548</Words>
  <Characters>3124</Characters>
  <Application>Microsoft Office Word</Application>
  <DocSecurity>0</DocSecurity>
  <Lines>26</Lines>
  <Paragraphs>7</Paragraphs>
  <ScaleCrop>false</ScaleCrop>
  <Company>Krokoz™</Company>
  <LinksUpToDate>false</LinksUpToDate>
  <CharactersWithSpaces>3665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2</cp:revision>
  <dcterms:created xsi:type="dcterms:W3CDTF">2019-12-03T19:57:00Z</dcterms:created>
  <dcterms:modified xsi:type="dcterms:W3CDTF">2019-12-03T19:57:00Z</dcterms:modified>
</cp:coreProperties>
</file>