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6258" w:rsidRPr="00DC6258" w:rsidRDefault="00DC6258" w:rsidP="00DC6258">
      <w:pPr>
        <w:jc w:val="center"/>
        <w:rPr>
          <w:rFonts w:ascii="Times New Roman" w:hAnsi="Times New Roman" w:cs="Times New Roman"/>
          <w:sz w:val="28"/>
          <w:szCs w:val="28"/>
        </w:rPr>
      </w:pPr>
      <w:r w:rsidRPr="00DC6258">
        <w:rPr>
          <w:rFonts w:ascii="Times New Roman" w:hAnsi="Times New Roman" w:cs="Times New Roman"/>
          <w:sz w:val="28"/>
          <w:szCs w:val="28"/>
          <w:lang w:val="en-US"/>
        </w:rPr>
        <w:t>DERIVATIVES OF POLYUNSATURED ACIDS AND THEIR ROLE IN PATHOLOGY OF PREGNANCY</w:t>
      </w:r>
    </w:p>
    <w:p w:rsidR="00DC6258" w:rsidRPr="00DC6258" w:rsidRDefault="00DC6258" w:rsidP="00DC6258">
      <w:pPr>
        <w:jc w:val="center"/>
        <w:rPr>
          <w:rFonts w:ascii="Times New Roman" w:hAnsi="Times New Roman" w:cs="Times New Roman"/>
          <w:sz w:val="28"/>
          <w:szCs w:val="28"/>
        </w:rPr>
      </w:pPr>
      <w:proofErr w:type="spellStart"/>
      <w:r w:rsidRPr="00DC6258">
        <w:rPr>
          <w:rFonts w:ascii="Times New Roman" w:hAnsi="Times New Roman" w:cs="Times New Roman"/>
          <w:sz w:val="28"/>
          <w:szCs w:val="28"/>
          <w:lang w:val="en-US"/>
        </w:rPr>
        <w:t>Petrenko</w:t>
      </w:r>
      <w:proofErr w:type="spellEnd"/>
      <w:r w:rsidRPr="00DC6258">
        <w:rPr>
          <w:rFonts w:ascii="Times New Roman" w:hAnsi="Times New Roman" w:cs="Times New Roman"/>
          <w:sz w:val="28"/>
          <w:szCs w:val="28"/>
          <w:lang w:val="en-US"/>
        </w:rPr>
        <w:t xml:space="preserve"> A. O. </w:t>
      </w:r>
      <w:proofErr w:type="spellStart"/>
      <w:r w:rsidRPr="00DC6258">
        <w:rPr>
          <w:rFonts w:ascii="Times New Roman" w:hAnsi="Times New Roman" w:cs="Times New Roman"/>
          <w:sz w:val="28"/>
          <w:szCs w:val="28"/>
          <w:lang w:val="en-US"/>
        </w:rPr>
        <w:t>Kharkiv</w:t>
      </w:r>
      <w:proofErr w:type="spellEnd"/>
      <w:r w:rsidRPr="00DC6258">
        <w:rPr>
          <w:rFonts w:ascii="Times New Roman" w:hAnsi="Times New Roman" w:cs="Times New Roman"/>
          <w:sz w:val="28"/>
          <w:szCs w:val="28"/>
          <w:lang w:val="en-US"/>
        </w:rPr>
        <w:t xml:space="preserve"> National Medical University, Department of Obstetrics and Gynecology №2, </w:t>
      </w:r>
      <w:proofErr w:type="spellStart"/>
      <w:r w:rsidRPr="00DC6258">
        <w:rPr>
          <w:rFonts w:ascii="Times New Roman" w:hAnsi="Times New Roman" w:cs="Times New Roman"/>
          <w:sz w:val="28"/>
          <w:szCs w:val="28"/>
          <w:lang w:val="en-US"/>
        </w:rPr>
        <w:t>Kharkiv</w:t>
      </w:r>
      <w:proofErr w:type="spellEnd"/>
      <w:r w:rsidRPr="00DC6258">
        <w:rPr>
          <w:rFonts w:ascii="Times New Roman" w:hAnsi="Times New Roman" w:cs="Times New Roman"/>
          <w:sz w:val="28"/>
          <w:szCs w:val="28"/>
          <w:lang w:val="en-US"/>
        </w:rPr>
        <w:t>, Ukraine</w:t>
      </w:r>
    </w:p>
    <w:p w:rsidR="00DC6258" w:rsidRPr="00DC6258" w:rsidRDefault="00DC6258" w:rsidP="00DC6258">
      <w:pPr>
        <w:jc w:val="center"/>
        <w:rPr>
          <w:rFonts w:ascii="Times New Roman" w:hAnsi="Times New Roman" w:cs="Times New Roman"/>
          <w:sz w:val="28"/>
          <w:szCs w:val="28"/>
        </w:rPr>
      </w:pPr>
      <w:r w:rsidRPr="00DC6258">
        <w:rPr>
          <w:rFonts w:ascii="Times New Roman" w:hAnsi="Times New Roman" w:cs="Times New Roman"/>
          <w:sz w:val="28"/>
          <w:szCs w:val="28"/>
          <w:lang w:val="en-US"/>
        </w:rPr>
        <w:t xml:space="preserve">Scientific supervisor: </w:t>
      </w:r>
      <w:proofErr w:type="spellStart"/>
      <w:r w:rsidRPr="00DC6258">
        <w:rPr>
          <w:rFonts w:ascii="Times New Roman" w:hAnsi="Times New Roman" w:cs="Times New Roman"/>
          <w:sz w:val="28"/>
          <w:szCs w:val="28"/>
          <w:lang w:val="en-US"/>
        </w:rPr>
        <w:t>Tishchenko</w:t>
      </w:r>
      <w:proofErr w:type="spellEnd"/>
      <w:r w:rsidRPr="00DC6258">
        <w:rPr>
          <w:rFonts w:ascii="Times New Roman" w:hAnsi="Times New Roman" w:cs="Times New Roman"/>
          <w:sz w:val="28"/>
          <w:szCs w:val="28"/>
          <w:lang w:val="en-US"/>
        </w:rPr>
        <w:t xml:space="preserve"> O. M., PhD in Medicine</w:t>
      </w:r>
    </w:p>
    <w:p w:rsidR="00000000" w:rsidRPr="00DC6258" w:rsidRDefault="00DC6258" w:rsidP="00DC6258">
      <w:pPr>
        <w:jc w:val="both"/>
        <w:rPr>
          <w:rFonts w:ascii="Times New Roman" w:hAnsi="Times New Roman" w:cs="Times New Roman"/>
          <w:sz w:val="28"/>
          <w:szCs w:val="28"/>
        </w:rPr>
      </w:pPr>
      <w:proofErr w:type="gramStart"/>
      <w:r w:rsidRPr="00DC6258">
        <w:rPr>
          <w:rFonts w:ascii="Times New Roman" w:hAnsi="Times New Roman" w:cs="Times New Roman"/>
          <w:sz w:val="28"/>
          <w:szCs w:val="28"/>
          <w:lang w:val="en-US"/>
        </w:rPr>
        <w:t>Introduction.</w:t>
      </w:r>
      <w:proofErr w:type="gramEnd"/>
      <w:r w:rsidRPr="00DC6258">
        <w:rPr>
          <w:rFonts w:ascii="Times New Roman" w:hAnsi="Times New Roman" w:cs="Times New Roman"/>
          <w:sz w:val="28"/>
          <w:szCs w:val="28"/>
          <w:lang w:val="en-US"/>
        </w:rPr>
        <w:t xml:space="preserve"> One of the main precursors of </w:t>
      </w:r>
      <w:proofErr w:type="spellStart"/>
      <w:r w:rsidRPr="00DC6258">
        <w:rPr>
          <w:rFonts w:ascii="Times New Roman" w:hAnsi="Times New Roman" w:cs="Times New Roman"/>
          <w:sz w:val="28"/>
          <w:szCs w:val="28"/>
          <w:lang w:val="en-US"/>
        </w:rPr>
        <w:t>proinflammatory</w:t>
      </w:r>
      <w:proofErr w:type="spellEnd"/>
      <w:r w:rsidRPr="00DC6258">
        <w:rPr>
          <w:rFonts w:ascii="Times New Roman" w:hAnsi="Times New Roman" w:cs="Times New Roman"/>
          <w:sz w:val="28"/>
          <w:szCs w:val="28"/>
          <w:lang w:val="en-US"/>
        </w:rPr>
        <w:t xml:space="preserve"> </w:t>
      </w:r>
      <w:proofErr w:type="spellStart"/>
      <w:r w:rsidRPr="00DC6258">
        <w:rPr>
          <w:rFonts w:ascii="Times New Roman" w:hAnsi="Times New Roman" w:cs="Times New Roman"/>
          <w:sz w:val="28"/>
          <w:szCs w:val="28"/>
          <w:lang w:val="en-US"/>
        </w:rPr>
        <w:t>eicosanoids</w:t>
      </w:r>
      <w:proofErr w:type="spellEnd"/>
      <w:r w:rsidRPr="00DC6258">
        <w:rPr>
          <w:rFonts w:ascii="Times New Roman" w:hAnsi="Times New Roman" w:cs="Times New Roman"/>
          <w:sz w:val="28"/>
          <w:szCs w:val="28"/>
          <w:lang w:val="en-US"/>
        </w:rPr>
        <w:t xml:space="preserve"> are </w:t>
      </w:r>
      <w:proofErr w:type="spellStart"/>
      <w:r w:rsidRPr="00DC6258">
        <w:rPr>
          <w:rFonts w:ascii="Times New Roman" w:hAnsi="Times New Roman" w:cs="Times New Roman"/>
          <w:sz w:val="28"/>
          <w:szCs w:val="28"/>
          <w:lang w:val="en-US"/>
        </w:rPr>
        <w:t>arachidonic</w:t>
      </w:r>
      <w:proofErr w:type="spellEnd"/>
      <w:r w:rsidRPr="00DC6258">
        <w:rPr>
          <w:rFonts w:ascii="Times New Roman" w:hAnsi="Times New Roman" w:cs="Times New Roman"/>
          <w:sz w:val="28"/>
          <w:szCs w:val="28"/>
          <w:lang w:val="en-US"/>
        </w:rPr>
        <w:t xml:space="preserve"> and </w:t>
      </w:r>
      <w:proofErr w:type="spellStart"/>
      <w:r w:rsidRPr="00DC6258">
        <w:rPr>
          <w:rFonts w:ascii="Times New Roman" w:hAnsi="Times New Roman" w:cs="Times New Roman"/>
          <w:sz w:val="28"/>
          <w:szCs w:val="28"/>
          <w:lang w:val="en-US"/>
        </w:rPr>
        <w:t>linoleic</w:t>
      </w:r>
      <w:proofErr w:type="spellEnd"/>
      <w:r w:rsidRPr="00DC6258">
        <w:rPr>
          <w:rFonts w:ascii="Times New Roman" w:hAnsi="Times New Roman" w:cs="Times New Roman"/>
          <w:sz w:val="28"/>
          <w:szCs w:val="28"/>
          <w:lang w:val="en-US"/>
        </w:rPr>
        <w:t xml:space="preserve"> acids. Excessive activation of these agents </w:t>
      </w:r>
      <w:proofErr w:type="gramStart"/>
      <w:r w:rsidRPr="00DC6258">
        <w:rPr>
          <w:rFonts w:ascii="Times New Roman" w:hAnsi="Times New Roman" w:cs="Times New Roman"/>
          <w:sz w:val="28"/>
          <w:szCs w:val="28"/>
          <w:lang w:val="en-US"/>
        </w:rPr>
        <w:t>occur</w:t>
      </w:r>
      <w:proofErr w:type="gramEnd"/>
      <w:r w:rsidRPr="00DC6258">
        <w:rPr>
          <w:rFonts w:ascii="Times New Roman" w:hAnsi="Times New Roman" w:cs="Times New Roman"/>
          <w:sz w:val="28"/>
          <w:szCs w:val="28"/>
          <w:lang w:val="en-US"/>
        </w:rPr>
        <w:t xml:space="preserve"> in the pathogenesis of complications during pregnancy. </w:t>
      </w:r>
      <w:proofErr w:type="gramStart"/>
      <w:r w:rsidRPr="00DC6258">
        <w:rPr>
          <w:rFonts w:ascii="Times New Roman" w:hAnsi="Times New Roman" w:cs="Times New Roman"/>
          <w:sz w:val="28"/>
          <w:szCs w:val="28"/>
          <w:lang w:val="en-US"/>
        </w:rPr>
        <w:t>The aim of the study.</w:t>
      </w:r>
      <w:proofErr w:type="gramEnd"/>
      <w:r w:rsidRPr="00DC6258">
        <w:rPr>
          <w:rFonts w:ascii="Times New Roman" w:hAnsi="Times New Roman" w:cs="Times New Roman"/>
          <w:sz w:val="28"/>
          <w:szCs w:val="28"/>
          <w:lang w:val="en-US"/>
        </w:rPr>
        <w:t xml:space="preserve"> </w:t>
      </w:r>
      <w:proofErr w:type="gramStart"/>
      <w:r w:rsidRPr="00DC6258">
        <w:rPr>
          <w:rFonts w:ascii="Times New Roman" w:hAnsi="Times New Roman" w:cs="Times New Roman"/>
          <w:sz w:val="28"/>
          <w:szCs w:val="28"/>
          <w:lang w:val="en-US"/>
        </w:rPr>
        <w:t xml:space="preserve">Systematization of information on role of </w:t>
      </w:r>
      <w:proofErr w:type="spellStart"/>
      <w:r w:rsidRPr="00DC6258">
        <w:rPr>
          <w:rFonts w:ascii="Times New Roman" w:hAnsi="Times New Roman" w:cs="Times New Roman"/>
          <w:sz w:val="28"/>
          <w:szCs w:val="28"/>
          <w:lang w:val="en-US"/>
        </w:rPr>
        <w:t>arachidonic</w:t>
      </w:r>
      <w:proofErr w:type="spellEnd"/>
      <w:r w:rsidRPr="00DC6258">
        <w:rPr>
          <w:rFonts w:ascii="Times New Roman" w:hAnsi="Times New Roman" w:cs="Times New Roman"/>
          <w:sz w:val="28"/>
          <w:szCs w:val="28"/>
          <w:lang w:val="en-US"/>
        </w:rPr>
        <w:t xml:space="preserve"> and </w:t>
      </w:r>
      <w:proofErr w:type="spellStart"/>
      <w:r w:rsidRPr="00DC6258">
        <w:rPr>
          <w:rFonts w:ascii="Times New Roman" w:hAnsi="Times New Roman" w:cs="Times New Roman"/>
          <w:sz w:val="28"/>
          <w:szCs w:val="28"/>
          <w:lang w:val="en-US"/>
        </w:rPr>
        <w:t>linoleic</w:t>
      </w:r>
      <w:proofErr w:type="spellEnd"/>
      <w:r w:rsidRPr="00DC6258">
        <w:rPr>
          <w:rFonts w:ascii="Times New Roman" w:hAnsi="Times New Roman" w:cs="Times New Roman"/>
          <w:sz w:val="28"/>
          <w:szCs w:val="28"/>
          <w:lang w:val="en-US"/>
        </w:rPr>
        <w:t xml:space="preserve"> acids in pathological pregnancy, such as gestational diabetes and preeclampsia.</w:t>
      </w:r>
      <w:proofErr w:type="gramEnd"/>
      <w:r w:rsidRPr="00DC6258">
        <w:rPr>
          <w:rFonts w:ascii="Times New Roman" w:hAnsi="Times New Roman" w:cs="Times New Roman"/>
          <w:sz w:val="28"/>
          <w:szCs w:val="28"/>
          <w:lang w:val="en-US"/>
        </w:rPr>
        <w:t xml:space="preserve"> </w:t>
      </w:r>
      <w:proofErr w:type="gramStart"/>
      <w:r w:rsidRPr="00DC6258">
        <w:rPr>
          <w:rFonts w:ascii="Times New Roman" w:hAnsi="Times New Roman" w:cs="Times New Roman"/>
          <w:sz w:val="28"/>
          <w:szCs w:val="28"/>
          <w:lang w:val="en-US"/>
        </w:rPr>
        <w:t>Materials and methods.</w:t>
      </w:r>
      <w:proofErr w:type="gramEnd"/>
      <w:r w:rsidRPr="00DC6258">
        <w:rPr>
          <w:rFonts w:ascii="Times New Roman" w:hAnsi="Times New Roman" w:cs="Times New Roman"/>
          <w:sz w:val="28"/>
          <w:szCs w:val="28"/>
          <w:lang w:val="en-US"/>
        </w:rPr>
        <w:t xml:space="preserve"> The symptoms of the diseases are the result of retrospective analysis based on case reports. Sources of information about </w:t>
      </w:r>
      <w:proofErr w:type="spellStart"/>
      <w:r w:rsidRPr="00DC6258">
        <w:rPr>
          <w:rFonts w:ascii="Times New Roman" w:hAnsi="Times New Roman" w:cs="Times New Roman"/>
          <w:sz w:val="28"/>
          <w:szCs w:val="28"/>
          <w:lang w:val="en-US"/>
        </w:rPr>
        <w:t>pathophysiological</w:t>
      </w:r>
      <w:proofErr w:type="spellEnd"/>
      <w:r w:rsidRPr="00DC6258">
        <w:rPr>
          <w:rFonts w:ascii="Times New Roman" w:hAnsi="Times New Roman" w:cs="Times New Roman"/>
          <w:sz w:val="28"/>
          <w:szCs w:val="28"/>
          <w:lang w:val="en-US"/>
        </w:rPr>
        <w:t xml:space="preserve"> processes were comparative analysis of foreign literature. </w:t>
      </w:r>
      <w:proofErr w:type="gramStart"/>
      <w:r w:rsidRPr="00DC6258">
        <w:rPr>
          <w:rFonts w:ascii="Times New Roman" w:hAnsi="Times New Roman" w:cs="Times New Roman"/>
          <w:sz w:val="28"/>
          <w:szCs w:val="28"/>
          <w:lang w:val="en-US"/>
        </w:rPr>
        <w:t>Results.</w:t>
      </w:r>
      <w:proofErr w:type="gramEnd"/>
      <w:r w:rsidRPr="00DC6258">
        <w:rPr>
          <w:rFonts w:ascii="Times New Roman" w:hAnsi="Times New Roman" w:cs="Times New Roman"/>
          <w:sz w:val="28"/>
          <w:szCs w:val="28"/>
          <w:lang w:val="en-US"/>
        </w:rPr>
        <w:t xml:space="preserve"> Preeclampsia is a serious complication that is associated with hypertension and </w:t>
      </w:r>
      <w:proofErr w:type="spellStart"/>
      <w:r w:rsidRPr="00DC6258">
        <w:rPr>
          <w:rFonts w:ascii="Times New Roman" w:hAnsi="Times New Roman" w:cs="Times New Roman"/>
          <w:sz w:val="28"/>
          <w:szCs w:val="28"/>
          <w:lang w:val="en-US"/>
        </w:rPr>
        <w:t>proteinuria</w:t>
      </w:r>
      <w:proofErr w:type="spellEnd"/>
      <w:r w:rsidRPr="00DC6258">
        <w:rPr>
          <w:rFonts w:ascii="Times New Roman" w:hAnsi="Times New Roman" w:cs="Times New Roman"/>
          <w:sz w:val="28"/>
          <w:szCs w:val="28"/>
          <w:lang w:val="en-US"/>
        </w:rPr>
        <w:t xml:space="preserve">. It is due to an imbalance between the COX metabolites of </w:t>
      </w:r>
      <w:proofErr w:type="spellStart"/>
      <w:r w:rsidRPr="00DC6258">
        <w:rPr>
          <w:rFonts w:ascii="Times New Roman" w:hAnsi="Times New Roman" w:cs="Times New Roman"/>
          <w:sz w:val="28"/>
          <w:szCs w:val="28"/>
          <w:lang w:val="en-US"/>
        </w:rPr>
        <w:t>arachidonic</w:t>
      </w:r>
      <w:proofErr w:type="spellEnd"/>
      <w:r w:rsidRPr="00DC6258">
        <w:rPr>
          <w:rFonts w:ascii="Times New Roman" w:hAnsi="Times New Roman" w:cs="Times New Roman"/>
          <w:sz w:val="28"/>
          <w:szCs w:val="28"/>
          <w:lang w:val="en-US"/>
        </w:rPr>
        <w:t xml:space="preserve"> acid, </w:t>
      </w:r>
      <w:proofErr w:type="spellStart"/>
      <w:r w:rsidRPr="00DC6258">
        <w:rPr>
          <w:rFonts w:ascii="Times New Roman" w:hAnsi="Times New Roman" w:cs="Times New Roman"/>
          <w:sz w:val="28"/>
          <w:szCs w:val="28"/>
          <w:lang w:val="en-US"/>
        </w:rPr>
        <w:t>prostacyclin</w:t>
      </w:r>
      <w:proofErr w:type="spellEnd"/>
      <w:r w:rsidRPr="00DC6258">
        <w:rPr>
          <w:rFonts w:ascii="Times New Roman" w:hAnsi="Times New Roman" w:cs="Times New Roman"/>
          <w:sz w:val="28"/>
          <w:szCs w:val="28"/>
          <w:lang w:val="en-US"/>
        </w:rPr>
        <w:t xml:space="preserve"> and </w:t>
      </w:r>
      <w:proofErr w:type="spellStart"/>
      <w:r w:rsidRPr="00DC6258">
        <w:rPr>
          <w:rFonts w:ascii="Times New Roman" w:hAnsi="Times New Roman" w:cs="Times New Roman"/>
          <w:sz w:val="28"/>
          <w:szCs w:val="28"/>
          <w:lang w:val="en-US"/>
        </w:rPr>
        <w:t>thromboxane</w:t>
      </w:r>
      <w:proofErr w:type="spellEnd"/>
      <w:r w:rsidRPr="00DC6258">
        <w:rPr>
          <w:rFonts w:ascii="Times New Roman" w:hAnsi="Times New Roman" w:cs="Times New Roman"/>
          <w:sz w:val="28"/>
          <w:szCs w:val="28"/>
          <w:lang w:val="en-US"/>
        </w:rPr>
        <w:t xml:space="preserve">, which causes dysfunction of blood vessels, kidneys, metabolism, decreased </w:t>
      </w:r>
      <w:proofErr w:type="spellStart"/>
      <w:r w:rsidRPr="00DC6258">
        <w:rPr>
          <w:rFonts w:ascii="Times New Roman" w:hAnsi="Times New Roman" w:cs="Times New Roman"/>
          <w:sz w:val="28"/>
          <w:szCs w:val="28"/>
          <w:lang w:val="en-US"/>
        </w:rPr>
        <w:t>uteroplacental</w:t>
      </w:r>
      <w:proofErr w:type="spellEnd"/>
      <w:r w:rsidRPr="00DC6258">
        <w:rPr>
          <w:rFonts w:ascii="Times New Roman" w:hAnsi="Times New Roman" w:cs="Times New Roman"/>
          <w:sz w:val="28"/>
          <w:szCs w:val="28"/>
          <w:lang w:val="en-US"/>
        </w:rPr>
        <w:t xml:space="preserve"> bloodstream and leads to acid starvation of tissues and acidosis. High levels of </w:t>
      </w:r>
      <w:proofErr w:type="spellStart"/>
      <w:r w:rsidRPr="00DC6258">
        <w:rPr>
          <w:rFonts w:ascii="Times New Roman" w:hAnsi="Times New Roman" w:cs="Times New Roman"/>
          <w:sz w:val="28"/>
          <w:szCs w:val="28"/>
          <w:lang w:val="en-US"/>
        </w:rPr>
        <w:t>arachidonic</w:t>
      </w:r>
      <w:proofErr w:type="spellEnd"/>
      <w:r w:rsidRPr="00DC6258">
        <w:rPr>
          <w:rFonts w:ascii="Times New Roman" w:hAnsi="Times New Roman" w:cs="Times New Roman"/>
          <w:sz w:val="28"/>
          <w:szCs w:val="28"/>
          <w:lang w:val="en-US"/>
        </w:rPr>
        <w:t xml:space="preserve"> acid are associated with limited fetal growth due to oxidative stress of the placenta, which accelerates the oxidation of lipids and proteins. In the tissues of the placenta is the expression of 15-LOX-1 and 15-LOX-2, enzymes in the metabolism of polyunsaturated fatty acids, which in turn affect the function of endothelial cells, which leads to restriction of blood vessels. Another </w:t>
      </w:r>
      <w:proofErr w:type="spellStart"/>
      <w:r w:rsidRPr="00DC6258">
        <w:rPr>
          <w:rFonts w:ascii="Times New Roman" w:hAnsi="Times New Roman" w:cs="Times New Roman"/>
          <w:sz w:val="28"/>
          <w:szCs w:val="28"/>
          <w:lang w:val="en-US"/>
        </w:rPr>
        <w:t>eicosanoid</w:t>
      </w:r>
      <w:proofErr w:type="spellEnd"/>
      <w:r w:rsidRPr="00DC6258">
        <w:rPr>
          <w:rFonts w:ascii="Times New Roman" w:hAnsi="Times New Roman" w:cs="Times New Roman"/>
          <w:sz w:val="28"/>
          <w:szCs w:val="28"/>
          <w:lang w:val="en-US"/>
        </w:rPr>
        <w:t xml:space="preserve"> metabolite of </w:t>
      </w:r>
      <w:proofErr w:type="spellStart"/>
      <w:r w:rsidRPr="00DC6258">
        <w:rPr>
          <w:rFonts w:ascii="Times New Roman" w:hAnsi="Times New Roman" w:cs="Times New Roman"/>
          <w:sz w:val="28"/>
          <w:szCs w:val="28"/>
          <w:lang w:val="en-US"/>
        </w:rPr>
        <w:t>arachidonic</w:t>
      </w:r>
      <w:proofErr w:type="spellEnd"/>
      <w:r w:rsidRPr="00DC6258">
        <w:rPr>
          <w:rFonts w:ascii="Times New Roman" w:hAnsi="Times New Roman" w:cs="Times New Roman"/>
          <w:sz w:val="28"/>
          <w:szCs w:val="28"/>
          <w:lang w:val="en-US"/>
        </w:rPr>
        <w:t xml:space="preserve"> acid-20-HETE affects the regulation of renal circulation, causing </w:t>
      </w:r>
      <w:proofErr w:type="spellStart"/>
      <w:r w:rsidRPr="00DC6258">
        <w:rPr>
          <w:rFonts w:ascii="Times New Roman" w:hAnsi="Times New Roman" w:cs="Times New Roman"/>
          <w:sz w:val="28"/>
          <w:szCs w:val="28"/>
          <w:lang w:val="en-US"/>
        </w:rPr>
        <w:t>stenosis</w:t>
      </w:r>
      <w:proofErr w:type="spellEnd"/>
      <w:r w:rsidRPr="00DC6258">
        <w:rPr>
          <w:rFonts w:ascii="Times New Roman" w:hAnsi="Times New Roman" w:cs="Times New Roman"/>
          <w:sz w:val="28"/>
          <w:szCs w:val="28"/>
          <w:lang w:val="en-US"/>
        </w:rPr>
        <w:t xml:space="preserve"> of the renal artery. Depending on the level of 20-HETE can have both hypertensive effect, causing vasoconstriction, and </w:t>
      </w:r>
      <w:proofErr w:type="spellStart"/>
      <w:r w:rsidRPr="00DC6258">
        <w:rPr>
          <w:rFonts w:ascii="Times New Roman" w:hAnsi="Times New Roman" w:cs="Times New Roman"/>
          <w:sz w:val="28"/>
          <w:szCs w:val="28"/>
          <w:lang w:val="en-US"/>
        </w:rPr>
        <w:t>hypotensive</w:t>
      </w:r>
      <w:proofErr w:type="spellEnd"/>
      <w:r w:rsidRPr="00DC6258">
        <w:rPr>
          <w:rFonts w:ascii="Times New Roman" w:hAnsi="Times New Roman" w:cs="Times New Roman"/>
          <w:sz w:val="28"/>
          <w:szCs w:val="28"/>
          <w:lang w:val="en-US"/>
        </w:rPr>
        <w:t xml:space="preserve"> effect, manifested by reduced </w:t>
      </w:r>
      <w:proofErr w:type="spellStart"/>
      <w:r w:rsidRPr="00DC6258">
        <w:rPr>
          <w:rFonts w:ascii="Times New Roman" w:hAnsi="Times New Roman" w:cs="Times New Roman"/>
          <w:sz w:val="28"/>
          <w:szCs w:val="28"/>
          <w:lang w:val="en-US"/>
        </w:rPr>
        <w:t>reabsorption</w:t>
      </w:r>
      <w:proofErr w:type="spellEnd"/>
      <w:r w:rsidRPr="00DC6258">
        <w:rPr>
          <w:rFonts w:ascii="Times New Roman" w:hAnsi="Times New Roman" w:cs="Times New Roman"/>
          <w:sz w:val="28"/>
          <w:szCs w:val="28"/>
          <w:lang w:val="en-US"/>
        </w:rPr>
        <w:t xml:space="preserve"> in the kidneys, as well as increased oxidative stress due to the formation of </w:t>
      </w:r>
      <w:proofErr w:type="spellStart"/>
      <w:r w:rsidRPr="00DC6258">
        <w:rPr>
          <w:rFonts w:ascii="Times New Roman" w:hAnsi="Times New Roman" w:cs="Times New Roman"/>
          <w:sz w:val="28"/>
          <w:szCs w:val="28"/>
          <w:lang w:val="en-US"/>
        </w:rPr>
        <w:t>superoxides</w:t>
      </w:r>
      <w:proofErr w:type="spellEnd"/>
      <w:r w:rsidRPr="00DC6258">
        <w:rPr>
          <w:rFonts w:ascii="Times New Roman" w:hAnsi="Times New Roman" w:cs="Times New Roman"/>
          <w:sz w:val="28"/>
          <w:szCs w:val="28"/>
          <w:lang w:val="en-US"/>
        </w:rPr>
        <w:t>.</w:t>
      </w:r>
    </w:p>
    <w:p w:rsidR="00DC6258" w:rsidRPr="00DC6258" w:rsidRDefault="00DC6258" w:rsidP="00DC6258">
      <w:pPr>
        <w:jc w:val="both"/>
        <w:rPr>
          <w:rFonts w:ascii="Times New Roman" w:hAnsi="Times New Roman" w:cs="Times New Roman"/>
          <w:sz w:val="28"/>
          <w:szCs w:val="28"/>
          <w:lang w:val="en-US"/>
        </w:rPr>
      </w:pPr>
      <w:r w:rsidRPr="00DC6258">
        <w:rPr>
          <w:rFonts w:ascii="Times New Roman" w:hAnsi="Times New Roman" w:cs="Times New Roman"/>
          <w:sz w:val="28"/>
          <w:szCs w:val="28"/>
          <w:lang w:val="en-US"/>
        </w:rPr>
        <w:t xml:space="preserve">Gestational diabetes mellitus is a disease of carbon metabolism, first diagnosed during pregnancy. Gestational diabetes is caused by several factors, as overweight, the mother’s age, and her nutrition. In patients with overweight, there are an increase in </w:t>
      </w:r>
      <w:proofErr w:type="spellStart"/>
      <w:r w:rsidRPr="00DC6258">
        <w:rPr>
          <w:rFonts w:ascii="Times New Roman" w:hAnsi="Times New Roman" w:cs="Times New Roman"/>
          <w:sz w:val="28"/>
          <w:szCs w:val="28"/>
          <w:lang w:val="en-US"/>
        </w:rPr>
        <w:t>proinflammatory</w:t>
      </w:r>
      <w:proofErr w:type="spellEnd"/>
      <w:r w:rsidRPr="00DC6258">
        <w:rPr>
          <w:rFonts w:ascii="Times New Roman" w:hAnsi="Times New Roman" w:cs="Times New Roman"/>
          <w:sz w:val="28"/>
          <w:szCs w:val="28"/>
          <w:lang w:val="en-US"/>
        </w:rPr>
        <w:t xml:space="preserve"> </w:t>
      </w:r>
      <w:proofErr w:type="spellStart"/>
      <w:r w:rsidRPr="00DC6258">
        <w:rPr>
          <w:rFonts w:ascii="Times New Roman" w:hAnsi="Times New Roman" w:cs="Times New Roman"/>
          <w:sz w:val="28"/>
          <w:szCs w:val="28"/>
          <w:lang w:val="en-US"/>
        </w:rPr>
        <w:t>oxylipides</w:t>
      </w:r>
      <w:proofErr w:type="spellEnd"/>
      <w:r w:rsidRPr="00DC6258">
        <w:rPr>
          <w:rFonts w:ascii="Times New Roman" w:hAnsi="Times New Roman" w:cs="Times New Roman"/>
          <w:sz w:val="28"/>
          <w:szCs w:val="28"/>
          <w:lang w:val="en-US"/>
        </w:rPr>
        <w:t xml:space="preserve">, such as 15- and 20-HETE in the serum, as well as their intense </w:t>
      </w:r>
      <w:proofErr w:type="spellStart"/>
      <w:r w:rsidRPr="00DC6258">
        <w:rPr>
          <w:rFonts w:ascii="Times New Roman" w:hAnsi="Times New Roman" w:cs="Times New Roman"/>
          <w:sz w:val="28"/>
          <w:szCs w:val="28"/>
          <w:lang w:val="en-US"/>
        </w:rPr>
        <w:t>adipogenic</w:t>
      </w:r>
      <w:proofErr w:type="spellEnd"/>
      <w:r w:rsidRPr="00DC6258">
        <w:rPr>
          <w:rFonts w:ascii="Times New Roman" w:hAnsi="Times New Roman" w:cs="Times New Roman"/>
          <w:sz w:val="28"/>
          <w:szCs w:val="28"/>
          <w:lang w:val="en-US"/>
        </w:rPr>
        <w:t xml:space="preserve"> activity, impaired insulin metabolism in tissues and the appearance of insulin resistance. In addition, elevated glucose levels stimulate the synthesis of pro-inflammatory cytokines, their </w:t>
      </w:r>
      <w:proofErr w:type="spellStart"/>
      <w:r w:rsidRPr="00DC6258">
        <w:rPr>
          <w:rFonts w:ascii="Times New Roman" w:hAnsi="Times New Roman" w:cs="Times New Roman"/>
          <w:sz w:val="28"/>
          <w:szCs w:val="28"/>
          <w:lang w:val="en-US"/>
        </w:rPr>
        <w:t>hypersecretion</w:t>
      </w:r>
      <w:proofErr w:type="spellEnd"/>
      <w:r w:rsidRPr="00DC6258">
        <w:rPr>
          <w:rFonts w:ascii="Times New Roman" w:hAnsi="Times New Roman" w:cs="Times New Roman"/>
          <w:sz w:val="28"/>
          <w:szCs w:val="28"/>
          <w:lang w:val="en-US"/>
        </w:rPr>
        <w:t xml:space="preserve"> through the placenta. Elevated insulin levels lead to decreased urinary excretion of 20-HETE. Disruption of 20-HETE synthesis caused by increased insulin levels is the result of inhibition of </w:t>
      </w:r>
      <w:proofErr w:type="spellStart"/>
      <w:r w:rsidRPr="00DC6258">
        <w:rPr>
          <w:rFonts w:ascii="Times New Roman" w:hAnsi="Times New Roman" w:cs="Times New Roman"/>
          <w:sz w:val="28"/>
          <w:szCs w:val="28"/>
          <w:lang w:val="en-US"/>
        </w:rPr>
        <w:t>phosolipase</w:t>
      </w:r>
      <w:proofErr w:type="spellEnd"/>
      <w:r w:rsidRPr="00DC6258">
        <w:rPr>
          <w:rFonts w:ascii="Times New Roman" w:hAnsi="Times New Roman" w:cs="Times New Roman"/>
          <w:sz w:val="28"/>
          <w:szCs w:val="28"/>
          <w:lang w:val="en-US"/>
        </w:rPr>
        <w:t xml:space="preserve"> A2, which is responsible for the release of </w:t>
      </w:r>
      <w:proofErr w:type="spellStart"/>
      <w:r w:rsidRPr="00DC6258">
        <w:rPr>
          <w:rFonts w:ascii="Times New Roman" w:hAnsi="Times New Roman" w:cs="Times New Roman"/>
          <w:sz w:val="28"/>
          <w:szCs w:val="28"/>
          <w:lang w:val="en-US"/>
        </w:rPr>
        <w:lastRenderedPageBreak/>
        <w:t>arachidonic</w:t>
      </w:r>
      <w:proofErr w:type="spellEnd"/>
      <w:r w:rsidRPr="00DC6258">
        <w:rPr>
          <w:rFonts w:ascii="Times New Roman" w:hAnsi="Times New Roman" w:cs="Times New Roman"/>
          <w:sz w:val="28"/>
          <w:szCs w:val="28"/>
          <w:lang w:val="en-US"/>
        </w:rPr>
        <w:t xml:space="preserve"> acid substrates. </w:t>
      </w:r>
      <w:proofErr w:type="gramStart"/>
      <w:r w:rsidRPr="00DC6258">
        <w:rPr>
          <w:rFonts w:ascii="Times New Roman" w:hAnsi="Times New Roman" w:cs="Times New Roman"/>
          <w:sz w:val="28"/>
          <w:szCs w:val="28"/>
          <w:lang w:val="en-US"/>
        </w:rPr>
        <w:t>Conclusions.</w:t>
      </w:r>
      <w:proofErr w:type="gramEnd"/>
      <w:r w:rsidRPr="00DC6258">
        <w:rPr>
          <w:rFonts w:ascii="Times New Roman" w:hAnsi="Times New Roman" w:cs="Times New Roman"/>
          <w:sz w:val="28"/>
          <w:szCs w:val="28"/>
          <w:lang w:val="en-US"/>
        </w:rPr>
        <w:t xml:space="preserve"> The important </w:t>
      </w:r>
      <w:proofErr w:type="gramStart"/>
      <w:r w:rsidRPr="00DC6258">
        <w:rPr>
          <w:rFonts w:ascii="Times New Roman" w:hAnsi="Times New Roman" w:cs="Times New Roman"/>
          <w:sz w:val="28"/>
          <w:szCs w:val="28"/>
          <w:lang w:val="en-US"/>
        </w:rPr>
        <w:t>role in the pathology of pregnancy play</w:t>
      </w:r>
      <w:proofErr w:type="gramEnd"/>
      <w:r w:rsidRPr="00DC6258">
        <w:rPr>
          <w:rFonts w:ascii="Times New Roman" w:hAnsi="Times New Roman" w:cs="Times New Roman"/>
          <w:sz w:val="28"/>
          <w:szCs w:val="28"/>
          <w:lang w:val="en-US"/>
        </w:rPr>
        <w:t xml:space="preserve"> derivatives of </w:t>
      </w:r>
      <w:proofErr w:type="spellStart"/>
      <w:r w:rsidRPr="00DC6258">
        <w:rPr>
          <w:rFonts w:ascii="Times New Roman" w:hAnsi="Times New Roman" w:cs="Times New Roman"/>
          <w:sz w:val="28"/>
          <w:szCs w:val="28"/>
          <w:lang w:val="en-US"/>
        </w:rPr>
        <w:t>arachidonic</w:t>
      </w:r>
      <w:proofErr w:type="spellEnd"/>
      <w:r w:rsidRPr="00DC6258">
        <w:rPr>
          <w:rFonts w:ascii="Times New Roman" w:hAnsi="Times New Roman" w:cs="Times New Roman"/>
          <w:sz w:val="28"/>
          <w:szCs w:val="28"/>
          <w:lang w:val="en-US"/>
        </w:rPr>
        <w:t xml:space="preserve"> and </w:t>
      </w:r>
      <w:proofErr w:type="spellStart"/>
      <w:r w:rsidRPr="00DC6258">
        <w:rPr>
          <w:rFonts w:ascii="Times New Roman" w:hAnsi="Times New Roman" w:cs="Times New Roman"/>
          <w:sz w:val="28"/>
          <w:szCs w:val="28"/>
          <w:lang w:val="en-US"/>
        </w:rPr>
        <w:t>linoleic</w:t>
      </w:r>
      <w:proofErr w:type="spellEnd"/>
      <w:r w:rsidRPr="00DC6258">
        <w:rPr>
          <w:rFonts w:ascii="Times New Roman" w:hAnsi="Times New Roman" w:cs="Times New Roman"/>
          <w:sz w:val="28"/>
          <w:szCs w:val="28"/>
          <w:lang w:val="en-US"/>
        </w:rPr>
        <w:t xml:space="preserve"> acids. Although their role has not yet been fully studied, the available information allows us to investigate HETE </w:t>
      </w:r>
      <w:proofErr w:type="spellStart"/>
      <w:r w:rsidRPr="00DC6258">
        <w:rPr>
          <w:rFonts w:ascii="Times New Roman" w:hAnsi="Times New Roman" w:cs="Times New Roman"/>
          <w:sz w:val="28"/>
          <w:szCs w:val="28"/>
          <w:lang w:val="en-US"/>
        </w:rPr>
        <w:t>eicanoids</w:t>
      </w:r>
      <w:proofErr w:type="spellEnd"/>
      <w:r w:rsidRPr="00DC6258">
        <w:rPr>
          <w:rFonts w:ascii="Times New Roman" w:hAnsi="Times New Roman" w:cs="Times New Roman"/>
          <w:sz w:val="28"/>
          <w:szCs w:val="28"/>
          <w:lang w:val="en-US"/>
        </w:rPr>
        <w:t xml:space="preserve"> in more detail, which may further serve as a prognostic factor for conditions such as gestational diabetes and preeclampsia.</w:t>
      </w:r>
    </w:p>
    <w:sectPr w:rsidR="00DC6258" w:rsidRPr="00DC625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DC6258"/>
    <w:rsid w:val="00DC625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476</Words>
  <Characters>2716</Characters>
  <Application>Microsoft Office Word</Application>
  <DocSecurity>0</DocSecurity>
  <Lines>22</Lines>
  <Paragraphs>6</Paragraphs>
  <ScaleCrop>false</ScaleCrop>
  <Company>Krokoz™ Inc.</Company>
  <LinksUpToDate>false</LinksUpToDate>
  <CharactersWithSpaces>3186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Apelsinka</dc:creator>
  <cp:lastModifiedBy>Apelsinka</cp:lastModifiedBy>
  <cp:revision>2</cp:revision>
  <dcterms:created xsi:type="dcterms:W3CDTF">2021-05-11T08:47:00Z</dcterms:created>
  <dcterms:modified xsi:type="dcterms:W3CDTF">2021-05-11T08:47:00Z</dcterms:modified>
</cp:coreProperties>
</file>