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785" w:rsidRPr="009C48B3" w:rsidRDefault="00D45785" w:rsidP="00A00755">
      <w:pPr>
        <w:pStyle w:val="BodyText2"/>
        <w:spacing w:line="360" w:lineRule="exact"/>
        <w:jc w:val="center"/>
        <w:rPr>
          <w:b/>
          <w:sz w:val="32"/>
          <w:szCs w:val="28"/>
        </w:rPr>
      </w:pPr>
      <w:r w:rsidRPr="009C48B3">
        <w:rPr>
          <w:b/>
          <w:sz w:val="32"/>
          <w:szCs w:val="28"/>
        </w:rPr>
        <w:t>Міністерство охорони здоров’я України</w:t>
      </w:r>
    </w:p>
    <w:p w:rsidR="00D45785" w:rsidRPr="009C48B3" w:rsidRDefault="00D45785" w:rsidP="00A00755">
      <w:pPr>
        <w:pStyle w:val="BodyText2"/>
        <w:spacing w:line="360" w:lineRule="exact"/>
        <w:jc w:val="center"/>
        <w:rPr>
          <w:b/>
          <w:sz w:val="32"/>
          <w:szCs w:val="28"/>
        </w:rPr>
      </w:pPr>
      <w:r w:rsidRPr="009C48B3">
        <w:rPr>
          <w:b/>
          <w:sz w:val="32"/>
          <w:szCs w:val="28"/>
        </w:rPr>
        <w:t>Харківський національний медичний університет</w:t>
      </w: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auto"/>
        <w:rPr>
          <w:b/>
          <w:szCs w:val="28"/>
        </w:rPr>
      </w:pPr>
    </w:p>
    <w:p w:rsidR="00D45785" w:rsidRPr="009C48B3" w:rsidRDefault="00D45785" w:rsidP="00A00755">
      <w:pPr>
        <w:pStyle w:val="BodyText2"/>
        <w:spacing w:line="240" w:lineRule="atLeast"/>
        <w:jc w:val="center"/>
        <w:rPr>
          <w:szCs w:val="28"/>
        </w:rPr>
      </w:pPr>
      <w:r w:rsidRPr="00C61C06">
        <w:rPr>
          <w:noProof/>
          <w:szCs w:val="28"/>
          <w:lang w:val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160.5pt;height:160.5pt;visibility:visible">
            <v:imagedata r:id="rId4" o:title=""/>
          </v:shape>
        </w:pict>
      </w: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276" w:lineRule="auto"/>
        <w:jc w:val="center"/>
        <w:rPr>
          <w:b/>
          <w:sz w:val="44"/>
          <w:szCs w:val="28"/>
        </w:rPr>
      </w:pPr>
      <w:r w:rsidRPr="009C48B3">
        <w:rPr>
          <w:b/>
          <w:sz w:val="44"/>
          <w:szCs w:val="28"/>
        </w:rPr>
        <w:t>Громадське здоров’я в Україні:</w:t>
      </w:r>
    </w:p>
    <w:p w:rsidR="00D45785" w:rsidRPr="009C48B3" w:rsidRDefault="00D45785" w:rsidP="00A00755">
      <w:pPr>
        <w:pStyle w:val="BodyText2"/>
        <w:spacing w:line="276" w:lineRule="auto"/>
        <w:jc w:val="center"/>
        <w:rPr>
          <w:szCs w:val="28"/>
        </w:rPr>
      </w:pPr>
      <w:r w:rsidRPr="009C48B3">
        <w:rPr>
          <w:b/>
          <w:sz w:val="44"/>
          <w:szCs w:val="28"/>
        </w:rPr>
        <w:t>проблеми та способи їх вирішення</w:t>
      </w: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276" w:lineRule="auto"/>
        <w:jc w:val="center"/>
        <w:rPr>
          <w:sz w:val="36"/>
          <w:szCs w:val="28"/>
        </w:rPr>
      </w:pPr>
      <w:r w:rsidRPr="009C48B3">
        <w:rPr>
          <w:sz w:val="36"/>
          <w:szCs w:val="28"/>
        </w:rPr>
        <w:t xml:space="preserve">Матеріали науково-практичної конференції </w:t>
      </w:r>
    </w:p>
    <w:p w:rsidR="00D45785" w:rsidRPr="009C48B3" w:rsidRDefault="00D45785" w:rsidP="00A00755">
      <w:pPr>
        <w:pStyle w:val="BodyText2"/>
        <w:spacing w:line="276" w:lineRule="auto"/>
        <w:jc w:val="center"/>
        <w:rPr>
          <w:sz w:val="36"/>
          <w:szCs w:val="28"/>
        </w:rPr>
      </w:pPr>
      <w:r w:rsidRPr="009C48B3">
        <w:rPr>
          <w:sz w:val="36"/>
          <w:szCs w:val="28"/>
        </w:rPr>
        <w:t>з міжнародною участю</w:t>
      </w:r>
    </w:p>
    <w:p w:rsidR="00D45785" w:rsidRPr="009C48B3" w:rsidRDefault="00D45785" w:rsidP="00A00755">
      <w:pPr>
        <w:pStyle w:val="BodyText2"/>
        <w:spacing w:line="276" w:lineRule="auto"/>
        <w:jc w:val="center"/>
        <w:rPr>
          <w:i/>
          <w:sz w:val="36"/>
          <w:szCs w:val="28"/>
        </w:rPr>
      </w:pPr>
      <w:r w:rsidRPr="009C48B3">
        <w:rPr>
          <w:i/>
          <w:sz w:val="36"/>
          <w:szCs w:val="28"/>
        </w:rPr>
        <w:t>(до 95-річного ювілею з дня заснування кафедри</w:t>
      </w:r>
    </w:p>
    <w:p w:rsidR="00D45785" w:rsidRPr="009C48B3" w:rsidRDefault="00D45785" w:rsidP="00A00755">
      <w:pPr>
        <w:pStyle w:val="BodyText2"/>
        <w:spacing w:line="276" w:lineRule="auto"/>
        <w:jc w:val="center"/>
        <w:rPr>
          <w:i/>
          <w:sz w:val="36"/>
          <w:szCs w:val="28"/>
        </w:rPr>
      </w:pPr>
      <w:r w:rsidRPr="009C48B3">
        <w:rPr>
          <w:i/>
          <w:sz w:val="36"/>
          <w:szCs w:val="28"/>
        </w:rPr>
        <w:t>громадського здоров’я та управління охороною здоров’я</w:t>
      </w:r>
    </w:p>
    <w:p w:rsidR="00D45785" w:rsidRPr="009C48B3" w:rsidRDefault="00D45785" w:rsidP="00A00755">
      <w:pPr>
        <w:pStyle w:val="BodyText2"/>
        <w:spacing w:line="276" w:lineRule="auto"/>
        <w:jc w:val="center"/>
        <w:rPr>
          <w:i/>
          <w:sz w:val="36"/>
          <w:szCs w:val="28"/>
        </w:rPr>
      </w:pPr>
      <w:r w:rsidRPr="009C48B3">
        <w:rPr>
          <w:i/>
          <w:sz w:val="36"/>
          <w:szCs w:val="28"/>
        </w:rPr>
        <w:t>Харківського національного медичного університету)</w:t>
      </w: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  <w:r w:rsidRPr="009C48B3">
        <w:rPr>
          <w:szCs w:val="28"/>
        </w:rPr>
        <w:t>24 жовтня 2018 року</w:t>
      </w: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276" w:lineRule="auto"/>
        <w:jc w:val="center"/>
        <w:rPr>
          <w:sz w:val="32"/>
          <w:szCs w:val="28"/>
        </w:rPr>
      </w:pPr>
      <w:r w:rsidRPr="009C48B3">
        <w:rPr>
          <w:sz w:val="32"/>
          <w:szCs w:val="28"/>
        </w:rPr>
        <w:t>Харків</w:t>
      </w:r>
    </w:p>
    <w:p w:rsidR="00D45785" w:rsidRPr="009C48B3" w:rsidRDefault="00D45785" w:rsidP="00A00755">
      <w:pPr>
        <w:pStyle w:val="BodyText2"/>
        <w:spacing w:line="276" w:lineRule="auto"/>
        <w:jc w:val="center"/>
        <w:rPr>
          <w:sz w:val="32"/>
          <w:szCs w:val="28"/>
        </w:rPr>
      </w:pPr>
      <w:r w:rsidRPr="009C48B3">
        <w:rPr>
          <w:sz w:val="32"/>
          <w:szCs w:val="28"/>
        </w:rPr>
        <w:t>2018</w:t>
      </w:r>
    </w:p>
    <w:p w:rsidR="00D45785" w:rsidRPr="009C48B3" w:rsidRDefault="00D45785" w:rsidP="00A00755">
      <w:pPr>
        <w:pStyle w:val="BodyText2"/>
        <w:spacing w:line="360" w:lineRule="exact"/>
        <w:jc w:val="left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left"/>
        <w:rPr>
          <w:szCs w:val="28"/>
        </w:rPr>
      </w:pPr>
      <w:r w:rsidRPr="009C48B3">
        <w:rPr>
          <w:szCs w:val="28"/>
        </w:rPr>
        <w:t xml:space="preserve">УДК 614.2(477) </w:t>
      </w:r>
    </w:p>
    <w:p w:rsidR="00D45785" w:rsidRPr="009C48B3" w:rsidRDefault="00D45785" w:rsidP="00A00755">
      <w:pPr>
        <w:pStyle w:val="BodyText2"/>
        <w:spacing w:line="360" w:lineRule="exact"/>
        <w:jc w:val="left"/>
        <w:rPr>
          <w:szCs w:val="28"/>
        </w:rPr>
      </w:pPr>
      <w:r w:rsidRPr="009C48B3">
        <w:rPr>
          <w:szCs w:val="28"/>
        </w:rPr>
        <w:t>Г</w:t>
      </w:r>
      <w:r w:rsidRPr="00A00755">
        <w:rPr>
          <w:szCs w:val="28"/>
          <w:lang w:val="ru-RU"/>
        </w:rPr>
        <w:t>86</w:t>
      </w: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  <w:r w:rsidRPr="009C48B3">
        <w:rPr>
          <w:b/>
          <w:szCs w:val="28"/>
        </w:rPr>
        <w:t>Редакційна колегія:</w:t>
      </w:r>
      <w:r w:rsidRPr="009C48B3">
        <w:rPr>
          <w:szCs w:val="28"/>
        </w:rPr>
        <w:t xml:space="preserve"> Огнєв В.А., Мельниченко О.А., Сокол К.М., Чухно І.А.</w:t>
      </w: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  <w:r w:rsidRPr="009C48B3">
        <w:rPr>
          <w:szCs w:val="28"/>
        </w:rPr>
        <w:t>Затверджено вченою радою ХНМУ.</w:t>
      </w: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  <w:r w:rsidRPr="009C48B3">
        <w:rPr>
          <w:szCs w:val="28"/>
        </w:rPr>
        <w:t>Протокол № 10 від 25.10.2018 р.</w:t>
      </w: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tabs>
          <w:tab w:val="left" w:pos="567"/>
        </w:tabs>
        <w:spacing w:line="360" w:lineRule="exact"/>
        <w:ind w:left="567" w:hanging="567"/>
        <w:rPr>
          <w:sz w:val="32"/>
          <w:szCs w:val="28"/>
        </w:rPr>
      </w:pPr>
      <w:r w:rsidRPr="009C48B3">
        <w:rPr>
          <w:szCs w:val="28"/>
        </w:rPr>
        <w:t>Г</w:t>
      </w:r>
      <w:r w:rsidRPr="009C48B3">
        <w:rPr>
          <w:szCs w:val="28"/>
          <w:lang w:val="ru-RU"/>
        </w:rPr>
        <w:t>86</w:t>
      </w:r>
      <w:r w:rsidRPr="009C48B3">
        <w:rPr>
          <w:szCs w:val="28"/>
        </w:rPr>
        <w:t xml:space="preserve">  </w:t>
      </w:r>
      <w:r w:rsidRPr="009C48B3">
        <w:rPr>
          <w:b/>
          <w:sz w:val="32"/>
          <w:szCs w:val="28"/>
        </w:rPr>
        <w:t>Громадське здоров’я в Україні: проблеми та способи їх вирішення</w:t>
      </w:r>
      <w:r w:rsidRPr="009C48B3">
        <w:rPr>
          <w:sz w:val="32"/>
          <w:szCs w:val="28"/>
        </w:rPr>
        <w:t>: матеріали науково-практичної конференції з міжнародною участю (до 95-річного ювілею з дня заснування кафедри громадського здоров’я та управління охороною здоров’я ХНМУ), м. Харків, 24 жовтня 2018 р. Харків, 2018. 1</w:t>
      </w:r>
      <w:r>
        <w:rPr>
          <w:sz w:val="32"/>
          <w:szCs w:val="28"/>
        </w:rPr>
        <w:t>46</w:t>
      </w:r>
      <w:r w:rsidRPr="009C48B3">
        <w:rPr>
          <w:sz w:val="32"/>
          <w:szCs w:val="28"/>
        </w:rPr>
        <w:t> с.</w:t>
      </w: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right"/>
        <w:rPr>
          <w:szCs w:val="28"/>
        </w:rPr>
      </w:pPr>
      <w:r w:rsidRPr="009C48B3">
        <w:rPr>
          <w:szCs w:val="28"/>
        </w:rPr>
        <w:t>УДК 614.2(477)</w:t>
      </w: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jc w:val="center"/>
        <w:rPr>
          <w:szCs w:val="28"/>
        </w:rPr>
      </w:pPr>
    </w:p>
    <w:p w:rsidR="00D45785" w:rsidRPr="009C48B3" w:rsidRDefault="00D45785" w:rsidP="00A00755">
      <w:pPr>
        <w:pStyle w:val="BodyText2"/>
        <w:spacing w:line="360" w:lineRule="exact"/>
        <w:ind w:firstLine="5670"/>
        <w:jc w:val="center"/>
        <w:rPr>
          <w:szCs w:val="28"/>
        </w:rPr>
      </w:pPr>
      <w:r w:rsidRPr="009C48B3">
        <w:rPr>
          <w:szCs w:val="28"/>
        </w:rPr>
        <w:t>© Харківський національний</w:t>
      </w:r>
    </w:p>
    <w:p w:rsidR="00D45785" w:rsidRDefault="00D45785" w:rsidP="00A00755">
      <w:pPr>
        <w:pStyle w:val="BodyText2"/>
        <w:spacing w:line="360" w:lineRule="exact"/>
        <w:ind w:firstLine="5670"/>
        <w:jc w:val="center"/>
        <w:rPr>
          <w:szCs w:val="28"/>
        </w:rPr>
      </w:pPr>
      <w:r w:rsidRPr="009C48B3">
        <w:rPr>
          <w:szCs w:val="28"/>
        </w:rPr>
        <w:t>медичний університет</w:t>
      </w:r>
    </w:p>
    <w:p w:rsidR="00D45785" w:rsidRDefault="00D45785" w:rsidP="00A00755">
      <w:pPr>
        <w:pStyle w:val="BodyText2"/>
        <w:spacing w:line="360" w:lineRule="exact"/>
        <w:ind w:firstLine="5670"/>
        <w:jc w:val="center"/>
        <w:rPr>
          <w:szCs w:val="28"/>
        </w:rPr>
      </w:pPr>
    </w:p>
    <w:p w:rsidR="00D45785" w:rsidRPr="009C48B3" w:rsidRDefault="00D45785" w:rsidP="00B74542">
      <w:pPr>
        <w:spacing w:after="240" w:line="360" w:lineRule="exact"/>
        <w:ind w:right="-1"/>
        <w:jc w:val="center"/>
        <w:rPr>
          <w:rFonts w:ascii="Times New Roman" w:hAnsi="Times New Roman"/>
          <w:b/>
          <w:sz w:val="28"/>
          <w:szCs w:val="28"/>
        </w:rPr>
      </w:pPr>
      <w:r w:rsidRPr="009C48B3">
        <w:rPr>
          <w:rFonts w:ascii="Times New Roman" w:hAnsi="Times New Roman"/>
          <w:b/>
          <w:sz w:val="28"/>
          <w:szCs w:val="28"/>
        </w:rPr>
        <w:t>ВИГОТОВЛЕННЯ «ПРОТАКРИЛ-М»</w:t>
      </w:r>
    </w:p>
    <w:p w:rsidR="00D45785" w:rsidRPr="009C48B3" w:rsidRDefault="00D45785" w:rsidP="00B74542">
      <w:pPr>
        <w:pStyle w:val="Heading2"/>
        <w:spacing w:before="0" w:beforeAutospacing="0" w:after="240" w:afterAutospacing="0" w:line="360" w:lineRule="exact"/>
        <w:jc w:val="right"/>
        <w:rPr>
          <w:b w:val="0"/>
          <w:i/>
          <w:sz w:val="28"/>
          <w:szCs w:val="28"/>
          <w:lang w:val="uk-UA"/>
        </w:rPr>
      </w:pPr>
      <w:r w:rsidRPr="009C48B3">
        <w:rPr>
          <w:i/>
          <w:sz w:val="28"/>
          <w:szCs w:val="28"/>
          <w:lang w:val="uk-UA"/>
        </w:rPr>
        <w:t>Тюпова А.І.,</w:t>
      </w:r>
      <w:r w:rsidRPr="009C48B3">
        <w:rPr>
          <w:b w:val="0"/>
          <w:i/>
          <w:sz w:val="28"/>
          <w:szCs w:val="28"/>
          <w:lang w:val="uk-UA"/>
        </w:rPr>
        <w:t xml:space="preserve"> ХНМУ, Харків</w:t>
      </w:r>
    </w:p>
    <w:p w:rsidR="00D45785" w:rsidRPr="009C48B3" w:rsidRDefault="00D45785" w:rsidP="00B74542">
      <w:pPr>
        <w:spacing w:line="360" w:lineRule="exact"/>
        <w:ind w:firstLine="709"/>
        <w:jc w:val="both"/>
        <w:rPr>
          <w:rFonts w:ascii="Times New Roman" w:hAnsi="Times New Roman"/>
          <w:sz w:val="28"/>
          <w:szCs w:val="28"/>
        </w:rPr>
      </w:pPr>
      <w:r w:rsidRPr="009C48B3">
        <w:rPr>
          <w:rFonts w:ascii="Times New Roman" w:hAnsi="Times New Roman"/>
          <w:sz w:val="28"/>
          <w:szCs w:val="28"/>
        </w:rPr>
        <w:t>«Протакрил-М» це полімерний матеріал, який широко застосовується в стом</w:t>
      </w:r>
      <w:r w:rsidRPr="009C48B3">
        <w:rPr>
          <w:rFonts w:ascii="Times New Roman" w:hAnsi="Times New Roman"/>
          <w:sz w:val="28"/>
          <w:szCs w:val="28"/>
        </w:rPr>
        <w:t>а</w:t>
      </w:r>
      <w:r w:rsidRPr="009C48B3">
        <w:rPr>
          <w:rFonts w:ascii="Times New Roman" w:hAnsi="Times New Roman"/>
          <w:sz w:val="28"/>
          <w:szCs w:val="28"/>
        </w:rPr>
        <w:t>тологічній практиці для виготовлення щелепо-лицевих апаратів, протезів при пародонтозі, ремонту базисів зубних протезів [1]. В промисловості «Прот</w:t>
      </w:r>
      <w:r w:rsidRPr="009C48B3">
        <w:rPr>
          <w:rFonts w:ascii="Times New Roman" w:hAnsi="Times New Roman"/>
          <w:sz w:val="28"/>
          <w:szCs w:val="28"/>
        </w:rPr>
        <w:t>а</w:t>
      </w:r>
      <w:r w:rsidRPr="009C48B3">
        <w:rPr>
          <w:rFonts w:ascii="Times New Roman" w:hAnsi="Times New Roman"/>
          <w:sz w:val="28"/>
          <w:szCs w:val="28"/>
        </w:rPr>
        <w:t>крил-М» випускається, як комплект порошок (суспензійний кополімер метилового ефіру метакрилової кислоти з фторкауч</w:t>
      </w:r>
      <w:r w:rsidRPr="009C48B3">
        <w:rPr>
          <w:rFonts w:ascii="Times New Roman" w:hAnsi="Times New Roman"/>
          <w:sz w:val="28"/>
          <w:szCs w:val="28"/>
        </w:rPr>
        <w:t>у</w:t>
      </w:r>
      <w:r w:rsidRPr="009C48B3">
        <w:rPr>
          <w:rFonts w:ascii="Times New Roman" w:hAnsi="Times New Roman"/>
          <w:sz w:val="28"/>
          <w:szCs w:val="28"/>
        </w:rPr>
        <w:t>ком, у якому присутній ініціатор полімеризації, фарбований у рожевий колір) та рідина (метиловий ефір мета</w:t>
      </w:r>
      <w:r w:rsidRPr="009C48B3">
        <w:rPr>
          <w:rFonts w:ascii="Times New Roman" w:hAnsi="Times New Roman"/>
          <w:sz w:val="28"/>
          <w:szCs w:val="28"/>
        </w:rPr>
        <w:t>к</w:t>
      </w:r>
      <w:r w:rsidRPr="009C48B3">
        <w:rPr>
          <w:rFonts w:ascii="Times New Roman" w:hAnsi="Times New Roman"/>
          <w:sz w:val="28"/>
          <w:szCs w:val="28"/>
        </w:rPr>
        <w:t>рилової кислоти, який містить зшиваючий агент – діметакриловий ефір триет</w:t>
      </w:r>
      <w:r w:rsidRPr="009C48B3">
        <w:rPr>
          <w:rFonts w:ascii="Times New Roman" w:hAnsi="Times New Roman"/>
          <w:sz w:val="28"/>
          <w:szCs w:val="28"/>
        </w:rPr>
        <w:t>и</w:t>
      </w:r>
      <w:r w:rsidRPr="009C48B3">
        <w:rPr>
          <w:rFonts w:ascii="Times New Roman" w:hAnsi="Times New Roman"/>
          <w:sz w:val="28"/>
          <w:szCs w:val="28"/>
        </w:rPr>
        <w:t>ленгліколю та діметилпаратолуїдин і гідрохінон). Для використання у вигото</w:t>
      </w:r>
      <w:r w:rsidRPr="009C48B3">
        <w:rPr>
          <w:rFonts w:ascii="Times New Roman" w:hAnsi="Times New Roman"/>
          <w:sz w:val="28"/>
          <w:szCs w:val="28"/>
        </w:rPr>
        <w:t>в</w:t>
      </w:r>
      <w:r w:rsidRPr="009C48B3">
        <w:rPr>
          <w:rFonts w:ascii="Times New Roman" w:hAnsi="Times New Roman"/>
          <w:sz w:val="28"/>
          <w:szCs w:val="28"/>
        </w:rPr>
        <w:t>лені базисів і щелепо-лицевих апаратів порошок і рідину змішують у співві</w:t>
      </w:r>
      <w:r w:rsidRPr="009C48B3">
        <w:rPr>
          <w:rFonts w:ascii="Times New Roman" w:hAnsi="Times New Roman"/>
          <w:sz w:val="28"/>
          <w:szCs w:val="28"/>
        </w:rPr>
        <w:t>д</w:t>
      </w:r>
      <w:r w:rsidRPr="009C48B3">
        <w:rPr>
          <w:rFonts w:ascii="Times New Roman" w:hAnsi="Times New Roman"/>
          <w:sz w:val="28"/>
          <w:szCs w:val="28"/>
        </w:rPr>
        <w:t>ношенні 3:1 по масі.</w:t>
      </w:r>
    </w:p>
    <w:p w:rsidR="00D45785" w:rsidRPr="009C48B3" w:rsidRDefault="00D45785" w:rsidP="00B74542">
      <w:pPr>
        <w:spacing w:line="360" w:lineRule="exact"/>
        <w:ind w:firstLine="709"/>
        <w:jc w:val="both"/>
        <w:rPr>
          <w:rFonts w:ascii="Times New Roman" w:hAnsi="Times New Roman"/>
          <w:sz w:val="28"/>
          <w:szCs w:val="28"/>
        </w:rPr>
      </w:pPr>
      <w:r w:rsidRPr="009C48B3">
        <w:rPr>
          <w:rFonts w:ascii="Times New Roman" w:hAnsi="Times New Roman"/>
          <w:sz w:val="28"/>
          <w:szCs w:val="28"/>
        </w:rPr>
        <w:t>При виготовлені «Протакрила-М» традиційним методом виробництво супроводжується побічним процесом утворення емульсійних полімерних част</w:t>
      </w:r>
      <w:r w:rsidRPr="009C48B3">
        <w:rPr>
          <w:rFonts w:ascii="Times New Roman" w:hAnsi="Times New Roman"/>
          <w:sz w:val="28"/>
          <w:szCs w:val="28"/>
        </w:rPr>
        <w:t>и</w:t>
      </w:r>
      <w:r w:rsidRPr="009C48B3">
        <w:rPr>
          <w:rFonts w:ascii="Times New Roman" w:hAnsi="Times New Roman"/>
          <w:sz w:val="28"/>
          <w:szCs w:val="28"/>
        </w:rPr>
        <w:t>нок, які характеризуються високою молекулярною масою і забруднені водоро</w:t>
      </w:r>
      <w:r w:rsidRPr="009C48B3">
        <w:rPr>
          <w:rFonts w:ascii="Times New Roman" w:hAnsi="Times New Roman"/>
          <w:sz w:val="28"/>
          <w:szCs w:val="28"/>
        </w:rPr>
        <w:t>з</w:t>
      </w:r>
      <w:r w:rsidRPr="009C48B3">
        <w:rPr>
          <w:rFonts w:ascii="Times New Roman" w:hAnsi="Times New Roman"/>
          <w:sz w:val="28"/>
          <w:szCs w:val="28"/>
        </w:rPr>
        <w:t>чинним полімерним диспергатором, що призводить до зниження якості суспе</w:t>
      </w:r>
      <w:r w:rsidRPr="009C48B3">
        <w:rPr>
          <w:rFonts w:ascii="Times New Roman" w:hAnsi="Times New Roman"/>
          <w:sz w:val="28"/>
          <w:szCs w:val="28"/>
        </w:rPr>
        <w:t>н</w:t>
      </w:r>
      <w:r w:rsidRPr="009C48B3">
        <w:rPr>
          <w:rFonts w:ascii="Times New Roman" w:hAnsi="Times New Roman"/>
          <w:sz w:val="28"/>
          <w:szCs w:val="28"/>
        </w:rPr>
        <w:t>зійного кополімеру. В результаті утворюються розчини з включеннями неповністю розчинених полімерних ча</w:t>
      </w:r>
      <w:r w:rsidRPr="009C48B3">
        <w:rPr>
          <w:rFonts w:ascii="Times New Roman" w:hAnsi="Times New Roman"/>
          <w:sz w:val="28"/>
          <w:szCs w:val="28"/>
        </w:rPr>
        <w:t>с</w:t>
      </w:r>
      <w:r w:rsidRPr="009C48B3">
        <w:rPr>
          <w:rFonts w:ascii="Times New Roman" w:hAnsi="Times New Roman"/>
          <w:sz w:val="28"/>
          <w:szCs w:val="28"/>
        </w:rPr>
        <w:t>тинок, з яких утворюються полімерні вироби, що містять велику кількість дрібних і в</w:t>
      </w:r>
      <w:r w:rsidRPr="009C48B3">
        <w:rPr>
          <w:rFonts w:ascii="Times New Roman" w:hAnsi="Times New Roman"/>
          <w:sz w:val="28"/>
          <w:szCs w:val="28"/>
        </w:rPr>
        <w:t>е</w:t>
      </w:r>
      <w:r w:rsidRPr="009C48B3">
        <w:rPr>
          <w:rFonts w:ascii="Times New Roman" w:hAnsi="Times New Roman"/>
          <w:sz w:val="28"/>
          <w:szCs w:val="28"/>
        </w:rPr>
        <w:t>ликих включень [1]. Зменшення вмісту емульсійного кополімеру призводить до п</w:t>
      </w:r>
      <w:r w:rsidRPr="009C48B3">
        <w:rPr>
          <w:rFonts w:ascii="Times New Roman" w:hAnsi="Times New Roman"/>
          <w:sz w:val="28"/>
          <w:szCs w:val="28"/>
        </w:rPr>
        <w:t>о</w:t>
      </w:r>
      <w:r w:rsidRPr="009C48B3">
        <w:rPr>
          <w:rFonts w:ascii="Times New Roman" w:hAnsi="Times New Roman"/>
          <w:sz w:val="28"/>
          <w:szCs w:val="28"/>
        </w:rPr>
        <w:t>ліпшення розчинності кополімеру в органічних розчинниках і поліпшенню зовнішнього вигляду полімерного вир</w:t>
      </w:r>
      <w:r w:rsidRPr="009C48B3">
        <w:rPr>
          <w:rFonts w:ascii="Times New Roman" w:hAnsi="Times New Roman"/>
          <w:sz w:val="28"/>
          <w:szCs w:val="28"/>
        </w:rPr>
        <w:t>о</w:t>
      </w:r>
      <w:r w:rsidRPr="009C48B3">
        <w:rPr>
          <w:rFonts w:ascii="Times New Roman" w:hAnsi="Times New Roman"/>
          <w:sz w:val="28"/>
          <w:szCs w:val="28"/>
        </w:rPr>
        <w:t>бу, підвищення виходу кополімеру й покращанню фізико-механічних властив</w:t>
      </w:r>
      <w:r w:rsidRPr="009C48B3">
        <w:rPr>
          <w:rFonts w:ascii="Times New Roman" w:hAnsi="Times New Roman"/>
          <w:sz w:val="28"/>
          <w:szCs w:val="28"/>
        </w:rPr>
        <w:t>о</w:t>
      </w:r>
      <w:r w:rsidRPr="009C48B3">
        <w:rPr>
          <w:rFonts w:ascii="Times New Roman" w:hAnsi="Times New Roman"/>
          <w:sz w:val="28"/>
          <w:szCs w:val="28"/>
        </w:rPr>
        <w:t>стей і, як результат підвищенню стійкості до зношування протезів і щелепо-лицевих апаратів.</w:t>
      </w:r>
    </w:p>
    <w:p w:rsidR="00D45785" w:rsidRPr="009C48B3" w:rsidRDefault="00D45785" w:rsidP="00B74542">
      <w:pPr>
        <w:keepNext/>
        <w:spacing w:before="240" w:line="360" w:lineRule="exact"/>
        <w:jc w:val="center"/>
        <w:rPr>
          <w:rFonts w:ascii="Times New Roman" w:hAnsi="Times New Roman"/>
          <w:b/>
          <w:sz w:val="28"/>
          <w:szCs w:val="28"/>
        </w:rPr>
      </w:pPr>
      <w:r w:rsidRPr="009C48B3">
        <w:rPr>
          <w:rFonts w:ascii="Times New Roman" w:hAnsi="Times New Roman"/>
          <w:b/>
          <w:sz w:val="28"/>
          <w:szCs w:val="28"/>
        </w:rPr>
        <w:t>Перелік використаних джерел:</w:t>
      </w:r>
    </w:p>
    <w:p w:rsidR="00D45785" w:rsidRPr="009C48B3" w:rsidRDefault="00D45785" w:rsidP="00B74542">
      <w:pPr>
        <w:spacing w:line="360" w:lineRule="exact"/>
        <w:ind w:firstLine="709"/>
        <w:jc w:val="both"/>
        <w:rPr>
          <w:rFonts w:ascii="Times New Roman" w:hAnsi="Times New Roman"/>
          <w:sz w:val="28"/>
          <w:szCs w:val="28"/>
        </w:rPr>
      </w:pPr>
      <w:r w:rsidRPr="009C48B3">
        <w:rPr>
          <w:rFonts w:ascii="Times New Roman" w:hAnsi="Times New Roman"/>
          <w:sz w:val="28"/>
          <w:szCs w:val="28"/>
        </w:rPr>
        <w:t>1. Макаров М.А., Штейнгарт М.З. Сополимеры в стоматологии. Москва: Медицина 1982. 248 с.</w:t>
      </w:r>
    </w:p>
    <w:p w:rsidR="00D45785" w:rsidRPr="009C48B3" w:rsidRDefault="00D45785" w:rsidP="00A00755">
      <w:pPr>
        <w:pStyle w:val="BodyText2"/>
        <w:spacing w:line="360" w:lineRule="exact"/>
        <w:ind w:firstLine="5670"/>
        <w:jc w:val="center"/>
        <w:rPr>
          <w:szCs w:val="28"/>
        </w:rPr>
      </w:pPr>
    </w:p>
    <w:sectPr w:rsidR="00D45785" w:rsidRPr="009C48B3" w:rsidSect="00C945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C2C1F"/>
    <w:rsid w:val="00066BB4"/>
    <w:rsid w:val="000C2C1F"/>
    <w:rsid w:val="002C1425"/>
    <w:rsid w:val="00612CF3"/>
    <w:rsid w:val="009C48B3"/>
    <w:rsid w:val="00A00755"/>
    <w:rsid w:val="00B74542"/>
    <w:rsid w:val="00C61C06"/>
    <w:rsid w:val="00C94569"/>
    <w:rsid w:val="00D45785"/>
    <w:rsid w:val="00E817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569"/>
    <w:pPr>
      <w:spacing w:after="160" w:line="259" w:lineRule="auto"/>
    </w:pPr>
    <w:rPr>
      <w:lang w:eastAsia="en-US"/>
    </w:rPr>
  </w:style>
  <w:style w:type="paragraph" w:styleId="Heading2">
    <w:name w:val="heading 2"/>
    <w:basedOn w:val="Normal"/>
    <w:link w:val="Heading2Char"/>
    <w:uiPriority w:val="99"/>
    <w:qFormat/>
    <w:rsid w:val="00A0075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A00755"/>
    <w:rPr>
      <w:rFonts w:ascii="Times New Roman" w:hAnsi="Times New Roman" w:cs="Times New Roman"/>
      <w:b/>
      <w:bCs/>
      <w:sz w:val="36"/>
      <w:szCs w:val="36"/>
      <w:lang w:eastAsia="ru-RU"/>
    </w:rPr>
  </w:style>
  <w:style w:type="paragraph" w:styleId="BodyText2">
    <w:name w:val="Body Text 2"/>
    <w:basedOn w:val="Normal"/>
    <w:link w:val="BodyText2Char"/>
    <w:uiPriority w:val="99"/>
    <w:rsid w:val="00A00755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/>
      <w:sz w:val="28"/>
      <w:szCs w:val="20"/>
      <w:lang w:val="uk-UA" w:eastAsia="ru-RU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A00755"/>
    <w:rPr>
      <w:rFonts w:ascii="Times New Roman" w:hAnsi="Times New Roman" w:cs="Times New Roman"/>
      <w:sz w:val="20"/>
      <w:szCs w:val="20"/>
      <w:lang w:val="uk-UA" w:eastAsia="ru-RU"/>
    </w:rPr>
  </w:style>
  <w:style w:type="paragraph" w:customStyle="1" w:styleId="Default">
    <w:name w:val="Default"/>
    <w:uiPriority w:val="99"/>
    <w:rsid w:val="00A00755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3</Pages>
  <Words>390</Words>
  <Characters>2229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Асус</dc:creator>
  <cp:keywords/>
  <dc:description/>
  <cp:lastModifiedBy>Витаха</cp:lastModifiedBy>
  <cp:revision>3</cp:revision>
  <dcterms:created xsi:type="dcterms:W3CDTF">2018-11-02T14:00:00Z</dcterms:created>
  <dcterms:modified xsi:type="dcterms:W3CDTF">2018-11-04T17:14:00Z</dcterms:modified>
</cp:coreProperties>
</file>