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A22" w:rsidRDefault="00174A22" w:rsidP="00910EE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t>Veretelnyk</w:t>
      </w:r>
      <w:proofErr w:type="spellEnd"/>
      <w:r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t>Olena</w:t>
      </w:r>
      <w:proofErr w:type="spellEnd"/>
      <w:r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t>Prokopenko</w:t>
      </w:r>
      <w:proofErr w:type="spellEnd"/>
      <w:r>
        <w:rPr>
          <w:rFonts w:ascii="Times New Roman" w:hAnsi="Times New Roman" w:cs="Times New Roman"/>
          <w:sz w:val="28"/>
          <w:szCs w:val="28"/>
          <w:lang w:val="en-GB"/>
        </w:rPr>
        <w:t xml:space="preserve"> Kos</w:t>
      </w:r>
      <w:proofErr w:type="spellStart"/>
      <w:r w:rsidR="00154901">
        <w:rPr>
          <w:rFonts w:ascii="Times New Roman" w:hAnsi="Times New Roman" w:cs="Times New Roman"/>
          <w:sz w:val="28"/>
          <w:szCs w:val="28"/>
          <w:lang w:val="en-US"/>
        </w:rPr>
        <w:t>ti</w:t>
      </w:r>
      <w:r>
        <w:rPr>
          <w:rFonts w:ascii="Times New Roman" w:hAnsi="Times New Roman" w:cs="Times New Roman"/>
          <w:sz w:val="28"/>
          <w:szCs w:val="28"/>
          <w:lang w:val="en-GB"/>
        </w:rPr>
        <w:t>antyn</w:t>
      </w:r>
      <w:proofErr w:type="spellEnd"/>
    </w:p>
    <w:p w:rsidR="00583306" w:rsidRDefault="00174A22" w:rsidP="00910EE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4F18E3">
        <w:rPr>
          <w:rFonts w:ascii="Times New Roman" w:hAnsi="Times New Roman" w:cs="Times New Roman"/>
          <w:sz w:val="28"/>
          <w:szCs w:val="28"/>
          <w:lang w:val="en-GB"/>
        </w:rPr>
        <w:t>THE NEED FOR AN EVIDENCE-BASED APPROACH TO DECISION-MAKING IN GENERAL PRACTICE</w:t>
      </w:r>
    </w:p>
    <w:p w:rsidR="00174A22" w:rsidRDefault="00174A22" w:rsidP="00910EE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proofErr w:type="spellStart"/>
      <w:r w:rsidRPr="00174A22">
        <w:rPr>
          <w:rFonts w:ascii="Times New Roman" w:hAnsi="Times New Roman" w:cs="Times New Roman"/>
          <w:sz w:val="28"/>
          <w:szCs w:val="28"/>
          <w:lang w:val="en-GB"/>
        </w:rPr>
        <w:t>Kharkiv</w:t>
      </w:r>
      <w:proofErr w:type="spellEnd"/>
      <w:r w:rsidRPr="00174A22">
        <w:rPr>
          <w:rFonts w:ascii="Times New Roman" w:hAnsi="Times New Roman" w:cs="Times New Roman"/>
          <w:sz w:val="28"/>
          <w:szCs w:val="28"/>
          <w:lang w:val="en-GB"/>
        </w:rPr>
        <w:t xml:space="preserve"> National Medical University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154901" w:rsidRPr="00154901">
        <w:rPr>
          <w:rFonts w:ascii="Times New Roman" w:hAnsi="Times New Roman" w:cs="Times New Roman"/>
          <w:sz w:val="28"/>
          <w:szCs w:val="28"/>
          <w:lang w:val="en-GB"/>
        </w:rPr>
        <w:t>Department of Social Medicine, Organization and Economics</w:t>
      </w:r>
    </w:p>
    <w:p w:rsidR="00154901" w:rsidRPr="005144ED" w:rsidRDefault="005144ED" w:rsidP="00154901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5144ED">
        <w:rPr>
          <w:rFonts w:ascii="Times New Roman" w:hAnsi="Times New Roman" w:cs="Times New Roman"/>
          <w:sz w:val="28"/>
          <w:szCs w:val="28"/>
          <w:highlight w:val="red"/>
          <w:lang w:val="en-GB"/>
        </w:rPr>
        <w:t>Scientific adviser:</w:t>
      </w:r>
    </w:p>
    <w:p w:rsidR="00FD4F1A" w:rsidRPr="004F18E3" w:rsidRDefault="00583306" w:rsidP="00FD4F1A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The core of general practice is the relationship between the doctor and patient. One of the central aspects of this relationship is the process of decision-making, which can range from the simple clinical types of decision to decisions at a practice level about how services should </w:t>
      </w:r>
      <w:r w:rsidR="005144ED">
        <w:rPr>
          <w:rFonts w:ascii="Times New Roman" w:hAnsi="Times New Roman" w:cs="Times New Roman"/>
          <w:sz w:val="28"/>
          <w:szCs w:val="28"/>
          <w:lang w:val="en-GB"/>
        </w:rPr>
        <w:t>be organised</w:t>
      </w:r>
      <w:r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D544E5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The </w:t>
      </w:r>
      <w:r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decisions ought to involve a negotiated arrangement which </w:t>
      </w:r>
      <w:r w:rsidR="00DD4B77" w:rsidRPr="004F18E3">
        <w:rPr>
          <w:rFonts w:ascii="Times New Roman" w:hAnsi="Times New Roman" w:cs="Times New Roman"/>
          <w:sz w:val="28"/>
          <w:szCs w:val="28"/>
          <w:lang w:val="en-GB"/>
        </w:rPr>
        <w:t>takes account of factors such as patient need, preferences, priorities, available resources and evidence of the effects of providing different forms of care.</w:t>
      </w:r>
      <w:r w:rsidR="006217B1" w:rsidRPr="006217B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D4B77" w:rsidRPr="004F18E3">
        <w:rPr>
          <w:rFonts w:ascii="Times New Roman" w:hAnsi="Times New Roman" w:cs="Times New Roman"/>
          <w:sz w:val="28"/>
          <w:szCs w:val="28"/>
          <w:lang w:val="en-GB"/>
        </w:rPr>
        <w:t>Both the doctor and patient require access to reliable and valid information about each of these factors, which they can then consider applying to the situation where a decision is required. Evidence based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910EE1">
        <w:rPr>
          <w:rFonts w:ascii="Times New Roman" w:hAnsi="Times New Roman" w:cs="Times New Roman"/>
          <w:b/>
          <w:i/>
          <w:sz w:val="28"/>
          <w:szCs w:val="28"/>
          <w:lang w:val="en-GB"/>
        </w:rPr>
        <w:t>(EB)</w:t>
      </w:r>
      <w:r w:rsidR="00DD4B77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 medicine</w:t>
      </w:r>
      <w:r w:rsidR="00CC0A48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D4B77" w:rsidRPr="004F18E3">
        <w:rPr>
          <w:rFonts w:ascii="Times New Roman" w:hAnsi="Times New Roman" w:cs="Times New Roman"/>
          <w:sz w:val="28"/>
          <w:szCs w:val="28"/>
          <w:lang w:val="en-GB"/>
        </w:rPr>
        <w:t>is the phrase used to describe such an approach and entails (from</w:t>
      </w:r>
      <w:r w:rsidR="004F18E3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D4B77" w:rsidRPr="004F18E3">
        <w:rPr>
          <w:rFonts w:ascii="Times New Roman" w:hAnsi="Times New Roman" w:cs="Times New Roman"/>
          <w:sz w:val="28"/>
          <w:szCs w:val="28"/>
          <w:lang w:val="en-GB"/>
        </w:rPr>
        <w:t>the doctor’s perspective) “the conscientious, explicit and judicious use of</w:t>
      </w:r>
      <w:r w:rsidR="004F18E3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D4B77" w:rsidRPr="004F18E3">
        <w:rPr>
          <w:rFonts w:ascii="Times New Roman" w:hAnsi="Times New Roman" w:cs="Times New Roman"/>
          <w:sz w:val="28"/>
          <w:szCs w:val="28"/>
          <w:lang w:val="en-GB"/>
        </w:rPr>
        <w:t>current best evidence in making decisions about the care of individual</w:t>
      </w:r>
      <w:r w:rsidR="004F18E3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DD4B77" w:rsidRPr="004F18E3">
        <w:rPr>
          <w:rFonts w:ascii="Times New Roman" w:hAnsi="Times New Roman" w:cs="Times New Roman"/>
          <w:sz w:val="28"/>
          <w:szCs w:val="28"/>
          <w:lang w:val="en-GB"/>
        </w:rPr>
        <w:t>patients”.</w:t>
      </w:r>
      <w:r w:rsidR="00910EE1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>EB</w:t>
      </w:r>
      <w:r w:rsidR="0017457F" w:rsidRPr="0017457F">
        <w:rPr>
          <w:rFonts w:ascii="Times New Roman" w:hAnsi="Times New Roman" w:cs="Times New Roman"/>
          <w:sz w:val="28"/>
          <w:szCs w:val="28"/>
          <w:lang w:val="en-GB"/>
        </w:rPr>
        <w:t xml:space="preserve"> health care</w:t>
      </w:r>
      <w:r w:rsidR="00910EE1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910EE1" w:rsidRPr="00910EE1">
        <w:rPr>
          <w:rFonts w:ascii="Times New Roman" w:hAnsi="Times New Roman" w:cs="Times New Roman"/>
          <w:b/>
          <w:i/>
          <w:sz w:val="28"/>
          <w:szCs w:val="28"/>
          <w:lang w:val="en-GB"/>
        </w:rPr>
        <w:t>(HC)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17457F" w:rsidRPr="0017457F">
        <w:rPr>
          <w:rFonts w:ascii="Times New Roman" w:hAnsi="Times New Roman" w:cs="Times New Roman"/>
          <w:sz w:val="28"/>
          <w:szCs w:val="28"/>
          <w:lang w:val="en-GB"/>
        </w:rPr>
        <w:t>has never been promoted as a total substitute for clinical experience</w:t>
      </w:r>
      <w:r w:rsidR="00CC0A48">
        <w:rPr>
          <w:rFonts w:ascii="Times New Roman" w:hAnsi="Times New Roman" w:cs="Times New Roman"/>
          <w:sz w:val="28"/>
          <w:szCs w:val="28"/>
          <w:lang w:val="en-GB"/>
        </w:rPr>
        <w:t>. It</w:t>
      </w:r>
      <w:r w:rsidR="00CC0A48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4F18E3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approaches build on and support, rather than directly challenge, the traditional values of </w:t>
      </w:r>
      <w:r w:rsidR="00910EE1">
        <w:rPr>
          <w:rFonts w:ascii="Times New Roman" w:hAnsi="Times New Roman" w:cs="Times New Roman"/>
          <w:sz w:val="28"/>
          <w:szCs w:val="28"/>
          <w:lang w:val="en-GB"/>
        </w:rPr>
        <w:t>HC</w:t>
      </w:r>
      <w:r w:rsidR="004F18E3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 practice. In particular, there have been a number of developments during the past few decades which make it much easier to adopt an 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>EB</w:t>
      </w:r>
      <w:r w:rsidR="004F18E3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 approach to </w:t>
      </w:r>
      <w:r w:rsidR="00910EE1">
        <w:rPr>
          <w:rFonts w:ascii="Times New Roman" w:hAnsi="Times New Roman" w:cs="Times New Roman"/>
          <w:sz w:val="28"/>
          <w:szCs w:val="28"/>
          <w:lang w:val="en-GB"/>
        </w:rPr>
        <w:t>HC</w:t>
      </w:r>
      <w:r w:rsidR="004F18E3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 decision-making.</w:t>
      </w:r>
      <w:r w:rsidR="00174A22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4F18E3" w:rsidRPr="004F18E3">
        <w:rPr>
          <w:rFonts w:ascii="Times New Roman" w:hAnsi="Times New Roman" w:cs="Times New Roman"/>
          <w:sz w:val="28"/>
          <w:szCs w:val="28"/>
          <w:lang w:val="en-GB"/>
        </w:rPr>
        <w:t xml:space="preserve">These include the availability of better research methods for assessing the validity of evidence of effectiveness through to improved techniques for collating evidence in a systematic way.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 xml:space="preserve">If 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>an EB practice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 xml:space="preserve"> is embraced it will improve general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practice in a number of different ways. Firstly, it will make general practice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an even more rewarding discipline within which to practice.</w:t>
      </w:r>
      <w:r w:rsidR="00910EE1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Secondly, it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will support shared decision-making with users, which is increasingly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advocated as the ideal model of making decisions within the medical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encounter.</w:t>
      </w:r>
      <w:r w:rsidR="00910EE1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Finally, EBP will help maintain the central role of general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 xml:space="preserve">practice in </w:t>
      </w:r>
      <w:r w:rsidR="00910EE1">
        <w:rPr>
          <w:rFonts w:ascii="Times New Roman" w:hAnsi="Times New Roman" w:cs="Times New Roman"/>
          <w:sz w:val="28"/>
          <w:szCs w:val="28"/>
          <w:lang w:val="en-GB"/>
        </w:rPr>
        <w:t>HC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.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In an environment with an increasing focus on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both the accountability of health expenditure and identification and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measurement of health outcomes for all health interventions, it would be</w:t>
      </w:r>
      <w:r w:rsidR="00FD4F1A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FD4F1A" w:rsidRPr="00FD4F1A">
        <w:rPr>
          <w:rFonts w:ascii="Times New Roman" w:hAnsi="Times New Roman" w:cs="Times New Roman"/>
          <w:sz w:val="28"/>
          <w:szCs w:val="28"/>
          <w:lang w:val="en-GB"/>
        </w:rPr>
        <w:t>perilous to ignore EBP in general practice.</w:t>
      </w:r>
    </w:p>
    <w:sectPr w:rsidR="00FD4F1A" w:rsidRPr="004F18E3" w:rsidSect="00744241">
      <w:pgSz w:w="11906" w:h="16838"/>
      <w:pgMar w:top="1134" w:right="1134" w:bottom="1134" w:left="1134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BB3" w:rsidRDefault="00D92BB3" w:rsidP="00744241">
      <w:pPr>
        <w:spacing w:after="0" w:line="240" w:lineRule="auto"/>
      </w:pPr>
      <w:r>
        <w:separator/>
      </w:r>
    </w:p>
  </w:endnote>
  <w:endnote w:type="continuationSeparator" w:id="0">
    <w:p w:rsidR="00D92BB3" w:rsidRDefault="00D92BB3" w:rsidP="00744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BB3" w:rsidRDefault="00D92BB3" w:rsidP="00744241">
      <w:pPr>
        <w:spacing w:after="0" w:line="240" w:lineRule="auto"/>
      </w:pPr>
      <w:r>
        <w:separator/>
      </w:r>
    </w:p>
  </w:footnote>
  <w:footnote w:type="continuationSeparator" w:id="0">
    <w:p w:rsidR="00D92BB3" w:rsidRDefault="00D92BB3" w:rsidP="007442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3306"/>
    <w:rsid w:val="00003BCE"/>
    <w:rsid w:val="00004101"/>
    <w:rsid w:val="000067B1"/>
    <w:rsid w:val="00013D8F"/>
    <w:rsid w:val="000265E5"/>
    <w:rsid w:val="00085F24"/>
    <w:rsid w:val="000A3784"/>
    <w:rsid w:val="000B1F52"/>
    <w:rsid w:val="000B43CF"/>
    <w:rsid w:val="000C0467"/>
    <w:rsid w:val="000C7EAE"/>
    <w:rsid w:val="000D3C5F"/>
    <w:rsid w:val="000D5B59"/>
    <w:rsid w:val="000D7C1C"/>
    <w:rsid w:val="000E4CA8"/>
    <w:rsid w:val="00111F87"/>
    <w:rsid w:val="0012696A"/>
    <w:rsid w:val="00130200"/>
    <w:rsid w:val="00154901"/>
    <w:rsid w:val="0017309D"/>
    <w:rsid w:val="0017457F"/>
    <w:rsid w:val="00174A22"/>
    <w:rsid w:val="001A4709"/>
    <w:rsid w:val="001C21C6"/>
    <w:rsid w:val="001D6F8D"/>
    <w:rsid w:val="001E0C8A"/>
    <w:rsid w:val="001F1200"/>
    <w:rsid w:val="00201FB9"/>
    <w:rsid w:val="00206F5E"/>
    <w:rsid w:val="0023361E"/>
    <w:rsid w:val="002754D6"/>
    <w:rsid w:val="00275824"/>
    <w:rsid w:val="003144B3"/>
    <w:rsid w:val="003434DA"/>
    <w:rsid w:val="00350A48"/>
    <w:rsid w:val="003659C4"/>
    <w:rsid w:val="00392CE1"/>
    <w:rsid w:val="00393E68"/>
    <w:rsid w:val="003A3F10"/>
    <w:rsid w:val="003C451F"/>
    <w:rsid w:val="003D5A6D"/>
    <w:rsid w:val="003E0ACE"/>
    <w:rsid w:val="003E74CC"/>
    <w:rsid w:val="00442F13"/>
    <w:rsid w:val="00443219"/>
    <w:rsid w:val="004476FC"/>
    <w:rsid w:val="00451534"/>
    <w:rsid w:val="00477311"/>
    <w:rsid w:val="004807B8"/>
    <w:rsid w:val="004975E9"/>
    <w:rsid w:val="004B699C"/>
    <w:rsid w:val="004B7F41"/>
    <w:rsid w:val="004D1919"/>
    <w:rsid w:val="004F03C7"/>
    <w:rsid w:val="004F18E3"/>
    <w:rsid w:val="00512A3F"/>
    <w:rsid w:val="005144ED"/>
    <w:rsid w:val="005159C7"/>
    <w:rsid w:val="00516D2F"/>
    <w:rsid w:val="00517963"/>
    <w:rsid w:val="00524362"/>
    <w:rsid w:val="005429B4"/>
    <w:rsid w:val="00582653"/>
    <w:rsid w:val="00583306"/>
    <w:rsid w:val="005B5B54"/>
    <w:rsid w:val="005C2ACF"/>
    <w:rsid w:val="005D3504"/>
    <w:rsid w:val="005E378A"/>
    <w:rsid w:val="006123BB"/>
    <w:rsid w:val="006217B1"/>
    <w:rsid w:val="0063000C"/>
    <w:rsid w:val="00630078"/>
    <w:rsid w:val="00633E7B"/>
    <w:rsid w:val="00645D93"/>
    <w:rsid w:val="00653E49"/>
    <w:rsid w:val="00681B84"/>
    <w:rsid w:val="006A1B81"/>
    <w:rsid w:val="006B11B9"/>
    <w:rsid w:val="006B7684"/>
    <w:rsid w:val="006E6103"/>
    <w:rsid w:val="006F45CF"/>
    <w:rsid w:val="00700036"/>
    <w:rsid w:val="00700137"/>
    <w:rsid w:val="007348AF"/>
    <w:rsid w:val="00744241"/>
    <w:rsid w:val="00776E2A"/>
    <w:rsid w:val="007C2523"/>
    <w:rsid w:val="007D7AB7"/>
    <w:rsid w:val="007E208B"/>
    <w:rsid w:val="007F0C96"/>
    <w:rsid w:val="007F64F5"/>
    <w:rsid w:val="00801864"/>
    <w:rsid w:val="0081425D"/>
    <w:rsid w:val="008146D2"/>
    <w:rsid w:val="00814F9E"/>
    <w:rsid w:val="00837495"/>
    <w:rsid w:val="008A25D7"/>
    <w:rsid w:val="008A4973"/>
    <w:rsid w:val="008A5C44"/>
    <w:rsid w:val="008B339F"/>
    <w:rsid w:val="008C662C"/>
    <w:rsid w:val="008E544D"/>
    <w:rsid w:val="00910020"/>
    <w:rsid w:val="00910EE1"/>
    <w:rsid w:val="00936D78"/>
    <w:rsid w:val="0093720A"/>
    <w:rsid w:val="0099549E"/>
    <w:rsid w:val="009A18DD"/>
    <w:rsid w:val="00A01677"/>
    <w:rsid w:val="00A04B66"/>
    <w:rsid w:val="00A122B5"/>
    <w:rsid w:val="00A13292"/>
    <w:rsid w:val="00A15F08"/>
    <w:rsid w:val="00A664A2"/>
    <w:rsid w:val="00A727AC"/>
    <w:rsid w:val="00A735E0"/>
    <w:rsid w:val="00A81EB7"/>
    <w:rsid w:val="00A868EC"/>
    <w:rsid w:val="00AA0801"/>
    <w:rsid w:val="00AD1696"/>
    <w:rsid w:val="00AD5E94"/>
    <w:rsid w:val="00B14E8C"/>
    <w:rsid w:val="00B2789D"/>
    <w:rsid w:val="00B41F38"/>
    <w:rsid w:val="00B4205D"/>
    <w:rsid w:val="00B453B3"/>
    <w:rsid w:val="00B53794"/>
    <w:rsid w:val="00B54A49"/>
    <w:rsid w:val="00B5743C"/>
    <w:rsid w:val="00B665AF"/>
    <w:rsid w:val="00B73081"/>
    <w:rsid w:val="00BA3083"/>
    <w:rsid w:val="00BC23EE"/>
    <w:rsid w:val="00BD7891"/>
    <w:rsid w:val="00C107A3"/>
    <w:rsid w:val="00C44CFA"/>
    <w:rsid w:val="00C63947"/>
    <w:rsid w:val="00C65651"/>
    <w:rsid w:val="00C67CD0"/>
    <w:rsid w:val="00C7749C"/>
    <w:rsid w:val="00C8248E"/>
    <w:rsid w:val="00C84450"/>
    <w:rsid w:val="00CA588B"/>
    <w:rsid w:val="00CA6853"/>
    <w:rsid w:val="00CB34FC"/>
    <w:rsid w:val="00CC0A48"/>
    <w:rsid w:val="00CC4CDE"/>
    <w:rsid w:val="00CE46AB"/>
    <w:rsid w:val="00D053D3"/>
    <w:rsid w:val="00D10286"/>
    <w:rsid w:val="00D1787D"/>
    <w:rsid w:val="00D3383B"/>
    <w:rsid w:val="00D44C24"/>
    <w:rsid w:val="00D544E5"/>
    <w:rsid w:val="00D7166D"/>
    <w:rsid w:val="00D92BB3"/>
    <w:rsid w:val="00D93597"/>
    <w:rsid w:val="00DB08B6"/>
    <w:rsid w:val="00DB2861"/>
    <w:rsid w:val="00DB72AA"/>
    <w:rsid w:val="00DC3B14"/>
    <w:rsid w:val="00DD4B77"/>
    <w:rsid w:val="00DF4320"/>
    <w:rsid w:val="00E12722"/>
    <w:rsid w:val="00E536B9"/>
    <w:rsid w:val="00E65302"/>
    <w:rsid w:val="00E761C5"/>
    <w:rsid w:val="00EA023F"/>
    <w:rsid w:val="00EA5A4B"/>
    <w:rsid w:val="00EA670A"/>
    <w:rsid w:val="00EC61D8"/>
    <w:rsid w:val="00ED09BB"/>
    <w:rsid w:val="00EE10E4"/>
    <w:rsid w:val="00EE1D0D"/>
    <w:rsid w:val="00EE3D65"/>
    <w:rsid w:val="00EE5E2D"/>
    <w:rsid w:val="00EF356B"/>
    <w:rsid w:val="00F00CA6"/>
    <w:rsid w:val="00F0146D"/>
    <w:rsid w:val="00F117E7"/>
    <w:rsid w:val="00F11952"/>
    <w:rsid w:val="00F146FA"/>
    <w:rsid w:val="00F17DA5"/>
    <w:rsid w:val="00F21908"/>
    <w:rsid w:val="00F2476A"/>
    <w:rsid w:val="00F328A3"/>
    <w:rsid w:val="00F447BA"/>
    <w:rsid w:val="00F60DF8"/>
    <w:rsid w:val="00F86D53"/>
    <w:rsid w:val="00F91C6B"/>
    <w:rsid w:val="00FA6C70"/>
    <w:rsid w:val="00FD4F1A"/>
    <w:rsid w:val="00FE1674"/>
    <w:rsid w:val="00FF0B2D"/>
    <w:rsid w:val="00FF1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C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442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44241"/>
  </w:style>
  <w:style w:type="paragraph" w:styleId="a5">
    <w:name w:val="footer"/>
    <w:basedOn w:val="a"/>
    <w:link w:val="a6"/>
    <w:uiPriority w:val="99"/>
    <w:semiHidden/>
    <w:unhideWhenUsed/>
    <w:rsid w:val="007442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74424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677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358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Веретельник Е.А.</dc:creator>
  <cp:lastModifiedBy>Веретельник Е.А.</cp:lastModifiedBy>
  <cp:revision>4</cp:revision>
  <dcterms:created xsi:type="dcterms:W3CDTF">2014-12-10T20:47:00Z</dcterms:created>
  <dcterms:modified xsi:type="dcterms:W3CDTF">2014-12-11T07:44:00Z</dcterms:modified>
</cp:coreProperties>
</file>