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25C" w:rsidRPr="007216BB" w:rsidRDefault="0012125C" w:rsidP="007216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FreeSans" w:hAnsi="Times New Roman"/>
          <w:sz w:val="28"/>
          <w:szCs w:val="28"/>
        </w:rPr>
      </w:pPr>
      <w:r w:rsidRPr="007216BB">
        <w:rPr>
          <w:rFonts w:ascii="Times New Roman" w:eastAsia="FreeSans" w:hAnsi="Times New Roman"/>
          <w:sz w:val="28"/>
          <w:szCs w:val="28"/>
        </w:rPr>
        <w:t>Рыбка Е.С., Чайченко Т.В.</w:t>
      </w:r>
    </w:p>
    <w:p w:rsidR="0012125C" w:rsidRPr="007216BB" w:rsidRDefault="0012125C" w:rsidP="007216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FreeSansBold" w:hAnsi="Times New Roman"/>
          <w:b/>
          <w:bCs/>
          <w:sz w:val="28"/>
          <w:szCs w:val="28"/>
        </w:rPr>
      </w:pPr>
      <w:r w:rsidRPr="007216BB">
        <w:rPr>
          <w:rFonts w:ascii="Times New Roman" w:eastAsia="FreeSansBold" w:hAnsi="Times New Roman"/>
          <w:b/>
          <w:bCs/>
          <w:sz w:val="28"/>
          <w:szCs w:val="28"/>
        </w:rPr>
        <w:t>РЕАКЦИЯ СЕРДЕЧНО-СОСУДИСТОЙ СИСТЕМЫ ПОДРОСТКОВ С ОЖИРЕНИЕМ</w:t>
      </w:r>
    </w:p>
    <w:p w:rsidR="0012125C" w:rsidRPr="007216BB" w:rsidRDefault="0012125C" w:rsidP="007216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FreeSansBold" w:hAnsi="Times New Roman"/>
          <w:b/>
          <w:bCs/>
          <w:sz w:val="28"/>
          <w:szCs w:val="28"/>
        </w:rPr>
      </w:pPr>
      <w:r w:rsidRPr="007216BB">
        <w:rPr>
          <w:rFonts w:ascii="Times New Roman" w:eastAsia="FreeSansBold" w:hAnsi="Times New Roman"/>
          <w:b/>
          <w:bCs/>
          <w:sz w:val="28"/>
          <w:szCs w:val="28"/>
        </w:rPr>
        <w:t>НА ДОЗИРОВАННУЮ ФИЗИЧЕСКУЮ НАГРУЗКУ</w:t>
      </w:r>
    </w:p>
    <w:p w:rsidR="0012125C" w:rsidRPr="007216BB" w:rsidRDefault="0012125C" w:rsidP="007216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FreeSans" w:hAnsi="Times New Roman"/>
          <w:sz w:val="28"/>
          <w:szCs w:val="28"/>
        </w:rPr>
      </w:pPr>
      <w:r w:rsidRPr="007216BB">
        <w:rPr>
          <w:rFonts w:ascii="Times New Roman" w:eastAsia="FreeSans" w:hAnsi="Times New Roman"/>
          <w:sz w:val="28"/>
          <w:szCs w:val="28"/>
        </w:rPr>
        <w:t>Харьковский национальный медицинский университет, Харьков, Украина</w:t>
      </w:r>
    </w:p>
    <w:p w:rsidR="0012125C" w:rsidRPr="007216BB" w:rsidRDefault="0012125C" w:rsidP="007216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FreeSans" w:hAnsi="Times New Roman"/>
          <w:sz w:val="28"/>
          <w:szCs w:val="28"/>
        </w:rPr>
      </w:pPr>
      <w:r w:rsidRPr="007216BB">
        <w:rPr>
          <w:rFonts w:ascii="Times New Roman" w:eastAsia="FreeSans" w:hAnsi="Times New Roman"/>
          <w:sz w:val="28"/>
          <w:szCs w:val="28"/>
        </w:rPr>
        <w:t>Кафедра педиатрии №1 и неонатологии</w:t>
      </w:r>
    </w:p>
    <w:p w:rsidR="0012125C" w:rsidRPr="007216BB" w:rsidRDefault="0012125C" w:rsidP="007216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FreeSansOblique" w:hAnsi="Times New Roman"/>
          <w:i/>
          <w:iCs/>
          <w:sz w:val="28"/>
          <w:szCs w:val="28"/>
        </w:rPr>
      </w:pPr>
      <w:r w:rsidRPr="007216BB">
        <w:rPr>
          <w:rFonts w:ascii="Times New Roman" w:eastAsia="FreeSansOblique" w:hAnsi="Times New Roman"/>
          <w:i/>
          <w:iCs/>
          <w:sz w:val="28"/>
          <w:szCs w:val="28"/>
        </w:rPr>
        <w:t>(научный руководитель - д.мед.н. Чайченко Т.В.)</w:t>
      </w:r>
    </w:p>
    <w:p w:rsidR="0012125C" w:rsidRPr="007216BB" w:rsidRDefault="0012125C" w:rsidP="007216BB">
      <w:pPr>
        <w:autoSpaceDE w:val="0"/>
        <w:autoSpaceDN w:val="0"/>
        <w:adjustRightInd w:val="0"/>
        <w:spacing w:after="0" w:line="240" w:lineRule="auto"/>
        <w:rPr>
          <w:rFonts w:ascii="Times New Roman" w:eastAsia="FreeSans" w:hAnsi="Times New Roman"/>
          <w:sz w:val="28"/>
          <w:szCs w:val="28"/>
        </w:rPr>
      </w:pPr>
      <w:r w:rsidRPr="007216BB">
        <w:rPr>
          <w:rFonts w:ascii="Times New Roman" w:eastAsia="FreeSans" w:hAnsi="Times New Roman"/>
          <w:sz w:val="28"/>
          <w:szCs w:val="28"/>
        </w:rPr>
        <w:t>В условиях эпидемии ожирения, ассоциирующейся с развитием кардиоваскулярного риска в молодом трудоспособном</w:t>
      </w:r>
    </w:p>
    <w:p w:rsidR="0012125C" w:rsidRPr="007216BB" w:rsidRDefault="0012125C" w:rsidP="007216BB">
      <w:pPr>
        <w:autoSpaceDE w:val="0"/>
        <w:autoSpaceDN w:val="0"/>
        <w:adjustRightInd w:val="0"/>
        <w:spacing w:after="0" w:line="240" w:lineRule="auto"/>
        <w:rPr>
          <w:rFonts w:ascii="Times New Roman" w:eastAsia="FreeSans" w:hAnsi="Times New Roman"/>
          <w:sz w:val="28"/>
          <w:szCs w:val="28"/>
        </w:rPr>
      </w:pPr>
      <w:r w:rsidRPr="007216BB">
        <w:rPr>
          <w:rFonts w:ascii="Times New Roman" w:eastAsia="FreeSans" w:hAnsi="Times New Roman"/>
          <w:sz w:val="28"/>
          <w:szCs w:val="28"/>
        </w:rPr>
        <w:t>возрасте, оценка толерантности к сердечно-сосудистой системы подростков с ожирением принимает особую значимость.</w:t>
      </w:r>
    </w:p>
    <w:p w:rsidR="0012125C" w:rsidRPr="007216BB" w:rsidRDefault="0012125C" w:rsidP="007216BB">
      <w:pPr>
        <w:autoSpaceDE w:val="0"/>
        <w:autoSpaceDN w:val="0"/>
        <w:adjustRightInd w:val="0"/>
        <w:spacing w:after="0" w:line="240" w:lineRule="auto"/>
        <w:rPr>
          <w:rFonts w:ascii="Times New Roman" w:eastAsia="FreeSans" w:hAnsi="Times New Roman"/>
          <w:sz w:val="28"/>
          <w:szCs w:val="28"/>
        </w:rPr>
      </w:pPr>
      <w:r w:rsidRPr="007216BB">
        <w:rPr>
          <w:rFonts w:ascii="Times New Roman" w:eastAsia="FreeSans" w:hAnsi="Times New Roman"/>
          <w:sz w:val="28"/>
          <w:szCs w:val="28"/>
        </w:rPr>
        <w:t>Обследовано 45 подростков с ожирением в возрасте от 10 до 17 лет (58% мальчиков и 42% девочек, р = 0,16). Критерии</w:t>
      </w:r>
    </w:p>
    <w:p w:rsidR="0012125C" w:rsidRPr="007216BB" w:rsidRDefault="0012125C" w:rsidP="007216BB">
      <w:pPr>
        <w:autoSpaceDE w:val="0"/>
        <w:autoSpaceDN w:val="0"/>
        <w:adjustRightInd w:val="0"/>
        <w:spacing w:after="0" w:line="240" w:lineRule="auto"/>
        <w:rPr>
          <w:rFonts w:ascii="Times New Roman" w:eastAsia="FreeSans" w:hAnsi="Times New Roman"/>
          <w:sz w:val="28"/>
          <w:szCs w:val="28"/>
        </w:rPr>
      </w:pPr>
      <w:r w:rsidRPr="007216BB">
        <w:rPr>
          <w:rFonts w:ascii="Times New Roman" w:eastAsia="FreeSans" w:hAnsi="Times New Roman"/>
          <w:sz w:val="28"/>
          <w:szCs w:val="28"/>
        </w:rPr>
        <w:t>международной диабетической федерации (IDF) для діагностики метаболического синдрома у детей были использованы для</w:t>
      </w:r>
    </w:p>
    <w:p w:rsidR="0012125C" w:rsidRPr="007216BB" w:rsidRDefault="0012125C" w:rsidP="007216BB">
      <w:pPr>
        <w:autoSpaceDE w:val="0"/>
        <w:autoSpaceDN w:val="0"/>
        <w:adjustRightInd w:val="0"/>
        <w:spacing w:after="0" w:line="240" w:lineRule="auto"/>
        <w:rPr>
          <w:rFonts w:ascii="Times New Roman" w:eastAsia="FreeSans" w:hAnsi="Times New Roman"/>
          <w:sz w:val="28"/>
          <w:szCs w:val="28"/>
        </w:rPr>
      </w:pPr>
      <w:r w:rsidRPr="007216BB">
        <w:rPr>
          <w:rFonts w:ascii="Times New Roman" w:eastAsia="FreeSans" w:hAnsi="Times New Roman"/>
          <w:sz w:val="28"/>
          <w:szCs w:val="28"/>
        </w:rPr>
        <w:t>разделения на группы.</w:t>
      </w:r>
      <w:r>
        <w:rPr>
          <w:rFonts w:ascii="Times New Roman" w:eastAsia="FreeSans" w:hAnsi="Times New Roman"/>
          <w:sz w:val="28"/>
          <w:szCs w:val="28"/>
        </w:rPr>
        <w:t xml:space="preserve"> </w:t>
      </w:r>
      <w:r w:rsidRPr="007216BB">
        <w:rPr>
          <w:rFonts w:ascii="Times New Roman" w:eastAsia="FreeSans" w:hAnsi="Times New Roman"/>
          <w:sz w:val="28"/>
          <w:szCs w:val="28"/>
        </w:rPr>
        <w:t xml:space="preserve">Уровень физической активности оценивали по </w:t>
      </w:r>
      <w:r>
        <w:rPr>
          <w:rFonts w:ascii="Times New Roman" w:eastAsia="FreeSans" w:hAnsi="Times New Roman"/>
          <w:sz w:val="28"/>
          <w:szCs w:val="28"/>
        </w:rPr>
        <w:t>рекомендаци</w:t>
      </w:r>
      <w:r w:rsidRPr="007216BB">
        <w:rPr>
          <w:rFonts w:ascii="Times New Roman" w:eastAsia="FreeSans" w:hAnsi="Times New Roman"/>
          <w:sz w:val="28"/>
          <w:szCs w:val="28"/>
        </w:rPr>
        <w:t>ям NHANES, 2014. Для оценки</w:t>
      </w:r>
    </w:p>
    <w:p w:rsidR="0012125C" w:rsidRPr="007216BB" w:rsidRDefault="0012125C" w:rsidP="007216BB">
      <w:pPr>
        <w:autoSpaceDE w:val="0"/>
        <w:autoSpaceDN w:val="0"/>
        <w:adjustRightInd w:val="0"/>
        <w:spacing w:after="0" w:line="240" w:lineRule="auto"/>
        <w:rPr>
          <w:rFonts w:ascii="Times New Roman" w:eastAsia="FreeSans" w:hAnsi="Times New Roman"/>
          <w:sz w:val="28"/>
          <w:szCs w:val="28"/>
        </w:rPr>
      </w:pPr>
      <w:r w:rsidRPr="007216BB">
        <w:rPr>
          <w:rFonts w:ascii="Times New Roman" w:eastAsia="FreeSans" w:hAnsi="Times New Roman"/>
          <w:sz w:val="28"/>
          <w:szCs w:val="28"/>
        </w:rPr>
        <w:t xml:space="preserve">толерантности сердечно-сосудистой системы к физическим загрузкам проведен тредмил-тест (протокол Bruce) c </w:t>
      </w:r>
      <w:r>
        <w:rPr>
          <w:rFonts w:ascii="Times New Roman" w:eastAsia="FreeSans" w:hAnsi="Times New Roman"/>
          <w:sz w:val="28"/>
          <w:szCs w:val="28"/>
        </w:rPr>
        <w:t>анали</w:t>
      </w:r>
      <w:r w:rsidRPr="007216BB">
        <w:rPr>
          <w:rFonts w:ascii="Times New Roman" w:eastAsia="FreeSans" w:hAnsi="Times New Roman"/>
          <w:sz w:val="28"/>
          <w:szCs w:val="28"/>
        </w:rPr>
        <w:t>зом</w:t>
      </w:r>
    </w:p>
    <w:p w:rsidR="0012125C" w:rsidRPr="007216BB" w:rsidRDefault="0012125C" w:rsidP="007216BB">
      <w:pPr>
        <w:autoSpaceDE w:val="0"/>
        <w:autoSpaceDN w:val="0"/>
        <w:adjustRightInd w:val="0"/>
        <w:spacing w:after="0" w:line="240" w:lineRule="auto"/>
        <w:rPr>
          <w:rFonts w:ascii="Times New Roman" w:eastAsia="FreeSans" w:hAnsi="Times New Roman"/>
          <w:sz w:val="28"/>
          <w:szCs w:val="28"/>
        </w:rPr>
      </w:pPr>
      <w:r w:rsidRPr="007216BB">
        <w:rPr>
          <w:rFonts w:ascii="Times New Roman" w:eastAsia="FreeSans" w:hAnsi="Times New Roman"/>
          <w:sz w:val="28"/>
          <w:szCs w:val="28"/>
        </w:rPr>
        <w:t>кард</w:t>
      </w:r>
      <w:r>
        <w:rPr>
          <w:rFonts w:ascii="Times New Roman" w:eastAsia="FreeSans" w:hAnsi="Times New Roman"/>
          <w:sz w:val="28"/>
          <w:szCs w:val="28"/>
        </w:rPr>
        <w:t>и</w:t>
      </w:r>
      <w:r w:rsidRPr="007216BB">
        <w:rPr>
          <w:rFonts w:ascii="Times New Roman" w:eastAsia="FreeSans" w:hAnsi="Times New Roman"/>
          <w:sz w:val="28"/>
          <w:szCs w:val="28"/>
        </w:rPr>
        <w:t>оваскулярных параметров до и после нагрузки, а также в периоде восстановления. В качестве маркера</w:t>
      </w:r>
    </w:p>
    <w:p w:rsidR="0012125C" w:rsidRPr="007216BB" w:rsidRDefault="0012125C" w:rsidP="007216BB">
      <w:pPr>
        <w:autoSpaceDE w:val="0"/>
        <w:autoSpaceDN w:val="0"/>
        <w:adjustRightInd w:val="0"/>
        <w:spacing w:after="0" w:line="240" w:lineRule="auto"/>
        <w:rPr>
          <w:rFonts w:ascii="Times New Roman" w:eastAsia="FreeSans" w:hAnsi="Times New Roman"/>
          <w:sz w:val="28"/>
          <w:szCs w:val="28"/>
        </w:rPr>
      </w:pPr>
      <w:r w:rsidRPr="007216BB">
        <w:rPr>
          <w:rFonts w:ascii="Times New Roman" w:eastAsia="FreeSans" w:hAnsi="Times New Roman"/>
          <w:sz w:val="28"/>
          <w:szCs w:val="28"/>
        </w:rPr>
        <w:t>кардиореспираторной тренированности использовали максимальное потребление кислорода, рассчитанное по формуле</w:t>
      </w:r>
    </w:p>
    <w:p w:rsidR="0012125C" w:rsidRPr="007216BB" w:rsidRDefault="0012125C" w:rsidP="007216BB">
      <w:pPr>
        <w:autoSpaceDE w:val="0"/>
        <w:autoSpaceDN w:val="0"/>
        <w:adjustRightInd w:val="0"/>
        <w:spacing w:after="0" w:line="240" w:lineRule="auto"/>
        <w:rPr>
          <w:rFonts w:ascii="Times New Roman" w:eastAsia="FreeSans" w:hAnsi="Times New Roman"/>
          <w:sz w:val="28"/>
          <w:szCs w:val="28"/>
        </w:rPr>
      </w:pPr>
      <w:r w:rsidRPr="007216BB">
        <w:rPr>
          <w:rFonts w:ascii="Times New Roman" w:eastAsia="FreeSans" w:hAnsi="Times New Roman"/>
          <w:sz w:val="28"/>
          <w:szCs w:val="28"/>
        </w:rPr>
        <w:t>ACSM. Стандартные статистические методы использовались для анализа результатов.</w:t>
      </w:r>
    </w:p>
    <w:p w:rsidR="0012125C" w:rsidRPr="007216BB" w:rsidRDefault="0012125C" w:rsidP="007216BB">
      <w:pPr>
        <w:autoSpaceDE w:val="0"/>
        <w:autoSpaceDN w:val="0"/>
        <w:adjustRightInd w:val="0"/>
        <w:spacing w:after="0" w:line="240" w:lineRule="auto"/>
        <w:rPr>
          <w:rFonts w:ascii="Times New Roman" w:eastAsia="FreeSans" w:hAnsi="Times New Roman"/>
          <w:sz w:val="28"/>
          <w:szCs w:val="28"/>
        </w:rPr>
      </w:pPr>
      <w:r w:rsidRPr="007216BB">
        <w:rPr>
          <w:rFonts w:ascii="Times New Roman" w:eastAsia="FreeSans" w:hAnsi="Times New Roman"/>
          <w:sz w:val="28"/>
          <w:szCs w:val="28"/>
        </w:rPr>
        <w:t>Уровень физической активности всех обследованных подростков был достаточно низким без достоверной разницы</w:t>
      </w:r>
    </w:p>
    <w:p w:rsidR="0012125C" w:rsidRPr="007216BB" w:rsidRDefault="0012125C" w:rsidP="007216BB">
      <w:pPr>
        <w:autoSpaceDE w:val="0"/>
        <w:autoSpaceDN w:val="0"/>
        <w:adjustRightInd w:val="0"/>
        <w:spacing w:after="0" w:line="240" w:lineRule="auto"/>
        <w:rPr>
          <w:rFonts w:ascii="Times New Roman" w:eastAsia="FreeSans" w:hAnsi="Times New Roman"/>
          <w:sz w:val="28"/>
          <w:szCs w:val="28"/>
        </w:rPr>
      </w:pPr>
      <w:r w:rsidRPr="007216BB">
        <w:rPr>
          <w:rFonts w:ascii="Times New Roman" w:eastAsia="FreeSans" w:hAnsi="Times New Roman"/>
          <w:sz w:val="28"/>
          <w:szCs w:val="28"/>
        </w:rPr>
        <w:t>между группами (р=0,094). Анализ кардиоваскулярных показателей в покое показал, что исходная ЧСС входила в диапазон</w:t>
      </w:r>
    </w:p>
    <w:p w:rsidR="0012125C" w:rsidRPr="007216BB" w:rsidRDefault="0012125C" w:rsidP="007216BB">
      <w:pPr>
        <w:autoSpaceDE w:val="0"/>
        <w:autoSpaceDN w:val="0"/>
        <w:adjustRightInd w:val="0"/>
        <w:spacing w:after="0" w:line="240" w:lineRule="auto"/>
        <w:rPr>
          <w:rFonts w:ascii="Times New Roman" w:eastAsia="FreeSans" w:hAnsi="Times New Roman"/>
          <w:sz w:val="28"/>
          <w:szCs w:val="28"/>
        </w:rPr>
      </w:pPr>
      <w:r w:rsidRPr="007216BB">
        <w:rPr>
          <w:rFonts w:ascii="Times New Roman" w:eastAsia="FreeSans" w:hAnsi="Times New Roman"/>
          <w:sz w:val="28"/>
          <w:szCs w:val="28"/>
        </w:rPr>
        <w:t>10-90 перцентиля достоверно вероятнее у MHOvs. MUO (р=0,02). Нормальные исходные показатели САД имеют 88%</w:t>
      </w:r>
    </w:p>
    <w:p w:rsidR="0012125C" w:rsidRPr="007216BB" w:rsidRDefault="0012125C" w:rsidP="007216BB">
      <w:pPr>
        <w:autoSpaceDE w:val="0"/>
        <w:autoSpaceDN w:val="0"/>
        <w:adjustRightInd w:val="0"/>
        <w:spacing w:after="0" w:line="240" w:lineRule="auto"/>
        <w:rPr>
          <w:rFonts w:ascii="Times New Roman" w:eastAsia="FreeSans" w:hAnsi="Times New Roman"/>
          <w:sz w:val="28"/>
          <w:szCs w:val="28"/>
        </w:rPr>
      </w:pPr>
      <w:r w:rsidRPr="007216BB">
        <w:rPr>
          <w:rFonts w:ascii="Times New Roman" w:eastAsia="FreeSans" w:hAnsi="Times New Roman"/>
          <w:sz w:val="28"/>
          <w:szCs w:val="28"/>
        </w:rPr>
        <w:t>метаболически здоровых против 46,96% МНО (р=0,0062), ДАД - 96% МЗО и 38,47% МНО (р=0,0001). На пике нагрузки</w:t>
      </w:r>
    </w:p>
    <w:p w:rsidR="0012125C" w:rsidRPr="007216BB" w:rsidRDefault="0012125C" w:rsidP="007216BB">
      <w:pPr>
        <w:autoSpaceDE w:val="0"/>
        <w:autoSpaceDN w:val="0"/>
        <w:adjustRightInd w:val="0"/>
        <w:spacing w:after="0" w:line="240" w:lineRule="auto"/>
        <w:rPr>
          <w:rFonts w:ascii="Times New Roman" w:eastAsia="FreeSans" w:hAnsi="Times New Roman"/>
          <w:sz w:val="28"/>
          <w:szCs w:val="28"/>
        </w:rPr>
      </w:pPr>
      <w:r w:rsidRPr="007216BB">
        <w:rPr>
          <w:rFonts w:ascii="Times New Roman" w:eastAsia="FreeSans" w:hAnsi="Times New Roman"/>
          <w:sz w:val="28"/>
          <w:szCs w:val="28"/>
        </w:rPr>
        <w:t>регистрировался преимущественно хронотропный ответ у метаболически здоровых и преимущественно инотропный ответ (за</w:t>
      </w:r>
    </w:p>
    <w:p w:rsidR="0012125C" w:rsidRPr="007216BB" w:rsidRDefault="0012125C" w:rsidP="007216BB">
      <w:pPr>
        <w:autoSpaceDE w:val="0"/>
        <w:autoSpaceDN w:val="0"/>
        <w:adjustRightInd w:val="0"/>
        <w:spacing w:after="0" w:line="240" w:lineRule="auto"/>
        <w:rPr>
          <w:rFonts w:ascii="Times New Roman" w:eastAsia="FreeSans" w:hAnsi="Times New Roman"/>
          <w:sz w:val="28"/>
          <w:szCs w:val="28"/>
        </w:rPr>
      </w:pPr>
      <w:r w:rsidRPr="007216BB">
        <w:rPr>
          <w:rFonts w:ascii="Times New Roman" w:eastAsia="FreeSans" w:hAnsi="Times New Roman"/>
          <w:sz w:val="28"/>
          <w:szCs w:val="28"/>
        </w:rPr>
        <w:t>счет САД) у метаболически нездоровых подростков с ожирением. Максимальная ЧСС была ниже расчетной (Chi-Square =</w:t>
      </w:r>
    </w:p>
    <w:p w:rsidR="0012125C" w:rsidRPr="007216BB" w:rsidRDefault="0012125C" w:rsidP="007216BB">
      <w:pPr>
        <w:autoSpaceDE w:val="0"/>
        <w:autoSpaceDN w:val="0"/>
        <w:adjustRightInd w:val="0"/>
        <w:spacing w:after="0" w:line="240" w:lineRule="auto"/>
        <w:rPr>
          <w:rFonts w:ascii="Times New Roman" w:eastAsia="FreeSans" w:hAnsi="Times New Roman"/>
          <w:sz w:val="28"/>
          <w:szCs w:val="28"/>
        </w:rPr>
      </w:pPr>
      <w:r w:rsidRPr="007216BB">
        <w:rPr>
          <w:rFonts w:ascii="Times New Roman" w:eastAsia="FreeSans" w:hAnsi="Times New Roman"/>
          <w:sz w:val="28"/>
          <w:szCs w:val="28"/>
        </w:rPr>
        <w:t>767,8897; P = 0,0000001) за счет достоверно более низких показателей у метаболически нездоровых подростков с ожирением</w:t>
      </w:r>
    </w:p>
    <w:p w:rsidR="0012125C" w:rsidRPr="007216BB" w:rsidRDefault="0012125C" w:rsidP="007216BB">
      <w:pPr>
        <w:autoSpaceDE w:val="0"/>
        <w:autoSpaceDN w:val="0"/>
        <w:adjustRightInd w:val="0"/>
        <w:spacing w:after="0" w:line="240" w:lineRule="auto"/>
        <w:rPr>
          <w:rFonts w:ascii="Times New Roman" w:eastAsia="FreeSans" w:hAnsi="Times New Roman"/>
          <w:sz w:val="28"/>
          <w:szCs w:val="28"/>
        </w:rPr>
      </w:pPr>
      <w:r w:rsidRPr="007216BB">
        <w:rPr>
          <w:rFonts w:ascii="Times New Roman" w:eastAsia="FreeSans" w:hAnsi="Times New Roman"/>
          <w:sz w:val="28"/>
          <w:szCs w:val="28"/>
        </w:rPr>
        <w:t>(р=0,0002).</w:t>
      </w:r>
    </w:p>
    <w:p w:rsidR="0012125C" w:rsidRPr="007216BB" w:rsidRDefault="0012125C" w:rsidP="007216BB">
      <w:pPr>
        <w:autoSpaceDE w:val="0"/>
        <w:autoSpaceDN w:val="0"/>
        <w:adjustRightInd w:val="0"/>
        <w:spacing w:after="0" w:line="240" w:lineRule="auto"/>
        <w:rPr>
          <w:rFonts w:ascii="Times New Roman" w:eastAsia="FreeSans" w:hAnsi="Times New Roman"/>
          <w:sz w:val="28"/>
          <w:szCs w:val="28"/>
        </w:rPr>
      </w:pPr>
      <w:r w:rsidRPr="007216BB">
        <w:rPr>
          <w:rFonts w:ascii="Times New Roman" w:eastAsia="FreeSans" w:hAnsi="Times New Roman"/>
          <w:sz w:val="28"/>
          <w:szCs w:val="28"/>
        </w:rPr>
        <w:t>Метаболически здоровые лица переносили более длительную нагрузку (р=0,026), с более высоким максимально</w:t>
      </w:r>
    </w:p>
    <w:p w:rsidR="0012125C" w:rsidRPr="007216BB" w:rsidRDefault="0012125C" w:rsidP="007216BB">
      <w:pPr>
        <w:autoSpaceDE w:val="0"/>
        <w:autoSpaceDN w:val="0"/>
        <w:adjustRightInd w:val="0"/>
        <w:spacing w:after="0" w:line="240" w:lineRule="auto"/>
        <w:rPr>
          <w:rFonts w:ascii="Times New Roman" w:eastAsia="FreeSans" w:hAnsi="Times New Roman"/>
          <w:sz w:val="28"/>
          <w:szCs w:val="28"/>
        </w:rPr>
      </w:pPr>
      <w:r w:rsidRPr="007216BB">
        <w:rPr>
          <w:rFonts w:ascii="Times New Roman" w:eastAsia="FreeSans" w:hAnsi="Times New Roman"/>
          <w:sz w:val="28"/>
          <w:szCs w:val="28"/>
        </w:rPr>
        <w:t>достигнутым углом поднятия ленты (р=0,011) и более высокое потребление кислорода (р=0,049). В восстановительном</w:t>
      </w:r>
    </w:p>
    <w:p w:rsidR="0012125C" w:rsidRPr="007216BB" w:rsidRDefault="0012125C" w:rsidP="007216BB">
      <w:pPr>
        <w:autoSpaceDE w:val="0"/>
        <w:autoSpaceDN w:val="0"/>
        <w:adjustRightInd w:val="0"/>
        <w:spacing w:after="0" w:line="240" w:lineRule="auto"/>
        <w:rPr>
          <w:rFonts w:ascii="Times New Roman" w:eastAsia="FreeSans" w:hAnsi="Times New Roman"/>
          <w:sz w:val="28"/>
          <w:szCs w:val="28"/>
        </w:rPr>
      </w:pPr>
      <w:r w:rsidRPr="007216BB">
        <w:rPr>
          <w:rFonts w:ascii="Times New Roman" w:eastAsia="FreeSans" w:hAnsi="Times New Roman"/>
          <w:sz w:val="28"/>
          <w:szCs w:val="28"/>
        </w:rPr>
        <w:t>периоде у МНО восстановление ЧСС достоверно (р=0,02) более длительное. По данным корреляционного анализа (по</w:t>
      </w:r>
    </w:p>
    <w:p w:rsidR="0012125C" w:rsidRPr="007216BB" w:rsidRDefault="0012125C" w:rsidP="007216BB">
      <w:pPr>
        <w:autoSpaceDE w:val="0"/>
        <w:autoSpaceDN w:val="0"/>
        <w:adjustRightInd w:val="0"/>
        <w:spacing w:after="0" w:line="240" w:lineRule="auto"/>
        <w:rPr>
          <w:rFonts w:ascii="Times New Roman" w:eastAsia="FreeSans" w:hAnsi="Times New Roman"/>
          <w:sz w:val="28"/>
          <w:szCs w:val="28"/>
        </w:rPr>
      </w:pPr>
      <w:r w:rsidRPr="007216BB">
        <w:rPr>
          <w:rFonts w:ascii="Times New Roman" w:eastAsia="FreeSans" w:hAnsi="Times New Roman"/>
          <w:sz w:val="28"/>
          <w:szCs w:val="28"/>
        </w:rPr>
        <w:t>Спирману) уровень потребления кислорода в ходе эпизода физической нагрузки имеет достоверную отрицательную связь с</w:t>
      </w:r>
    </w:p>
    <w:p w:rsidR="0012125C" w:rsidRPr="007216BB" w:rsidRDefault="0012125C" w:rsidP="007216BB">
      <w:pPr>
        <w:autoSpaceDE w:val="0"/>
        <w:autoSpaceDN w:val="0"/>
        <w:adjustRightInd w:val="0"/>
        <w:spacing w:after="0" w:line="240" w:lineRule="auto"/>
        <w:rPr>
          <w:rFonts w:ascii="Times New Roman" w:eastAsia="FreeSans" w:hAnsi="Times New Roman"/>
          <w:sz w:val="28"/>
          <w:szCs w:val="28"/>
        </w:rPr>
      </w:pPr>
      <w:r w:rsidRPr="007216BB">
        <w:rPr>
          <w:rFonts w:ascii="Times New Roman" w:eastAsia="FreeSans" w:hAnsi="Times New Roman"/>
          <w:sz w:val="28"/>
          <w:szCs w:val="28"/>
        </w:rPr>
        <w:t>индексом массы тела (р = -0,75), соотношением окружности талии к росту (р= -0,58), тощаковыми концентрациями инсулина (р</w:t>
      </w:r>
    </w:p>
    <w:p w:rsidR="0012125C" w:rsidRPr="007216BB" w:rsidRDefault="0012125C" w:rsidP="007216BB">
      <w:pPr>
        <w:autoSpaceDE w:val="0"/>
        <w:autoSpaceDN w:val="0"/>
        <w:adjustRightInd w:val="0"/>
        <w:spacing w:after="0" w:line="240" w:lineRule="auto"/>
        <w:rPr>
          <w:rFonts w:ascii="Times New Roman" w:eastAsia="FreeSans" w:hAnsi="Times New Roman"/>
          <w:sz w:val="28"/>
          <w:szCs w:val="28"/>
        </w:rPr>
      </w:pPr>
      <w:r w:rsidRPr="007216BB">
        <w:rPr>
          <w:rFonts w:ascii="Times New Roman" w:eastAsia="FreeSans" w:hAnsi="Times New Roman"/>
          <w:sz w:val="28"/>
          <w:szCs w:val="28"/>
        </w:rPr>
        <w:t>= -0,53), триглицеридов (р = -0,40), а также исходными уровнями систолического (р= -0,44), диастолического (р= - 0,39)</w:t>
      </w:r>
    </w:p>
    <w:p w:rsidR="0012125C" w:rsidRPr="007216BB" w:rsidRDefault="0012125C" w:rsidP="007216BB">
      <w:pPr>
        <w:autoSpaceDE w:val="0"/>
        <w:autoSpaceDN w:val="0"/>
        <w:adjustRightInd w:val="0"/>
        <w:spacing w:after="0" w:line="240" w:lineRule="auto"/>
        <w:rPr>
          <w:rFonts w:ascii="Times New Roman" w:eastAsia="FreeSans" w:hAnsi="Times New Roman"/>
          <w:sz w:val="28"/>
          <w:szCs w:val="28"/>
        </w:rPr>
      </w:pPr>
      <w:r w:rsidRPr="007216BB">
        <w:rPr>
          <w:rFonts w:ascii="Times New Roman" w:eastAsia="FreeSans" w:hAnsi="Times New Roman"/>
          <w:sz w:val="28"/>
          <w:szCs w:val="28"/>
        </w:rPr>
        <w:t>артериального давления и ЧСС (р = -0,41).</w:t>
      </w:r>
    </w:p>
    <w:p w:rsidR="0012125C" w:rsidRPr="007216BB" w:rsidRDefault="0012125C" w:rsidP="007216BB">
      <w:pPr>
        <w:autoSpaceDE w:val="0"/>
        <w:autoSpaceDN w:val="0"/>
        <w:adjustRightInd w:val="0"/>
        <w:spacing w:after="0" w:line="240" w:lineRule="auto"/>
        <w:rPr>
          <w:rFonts w:ascii="Times New Roman" w:eastAsia="FreeSans" w:hAnsi="Times New Roman"/>
          <w:sz w:val="28"/>
          <w:szCs w:val="28"/>
        </w:rPr>
      </w:pPr>
      <w:r w:rsidRPr="007216BB">
        <w:rPr>
          <w:rFonts w:ascii="Times New Roman" w:eastAsia="FreeSans" w:hAnsi="Times New Roman"/>
          <w:sz w:val="28"/>
          <w:szCs w:val="28"/>
        </w:rPr>
        <w:t>Выводы: Реакция сердечно-сосудистой системы подростков с ожирением на дозированную физическую нагрузку зависит</w:t>
      </w:r>
    </w:p>
    <w:p w:rsidR="0012125C" w:rsidRPr="002254D0" w:rsidRDefault="0012125C" w:rsidP="002254D0">
      <w:pPr>
        <w:autoSpaceDE w:val="0"/>
        <w:autoSpaceDN w:val="0"/>
        <w:adjustRightInd w:val="0"/>
        <w:spacing w:after="0" w:line="240" w:lineRule="auto"/>
        <w:rPr>
          <w:rFonts w:ascii="Times New Roman" w:eastAsia="FreeSans" w:hAnsi="Times New Roman"/>
          <w:sz w:val="28"/>
          <w:szCs w:val="28"/>
        </w:rPr>
      </w:pPr>
      <w:r w:rsidRPr="007216BB">
        <w:rPr>
          <w:rFonts w:ascii="Times New Roman" w:eastAsia="FreeSans" w:hAnsi="Times New Roman"/>
          <w:sz w:val="28"/>
          <w:szCs w:val="28"/>
        </w:rPr>
        <w:t>от метаболического статуса является потенциально неблагоприятной в отношении потенциального возникновения острых</w:t>
      </w:r>
      <w:r>
        <w:rPr>
          <w:rFonts w:ascii="Times New Roman" w:eastAsia="FreeSans" w:hAnsi="Times New Roman"/>
          <w:sz w:val="28"/>
          <w:szCs w:val="28"/>
        </w:rPr>
        <w:t xml:space="preserve"> </w:t>
      </w:r>
      <w:r w:rsidRPr="007216BB">
        <w:rPr>
          <w:rFonts w:ascii="Times New Roman" w:eastAsia="FreeSans" w:hAnsi="Times New Roman"/>
          <w:sz w:val="28"/>
          <w:szCs w:val="28"/>
        </w:rPr>
        <w:t>кардиоваскулярных событий</w:t>
      </w:r>
      <w:r>
        <w:rPr>
          <w:rFonts w:ascii="Times New Roman" w:eastAsia="FreeSans" w:hAnsi="Times New Roman"/>
          <w:sz w:val="28"/>
          <w:szCs w:val="28"/>
        </w:rPr>
        <w:t>.</w:t>
      </w:r>
    </w:p>
    <w:sectPr w:rsidR="0012125C" w:rsidRPr="002254D0" w:rsidSect="003C0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FreeSan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FreeSans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FreeSansOblique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16BB"/>
    <w:rsid w:val="00053E9B"/>
    <w:rsid w:val="0012125C"/>
    <w:rsid w:val="001E6AF9"/>
    <w:rsid w:val="002254D0"/>
    <w:rsid w:val="003C0D4D"/>
    <w:rsid w:val="00684B17"/>
    <w:rsid w:val="007216BB"/>
    <w:rsid w:val="0085558E"/>
    <w:rsid w:val="00BD2DDD"/>
    <w:rsid w:val="00C517FD"/>
    <w:rsid w:val="00D66E84"/>
    <w:rsid w:val="00F06E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0D4D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684B17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788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448</Words>
  <Characters>2554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Название: </dc:title>
  <dc:subject/>
  <dc:creator>Умочка</dc:creator>
  <cp:keywords/>
  <dc:description/>
  <cp:lastModifiedBy>SAna_ok</cp:lastModifiedBy>
  <cp:revision>2</cp:revision>
  <dcterms:created xsi:type="dcterms:W3CDTF">2016-09-04T10:35:00Z</dcterms:created>
  <dcterms:modified xsi:type="dcterms:W3CDTF">2016-09-04T10:35:00Z</dcterms:modified>
</cp:coreProperties>
</file>