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745A" w:rsidRPr="0029745A" w:rsidRDefault="0029745A" w:rsidP="0029745A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29745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УДК: 616-005-031.62-092.9:613.648:621.396.218</w:t>
      </w:r>
    </w:p>
    <w:p w:rsidR="0029745A" w:rsidRPr="0029745A" w:rsidRDefault="0029745A" w:rsidP="0029745A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29745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ВПЛИВ ЕМВ ДІАПАЗОНУ МОБІЛЬНОГО ЗВЯЗКУ НА ОКИСЛЮВАЛЬНІ ПРОЦЕСИ ПЕРИФЕРИЧНОЇ КРОВІ ЩУРІВ РІЗНОГО ВІКУ</w:t>
      </w:r>
    </w:p>
    <w:p w:rsidR="0029745A" w:rsidRPr="0029745A" w:rsidRDefault="0029745A" w:rsidP="002974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</w:pPr>
      <w:r w:rsidRPr="0029745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Н.А. Шутова, О.В. Ніколаєва, Л.Г. </w:t>
      </w:r>
      <w:proofErr w:type="spellStart"/>
      <w:r w:rsidRPr="0029745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>Огнєва</w:t>
      </w:r>
      <w:proofErr w:type="spellEnd"/>
    </w:p>
    <w:p w:rsidR="0029745A" w:rsidRPr="0029745A" w:rsidRDefault="0029745A" w:rsidP="0029745A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2974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29745A" w:rsidRPr="0029745A" w:rsidRDefault="0029745A" w:rsidP="0029745A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0000FF"/>
          <w:sz w:val="28"/>
          <w:szCs w:val="28"/>
          <w:u w:val="single"/>
          <w:lang w:val="uk-UA" w:eastAsia="ru-RU"/>
        </w:rPr>
      </w:pPr>
      <w:r w:rsidRPr="002974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Кафедра патологічної фізіології ім. Д.О. </w:t>
      </w:r>
      <w:r w:rsidRPr="002974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</w:t>
      </w:r>
      <w:proofErr w:type="spellStart"/>
      <w:r w:rsidRPr="002974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льперна</w:t>
      </w:r>
      <w:proofErr w:type="spellEnd"/>
      <w:r w:rsidRPr="002974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, </w:t>
      </w:r>
      <w:hyperlink r:id="rId5" w:history="1">
        <w:r w:rsidRPr="0029745A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lang w:val="en-US" w:eastAsia="ru-RU"/>
          </w:rPr>
          <w:t>pathophys</w:t>
        </w:r>
        <w:r w:rsidRPr="0029745A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lang w:val="uk-UA" w:eastAsia="ru-RU"/>
          </w:rPr>
          <w:t>.</w:t>
        </w:r>
        <w:r w:rsidRPr="0029745A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lang w:val="en-US" w:eastAsia="ru-RU"/>
          </w:rPr>
          <w:t>KhNMU</w:t>
        </w:r>
        <w:r w:rsidRPr="0029745A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lang w:val="uk-UA" w:eastAsia="ru-RU"/>
          </w:rPr>
          <w:t>@</w:t>
        </w:r>
        <w:r w:rsidRPr="0029745A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lang w:val="en-US" w:eastAsia="ru-RU"/>
          </w:rPr>
          <w:t>mail</w:t>
        </w:r>
        <w:r w:rsidRPr="0029745A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lang w:val="uk-UA" w:eastAsia="ru-RU"/>
          </w:rPr>
          <w:t>.</w:t>
        </w:r>
        <w:proofErr w:type="spellStart"/>
        <w:r w:rsidRPr="0029745A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lang w:val="en-US" w:eastAsia="ru-RU"/>
          </w:rPr>
          <w:t>ru</w:t>
        </w:r>
        <w:proofErr w:type="spellEnd"/>
      </w:hyperlink>
    </w:p>
    <w:p w:rsidR="0029745A" w:rsidRPr="0029745A" w:rsidRDefault="0029745A" w:rsidP="0029745A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</w:p>
    <w:p w:rsidR="0029745A" w:rsidRPr="0029745A" w:rsidRDefault="0029745A" w:rsidP="0029745A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297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Багато досліджень присвячені вивченню молекулярних механізмів розвитку функціональних порушень під впливом ЕМВ. Попередніми дослідженнями кафедри патофізіології ім. Д.О. </w:t>
      </w:r>
      <w:proofErr w:type="spellStart"/>
      <w:r w:rsidRPr="00297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Альперна</w:t>
      </w:r>
      <w:proofErr w:type="spellEnd"/>
      <w:r w:rsidRPr="00297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встановлено, що електромагнітне випромінювання (ЕМВ) діапазону 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890-915МГц</w:t>
      </w:r>
      <w:r w:rsidRPr="00297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має негативний вплив на реакції периферичної крові. Відмічено коливання кількісного вмісту клітин периферичної крові щурів: при короткотривалому впливі ЕМВ спостерігається помірне зниження кількості всіх клітин крові, а при довготривалому – розвиток лейкоцитозу. Ці зміни корелюють із віком піддослідних тварин , а також із терміном дії ЕМВ на організм на добу. Багато авторів дійшли висновку, що ЕМВ різних діапазонів викликає зрушення 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електронних структур біологічних макромолекул, підвищує проникність мембран еритроцитів, сприяє накопиченню в крові вільних радикалів</w:t>
      </w:r>
      <w:r w:rsidRPr="0029745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кінцевих та проміжних продуктів обміну речовин, які </w:t>
      </w:r>
      <w:r w:rsidRPr="0029745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провокують початок розвитку ендогенної інтоксикації у тканинах. 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Актуальним в цьому аспекті є визначення рівня та біологічної дії молекул середньої маси (МСМ) у периферичній крові. </w:t>
      </w:r>
    </w:p>
    <w:p w:rsidR="0029745A" w:rsidRPr="0029745A" w:rsidRDefault="0029745A" w:rsidP="002974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29745A">
        <w:rPr>
          <w:rFonts w:ascii="Times New Roman" w:eastAsia="Times New Roman" w:hAnsi="Times New Roman" w:cs="Times New Roman"/>
          <w:bCs/>
          <w:sz w:val="28"/>
          <w:szCs w:val="24"/>
          <w:u w:val="single"/>
          <w:lang w:val="uk-UA" w:eastAsia="uk-UA"/>
        </w:rPr>
        <w:t>Мета.</w:t>
      </w:r>
      <w:r w:rsidRPr="0029745A">
        <w:rPr>
          <w:rFonts w:ascii="Times New Roman" w:eastAsia="Times New Roman" w:hAnsi="Times New Roman" w:cs="Times New Roman"/>
          <w:bCs/>
          <w:sz w:val="28"/>
          <w:szCs w:val="24"/>
          <w:lang w:val="uk-UA" w:eastAsia="uk-UA"/>
        </w:rPr>
        <w:t xml:space="preserve"> Вивчити кількісний вміст МСМ в периферичній крові щурів різного віку на тлі короткотривалого та довготривалого опромінення ЕМВ діапазону мобільного зв’язку.</w:t>
      </w:r>
    </w:p>
    <w:p w:rsidR="0029745A" w:rsidRPr="0029745A" w:rsidRDefault="0029745A" w:rsidP="002974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9745A">
        <w:rPr>
          <w:rFonts w:ascii="Times New Roman" w:eastAsia="Times New Roman" w:hAnsi="Times New Roman" w:cs="Times New Roman"/>
          <w:bCs/>
          <w:sz w:val="28"/>
          <w:szCs w:val="24"/>
          <w:u w:val="single"/>
          <w:lang w:val="uk-UA" w:eastAsia="ru-RU"/>
        </w:rPr>
        <w:t>Матеріали та методи.</w:t>
      </w:r>
      <w:r w:rsidRPr="0029745A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 xml:space="preserve"> Дослідження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проведено на 18 3-х місячних (відповідає підлітковому віку людини), та 18 5-ти місячних (віку молоді) білих щурах-самцях чистої лінії, отриманих із віварію ХНМУ (м. Харків). Тварин було поділено на 3 підгрупи у кожній віковій групі. ЕМВ відтворювали за допомогою апарату «ЕМІБІО» (Україна), на який отримано 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патент. Статистичну обробку матеріалу </w:t>
      </w:r>
      <w:r w:rsidRPr="0029745A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проводили з використанням t-критерію </w:t>
      </w:r>
      <w:proofErr w:type="spellStart"/>
      <w:r w:rsidRPr="0029745A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Ст’юдента</w:t>
      </w:r>
      <w:proofErr w:type="spellEnd"/>
      <w:r w:rsidRPr="0029745A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з використанням методів варіаційної статистики (програми «БІОСТАТ»). Оцінювання вірогідності отриманих результатів здійснювали на рівні значимості не менше ніж 95% (р≤0,05)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9745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29745A" w:rsidRPr="0029745A" w:rsidRDefault="0029745A" w:rsidP="002974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745A">
        <w:rPr>
          <w:rFonts w:ascii="Times New Roman" w:eastAsia="Times New Roman" w:hAnsi="Times New Roman" w:cs="Times New Roman"/>
          <w:bCs/>
          <w:sz w:val="28"/>
          <w:szCs w:val="24"/>
          <w:u w:val="single"/>
          <w:lang w:val="uk-UA" w:eastAsia="ru-RU"/>
        </w:rPr>
        <w:t>Результати дослідження.</w:t>
      </w:r>
      <w:r w:rsidRPr="0029745A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</w:t>
      </w:r>
      <w:r w:rsidRPr="0029745A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В ході експерименту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нами встановлено, що показники активності МСМ периферичної крові на тлі короткотривалого впливу ЕМВ на організм тварин практично не відрізняються від показників контрольної групи. Відбувається незначна активація МСМ у окремих тварин. Навпаки, </w:t>
      </w:r>
      <w:r w:rsidRPr="0029745A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у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щурів 3-х місячного віку на тлі довготривалого впливу ЕМВ діапазону 890-915МГц концентрація МСМ в сироватці крови підвищена на 19,8% (р&lt;0,008) і відповідає значенням 0,127±0,008 у порівнянні з контрольною групою тварин (0,106±0,014). У щурів групи 5-ти місяців також відмічається достовірне (р&lt;0,000) підвищення концентрації МСМ в плазмі крові на 21,3% відносно контролю (0,107±0,002) і відповідає значенням 0,172±0,004. На основі оцінки показників </w:t>
      </w:r>
      <w:r w:rsidRPr="002974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кількісного вмісту МСМ в периферичній крові щурів можна припустити, що на тлі довготривалого впливу ЕМВ 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обох групах експериментальних тварин відбувається активація стану окислювальних процесів у периферичній крові. Патогенний резонансний механізм впливу ЕМВ діапазону мобільного зв’язку викликає </w:t>
      </w:r>
      <w:r w:rsidRPr="0029745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кількісне зростання та якісний перерозподіл 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токсичних речовин </w:t>
      </w:r>
      <w:r w:rsidRPr="0029745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між плазмою крові та еритроцитами,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що з’являються при порушенні мембран клітин крові у вигляді МСМ</w:t>
      </w:r>
      <w:r w:rsidRPr="0029745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. Н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акопичення високих концентрацій МСМ, в свою чергу можуть бути асоційовані із розвитком ендогенної інтоксикації, що </w:t>
      </w:r>
      <w:r w:rsidRPr="0029745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може стати причиною 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затяжного перебігу хвороби, або </w:t>
      </w:r>
      <w:proofErr w:type="spellStart"/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хронізації</w:t>
      </w:r>
      <w:proofErr w:type="spellEnd"/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патологічних процесів. </w:t>
      </w:r>
    </w:p>
    <w:p w:rsidR="0029745A" w:rsidRPr="0029745A" w:rsidRDefault="0029745A" w:rsidP="002974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Отримані результати дослідження дозволяють припустити що ЕМВ діапазону мобільного зв’язку загалом надає негативний вплив на білкові та пептидні сполуки сироватки крові. В наслідок окислювальної модифікації останні набувають інших властивостей. Це може сприяти розвитку активації </w:t>
      </w:r>
      <w:r w:rsidRPr="002974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пригнічення біосинтезу білків, що призведе до зрушення їх ферментативної активності.</w:t>
      </w:r>
    </w:p>
    <w:p w:rsidR="00A1422E" w:rsidRPr="0029745A" w:rsidRDefault="00A1422E">
      <w:pPr>
        <w:rPr>
          <w:lang w:val="uk-UA"/>
        </w:rPr>
      </w:pPr>
      <w:bookmarkStart w:id="0" w:name="_GoBack"/>
      <w:bookmarkEnd w:id="0"/>
    </w:p>
    <w:sectPr w:rsidR="00A1422E" w:rsidRPr="002974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024A"/>
    <w:rsid w:val="0029745A"/>
    <w:rsid w:val="00A1422E"/>
    <w:rsid w:val="00AF0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athophys.KhNMU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588</Words>
  <Characters>3356</Characters>
  <Application>Microsoft Office Word</Application>
  <DocSecurity>0</DocSecurity>
  <Lines>27</Lines>
  <Paragraphs>7</Paragraphs>
  <ScaleCrop>false</ScaleCrop>
  <Company>Krokoz™</Company>
  <LinksUpToDate>false</LinksUpToDate>
  <CharactersWithSpaces>3937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2017-11-16T08:14:00Z</dcterms:created>
  <dcterms:modified xsi:type="dcterms:W3CDTF">2017-11-16T08:15:00Z</dcterms:modified>
</cp:coreProperties>
</file>