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contextualSpacing w:val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Кузнєцов С.В., Кучеренко О.О., Жаркова Т.С., Кучеренко М.В.</w:t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contextualSpacing w:val="0"/>
        <w:jc w:val="center"/>
        <w:rPr>
          <w:rFonts w:ascii="Times New Roman" w:cs="Times New Roman" w:eastAsia="Times New Roman" w:hAnsi="Times New Roman"/>
          <w:b w:val="0"/>
          <w:i w:val="0"/>
          <w:smallCaps w:val="1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1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НАВЧАННЯ В ІНТЕРНАТУРІ НА КАФЕДРІ</w:t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contextualSpacing w:val="0"/>
        <w:jc w:val="center"/>
        <w:rPr>
          <w:rFonts w:ascii="Times New Roman" w:cs="Times New Roman" w:eastAsia="Times New Roman" w:hAnsi="Times New Roman"/>
          <w:b w:val="0"/>
          <w:i w:val="0"/>
          <w:smallCaps w:val="1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1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ДИТЯЧИХ ІНФЕКЦІЙНИХ ХВОРОБ</w:t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08"/>
        <w:contextualSpacing w:val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Навчання в інтернатурі з дитячих інфекційних хвороб – важливий і, в деякій мірі, унікальний етап в підготовці майбутнього лікаря-педіатра. Це пов’язано в першу чергу з тим, що інтернатура дає можливість в безпосередній діяльності навчити лікаря-інтерна основам дитячої інфекційної патології. На нашу думку, головна мета підготовки інтернів може бути сформульована як подальше вдосконалення практичних вмінь і навичок, необхідних для роботи лікаря. Як раз цій головній меті підпорядковані  і організація навчального процесу і методи, і форми контролю за ефективністю навчання в інтернатурі на нашій кафедрі. </w:t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08"/>
        <w:contextualSpacing w:val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Як відомо, дитячі інфекційні хвороби, як дисципліна, поділяються на такі базові модулі: 1) гострі кишкові інфекції, 2) вірусні гепатити, 3) гострі респіраторні вірусні інфекції, 4) менінгіти та енцефаліти 5) дитячі інфекції, що супроводжуються екзантемою, 6) інфекційний мононуклеоз, дифтерія та епідемічний паротит.  </w:t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09"/>
        <w:contextualSpacing w:val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Основною клінічною базою по підготовці інтернів є КЗОЗ «Обласна дитяча клінічна інфекційна лікарня» – багатопрофільний стаціонар, що надає унікальну можливість для проведення навчального процесу на етапі інтернатури. На кафедрі дитячих інфекційних хвороб на протязі періоду навчання інтерни проходять цикли у спеціалізованих відділеннях. При навчанні в інтернатурі пріоритетним є формування у майбутніх лікарів навичок ведення пацієнтів для чого необхідно дотримуватись двох головних принципів: самостійна робота і персоніфіковане викладання. Головним видом діяльності дитячого лікаря інтерна є самостійна робота в палаті  в якості помічника лікаря під контролем викладача. У повній відповідності з цим і організований навчальний процес. Кожен інтерн на протязі всього періоду проходження інтернатури під контролем викладача веде 5-6 хворих в одному із основних відділень багатопрофільного стаціонару. В процесі цієї роботи інтерном виконуються всі основні види діяльності дитячого лікаря інфекціоніста: діагностика різних форм інфекційної патології, планування додаткових обстежень, трактування їх основних результатів участь в лікувально-діагностичних маніпуляціях, консиліумах, ведення медичної документації (історія хвороби, епікризи, виписки, направлення на обстеження та ін.). </w:t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09"/>
        <w:contextualSpacing w:val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Окрім повсякденних оглядів хворих в палаті, обов’язковим для інтерна є два нічних чергування в місяць, під час яких є можливість для надання невідкладної допомоги госпіталізованим в інфекційний стаціонар пацієнтів. Слід відзначити, що з кожним із лікарів-інтернів викладач проводить обстеження хворого, під час якого контролює засвоєння практичних навичок та детально обговорює особливості діагностично-лікувального процесу, перевіряє якість ведення медичної документації. На нашу думку, такий підхід є максимально ефективною формою навчання в інтернатурі. Наступним видом навчальної діяльності є заняття, що побудовані у формі клінічного розбору. Вони проводяться у відповідності з тематикою, що передбачена навчальною програмою. </w:t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09"/>
        <w:contextualSpacing w:val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Важливим є знайомство інтернів з найбільш сучасними лабораторними та інструментальними методами обстеження хворого в дитячій інфекційній лікарні. Серед інструментальних методів особлива увага приділяється ультразвуковій діагностиці, ЕКГ, моніторуванню функції зовнішнього дихання, рентгенологічним методам та інш.  Відомості про роботу інтерна на циклі фіксуються в його щоденнику, структура якого передбачає розгорнуте формулювання діагнозу кожного самостійно проведеного пацієнта, визначення і досягнення мети госпіталізації з вказівкою календарних сроків стаціонарного лікування. Особлива увага приділяється обґрунтуванню кожного положення діагнозу і, при необхідності, визначення основних напрямків диференційного пошуку. В щоденнику також відображується лікування хворого з вказівкою лікарських препаратів. Записи у щоденнику контролюються викладачем щотижнево і при кожному обході чи клінічному розборі. Робота на кафедрі також передбачає написання реферату по одній з актуальних проблем дитячої інфекційної патології. Теоретична підготовка інтернів включає в себе спеціальній лекційний курс, тематика якого передбачає розгляд найбільш найбільш важливих клінічних проблем. Оцінка успішності навчання в інтернатурі здійснюється відповідно з основними положеннями і принципами бально-рейтингової системи, що діє в університеті.  Додаткові бали начисляються інтернам за деякі види діяльності, які безпосередньо не передбачені навчальною програмою, але підвищують рівень і якість підготовки майбутнього спеціаліста та забезпечують додаткову мотивацію до навчання, професійного зростання, науково-дослідної роботи. До таких видів діяльності відносяться: участь у науково-дослідній роботі кафедри з доповідями на конференціях, підготовка демонстраційно-ілюстративних матеріалів в межах учбово-дослідницької роботи. Додаткове начислення балів можливе тільки при умові виконання обов’язкових вимог базової програми, відсутності академічної заборгованості.</w:t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contextualSpacing w:val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ab/>
        <w:t xml:space="preserve">Висновки. Таким чином, можна відзначити, що процес навчання інтернів в клініці дитячих інфекційних хвороб потребує належної організації та творчого підходу до проведення навчального процесу. Це можна забезпечити при умові наявності висококваліфікованих викладачів та відповідної бази для навчання майбутніх лікарів.</w:t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contextualSpacing w:val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br w:type="textWrapping"/>
      </w:r>
    </w:p>
    <w:p w:rsidR="00000000" w:rsidDel="00000000" w:rsidP="00000000" w:rsidRDefault="00000000" w:rsidRPr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contextualSpacing w:val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6838" w:w="11906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lang w:val="uk-UA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