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0B0" w:rsidRPr="007172CF" w:rsidRDefault="008110B0" w:rsidP="007172CF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Cs/>
          <w:sz w:val="28"/>
          <w:szCs w:val="28"/>
        </w:rPr>
      </w:pPr>
      <w:r w:rsidRPr="007172CF">
        <w:rPr>
          <w:rFonts w:ascii="Times New Roman" w:hAnsi="Times New Roman" w:cs="Times New Roman"/>
          <w:bCs/>
          <w:sz w:val="28"/>
          <w:szCs w:val="28"/>
        </w:rPr>
        <w:t>УДК 613:371.77.24:371.806.2</w:t>
      </w:r>
    </w:p>
    <w:p w:rsidR="008110B0" w:rsidRP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bookmarkEnd w:id="0"/>
    </w:p>
    <w:p w:rsidR="008110B0" w:rsidRP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110B0">
        <w:rPr>
          <w:rFonts w:ascii="Times New Roman" w:hAnsi="Times New Roman" w:cs="Times New Roman"/>
          <w:b/>
          <w:bCs/>
          <w:sz w:val="28"/>
          <w:szCs w:val="28"/>
        </w:rPr>
        <w:t>Особенности умственной работоспособности будущих специалистов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110B0">
        <w:rPr>
          <w:rFonts w:ascii="Times New Roman" w:hAnsi="Times New Roman" w:cs="Times New Roman"/>
          <w:b/>
          <w:bCs/>
          <w:sz w:val="28"/>
          <w:szCs w:val="28"/>
        </w:rPr>
        <w:t>в области физической культуры и спорта</w:t>
      </w:r>
    </w:p>
    <w:p w:rsidR="008110B0" w:rsidRP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Подригало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д</w:t>
      </w:r>
      <w:proofErr w:type="gramStart"/>
      <w:r>
        <w:rPr>
          <w:rFonts w:ascii="Times New Roman" w:hAnsi="Times New Roman" w:cs="Times New Roman"/>
          <w:sz w:val="28"/>
          <w:szCs w:val="28"/>
        </w:rPr>
        <w:t>.м</w:t>
      </w:r>
      <w:proofErr w:type="gramEnd"/>
      <w:r>
        <w:rPr>
          <w:rFonts w:ascii="Times New Roman" w:hAnsi="Times New Roman" w:cs="Times New Roman"/>
          <w:sz w:val="28"/>
          <w:szCs w:val="28"/>
        </w:rPr>
        <w:t>ед.н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проф., Дашкевич С.А.,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доц., Ровная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к.биол.н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доц., Сокол К.М.,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>., проф., Попова А.В. Харьковская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государственная академия физической культуры, Харьковский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национальный педагогический университет имени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Г.С.Сковороды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72CF">
        <w:rPr>
          <w:rFonts w:ascii="Times New Roman" w:hAnsi="Times New Roman" w:cs="Times New Roman"/>
          <w:sz w:val="18"/>
          <w:szCs w:val="18"/>
          <w:vertAlign w:val="superscript"/>
        </w:rPr>
        <w:t>2</w:t>
      </w: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г. Харьков, Украина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Оптимизация подготовки в современной высшей школе базируется на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повышении эффективности обучения, важным условием которого является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высокий уровень умственной и физической работоспособности студентов,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обусловленный множество</w:t>
      </w:r>
      <w:r w:rsidR="007172CF">
        <w:rPr>
          <w:rFonts w:ascii="Times New Roman" w:hAnsi="Times New Roman" w:cs="Times New Roman"/>
          <w:sz w:val="28"/>
          <w:szCs w:val="28"/>
        </w:rPr>
        <w:t>м факторов [1]. Активная учебно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производственная и познавательная деятельность учащейся молодежи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протекает в условиях объективно существующих противоречий, наиболее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существенным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из которых является большой объем материала для усвоения 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дефицит времени [2]. Повышенные требования к организации обучения в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высшей школе приводят к снижению работоспособности и стойкости 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психоэмоциональному нагрузкам, возрастанию нервно-психического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напряжения, повышают вероятность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донозологических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расстройств [3].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Сложившаяся ситуация важность требует исследования факторов,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обеспечивающих оптимальное функциональное состояние студентов в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процессе обучения, что и обусловило актуальность данной работы.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качестве материалов использованы результаты обследования 40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студентов, будущих специалистов в области физической культуры (30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юношей, 10 девушек) в возрасте 21-22 года. Изучена недельная динамика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умственной работоспособности (УР) с помощью корректурной пробы (КП)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 Анфимову, счетной таблицы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Крепелина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(СТК)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теппинг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- теста (</w:t>
      </w:r>
      <w:proofErr w:type="gramStart"/>
      <w:r>
        <w:rPr>
          <w:rFonts w:ascii="Times New Roman" w:hAnsi="Times New Roman" w:cs="Times New Roman"/>
          <w:sz w:val="28"/>
          <w:szCs w:val="28"/>
        </w:rPr>
        <w:t>ТТ</w:t>
      </w:r>
      <w:proofErr w:type="gramEnd"/>
      <w:r>
        <w:rPr>
          <w:rFonts w:ascii="Times New Roman" w:hAnsi="Times New Roman" w:cs="Times New Roman"/>
          <w:sz w:val="28"/>
          <w:szCs w:val="28"/>
        </w:rPr>
        <w:t>) по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Ильину [4]. </w:t>
      </w:r>
      <w:r>
        <w:rPr>
          <w:rFonts w:ascii="Times New Roman" w:hAnsi="Times New Roman" w:cs="Times New Roman"/>
          <w:sz w:val="28"/>
          <w:szCs w:val="28"/>
        </w:rPr>
        <w:lastRenderedPageBreak/>
        <w:t>Статистическая обработка проведена с помощью методов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вариационной статистики.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Анализ результатов КП показал, что объем и продуктивность УР имели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тенденцию к повышению в динамике рабочего дня и существенно снижались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 концу недели, что позволяет считать их </w:t>
      </w:r>
      <w:proofErr w:type="gramStart"/>
      <w:r>
        <w:rPr>
          <w:rFonts w:ascii="Times New Roman" w:hAnsi="Times New Roman" w:cs="Times New Roman"/>
          <w:sz w:val="28"/>
          <w:szCs w:val="28"/>
        </w:rPr>
        <w:t>близкими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 общепринятым (табл.1).</w:t>
      </w:r>
    </w:p>
    <w:p w:rsidR="00AF1D6C" w:rsidRPr="007172CF" w:rsidRDefault="00AF1D6C" w:rsidP="007172CF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7172CF">
        <w:rPr>
          <w:rFonts w:ascii="Times New Roman" w:hAnsi="Times New Roman" w:cs="Times New Roman"/>
          <w:b/>
          <w:bCs/>
          <w:sz w:val="24"/>
          <w:szCs w:val="24"/>
        </w:rPr>
        <w:t>Таблица 1.</w:t>
      </w:r>
    </w:p>
    <w:p w:rsidR="00AF1D6C" w:rsidRPr="007172CF" w:rsidRDefault="00AF1D6C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172CF">
        <w:rPr>
          <w:rFonts w:ascii="Times New Roman" w:hAnsi="Times New Roman" w:cs="Times New Roman"/>
          <w:b/>
          <w:bCs/>
          <w:sz w:val="24"/>
          <w:szCs w:val="24"/>
        </w:rPr>
        <w:t>Показатели умственной работоспособности студентов</w:t>
      </w:r>
      <w:r w:rsidR="007172CF" w:rsidRPr="007172C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="007172CF">
        <w:rPr>
          <w:rFonts w:ascii="Times New Roman" w:hAnsi="Times New Roman" w:cs="Times New Roman"/>
          <w:b/>
          <w:bCs/>
          <w:sz w:val="24"/>
          <w:szCs w:val="24"/>
        </w:rPr>
        <w:t>по данным корректурной</w:t>
      </w:r>
      <w:r w:rsidR="007172CF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r w:rsidRPr="007172CF">
        <w:rPr>
          <w:rFonts w:ascii="Times New Roman" w:hAnsi="Times New Roman" w:cs="Times New Roman"/>
          <w:b/>
          <w:bCs/>
          <w:sz w:val="24"/>
          <w:szCs w:val="24"/>
        </w:rPr>
        <w:t>пробы</w:t>
      </w:r>
    </w:p>
    <w:tbl>
      <w:tblPr>
        <w:tblStyle w:val="a3"/>
        <w:tblW w:w="10065" w:type="dxa"/>
        <w:tblInd w:w="-176" w:type="dxa"/>
        <w:tblLayout w:type="fixed"/>
        <w:tblLook w:val="04A0" w:firstRow="1" w:lastRow="0" w:firstColumn="1" w:lastColumn="0" w:noHBand="0" w:noVBand="1"/>
      </w:tblPr>
      <w:tblGrid>
        <w:gridCol w:w="1418"/>
        <w:gridCol w:w="1418"/>
        <w:gridCol w:w="1417"/>
        <w:gridCol w:w="1418"/>
        <w:gridCol w:w="1417"/>
        <w:gridCol w:w="1560"/>
        <w:gridCol w:w="1417"/>
      </w:tblGrid>
      <w:tr w:rsidR="00AF1D6C" w:rsidTr="007172CF">
        <w:trPr>
          <w:trHeight w:val="406"/>
        </w:trPr>
        <w:tc>
          <w:tcPr>
            <w:tcW w:w="1418" w:type="dxa"/>
            <w:vMerge w:val="restart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2835" w:type="dxa"/>
            <w:gridSpan w:val="2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Понедельник</w:t>
            </w:r>
          </w:p>
        </w:tc>
        <w:tc>
          <w:tcPr>
            <w:tcW w:w="2835" w:type="dxa"/>
            <w:gridSpan w:val="2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977" w:type="dxa"/>
            <w:gridSpan w:val="2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AF1D6C" w:rsidTr="007172CF">
        <w:trPr>
          <w:trHeight w:val="553"/>
        </w:trPr>
        <w:tc>
          <w:tcPr>
            <w:tcW w:w="1418" w:type="dxa"/>
            <w:vMerge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 xml:space="preserve"> пара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III 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 xml:space="preserve"> пара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 xml:space="preserve"> пара</w:t>
            </w:r>
          </w:p>
        </w:tc>
        <w:tc>
          <w:tcPr>
            <w:tcW w:w="1560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 xml:space="preserve"> пара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III</w:t>
            </w: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 xml:space="preserve"> пара</w:t>
            </w:r>
          </w:p>
        </w:tc>
      </w:tr>
      <w:tr w:rsidR="00AF1D6C" w:rsidTr="007172CF">
        <w:trPr>
          <w:trHeight w:val="651"/>
        </w:trPr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Знаки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428,6±16,3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443,3±28,</w:t>
            </w:r>
            <w:r w:rsidRPr="00FC530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$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450,8±21,3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476,7±31,3</w:t>
            </w:r>
          </w:p>
        </w:tc>
        <w:tc>
          <w:tcPr>
            <w:tcW w:w="1560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357,1±16,0*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368,2±18,0*</w:t>
            </w:r>
          </w:p>
        </w:tc>
      </w:tr>
      <w:tr w:rsidR="00AF1D6C" w:rsidTr="007172CF">
        <w:trPr>
          <w:trHeight w:val="274"/>
        </w:trPr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Ошибки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6,3±0,3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4,9±0,3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9,1±0,7*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7,5±0,5*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</w:p>
        </w:tc>
        <w:tc>
          <w:tcPr>
            <w:tcW w:w="1560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2,4±0,1**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3,9±0,2*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</w:p>
        </w:tc>
      </w:tr>
      <w:tr w:rsidR="00AF1D6C" w:rsidTr="007172CF">
        <w:trPr>
          <w:trHeight w:val="274"/>
        </w:trPr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Точность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0,90±0,02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0,92±0,02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0,85±0,03*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0,89±0,02*</w:t>
            </w:r>
          </w:p>
        </w:tc>
        <w:tc>
          <w:tcPr>
            <w:tcW w:w="1560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0,96±0,01*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0,92±0,01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</w:p>
        </w:tc>
      </w:tr>
      <w:tr w:rsidR="00AF1D6C" w:rsidTr="007172CF">
        <w:trPr>
          <w:trHeight w:val="285"/>
        </w:trPr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Продуктив</w:t>
            </w:r>
            <w:proofErr w:type="spellEnd"/>
            <w:r w:rsidR="007172C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proofErr w:type="spellStart"/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ность</w:t>
            </w:r>
            <w:proofErr w:type="spellEnd"/>
            <w:proofErr w:type="gramEnd"/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386,9±19,3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409,3±31,4</w:t>
            </w:r>
          </w:p>
        </w:tc>
        <w:tc>
          <w:tcPr>
            <w:tcW w:w="1418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387,4±27,2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426,7±34,2</w:t>
            </w:r>
          </w:p>
        </w:tc>
        <w:tc>
          <w:tcPr>
            <w:tcW w:w="1560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343,4±13,9*</w:t>
            </w:r>
          </w:p>
        </w:tc>
        <w:tc>
          <w:tcPr>
            <w:tcW w:w="1417" w:type="dxa"/>
            <w:vAlign w:val="center"/>
          </w:tcPr>
          <w:p w:rsidR="00AF1D6C" w:rsidRPr="00FC5302" w:rsidRDefault="00AF1D6C" w:rsidP="007172CF">
            <w:pPr>
              <w:autoSpaceDE w:val="0"/>
              <w:autoSpaceDN w:val="0"/>
              <w:adjustRightInd w:val="0"/>
              <w:spacing w:line="360" w:lineRule="auto"/>
              <w:ind w:left="-108" w:right="-10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C5302">
              <w:rPr>
                <w:rFonts w:ascii="Times New Roman" w:hAnsi="Times New Roman" w:cs="Times New Roman"/>
                <w:sz w:val="24"/>
                <w:szCs w:val="24"/>
              </w:rPr>
              <w:t>338,6±13,3*</w:t>
            </w:r>
          </w:p>
        </w:tc>
      </w:tr>
    </w:tbl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AF1D6C" w:rsidRDefault="00AF1D6C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недели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AF1D6C" w:rsidRDefault="00AF1D6C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недели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&lt;0,001); -</w:t>
      </w:r>
    </w:p>
    <w:p w:rsidR="00AF1D6C" w:rsidRDefault="00AF1D6C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отличия достоверны в динамике рабочего дня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AF1D6C" w:rsidRDefault="00AF1D6C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тоже время количество ошибок и точность работы, не имели стойкой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тенденции, эти критерии колебались, снижаясь в среду (</w:t>
      </w:r>
      <w:proofErr w:type="gramStart"/>
      <w:r>
        <w:rPr>
          <w:rFonts w:ascii="Times New Roman" w:hAnsi="Times New Roman" w:cs="Times New Roman"/>
          <w:sz w:val="28"/>
          <w:szCs w:val="28"/>
        </w:rPr>
        <w:t>СР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)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восстанавливаясь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исходного уровня в пятницу (ПТ).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Анализ недельной динамики УР свидетельствовал о негативной динамике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количественных и позитивной качественных показателей, но результирующий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показатель - продуктивность также имела негативные тенденции к концу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недели.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Это может свидетельствовать о формировании умственного утомления, а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несогласованность показателей, их разнонаправленные изменения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иллюстрируют нестабильность работы.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Выполнение </w:t>
      </w:r>
      <w:proofErr w:type="gramStart"/>
      <w:r>
        <w:rPr>
          <w:rFonts w:ascii="Times New Roman" w:hAnsi="Times New Roman" w:cs="Times New Roman"/>
          <w:sz w:val="28"/>
          <w:szCs w:val="28"/>
        </w:rPr>
        <w:t>ТТ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позволяет оценить силу и лабильность нервной системы,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причем снижение количества поставленных точек в динамике пробы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свидетельствует о недостаточной функциональной стойкости нервно-</w:t>
      </w:r>
      <w:r>
        <w:rPr>
          <w:rFonts w:ascii="Times New Roman" w:hAnsi="Times New Roman" w:cs="Times New Roman"/>
          <w:sz w:val="28"/>
          <w:szCs w:val="28"/>
        </w:rPr>
        <w:lastRenderedPageBreak/>
        <w:t>мышечного аппарата и нарастающем влиянии утомления [4]. Полученные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результаты (табл. 2) подтверждают, что в конце недели сила нервных процессов</w:t>
      </w:r>
      <w:r w:rsidR="00F25B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возрастала при тенденции к снижению их лабильности. В динамике недели по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результатам </w:t>
      </w:r>
      <w:proofErr w:type="gramStart"/>
      <w:r>
        <w:rPr>
          <w:rFonts w:ascii="Times New Roman" w:hAnsi="Times New Roman" w:cs="Times New Roman"/>
          <w:sz w:val="28"/>
          <w:szCs w:val="28"/>
        </w:rPr>
        <w:t>ТТ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лабильность нервной системы имела тенденцию к снижению, а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сила, наоборот, повышалась.</w:t>
      </w:r>
    </w:p>
    <w:p w:rsidR="00F25B70" w:rsidRPr="007172CF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Полученные данные могут быть пояснены наличием охранительного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торможения, то есть снижением возможности нервной системы быстро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анализировать информацию, поэтому возможно возрастание лабильности при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низком темпе работы.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Таблица 2.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Показатели умственной работоспособности студентов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по данным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теппинг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-теста</w:t>
      </w:r>
    </w:p>
    <w:tbl>
      <w:tblPr>
        <w:tblStyle w:val="a3"/>
        <w:tblW w:w="0" w:type="auto"/>
        <w:tblInd w:w="-176" w:type="dxa"/>
        <w:tblLayout w:type="fixed"/>
        <w:tblLook w:val="04A0" w:firstRow="1" w:lastRow="0" w:firstColumn="1" w:lastColumn="0" w:noHBand="0" w:noVBand="1"/>
      </w:tblPr>
      <w:tblGrid>
        <w:gridCol w:w="1829"/>
        <w:gridCol w:w="15"/>
        <w:gridCol w:w="1261"/>
        <w:gridCol w:w="1276"/>
        <w:gridCol w:w="1432"/>
        <w:gridCol w:w="1275"/>
        <w:gridCol w:w="1252"/>
        <w:gridCol w:w="1407"/>
      </w:tblGrid>
      <w:tr w:rsidR="00B52C4E" w:rsidTr="007172CF">
        <w:trPr>
          <w:trHeight w:val="244"/>
        </w:trPr>
        <w:tc>
          <w:tcPr>
            <w:tcW w:w="1829" w:type="dxa"/>
            <w:vMerge w:val="restart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Показатель</w:t>
            </w:r>
          </w:p>
        </w:tc>
        <w:tc>
          <w:tcPr>
            <w:tcW w:w="2552" w:type="dxa"/>
            <w:gridSpan w:val="3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Понедельник</w:t>
            </w:r>
          </w:p>
        </w:tc>
        <w:tc>
          <w:tcPr>
            <w:tcW w:w="2707" w:type="dxa"/>
            <w:gridSpan w:val="2"/>
            <w:vAlign w:val="center"/>
          </w:tcPr>
          <w:p w:rsidR="00B52C4E" w:rsidRPr="00B52C4E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Среда</w:t>
            </w:r>
          </w:p>
        </w:tc>
        <w:tc>
          <w:tcPr>
            <w:tcW w:w="2659" w:type="dxa"/>
            <w:gridSpan w:val="2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Пятница</w:t>
            </w:r>
          </w:p>
        </w:tc>
      </w:tr>
      <w:tr w:rsidR="00D90B1C" w:rsidTr="007172CF">
        <w:trPr>
          <w:trHeight w:val="244"/>
        </w:trPr>
        <w:tc>
          <w:tcPr>
            <w:tcW w:w="1829" w:type="dxa"/>
            <w:vMerge/>
            <w:vAlign w:val="center"/>
          </w:tcPr>
          <w:p w:rsidR="00D90B1C" w:rsidRDefault="00D90B1C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пара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III пара</w:t>
            </w:r>
          </w:p>
        </w:tc>
        <w:tc>
          <w:tcPr>
            <w:tcW w:w="143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пара</w:t>
            </w:r>
          </w:p>
        </w:tc>
        <w:tc>
          <w:tcPr>
            <w:tcW w:w="1275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III пара</w:t>
            </w:r>
          </w:p>
        </w:tc>
        <w:tc>
          <w:tcPr>
            <w:tcW w:w="125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I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пара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III пара</w:t>
            </w:r>
          </w:p>
        </w:tc>
      </w:tr>
      <w:tr w:rsidR="00D90B1C" w:rsidTr="007172CF">
        <w:tc>
          <w:tcPr>
            <w:tcW w:w="1829" w:type="dxa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Лабильность</w:t>
            </w:r>
          </w:p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н.с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 (правая</w:t>
            </w:r>
            <w:proofErr w:type="gramEnd"/>
          </w:p>
          <w:p w:rsidR="00D90B1C" w:rsidRPr="007172CF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рука)</w:t>
            </w:r>
          </w:p>
        </w:tc>
        <w:tc>
          <w:tcPr>
            <w:tcW w:w="1276" w:type="dxa"/>
            <w:gridSpan w:val="2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230,6±8,0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240,2±9,0</w:t>
            </w:r>
          </w:p>
        </w:tc>
        <w:tc>
          <w:tcPr>
            <w:tcW w:w="1432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245,5±10,</w:t>
            </w:r>
            <w:r w:rsidR="007172C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1275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245,8±9,0</w:t>
            </w:r>
          </w:p>
        </w:tc>
        <w:tc>
          <w:tcPr>
            <w:tcW w:w="1252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221,9±13,7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219,9±10,0</w:t>
            </w:r>
          </w:p>
        </w:tc>
      </w:tr>
      <w:tr w:rsidR="00D90B1C" w:rsidTr="007172CF">
        <w:tc>
          <w:tcPr>
            <w:tcW w:w="1829" w:type="dxa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н.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D90B1C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(правая рука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0,86±0,02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0,86±0,02</w:t>
            </w:r>
          </w:p>
        </w:tc>
        <w:tc>
          <w:tcPr>
            <w:tcW w:w="143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0,85±0,01</w:t>
            </w:r>
          </w:p>
        </w:tc>
        <w:tc>
          <w:tcPr>
            <w:tcW w:w="1275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0,85±0,01</w:t>
            </w:r>
          </w:p>
        </w:tc>
        <w:tc>
          <w:tcPr>
            <w:tcW w:w="1252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0,96±0,03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0,92±0,03</w:t>
            </w:r>
          </w:p>
        </w:tc>
      </w:tr>
      <w:tr w:rsidR="00D90B1C" w:rsidTr="007172CF">
        <w:tc>
          <w:tcPr>
            <w:tcW w:w="1844" w:type="dxa"/>
            <w:gridSpan w:val="2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Лабильность</w:t>
            </w:r>
          </w:p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н.с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</w:rPr>
              <w:t>. (левая</w:t>
            </w:r>
            <w:proofErr w:type="gramEnd"/>
          </w:p>
          <w:p w:rsidR="00D90B1C" w:rsidRPr="007172CF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рука)</w:t>
            </w:r>
          </w:p>
        </w:tc>
        <w:tc>
          <w:tcPr>
            <w:tcW w:w="1261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205,1±7,6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205,8±8,7</w:t>
            </w:r>
          </w:p>
        </w:tc>
        <w:tc>
          <w:tcPr>
            <w:tcW w:w="143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213,5±7,7</w:t>
            </w:r>
          </w:p>
        </w:tc>
        <w:tc>
          <w:tcPr>
            <w:tcW w:w="1275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4±8,6 187</w:t>
            </w:r>
          </w:p>
        </w:tc>
        <w:tc>
          <w:tcPr>
            <w:tcW w:w="1252" w:type="dxa"/>
            <w:vAlign w:val="center"/>
          </w:tcPr>
          <w:p w:rsidR="00D90B1C" w:rsidRPr="007172CF" w:rsidRDefault="007172CF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  <w:lang w:val="uk-UA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187,1±12,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177,5±10,5</w:t>
            </w:r>
          </w:p>
        </w:tc>
      </w:tr>
      <w:tr w:rsidR="00D90B1C" w:rsidTr="007172CF">
        <w:tc>
          <w:tcPr>
            <w:tcW w:w="1829" w:type="dxa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Сила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н.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D90B1C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>(левая рука</w:t>
            </w:r>
            <w:proofErr w:type="gramEnd"/>
          </w:p>
        </w:tc>
        <w:tc>
          <w:tcPr>
            <w:tcW w:w="1276" w:type="dxa"/>
            <w:gridSpan w:val="2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0,83±0,01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0,84±0,01</w:t>
            </w:r>
          </w:p>
        </w:tc>
        <w:tc>
          <w:tcPr>
            <w:tcW w:w="143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0,89±0,02</w:t>
            </w:r>
          </w:p>
        </w:tc>
        <w:tc>
          <w:tcPr>
            <w:tcW w:w="1275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  <w:lang w:val="en-US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0,89±0,02</w:t>
            </w:r>
          </w:p>
        </w:tc>
        <w:tc>
          <w:tcPr>
            <w:tcW w:w="1252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0,98±0,03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0,92±0,02</w:t>
            </w:r>
          </w:p>
        </w:tc>
      </w:tr>
      <w:tr w:rsidR="00D90B1C" w:rsidTr="007172CF">
        <w:tc>
          <w:tcPr>
            <w:tcW w:w="1829" w:type="dxa"/>
            <w:vAlign w:val="center"/>
          </w:tcPr>
          <w:p w:rsidR="00B52C4E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Коэффициент</w:t>
            </w:r>
          </w:p>
          <w:p w:rsidR="00D90B1C" w:rsidRPr="007172CF" w:rsidRDefault="00B52C4E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асимметрии</w:t>
            </w:r>
          </w:p>
        </w:tc>
        <w:tc>
          <w:tcPr>
            <w:tcW w:w="1276" w:type="dxa"/>
            <w:gridSpan w:val="2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0,89±0,02</w:t>
            </w:r>
          </w:p>
        </w:tc>
        <w:tc>
          <w:tcPr>
            <w:tcW w:w="1276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0,89±0,02</w:t>
            </w:r>
          </w:p>
        </w:tc>
        <w:tc>
          <w:tcPr>
            <w:tcW w:w="1432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0,90±0,03</w:t>
            </w:r>
          </w:p>
        </w:tc>
        <w:tc>
          <w:tcPr>
            <w:tcW w:w="1275" w:type="dxa"/>
            <w:vAlign w:val="center"/>
          </w:tcPr>
          <w:p w:rsidR="00D90B1C" w:rsidRPr="007172CF" w:rsidRDefault="007172CF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0,91±0,03</w:t>
            </w:r>
          </w:p>
        </w:tc>
        <w:tc>
          <w:tcPr>
            <w:tcW w:w="1252" w:type="dxa"/>
            <w:vAlign w:val="center"/>
          </w:tcPr>
          <w:p w:rsidR="00D90B1C" w:rsidRPr="007172CF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pacing w:val="-8"/>
                <w:sz w:val="28"/>
                <w:szCs w:val="28"/>
              </w:rPr>
            </w:pPr>
            <w:r w:rsidRPr="007172CF">
              <w:rPr>
                <w:rFonts w:ascii="Times New Roman" w:hAnsi="Times New Roman" w:cs="Times New Roman"/>
                <w:spacing w:val="-8"/>
                <w:sz w:val="28"/>
                <w:szCs w:val="28"/>
              </w:rPr>
              <w:t>0,78±0,01</w:t>
            </w:r>
          </w:p>
        </w:tc>
        <w:tc>
          <w:tcPr>
            <w:tcW w:w="1407" w:type="dxa"/>
            <w:vAlign w:val="center"/>
          </w:tcPr>
          <w:p w:rsidR="00D90B1C" w:rsidRDefault="00B52C4E" w:rsidP="007172CF">
            <w:pPr>
              <w:autoSpaceDE w:val="0"/>
              <w:autoSpaceDN w:val="0"/>
              <w:adjustRightInd w:val="0"/>
              <w:spacing w:line="360" w:lineRule="auto"/>
              <w:ind w:left="-108" w:right="-123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0,79±0,01</w:t>
            </w:r>
          </w:p>
        </w:tc>
      </w:tr>
    </w:tbl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недели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рабочего дня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анализе сумм чисел в динамике дня установлено, что количество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просчитанных пар чисел имело тенденцию к снижению, а в динамике недели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было достаточно стабильно, без существенных отличий между днями (табл.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3). </w:t>
      </w:r>
      <w:r>
        <w:rPr>
          <w:rFonts w:ascii="Times New Roman" w:hAnsi="Times New Roman" w:cs="Times New Roman"/>
          <w:sz w:val="28"/>
          <w:szCs w:val="28"/>
        </w:rPr>
        <w:lastRenderedPageBreak/>
        <w:t>Количество ошибок достоверно возрастало в динамике дня в понедельник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пятницу, а в среду было стабильно высоким.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Представляет интерес сопоставление результатов отдельных проб. Так,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результаты КП отражают стабильное состояние УР в интервале </w:t>
      </w:r>
      <w:proofErr w:type="gramStart"/>
      <w:r>
        <w:rPr>
          <w:rFonts w:ascii="Times New Roman" w:hAnsi="Times New Roman" w:cs="Times New Roman"/>
          <w:sz w:val="28"/>
          <w:szCs w:val="28"/>
        </w:rPr>
        <w:t>ПН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СР с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постепенным снижением во второй половине недели. Это позволяет оценить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их как иллюстрацию постепенного формирования этапа выраженного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утомления, в пользу чего свидетельствует как уменьшение объема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выполненной работы, так и увеличение количества ошибок.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</w:t>
      </w:r>
      <w:proofErr w:type="gramStart"/>
      <w:r>
        <w:rPr>
          <w:rFonts w:ascii="Times New Roman" w:hAnsi="Times New Roman" w:cs="Times New Roman"/>
          <w:sz w:val="28"/>
          <w:szCs w:val="28"/>
        </w:rPr>
        <w:t>ТТ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наиболее стабильны с тенденцией к увеличению, так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показатели силы на протяжении периода исследования практически не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изменялись, а лабильность постепенно уменьшалась, что отражает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увеличение стойкости, причем более выраженной для правой руки.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Существенные проявления асимметрии должны быть оценены как признак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постепенного развития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донозологического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состояния.</w:t>
      </w:r>
    </w:p>
    <w:p w:rsidR="008110B0" w:rsidRPr="00AF1D6C" w:rsidRDefault="008110B0" w:rsidP="007172CF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AF1D6C">
        <w:rPr>
          <w:rFonts w:ascii="Times New Roman" w:hAnsi="Times New Roman" w:cs="Times New Roman"/>
          <w:b/>
          <w:bCs/>
          <w:sz w:val="28"/>
          <w:szCs w:val="28"/>
        </w:rPr>
        <w:t>Таблица 3.</w:t>
      </w:r>
    </w:p>
    <w:p w:rsidR="008110B0" w:rsidRPr="00AF1D6C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F1D6C">
        <w:rPr>
          <w:rFonts w:ascii="Times New Roman" w:hAnsi="Times New Roman" w:cs="Times New Roman"/>
          <w:b/>
          <w:bCs/>
          <w:sz w:val="28"/>
          <w:szCs w:val="28"/>
        </w:rPr>
        <w:t>Показатели умственной работоспособности студентов</w:t>
      </w:r>
    </w:p>
    <w:p w:rsidR="008110B0" w:rsidRPr="00AF1D6C" w:rsidRDefault="008110B0" w:rsidP="007172C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F1D6C">
        <w:rPr>
          <w:rFonts w:ascii="Times New Roman" w:hAnsi="Times New Roman" w:cs="Times New Roman"/>
          <w:b/>
          <w:bCs/>
          <w:sz w:val="28"/>
          <w:szCs w:val="28"/>
        </w:rPr>
        <w:t xml:space="preserve">по данным счета по </w:t>
      </w:r>
      <w:proofErr w:type="spellStart"/>
      <w:r w:rsidRPr="00AF1D6C">
        <w:rPr>
          <w:rFonts w:ascii="Times New Roman" w:hAnsi="Times New Roman" w:cs="Times New Roman"/>
          <w:b/>
          <w:bCs/>
          <w:sz w:val="28"/>
          <w:szCs w:val="28"/>
        </w:rPr>
        <w:t>Крепелину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76"/>
        <w:gridCol w:w="1530"/>
        <w:gridCol w:w="1428"/>
        <w:gridCol w:w="1336"/>
        <w:gridCol w:w="1294"/>
        <w:gridCol w:w="1349"/>
        <w:gridCol w:w="1540"/>
      </w:tblGrid>
      <w:tr w:rsidR="007172CF" w:rsidTr="007172CF">
        <w:tc>
          <w:tcPr>
            <w:tcW w:w="1376" w:type="dxa"/>
            <w:vMerge w:val="restart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Показатель</w:t>
            </w:r>
          </w:p>
        </w:tc>
        <w:tc>
          <w:tcPr>
            <w:tcW w:w="2958" w:type="dxa"/>
            <w:gridSpan w:val="2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Поне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льник</w:t>
            </w:r>
          </w:p>
        </w:tc>
        <w:tc>
          <w:tcPr>
            <w:tcW w:w="2630" w:type="dxa"/>
            <w:gridSpan w:val="2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Среда</w:t>
            </w:r>
          </w:p>
        </w:tc>
        <w:tc>
          <w:tcPr>
            <w:tcW w:w="2889" w:type="dxa"/>
            <w:gridSpan w:val="2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Пятница</w:t>
            </w:r>
          </w:p>
        </w:tc>
      </w:tr>
      <w:tr w:rsidR="007172CF" w:rsidTr="007172CF">
        <w:tc>
          <w:tcPr>
            <w:tcW w:w="1376" w:type="dxa"/>
            <w:vMerge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0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428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III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336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294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III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349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  <w:tc>
          <w:tcPr>
            <w:tcW w:w="1540" w:type="dxa"/>
            <w:vAlign w:val="center"/>
          </w:tcPr>
          <w:p w:rsidR="007172CF" w:rsidRPr="00AF1D6C" w:rsidRDefault="007172CF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III 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пара</w:t>
            </w:r>
          </w:p>
        </w:tc>
      </w:tr>
      <w:tr w:rsidR="00AF1D6C" w:rsidTr="007172CF">
        <w:tc>
          <w:tcPr>
            <w:tcW w:w="1376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Пары чисел</w:t>
            </w:r>
          </w:p>
        </w:tc>
        <w:tc>
          <w:tcPr>
            <w:tcW w:w="1530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105,2±6,8</w:t>
            </w:r>
          </w:p>
        </w:tc>
        <w:tc>
          <w:tcPr>
            <w:tcW w:w="1428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84,8±11,8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</w:p>
        </w:tc>
        <w:tc>
          <w:tcPr>
            <w:tcW w:w="1336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97,5±8,5</w:t>
            </w:r>
          </w:p>
        </w:tc>
        <w:tc>
          <w:tcPr>
            <w:tcW w:w="1294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82,8±9,5</w:t>
            </w:r>
          </w:p>
        </w:tc>
        <w:tc>
          <w:tcPr>
            <w:tcW w:w="1349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105,1±7,7</w:t>
            </w:r>
          </w:p>
        </w:tc>
        <w:tc>
          <w:tcPr>
            <w:tcW w:w="1540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95,2±4,8</w:t>
            </w:r>
          </w:p>
        </w:tc>
      </w:tr>
      <w:tr w:rsidR="00AF1D6C" w:rsidTr="007172CF">
        <w:tc>
          <w:tcPr>
            <w:tcW w:w="1376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Ошибки</w:t>
            </w:r>
          </w:p>
        </w:tc>
        <w:tc>
          <w:tcPr>
            <w:tcW w:w="1530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0,14±0,01</w:t>
            </w:r>
          </w:p>
        </w:tc>
        <w:tc>
          <w:tcPr>
            <w:tcW w:w="1428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1,10±0,06**</w:t>
            </w:r>
          </w:p>
        </w:tc>
        <w:tc>
          <w:tcPr>
            <w:tcW w:w="1336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1,12±0,04*</w:t>
            </w:r>
          </w:p>
        </w:tc>
        <w:tc>
          <w:tcPr>
            <w:tcW w:w="1294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1,23±0,05</w:t>
            </w:r>
          </w:p>
        </w:tc>
        <w:tc>
          <w:tcPr>
            <w:tcW w:w="1349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0,33±0,01*</w:t>
            </w:r>
          </w:p>
        </w:tc>
        <w:tc>
          <w:tcPr>
            <w:tcW w:w="1540" w:type="dxa"/>
            <w:vAlign w:val="center"/>
          </w:tcPr>
          <w:p w:rsidR="00AF1D6C" w:rsidRPr="00AF1D6C" w:rsidRDefault="00AF1D6C" w:rsidP="007172C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1,30±0,01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°</w:t>
            </w:r>
            <w:r w:rsidRPr="00AF1D6C">
              <w:rPr>
                <w:rFonts w:ascii="Times New Roman" w:hAnsi="Times New Roman" w:cs="Times New Roman"/>
                <w:sz w:val="24"/>
                <w:szCs w:val="24"/>
              </w:rPr>
              <w:t>**</w:t>
            </w:r>
          </w:p>
        </w:tc>
      </w:tr>
    </w:tbl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недели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отличия достоверны в динамике недели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&lt;0,001); -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отличия достоверны в динамике рабочего дня (</w:t>
      </w:r>
      <w:proofErr w:type="gramStart"/>
      <w:r>
        <w:rPr>
          <w:rFonts w:ascii="Times New Roman" w:hAnsi="Times New Roman" w:cs="Times New Roman"/>
          <w:sz w:val="24"/>
          <w:szCs w:val="24"/>
        </w:rPr>
        <w:t>р</w:t>
      </w:r>
      <w:proofErr w:type="gramEnd"/>
      <w:r>
        <w:rPr>
          <w:rFonts w:ascii="Times New Roman" w:hAnsi="Times New Roman" w:cs="Times New Roman"/>
          <w:sz w:val="24"/>
          <w:szCs w:val="24"/>
        </w:rPr>
        <w:t>&lt;0,05);</w:t>
      </w:r>
    </w:p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Результаты </w:t>
      </w:r>
      <w:proofErr w:type="gramStart"/>
      <w:r>
        <w:rPr>
          <w:rFonts w:ascii="Times New Roman" w:hAnsi="Times New Roman" w:cs="Times New Roman"/>
          <w:sz w:val="28"/>
          <w:szCs w:val="28"/>
        </w:rPr>
        <w:t>ТТ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свидетельствуют, что в конце недели разница между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показателями лабильность правой и левой рук максимальна, то есть на фоне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падения работоспособности увеличивается асимметрия. Учитывая то, что у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большинства людей ведущая правая рука, установленное максимальное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снижение результатов левой должно быть оценено как попытка системы,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поставленной в неблагоприятные условия достичь успеха за счет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упрощения работы (в данном контексте – исключения более слабого звена).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Наиболее неожиданными явились результаты СТК, которые в недельном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цикле уменьшались в интервале </w:t>
      </w:r>
      <w:proofErr w:type="gramStart"/>
      <w:r>
        <w:rPr>
          <w:rFonts w:ascii="Times New Roman" w:hAnsi="Times New Roman" w:cs="Times New Roman"/>
          <w:sz w:val="28"/>
          <w:szCs w:val="28"/>
        </w:rPr>
        <w:t>ПН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- СР и увеличивались от СР до ПТ. Такие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же изменения наблюдались в динамике учебного дня, что должно быть оценено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как доказательство формирования выраженного утомления (уменьшение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объема и ухудшение точности дозированной работы).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результаты всех проведенных проб, независимо от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оцененных временных циклов, должны быть оценены как отражение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формирования утомления, причем это доказывается как динамикой объема,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так и изменением точности работы. Состояние УР в данном случае должно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быть определено как неудовлетворительное, поскольку исходный уровень -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низкий, наблюдаются асимметрия и разнонаправленные изменения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показателей. Наличие разнонаправленных изменений позволяет говорить 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много очаговом утомлении, возникающем вследствие перегрузки системы,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основным признаком которого считается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неэкономность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функционирования.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Отдельные звенья функционируют по разным механизмам, что на фоне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низкого исходного уровня системы должно быть оценено как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неудовлетворительное состояние и отражение формирования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донозологии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Данное предположение может быть иллюстрировано и тем, что субъективно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подавляющее большинство обследованных оценивали свое состояние как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неудовлетворительное, а характер жалоб позволяет предполагать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переутомление. То есть, состояние УР в этом случае выступает как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индикатор функционального состояния, отражает разбалансированность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регуляции, что также является признаком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донозологии</w:t>
      </w:r>
      <w:proofErr w:type="spellEnd"/>
      <w:r>
        <w:rPr>
          <w:rFonts w:ascii="Times New Roman" w:hAnsi="Times New Roman" w:cs="Times New Roman"/>
          <w:sz w:val="28"/>
          <w:szCs w:val="28"/>
        </w:rPr>
        <w:t>. Результаты в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недельном цикле также подтверждают эти предположения - система,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функционирующая на низком уровне, жертвует успешностью и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результативностью ради стабильности и упрощения работы.</w:t>
      </w:r>
    </w:p>
    <w:p w:rsid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Список литературы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Бекмансуров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Бильданова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В.Р. Умственная работоспособность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как интегративный тест паспорта здоровья //</w:t>
      </w:r>
      <w:proofErr w:type="gramStart"/>
      <w:r>
        <w:rPr>
          <w:rFonts w:ascii="Times New Roman" w:hAnsi="Times New Roman" w:cs="Times New Roman"/>
          <w:sz w:val="28"/>
          <w:szCs w:val="28"/>
        </w:rPr>
        <w:t>Психолого-педагогическое</w:t>
      </w:r>
      <w:proofErr w:type="gramEnd"/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сопровождение образовательного процесса. Рег. сб. науч. тр. - 3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вып</w:t>
      </w:r>
      <w:proofErr w:type="spellEnd"/>
      <w:r>
        <w:rPr>
          <w:rFonts w:ascii="Times New Roman" w:hAnsi="Times New Roman" w:cs="Times New Roman"/>
          <w:sz w:val="28"/>
          <w:szCs w:val="28"/>
        </w:rPr>
        <w:t>., 2006. -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С. 55-59.</w:t>
      </w:r>
    </w:p>
    <w:p w:rsidR="008110B0" w:rsidRPr="007172CF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2. Шуган Т.Б.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  <w:lang w:val="uk-UA"/>
        </w:rPr>
        <w:t>ен</w:t>
      </w:r>
      <w:proofErr w:type="spellEnd"/>
      <w:r>
        <w:rPr>
          <w:rFonts w:ascii="Times New Roman" w:hAnsi="Times New Roman" w:cs="Times New Roman"/>
          <w:sz w:val="28"/>
          <w:szCs w:val="28"/>
        </w:rPr>
        <w:t>ш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розумово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працездатност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тренованих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</w:p>
    <w:p w:rsidR="008110B0" w:rsidRDefault="007172CF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нетренованих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юнаюв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gramStart"/>
      <w:r>
        <w:rPr>
          <w:rFonts w:ascii="Times New Roman" w:hAnsi="Times New Roman" w:cs="Times New Roman"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="008110B0">
        <w:rPr>
          <w:rFonts w:ascii="Times New Roman" w:hAnsi="Times New Roman" w:cs="Times New Roman"/>
          <w:sz w:val="28"/>
          <w:szCs w:val="28"/>
        </w:rPr>
        <w:t>зних</w:t>
      </w:r>
      <w:proofErr w:type="spellEnd"/>
      <w:r w:rsidR="008110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10B0">
        <w:rPr>
          <w:rFonts w:ascii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пах</w:t>
      </w:r>
      <w:r w:rsidR="008110B0">
        <w:rPr>
          <w:rFonts w:ascii="Times New Roman" w:hAnsi="Times New Roman" w:cs="Times New Roman"/>
          <w:sz w:val="28"/>
          <w:szCs w:val="28"/>
        </w:rPr>
        <w:t xml:space="preserve"> погоди. // </w:t>
      </w:r>
      <w:proofErr w:type="spellStart"/>
      <w:r w:rsidR="008110B0">
        <w:rPr>
          <w:rFonts w:ascii="Times New Roman" w:hAnsi="Times New Roman" w:cs="Times New Roman"/>
          <w:sz w:val="28"/>
          <w:szCs w:val="28"/>
        </w:rPr>
        <w:t>Науков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10B0">
        <w:rPr>
          <w:rFonts w:ascii="Times New Roman" w:hAnsi="Times New Roman" w:cs="Times New Roman"/>
          <w:sz w:val="28"/>
          <w:szCs w:val="28"/>
        </w:rPr>
        <w:t xml:space="preserve"> записки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Терно</w:t>
      </w:r>
      <w:proofErr w:type="spellEnd"/>
      <w:r w:rsidR="007172CF">
        <w:rPr>
          <w:rFonts w:ascii="Times New Roman" w:hAnsi="Times New Roman" w:cs="Times New Roman"/>
          <w:sz w:val="28"/>
          <w:szCs w:val="28"/>
          <w:lang w:val="uk-UA"/>
        </w:rPr>
        <w:t>пі</w:t>
      </w:r>
      <w:proofErr w:type="spellStart"/>
      <w:r>
        <w:rPr>
          <w:rFonts w:ascii="Times New Roman" w:hAnsi="Times New Roman" w:cs="Times New Roman"/>
          <w:sz w:val="28"/>
          <w:szCs w:val="28"/>
        </w:rPr>
        <w:t>льського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педагоч</w:t>
      </w:r>
      <w:proofErr w:type="spellEnd"/>
      <w:r w:rsidR="007172CF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верситету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>. Сер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я: </w:t>
      </w:r>
      <w:proofErr w:type="spellStart"/>
      <w:r>
        <w:rPr>
          <w:rFonts w:ascii="Times New Roman" w:hAnsi="Times New Roman" w:cs="Times New Roman"/>
          <w:sz w:val="28"/>
          <w:szCs w:val="28"/>
        </w:rPr>
        <w:t>Бюлопя</w:t>
      </w:r>
      <w:proofErr w:type="spellEnd"/>
      <w:r>
        <w:rPr>
          <w:rFonts w:ascii="Times New Roman" w:hAnsi="Times New Roman" w:cs="Times New Roman"/>
          <w:sz w:val="28"/>
          <w:szCs w:val="28"/>
        </w:rPr>
        <w:t>. —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1998. — № 2. — С. 86-89.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Грицук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О.В.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Розумова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втома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студен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ті</w:t>
      </w:r>
      <w:proofErr w:type="gramStart"/>
      <w:r>
        <w:rPr>
          <w:rFonts w:ascii="Times New Roman" w:hAnsi="Times New Roman" w:cs="Times New Roman"/>
          <w:sz w:val="28"/>
          <w:szCs w:val="28"/>
        </w:rPr>
        <w:t>в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гі</w:t>
      </w:r>
      <w:r>
        <w:rPr>
          <w:rFonts w:ascii="Times New Roman" w:hAnsi="Times New Roman" w:cs="Times New Roman"/>
          <w:sz w:val="28"/>
          <w:szCs w:val="28"/>
        </w:rPr>
        <w:t>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ВУЗУ як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психоло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гі</w:t>
      </w:r>
      <w:r>
        <w:rPr>
          <w:rFonts w:ascii="Times New Roman" w:hAnsi="Times New Roman" w:cs="Times New Roman"/>
          <w:sz w:val="28"/>
          <w:szCs w:val="28"/>
        </w:rPr>
        <w:t>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проблема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// В</w:t>
      </w:r>
      <w:proofErr w:type="spellStart"/>
      <w:proofErr w:type="gramEnd"/>
      <w:r w:rsidR="007172CF">
        <w:rPr>
          <w:rFonts w:ascii="Times New Roman" w:hAnsi="Times New Roman" w:cs="Times New Roman"/>
          <w:sz w:val="28"/>
          <w:szCs w:val="28"/>
          <w:lang w:val="uk-UA"/>
        </w:rPr>
        <w:t>іс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ник </w:t>
      </w:r>
      <w:proofErr w:type="spellStart"/>
      <w:r>
        <w:rPr>
          <w:rFonts w:ascii="Times New Roman" w:hAnsi="Times New Roman" w:cs="Times New Roman"/>
          <w:sz w:val="28"/>
          <w:szCs w:val="28"/>
        </w:rPr>
        <w:t>Хар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кі</w:t>
      </w:r>
      <w:r>
        <w:rPr>
          <w:rFonts w:ascii="Times New Roman" w:hAnsi="Times New Roman" w:cs="Times New Roman"/>
          <w:sz w:val="28"/>
          <w:szCs w:val="28"/>
        </w:rPr>
        <w:t>вського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нац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іо</w:t>
      </w:r>
      <w:r>
        <w:rPr>
          <w:rFonts w:ascii="Times New Roman" w:hAnsi="Times New Roman" w:cs="Times New Roman"/>
          <w:sz w:val="28"/>
          <w:szCs w:val="28"/>
        </w:rPr>
        <w:t>нального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педаго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гі</w:t>
      </w:r>
      <w:r>
        <w:rPr>
          <w:rFonts w:ascii="Times New Roman" w:hAnsi="Times New Roman" w:cs="Times New Roman"/>
          <w:sz w:val="28"/>
          <w:szCs w:val="28"/>
        </w:rPr>
        <w:t>чного</w:t>
      </w:r>
      <w:proofErr w:type="spellEnd"/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Start"/>
      <w:r>
        <w:rPr>
          <w:rFonts w:ascii="Times New Roman" w:hAnsi="Times New Roman" w:cs="Times New Roman"/>
          <w:sz w:val="28"/>
          <w:szCs w:val="28"/>
        </w:rPr>
        <w:t>верситету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hAnsi="Times New Roman" w:cs="Times New Roman"/>
          <w:sz w:val="28"/>
          <w:szCs w:val="28"/>
        </w:rPr>
        <w:t>Х</w:t>
      </w:r>
      <w:proofErr w:type="gramEnd"/>
      <w:r>
        <w:rPr>
          <w:rFonts w:ascii="Times New Roman" w:hAnsi="Times New Roman" w:cs="Times New Roman"/>
          <w:sz w:val="28"/>
          <w:szCs w:val="28"/>
        </w:rPr>
        <w:t>ар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кі</w:t>
      </w:r>
      <w:proofErr w:type="spellEnd"/>
      <w:r>
        <w:rPr>
          <w:rFonts w:ascii="Times New Roman" w:hAnsi="Times New Roman" w:cs="Times New Roman"/>
          <w:sz w:val="28"/>
          <w:szCs w:val="28"/>
        </w:rPr>
        <w:t>в: ХН</w:t>
      </w:r>
      <w:r w:rsidR="007172CF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 xml:space="preserve">У. - 2011. -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>. 41. - С. 56.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Макаренко Н.В. Теоретические основы методики</w:t>
      </w:r>
    </w:p>
    <w:p w:rsidR="008110B0" w:rsidRDefault="008110B0" w:rsidP="007172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профессионального психофизиологического отбора военных специалистов. -</w:t>
      </w:r>
    </w:p>
    <w:p w:rsidR="00900218" w:rsidRDefault="008110B0" w:rsidP="007172CF">
      <w:pPr>
        <w:spacing w:after="0" w:line="36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Киев, 1996. - 336 с.</w:t>
      </w:r>
    </w:p>
    <w:sectPr w:rsidR="00900218" w:rsidSect="007172CF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165C"/>
    <w:rsid w:val="000B062F"/>
    <w:rsid w:val="007172CF"/>
    <w:rsid w:val="008110B0"/>
    <w:rsid w:val="00900218"/>
    <w:rsid w:val="009F165C"/>
    <w:rsid w:val="00AF1D6C"/>
    <w:rsid w:val="00B52C4E"/>
    <w:rsid w:val="00D90B1C"/>
    <w:rsid w:val="00F25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0B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90B1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6</Pages>
  <Words>1373</Words>
  <Characters>7832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Соцмед</dc:creator>
  <cp:keywords/>
  <dc:description/>
  <cp:lastModifiedBy>Соцмед</cp:lastModifiedBy>
  <cp:revision>9</cp:revision>
  <dcterms:created xsi:type="dcterms:W3CDTF">2014-11-25T13:15:00Z</dcterms:created>
  <dcterms:modified xsi:type="dcterms:W3CDTF">2014-11-25T14:28:00Z</dcterms:modified>
</cp:coreProperties>
</file>