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A93" w:rsidRPr="00703A93" w:rsidRDefault="00703A93" w:rsidP="00703A93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703A9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Лук</w:t>
      </w:r>
      <w:r w:rsidRPr="00703A93">
        <w:rPr>
          <w:rFonts w:ascii="Times New Roman" w:eastAsia="Calibri" w:hAnsi="Times New Roman" w:cs="Times New Roman"/>
          <w:color w:val="000000"/>
          <w:sz w:val="28"/>
          <w:szCs w:val="28"/>
        </w:rPr>
        <w:t>’</w:t>
      </w:r>
      <w:proofErr w:type="spellStart"/>
      <w:r w:rsidRPr="00703A9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янова</w:t>
      </w:r>
      <w:proofErr w:type="spellEnd"/>
      <w:r w:rsidRPr="00703A9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Є.М., Глушко С.М.</w:t>
      </w:r>
    </w:p>
    <w:p w:rsidR="00703A93" w:rsidRPr="00703A93" w:rsidRDefault="00703A93" w:rsidP="00703A93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703A9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РОЛЬ СТОВБУРОВИХ КЛІТИН В ЗМІНІ ПОВЕДІНКОВИХ РЕАКЦІЙ І КОГНІТИВНИХ ФУНКЦІЙ У ЩУРІВ ЗІ СКОПОЛАМІН-ІНДУКОВАНОЮ НЕЙРОДЕГЕНЕРАЦІЄЮ</w:t>
      </w:r>
    </w:p>
    <w:p w:rsidR="00703A93" w:rsidRPr="00703A93" w:rsidRDefault="00703A93" w:rsidP="00703A93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703A9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Харківський національний медичний університет</w:t>
      </w:r>
    </w:p>
    <w:p w:rsidR="00703A93" w:rsidRPr="00703A93" w:rsidRDefault="00703A93" w:rsidP="00703A93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703A9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Кафедра патологічної фізіології ім. Д.О.</w:t>
      </w:r>
      <w:proofErr w:type="spellStart"/>
      <w:r w:rsidRPr="00703A9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Альперна</w:t>
      </w:r>
      <w:proofErr w:type="spellEnd"/>
    </w:p>
    <w:p w:rsidR="00703A93" w:rsidRPr="00703A93" w:rsidRDefault="00703A93" w:rsidP="00703A93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703A9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Кафедра біологічної </w:t>
      </w:r>
      <w:proofErr w:type="spellStart"/>
      <w:r w:rsidRPr="00703A9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хіміїї</w:t>
      </w:r>
      <w:proofErr w:type="spellEnd"/>
    </w:p>
    <w:p w:rsidR="00703A93" w:rsidRPr="00703A93" w:rsidRDefault="00703A93" w:rsidP="00703A93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703A9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Науковий керівник – </w:t>
      </w:r>
      <w:proofErr w:type="spellStart"/>
      <w:r w:rsidRPr="00703A9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д.мед.н</w:t>
      </w:r>
      <w:proofErr w:type="spellEnd"/>
      <w:r w:rsidRPr="00703A9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., проф. Павлова О.О.</w:t>
      </w:r>
    </w:p>
    <w:p w:rsidR="00703A93" w:rsidRPr="00703A93" w:rsidRDefault="00703A93" w:rsidP="00703A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703A9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Питання змін поведінки та пам’яті у людей на різних строках хвороби Альцгеймера до та після лікування стовбуровими клітинами досі є актуальним. Адже цю хворобу діагностують частіше вже на пізніх термінах, коли вже немає шансу вилікувати або зупинити прогресування цієї хвороби. </w:t>
      </w:r>
    </w:p>
    <w:p w:rsidR="00703A93" w:rsidRPr="00703A93" w:rsidRDefault="00703A93" w:rsidP="00703A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703A93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Мета</w:t>
      </w:r>
      <w:r w:rsidRPr="00703A9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: з’ясувати роль стовбурових клітин в зміні поведінкових реакцій і когнітивних функцій у щурів зі скополамін-індукованою </w:t>
      </w:r>
      <w:proofErr w:type="spellStart"/>
      <w:r w:rsidRPr="00703A9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нейродегенерацією</w:t>
      </w:r>
      <w:proofErr w:type="spellEnd"/>
      <w:r w:rsidRPr="00703A9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</w:t>
      </w:r>
    </w:p>
    <w:p w:rsidR="00703A93" w:rsidRPr="00703A93" w:rsidRDefault="00703A93" w:rsidP="00703A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703A93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Матеріали та методи.</w:t>
      </w:r>
      <w:r w:rsidRPr="00703A9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Експеримент був проведений за участю 40 щурів-самців популяції WAG масою 180-250 </w:t>
      </w:r>
      <w:proofErr w:type="spellStart"/>
      <w:r w:rsidRPr="00703A9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гр</w:t>
      </w:r>
      <w:proofErr w:type="spellEnd"/>
      <w:r w:rsidRPr="00703A9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 які були розподілені на 5 груп. 1-а та 2-а групи отримували внутрішньочеревні ін’єкції скополаміну (</w:t>
      </w:r>
      <w:proofErr w:type="spellStart"/>
      <w:r w:rsidRPr="00703A9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гіосцину</w:t>
      </w:r>
      <w:proofErr w:type="spellEnd"/>
      <w:r w:rsidRPr="00703A9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)  </w:t>
      </w:r>
      <w:proofErr w:type="spellStart"/>
      <w:r w:rsidRPr="00703A9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бутілброміду</w:t>
      </w:r>
      <w:proofErr w:type="spellEnd"/>
      <w:r w:rsidRPr="00703A9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в дозі 1 мг/кг впродовж 14 днів, а 3-я та 4-а групи отримували той самий розчин протягом 28 днів. Лікування проводили 2-ій та 4-ій групам одноразовими внутрішньовенними ін’єкціями </w:t>
      </w:r>
      <w:proofErr w:type="spellStart"/>
      <w:r w:rsidRPr="00703A9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мезенхімальних</w:t>
      </w:r>
      <w:proofErr w:type="spellEnd"/>
      <w:r w:rsidRPr="00703A9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стовбурових клітин в дозі 500 тис. клітин на одного щура. Щури групи контролю отримували внутрішньочеревні та внутрішньовенні ін’єкції фізіологічного розчину (замість скополаміну та стовбурових клітин) в ті ж самі терміни. Когнітивні функції та поведінкові реакції були перевірені у тестах «Відкрите поле» (ВП) до та після ін’єкцій і «Умовний рефлекс пасивного уникання» (УРПУ) після ін’єкцій.</w:t>
      </w:r>
    </w:p>
    <w:p w:rsidR="00703A93" w:rsidRPr="00703A93" w:rsidRDefault="00703A93" w:rsidP="00703A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703A93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Результати дослідження.</w:t>
      </w:r>
      <w:r w:rsidRPr="00703A9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У тесті ВП у всіх щурів 1-ої та 3-ої груп після ін’єкцій скополаміну спостерігалось значне зменшення заглядань у норки, що свідчить про зниження дослідницької активності. У щурів з двотижневою моделлю захворювання після лікування кількість заглядань у </w:t>
      </w:r>
      <w:r w:rsidRPr="00703A9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lastRenderedPageBreak/>
        <w:t xml:space="preserve">норки не змінилась, а у щурів після 28-дневного введення скополаміну та після ін’єкцій стовбурових клітин зросла кількість дослідження норок. В групі контролю дослідницька активність не змінювалась. У всіх експериментальних групах знизилась рухова активність. В тесті УРПУ умовний рефлекс сформувався у всіх щурів групи контролю та у щурів з 14-дневною скополамін-індукованою </w:t>
      </w:r>
      <w:proofErr w:type="spellStart"/>
      <w:r w:rsidRPr="00703A9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нейродегенерацією</w:t>
      </w:r>
      <w:proofErr w:type="spellEnd"/>
      <w:r w:rsidRPr="00703A9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на тлі терапії. Троє з щурів 4-ої групи не виконали цей тест. На противагу цьому тільки в одного щура з 3-ої групи без лікування сформувався умовний рефлекс. Однак один щур з 1-ої групи не виконав цей тест, що може свідчити про незначне пошкодження пам’яті при короткотривалому введенні скополаміну. </w:t>
      </w:r>
    </w:p>
    <w:p w:rsidR="00703A93" w:rsidRPr="00703A93" w:rsidRDefault="00703A93" w:rsidP="00703A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703A93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Висновки.</w:t>
      </w:r>
      <w:r w:rsidRPr="00703A9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На тлі введення стовбурових клітин у щурів знижується рухова активність й покращуються або зберігаються когнітивні функції та дослідницька активність.</w:t>
      </w:r>
    </w:p>
    <w:p w:rsidR="00070223" w:rsidRPr="00703A93" w:rsidRDefault="00070223">
      <w:pPr>
        <w:rPr>
          <w:lang w:val="uk-UA"/>
        </w:rPr>
      </w:pPr>
      <w:bookmarkStart w:id="0" w:name="_GoBack"/>
      <w:bookmarkEnd w:id="0"/>
    </w:p>
    <w:sectPr w:rsidR="00070223" w:rsidRPr="00703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9D4"/>
    <w:rsid w:val="00070223"/>
    <w:rsid w:val="00703A93"/>
    <w:rsid w:val="009D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8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2298</Characters>
  <Application>Microsoft Office Word</Application>
  <DocSecurity>0</DocSecurity>
  <Lines>19</Lines>
  <Paragraphs>5</Paragraphs>
  <ScaleCrop>false</ScaleCrop>
  <Company>Krokoz™</Company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2020-10-02T15:11:00Z</dcterms:created>
  <dcterms:modified xsi:type="dcterms:W3CDTF">2020-10-02T15:11:00Z</dcterms:modified>
</cp:coreProperties>
</file>