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46B6" w:rsidRPr="001646B6" w:rsidRDefault="001646B6">
      <w:pPr>
        <w:rPr>
          <w:rFonts w:ascii="TimesNewRomanPSMT" w:hAnsi="TimesNewRomanPSMT"/>
          <w:color w:val="000000"/>
          <w:sz w:val="28"/>
          <w:szCs w:val="28"/>
        </w:rPr>
      </w:pPr>
      <w:r>
        <w:rPr>
          <w:rFonts w:ascii="TimesNewRomanPSMT" w:hAnsi="TimesNewRomanPSMT"/>
          <w:color w:val="000000"/>
          <w:sz w:val="28"/>
          <w:szCs w:val="28"/>
        </w:rPr>
        <w:t>Горбунова А.Ю.</w:t>
      </w:r>
    </w:p>
    <w:p w:rsidR="001646B6" w:rsidRPr="001646B6" w:rsidRDefault="001646B6" w:rsidP="001646B6">
      <w:pPr>
        <w:spacing w:after="0" w:line="360" w:lineRule="auto"/>
        <w:ind w:firstLine="709"/>
        <w:jc w:val="both"/>
        <w:rPr>
          <w:rFonts w:ascii="TimesNewRomanPS-BoldMT" w:hAnsi="TimesNewRomanPS-BoldMT"/>
          <w:color w:val="000000"/>
          <w:sz w:val="28"/>
          <w:szCs w:val="28"/>
        </w:rPr>
      </w:pPr>
      <w:r w:rsidRPr="001646B6">
        <w:rPr>
          <w:rFonts w:ascii="TimesNewRomanPS-BoldMT" w:hAnsi="TimesNewRomanPS-BoldMT"/>
          <w:b/>
          <w:bCs/>
          <w:color w:val="000000"/>
          <w:sz w:val="28"/>
          <w:szCs w:val="28"/>
        </w:rPr>
        <w:t>АНАЛІ</w:t>
      </w:r>
      <w:proofErr w:type="gramStart"/>
      <w:r w:rsidRPr="001646B6">
        <w:rPr>
          <w:rFonts w:ascii="TimesNewRomanPS-BoldMT" w:hAnsi="TimesNewRomanPS-BoldMT"/>
          <w:b/>
          <w:bCs/>
          <w:color w:val="000000"/>
          <w:sz w:val="28"/>
          <w:szCs w:val="28"/>
        </w:rPr>
        <w:t>З</w:t>
      </w:r>
      <w:proofErr w:type="gramEnd"/>
      <w:r w:rsidRPr="001646B6">
        <w:rPr>
          <w:rFonts w:ascii="TimesNewRomanPS-BoldMT" w:hAnsi="TimesNewRomanPS-BoldMT"/>
          <w:b/>
          <w:bCs/>
          <w:color w:val="000000"/>
          <w:sz w:val="28"/>
          <w:szCs w:val="28"/>
        </w:rPr>
        <w:t xml:space="preserve"> КОМПЛАЄНТНОСТІ ВЖИВАННЯ КАРДІОЛОГІЧНИХ ПРЕПАРАТІВ У</w:t>
      </w:r>
      <w:r w:rsidRPr="001646B6">
        <w:rPr>
          <w:rFonts w:ascii="TimesNewRomanPS-BoldMT" w:hAnsi="TimesNewRomanPS-BoldMT"/>
          <w:color w:val="000000"/>
          <w:sz w:val="28"/>
          <w:szCs w:val="28"/>
        </w:rPr>
        <w:t xml:space="preserve"> </w:t>
      </w:r>
      <w:r w:rsidRPr="001646B6">
        <w:rPr>
          <w:rFonts w:ascii="TimesNewRomanPS-BoldMT" w:hAnsi="TimesNewRomanPS-BoldMT"/>
          <w:b/>
          <w:bCs/>
          <w:color w:val="000000"/>
          <w:sz w:val="28"/>
          <w:szCs w:val="28"/>
        </w:rPr>
        <w:t>ПАЦІЕНТІВ З ІШЕМІЧНОЮ ХВОРОБОЮ СЕРЦЯ АСОЦІЙОВАНУ</w:t>
      </w:r>
      <w:r w:rsidRPr="001646B6">
        <w:rPr>
          <w:rFonts w:ascii="TimesNewRomanPS-BoldMT" w:hAnsi="TimesNewRomanPS-BoldMT"/>
          <w:color w:val="000000"/>
          <w:sz w:val="28"/>
          <w:szCs w:val="28"/>
        </w:rPr>
        <w:t xml:space="preserve"> </w:t>
      </w:r>
      <w:r w:rsidRPr="001646B6">
        <w:rPr>
          <w:rFonts w:ascii="TimesNewRomanPS-BoldMT" w:hAnsi="TimesNewRomanPS-BoldMT"/>
          <w:b/>
          <w:bCs/>
          <w:color w:val="000000"/>
          <w:sz w:val="28"/>
          <w:szCs w:val="28"/>
        </w:rPr>
        <w:t>З ЦУКРОВИМ ДІАБЕТОМ 2 ТИПУ</w:t>
      </w:r>
      <w:r w:rsidRPr="001646B6">
        <w:rPr>
          <w:rFonts w:ascii="TimesNewRomanPS-BoldMT" w:hAnsi="TimesNewRomanPS-BoldMT"/>
          <w:color w:val="000000"/>
          <w:sz w:val="28"/>
          <w:szCs w:val="28"/>
        </w:rPr>
        <w:t xml:space="preserve"> </w:t>
      </w:r>
    </w:p>
    <w:p w:rsidR="001646B6" w:rsidRPr="001646B6" w:rsidRDefault="001646B6" w:rsidP="001646B6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Харківський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національний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медичний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університет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hAnsi="Times New Roman" w:cs="Times New Roman"/>
          <w:color w:val="000000"/>
          <w:sz w:val="28"/>
          <w:szCs w:val="28"/>
        </w:rPr>
        <w:t>к</w:t>
      </w:r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афедра пропедевтики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внутрішньої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медицини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№1, основ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біоетики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біобезпеки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Харків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Украї</w:t>
      </w:r>
      <w:proofErr w:type="gram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на</w:t>
      </w:r>
      <w:proofErr w:type="spellEnd"/>
      <w:proofErr w:type="gram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1646B6" w:rsidRPr="001646B6" w:rsidRDefault="001646B6" w:rsidP="001646B6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Завідувач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кафедри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-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д</w:t>
      </w:r>
      <w:proofErr w:type="gram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.м</w:t>
      </w:r>
      <w:proofErr w:type="gramEnd"/>
      <w:r w:rsidRPr="001646B6">
        <w:rPr>
          <w:rFonts w:ascii="Times New Roman" w:hAnsi="Times New Roman" w:cs="Times New Roman"/>
          <w:color w:val="000000"/>
          <w:sz w:val="28"/>
          <w:szCs w:val="28"/>
        </w:rPr>
        <w:t>ед.н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.,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професор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Ащеулова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Т.В., </w:t>
      </w:r>
    </w:p>
    <w:p w:rsidR="001646B6" w:rsidRPr="001646B6" w:rsidRDefault="001646B6" w:rsidP="001646B6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Н</w:t>
      </w:r>
      <w:bookmarkStart w:id="0" w:name="_GoBack"/>
      <w:bookmarkEnd w:id="0"/>
      <w:r w:rsidRPr="001646B6">
        <w:rPr>
          <w:rFonts w:ascii="Times New Roman" w:hAnsi="Times New Roman" w:cs="Times New Roman"/>
          <w:color w:val="000000"/>
          <w:sz w:val="28"/>
          <w:szCs w:val="28"/>
        </w:rPr>
        <w:t>ауковий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керівник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-</w:t>
      </w:r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к.мед.н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>., доцент Смирнова В.І.</w:t>
      </w:r>
    </w:p>
    <w:p w:rsidR="001646B6" w:rsidRPr="001646B6" w:rsidRDefault="001646B6" w:rsidP="001646B6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При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лікуванні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більшості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хвороб,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пов’язані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із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серцево-суди</w:t>
      </w:r>
      <w:r w:rsidRPr="001646B6">
        <w:rPr>
          <w:rFonts w:ascii="Times New Roman" w:hAnsi="Times New Roman" w:cs="Times New Roman"/>
          <w:color w:val="000000"/>
          <w:sz w:val="28"/>
          <w:szCs w:val="28"/>
        </w:rPr>
        <w:t>нною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системою,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велике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значення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має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дотримання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пацієнтами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призначеної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терапії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Нехтува</w:t>
      </w:r>
      <w:r w:rsidRPr="001646B6">
        <w:rPr>
          <w:rFonts w:ascii="Times New Roman" w:hAnsi="Times New Roman" w:cs="Times New Roman"/>
          <w:color w:val="000000"/>
          <w:sz w:val="28"/>
          <w:szCs w:val="28"/>
        </w:rPr>
        <w:t>ння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порадами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лікарів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є головною </w:t>
      </w:r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причиною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зменшення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або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повного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зникнення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бажаного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терапевтичн</w:t>
      </w:r>
      <w:r w:rsidRPr="001646B6">
        <w:rPr>
          <w:rFonts w:ascii="Times New Roman" w:hAnsi="Times New Roman" w:cs="Times New Roman"/>
          <w:color w:val="000000"/>
          <w:sz w:val="28"/>
          <w:szCs w:val="28"/>
        </w:rPr>
        <w:t>ого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ефекту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, до того ж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це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значно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п</w:t>
      </w:r>
      <w:proofErr w:type="gramEnd"/>
      <w:r w:rsidRPr="001646B6">
        <w:rPr>
          <w:rFonts w:ascii="Times New Roman" w:hAnsi="Times New Roman" w:cs="Times New Roman"/>
          <w:color w:val="000000"/>
          <w:sz w:val="28"/>
          <w:szCs w:val="28"/>
        </w:rPr>
        <w:t>ідвищує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вірогідність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розвитку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ускладнень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основного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захворюва</w:t>
      </w:r>
      <w:r w:rsidRPr="001646B6">
        <w:rPr>
          <w:rFonts w:ascii="Times New Roman" w:hAnsi="Times New Roman" w:cs="Times New Roman"/>
          <w:color w:val="000000"/>
          <w:sz w:val="28"/>
          <w:szCs w:val="28"/>
        </w:rPr>
        <w:t>ння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веде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зниження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якості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життя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збільшення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витрат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proofErr w:type="gram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л</w:t>
      </w:r>
      <w:proofErr w:type="gramEnd"/>
      <w:r w:rsidRPr="001646B6">
        <w:rPr>
          <w:rFonts w:ascii="Times New Roman" w:hAnsi="Times New Roman" w:cs="Times New Roman"/>
          <w:color w:val="000000"/>
          <w:sz w:val="28"/>
          <w:szCs w:val="28"/>
        </w:rPr>
        <w:t>ікування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1646B6" w:rsidRPr="001646B6" w:rsidRDefault="001646B6" w:rsidP="001646B6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646B6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Мета: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оцінка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факторів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які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впливають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дотримання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паціє</w:t>
      </w:r>
      <w:r w:rsidRPr="001646B6">
        <w:rPr>
          <w:rFonts w:ascii="Times New Roman" w:hAnsi="Times New Roman" w:cs="Times New Roman"/>
          <w:color w:val="000000"/>
          <w:sz w:val="28"/>
          <w:szCs w:val="28"/>
        </w:rPr>
        <w:t>нтом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призначеної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йому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терапії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пацієнтів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з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ішемічною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хворобою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серця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(ІХС) в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поєднанні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з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цукровим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діабетом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(ЦД) </w:t>
      </w:r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2 типу, на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протязі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року </w:t>
      </w:r>
      <w:proofErr w:type="spellStart"/>
      <w:proofErr w:type="gram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п</w:t>
      </w:r>
      <w:proofErr w:type="gramEnd"/>
      <w:r w:rsidRPr="001646B6">
        <w:rPr>
          <w:rFonts w:ascii="Times New Roman" w:hAnsi="Times New Roman" w:cs="Times New Roman"/>
          <w:color w:val="000000"/>
          <w:sz w:val="28"/>
          <w:szCs w:val="28"/>
        </w:rPr>
        <w:t>ісля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відвідування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кардіоло</w:t>
      </w:r>
      <w:r w:rsidRPr="001646B6">
        <w:rPr>
          <w:rFonts w:ascii="Times New Roman" w:hAnsi="Times New Roman" w:cs="Times New Roman"/>
          <w:color w:val="000000"/>
          <w:sz w:val="28"/>
          <w:szCs w:val="28"/>
        </w:rPr>
        <w:t>га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консультативної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поліклініки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1646B6" w:rsidRPr="001646B6" w:rsidRDefault="001646B6" w:rsidP="001646B6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proofErr w:type="gramStart"/>
      <w:r w:rsidRPr="001646B6">
        <w:rPr>
          <w:rFonts w:ascii="Times New Roman" w:hAnsi="Times New Roman" w:cs="Times New Roman"/>
          <w:b/>
          <w:bCs/>
          <w:color w:val="000000"/>
          <w:sz w:val="28"/>
          <w:szCs w:val="28"/>
        </w:rPr>
        <w:t>Матер</w:t>
      </w:r>
      <w:proofErr w:type="gramEnd"/>
      <w:r w:rsidRPr="001646B6">
        <w:rPr>
          <w:rFonts w:ascii="Times New Roman" w:hAnsi="Times New Roman" w:cs="Times New Roman"/>
          <w:b/>
          <w:bCs/>
          <w:color w:val="000000"/>
          <w:sz w:val="28"/>
          <w:szCs w:val="28"/>
        </w:rPr>
        <w:t>іал</w:t>
      </w:r>
      <w:proofErr w:type="spellEnd"/>
      <w:r w:rsidRPr="001646B6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та </w:t>
      </w:r>
      <w:proofErr w:type="spellStart"/>
      <w:r w:rsidRPr="001646B6">
        <w:rPr>
          <w:rFonts w:ascii="Times New Roman" w:hAnsi="Times New Roman" w:cs="Times New Roman"/>
          <w:b/>
          <w:bCs/>
          <w:color w:val="000000"/>
          <w:sz w:val="28"/>
          <w:szCs w:val="28"/>
        </w:rPr>
        <w:t>методи</w:t>
      </w:r>
      <w:proofErr w:type="spellEnd"/>
      <w:r w:rsidRPr="001646B6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. </w:t>
      </w:r>
      <w:proofErr w:type="spellStart"/>
      <w:proofErr w:type="gram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Досл</w:t>
      </w:r>
      <w:proofErr w:type="gramEnd"/>
      <w:r w:rsidRPr="001646B6">
        <w:rPr>
          <w:rFonts w:ascii="Times New Roman" w:hAnsi="Times New Roman" w:cs="Times New Roman"/>
          <w:color w:val="000000"/>
          <w:sz w:val="28"/>
          <w:szCs w:val="28"/>
        </w:rPr>
        <w:t>ідження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проводилось методом</w:t>
      </w:r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оцінки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амбулаторних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карт та за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допомогою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спеціального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опитувальника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включав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соціально-демографічні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медичні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данні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в</w:t>
      </w:r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телефонному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ре</w:t>
      </w:r>
      <w:r w:rsidRPr="001646B6">
        <w:rPr>
          <w:rFonts w:ascii="Times New Roman" w:hAnsi="Times New Roman" w:cs="Times New Roman"/>
          <w:color w:val="000000"/>
          <w:sz w:val="28"/>
          <w:szCs w:val="28"/>
        </w:rPr>
        <w:t>жимі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протязі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2015 – 2016р.р.</w:t>
      </w:r>
    </w:p>
    <w:p w:rsidR="001646B6" w:rsidRPr="001646B6" w:rsidRDefault="001646B6" w:rsidP="001646B6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1646B6">
        <w:rPr>
          <w:rFonts w:ascii="Times New Roman" w:hAnsi="Times New Roman" w:cs="Times New Roman"/>
          <w:b/>
          <w:bCs/>
          <w:color w:val="000000"/>
          <w:sz w:val="28"/>
          <w:szCs w:val="28"/>
        </w:rPr>
        <w:t>Результати</w:t>
      </w:r>
      <w:proofErr w:type="spellEnd"/>
      <w:r w:rsidRPr="001646B6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. </w:t>
      </w:r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До </w:t>
      </w:r>
      <w:proofErr w:type="spellStart"/>
      <w:proofErr w:type="gram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досл</w:t>
      </w:r>
      <w:proofErr w:type="gramEnd"/>
      <w:r w:rsidRPr="001646B6">
        <w:rPr>
          <w:rFonts w:ascii="Times New Roman" w:hAnsi="Times New Roman" w:cs="Times New Roman"/>
          <w:color w:val="000000"/>
          <w:sz w:val="28"/>
          <w:szCs w:val="28"/>
        </w:rPr>
        <w:t>ідження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було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включено 209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осіб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>. (</w:t>
      </w:r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90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чоловіків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та 119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жінок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),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вік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63,4±6,7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років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Медіана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тривалості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захворювання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на ЦД 2 т</w:t>
      </w:r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ипу становила 4 роки.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Основними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кардіологічними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препаратами,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рекомендованими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в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умовах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кон</w:t>
      </w:r>
      <w:r w:rsidRPr="001646B6">
        <w:rPr>
          <w:rFonts w:ascii="Times New Roman" w:hAnsi="Times New Roman" w:cs="Times New Roman"/>
          <w:color w:val="000000"/>
          <w:sz w:val="28"/>
          <w:szCs w:val="28"/>
        </w:rPr>
        <w:t>сультативної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поліклініки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були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інгібітори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ангіотензинперетво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́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рюючого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ферменту (80,2%), бета-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адреноблокатори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(61,3%),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діуретики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терапії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призначеної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кардіологом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консультативної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lastRenderedPageBreak/>
        <w:t>поліклі</w:t>
      </w:r>
      <w:r w:rsidRPr="001646B6">
        <w:rPr>
          <w:rFonts w:ascii="Times New Roman" w:hAnsi="Times New Roman" w:cs="Times New Roman"/>
          <w:color w:val="000000"/>
          <w:sz w:val="28"/>
          <w:szCs w:val="28"/>
        </w:rPr>
        <w:t>ніки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, стала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статева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належність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proofErr w:type="gram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Комплєтність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жінок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порівнянні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з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ч</w:t>
      </w:r>
      <w:r w:rsidRPr="001646B6">
        <w:rPr>
          <w:rFonts w:ascii="Times New Roman" w:hAnsi="Times New Roman" w:cs="Times New Roman"/>
          <w:color w:val="000000"/>
          <w:sz w:val="28"/>
          <w:szCs w:val="28"/>
        </w:rPr>
        <w:t>оловіками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становила 61,9±0,32%.</w:t>
      </w:r>
      <w:proofErr w:type="gramEnd"/>
    </w:p>
    <w:p w:rsidR="00862ED1" w:rsidRPr="001646B6" w:rsidRDefault="001646B6" w:rsidP="001646B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1646B6">
        <w:rPr>
          <w:rFonts w:ascii="Times New Roman" w:hAnsi="Times New Roman" w:cs="Times New Roman"/>
          <w:b/>
          <w:bCs/>
          <w:color w:val="000000"/>
          <w:sz w:val="28"/>
          <w:szCs w:val="28"/>
        </w:rPr>
        <w:t>Висновки</w:t>
      </w:r>
      <w:proofErr w:type="spellEnd"/>
      <w:r w:rsidRPr="001646B6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.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Виявлений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середній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ступінь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дотримання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сх</w:t>
      </w:r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ем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лікування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було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призначено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кардіологом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консультативної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поліклініки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пацієнтами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з ІХС </w:t>
      </w:r>
      <w:proofErr w:type="gram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в</w:t>
      </w:r>
      <w:proofErr w:type="gram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поєдн</w:t>
      </w:r>
      <w:r w:rsidRPr="001646B6">
        <w:rPr>
          <w:rFonts w:ascii="Times New Roman" w:hAnsi="Times New Roman" w:cs="Times New Roman"/>
          <w:color w:val="000000"/>
          <w:sz w:val="28"/>
          <w:szCs w:val="28"/>
        </w:rPr>
        <w:t>анні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з ЦД 2 типу.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Більш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високий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ступінь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комплаєнтності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був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пацієнті</w:t>
      </w:r>
      <w:proofErr w:type="gram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в</w:t>
      </w:r>
      <w:proofErr w:type="spellEnd"/>
      <w:proofErr w:type="gram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жіночої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646B6">
        <w:rPr>
          <w:rFonts w:ascii="Times New Roman" w:hAnsi="Times New Roman" w:cs="Times New Roman"/>
          <w:color w:val="000000"/>
          <w:sz w:val="28"/>
          <w:szCs w:val="28"/>
        </w:rPr>
        <w:t>статі</w:t>
      </w:r>
      <w:proofErr w:type="spellEnd"/>
      <w:r w:rsidRPr="001646B6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sectPr w:rsidR="00862ED1" w:rsidRPr="001646B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46B6"/>
    <w:rsid w:val="001646B6"/>
    <w:rsid w:val="00862E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301</Words>
  <Characters>1719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smurf</dc:creator>
  <cp:lastModifiedBy>smurf</cp:lastModifiedBy>
  <cp:revision>1</cp:revision>
  <dcterms:created xsi:type="dcterms:W3CDTF">2017-10-23T13:46:00Z</dcterms:created>
  <dcterms:modified xsi:type="dcterms:W3CDTF">2017-10-23T13:50:00Z</dcterms:modified>
</cp:coreProperties>
</file>