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BFC" w:rsidRPr="006E46CE" w:rsidRDefault="00071BFC" w:rsidP="00071BFC">
      <w:pPr>
        <w:pStyle w:val="1"/>
        <w:shd w:val="clear" w:color="auto" w:fill="FFFFFF"/>
        <w:ind w:left="23" w:right="-1"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E46CE">
        <w:rPr>
          <w:rFonts w:ascii="Times New Roman" w:hAnsi="Times New Roman" w:cs="Times New Roman"/>
          <w:b/>
          <w:bCs/>
          <w:sz w:val="28"/>
          <w:szCs w:val="28"/>
        </w:rPr>
        <w:t xml:space="preserve">ВПЛИВ ФІЛЬТРАТУ ПОЛІГОНУ ВІДХОДІВ НА ВМІСТ ТИРЕОТРОПНОГО ТА ТИРЕОЇДНИХ ГОРМОНІВ У КРОВІ ЩУРІВ У ПІДГОСТРОМУ ТОКСИКОЛОГІЧНОМУ ЕКСПЕРИМЕНТІ </w:t>
      </w:r>
      <w:r w:rsidRPr="006E46C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E46CE">
        <w:rPr>
          <w:rFonts w:ascii="Times New Roman" w:hAnsi="Times New Roman" w:cs="Times New Roman"/>
          <w:sz w:val="28"/>
          <w:szCs w:val="28"/>
        </w:rPr>
        <w:t>Безродна</w:t>
      </w:r>
      <w:proofErr w:type="spellEnd"/>
      <w:r w:rsidRPr="006E46CE">
        <w:rPr>
          <w:rFonts w:ascii="Times New Roman" w:hAnsi="Times New Roman" w:cs="Times New Roman"/>
          <w:sz w:val="28"/>
          <w:szCs w:val="28"/>
        </w:rPr>
        <w:t xml:space="preserve"> А.І., </w:t>
      </w:r>
      <w:proofErr w:type="spellStart"/>
      <w:r w:rsidRPr="006E46CE">
        <w:rPr>
          <w:rFonts w:ascii="Times New Roman" w:hAnsi="Times New Roman" w:cs="Times New Roman"/>
          <w:sz w:val="28"/>
          <w:szCs w:val="28"/>
        </w:rPr>
        <w:t>Логвінова</w:t>
      </w:r>
      <w:proofErr w:type="spellEnd"/>
      <w:r w:rsidRPr="006E46CE">
        <w:rPr>
          <w:rFonts w:ascii="Times New Roman" w:hAnsi="Times New Roman" w:cs="Times New Roman"/>
          <w:sz w:val="28"/>
          <w:szCs w:val="28"/>
        </w:rPr>
        <w:t xml:space="preserve"> А.О.,  Кравченко К.В., </w:t>
      </w:r>
      <w:proofErr w:type="spellStart"/>
      <w:r w:rsidRPr="006E46CE">
        <w:rPr>
          <w:rFonts w:ascii="Times New Roman" w:hAnsi="Times New Roman" w:cs="Times New Roman"/>
          <w:sz w:val="28"/>
          <w:szCs w:val="28"/>
        </w:rPr>
        <w:t>Киценко</w:t>
      </w:r>
      <w:proofErr w:type="spellEnd"/>
      <w:r w:rsidRPr="006E46CE">
        <w:rPr>
          <w:rFonts w:ascii="Times New Roman" w:hAnsi="Times New Roman" w:cs="Times New Roman"/>
          <w:sz w:val="28"/>
          <w:szCs w:val="28"/>
        </w:rPr>
        <w:t xml:space="preserve"> Ю.А.</w:t>
      </w:r>
    </w:p>
    <w:p w:rsidR="00071BFC" w:rsidRPr="006E46CE" w:rsidRDefault="00071BFC" w:rsidP="00071BFC">
      <w:pPr>
        <w:pStyle w:val="1"/>
        <w:shd w:val="clear" w:color="auto" w:fill="FFFFFF"/>
        <w:ind w:left="23" w:right="-1"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6E46CE">
        <w:rPr>
          <w:rFonts w:ascii="Times New Roman" w:hAnsi="Times New Roman" w:cs="Times New Roman"/>
          <w:sz w:val="28"/>
          <w:szCs w:val="28"/>
        </w:rPr>
        <w:t>Харківський національний медичний університет, м. Харків</w:t>
      </w:r>
    </w:p>
    <w:p w:rsidR="00071BFC" w:rsidRPr="006E46CE" w:rsidRDefault="00071BFC" w:rsidP="00071BFC">
      <w:pPr>
        <w:pStyle w:val="1"/>
        <w:shd w:val="clear" w:color="auto" w:fill="FFFFFF"/>
        <w:ind w:left="23" w:right="-1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071BFC" w:rsidRPr="006E46CE" w:rsidRDefault="00071BFC" w:rsidP="00071BFC">
      <w:pPr>
        <w:pStyle w:val="1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E46CE">
        <w:rPr>
          <w:rFonts w:ascii="Times New Roman" w:hAnsi="Times New Roman" w:cs="Times New Roman"/>
          <w:sz w:val="28"/>
          <w:szCs w:val="28"/>
        </w:rPr>
        <w:tab/>
      </w:r>
      <w:r w:rsidRPr="006E46CE">
        <w:rPr>
          <w:rFonts w:ascii="Times New Roman" w:hAnsi="Times New Roman" w:cs="Times New Roman"/>
          <w:b/>
          <w:sz w:val="28"/>
          <w:szCs w:val="28"/>
        </w:rPr>
        <w:t xml:space="preserve">Вступ. </w:t>
      </w:r>
      <w:r w:rsidRPr="006E46CE">
        <w:rPr>
          <w:rFonts w:ascii="Times New Roman" w:hAnsi="Times New Roman" w:cs="Times New Roman"/>
          <w:sz w:val="28"/>
          <w:szCs w:val="28"/>
        </w:rPr>
        <w:t xml:space="preserve">Проблема утилізації відходів на сьогодні дуже актуальна для </w:t>
      </w:r>
      <w:proofErr w:type="spellStart"/>
      <w:r w:rsidRPr="006E46CE">
        <w:rPr>
          <w:rFonts w:ascii="Times New Roman" w:hAnsi="Times New Roman" w:cs="Times New Roman"/>
          <w:sz w:val="28"/>
          <w:szCs w:val="28"/>
        </w:rPr>
        <w:t>всїх</w:t>
      </w:r>
      <w:proofErr w:type="spellEnd"/>
      <w:r w:rsidRPr="006E46CE">
        <w:rPr>
          <w:rFonts w:ascii="Times New Roman" w:hAnsi="Times New Roman" w:cs="Times New Roman"/>
          <w:sz w:val="28"/>
          <w:szCs w:val="28"/>
        </w:rPr>
        <w:t xml:space="preserve"> країн світу і для України зокрема (Е.М. </w:t>
      </w:r>
      <w:proofErr w:type="spellStart"/>
      <w:r w:rsidRPr="006E46CE">
        <w:rPr>
          <w:rFonts w:ascii="Times New Roman" w:hAnsi="Times New Roman" w:cs="Times New Roman"/>
          <w:sz w:val="28"/>
          <w:szCs w:val="28"/>
        </w:rPr>
        <w:t>Білецька</w:t>
      </w:r>
      <w:proofErr w:type="spellEnd"/>
      <w:r w:rsidRPr="006E46CE">
        <w:rPr>
          <w:rFonts w:ascii="Times New Roman" w:hAnsi="Times New Roman" w:cs="Times New Roman"/>
          <w:sz w:val="28"/>
          <w:szCs w:val="28"/>
        </w:rPr>
        <w:t xml:space="preserve">, 2015). Стихійно виникаючі звалища сміття негативно впливають на навколишнє середовище і здоров'я населення. Фільтрат полігону відходів – це рідка фаза, яка утворюється на полігоні при похованні побутових відходів і яка містить у своєму складі  хімічні речовини: важкі метали, поверхнево-активні речовини та інші, які при потраплянні до організму, можуть впливати на обмінні процеси, та викликати порушення ендокринної системи (О.А. Наконечна, С.О. </w:t>
      </w:r>
      <w:proofErr w:type="spellStart"/>
      <w:r w:rsidRPr="006E46CE">
        <w:rPr>
          <w:rFonts w:ascii="Times New Roman" w:hAnsi="Times New Roman" w:cs="Times New Roman"/>
          <w:sz w:val="28"/>
          <w:szCs w:val="28"/>
        </w:rPr>
        <w:t>Стеценко</w:t>
      </w:r>
      <w:proofErr w:type="spellEnd"/>
      <w:r w:rsidRPr="006E46CE">
        <w:rPr>
          <w:rFonts w:ascii="Times New Roman" w:hAnsi="Times New Roman" w:cs="Times New Roman"/>
          <w:sz w:val="28"/>
          <w:szCs w:val="28"/>
        </w:rPr>
        <w:t xml:space="preserve">, 2013). Гормони щитоподібної залози (тироксин та </w:t>
      </w:r>
      <w:proofErr w:type="spellStart"/>
      <w:r w:rsidRPr="006E46CE">
        <w:rPr>
          <w:rFonts w:ascii="Times New Roman" w:hAnsi="Times New Roman" w:cs="Times New Roman"/>
          <w:sz w:val="28"/>
          <w:szCs w:val="28"/>
        </w:rPr>
        <w:t>трийодтиронін</w:t>
      </w:r>
      <w:proofErr w:type="spellEnd"/>
      <w:r w:rsidRPr="006E46CE">
        <w:rPr>
          <w:rFonts w:ascii="Times New Roman" w:hAnsi="Times New Roman" w:cs="Times New Roman"/>
          <w:sz w:val="28"/>
          <w:szCs w:val="28"/>
        </w:rPr>
        <w:t xml:space="preserve">) контролюють процеси енергетичного обміну, метаболізм білків, вуглеводів, ліпідів, а </w:t>
      </w:r>
      <w:proofErr w:type="spellStart"/>
      <w:r w:rsidRPr="006E46CE">
        <w:rPr>
          <w:rFonts w:ascii="Times New Roman" w:hAnsi="Times New Roman" w:cs="Times New Roman"/>
          <w:sz w:val="28"/>
          <w:szCs w:val="28"/>
        </w:rPr>
        <w:t>тиреотропний</w:t>
      </w:r>
      <w:proofErr w:type="spellEnd"/>
      <w:r w:rsidRPr="006E46CE">
        <w:rPr>
          <w:rFonts w:ascii="Times New Roman" w:hAnsi="Times New Roman" w:cs="Times New Roman"/>
          <w:sz w:val="28"/>
          <w:szCs w:val="28"/>
        </w:rPr>
        <w:t xml:space="preserve"> гормон (ТТГ) підтримує функціональну активність і структуру щитоподібної залози. </w:t>
      </w:r>
    </w:p>
    <w:p w:rsidR="00071BFC" w:rsidRPr="006E46CE" w:rsidRDefault="00071BFC" w:rsidP="00071BFC">
      <w:pPr>
        <w:pStyle w:val="1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46CE">
        <w:rPr>
          <w:rFonts w:ascii="Times New Roman" w:hAnsi="Times New Roman" w:cs="Times New Roman"/>
          <w:b/>
          <w:bCs/>
          <w:sz w:val="28"/>
          <w:szCs w:val="28"/>
        </w:rPr>
        <w:t>Мета роботи</w:t>
      </w:r>
      <w:r w:rsidRPr="006E46CE">
        <w:rPr>
          <w:rFonts w:ascii="Times New Roman" w:hAnsi="Times New Roman" w:cs="Times New Roman"/>
          <w:sz w:val="28"/>
          <w:szCs w:val="28"/>
        </w:rPr>
        <w:t xml:space="preserve"> – визначити вміст </w:t>
      </w:r>
      <w:proofErr w:type="spellStart"/>
      <w:r w:rsidRPr="006E46CE">
        <w:rPr>
          <w:rFonts w:ascii="Times New Roman" w:hAnsi="Times New Roman" w:cs="Times New Roman"/>
          <w:sz w:val="28"/>
          <w:szCs w:val="28"/>
        </w:rPr>
        <w:t>тиреотропного</w:t>
      </w:r>
      <w:proofErr w:type="spellEnd"/>
      <w:r w:rsidRPr="006E46C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E46CE">
        <w:rPr>
          <w:rFonts w:ascii="Times New Roman" w:hAnsi="Times New Roman" w:cs="Times New Roman"/>
          <w:sz w:val="28"/>
          <w:szCs w:val="28"/>
        </w:rPr>
        <w:t>тиреоїдних</w:t>
      </w:r>
      <w:proofErr w:type="spellEnd"/>
      <w:r w:rsidRPr="006E46CE">
        <w:rPr>
          <w:rFonts w:ascii="Times New Roman" w:hAnsi="Times New Roman" w:cs="Times New Roman"/>
          <w:sz w:val="28"/>
          <w:szCs w:val="28"/>
        </w:rPr>
        <w:t xml:space="preserve"> гормонів (Т</w:t>
      </w:r>
      <w:r w:rsidRPr="006E46C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6E46CE">
        <w:rPr>
          <w:rFonts w:ascii="Times New Roman" w:hAnsi="Times New Roman" w:cs="Times New Roman"/>
          <w:sz w:val="28"/>
          <w:szCs w:val="28"/>
        </w:rPr>
        <w:t>, Т</w:t>
      </w:r>
      <w:r w:rsidRPr="006E46C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6E46CE">
        <w:rPr>
          <w:rFonts w:ascii="Times New Roman" w:hAnsi="Times New Roman" w:cs="Times New Roman"/>
          <w:sz w:val="28"/>
          <w:szCs w:val="28"/>
        </w:rPr>
        <w:t>) у крові білих щурів під впливом 1/10 ДЛ</w:t>
      </w:r>
      <w:r w:rsidRPr="006E46CE">
        <w:rPr>
          <w:rFonts w:ascii="Times New Roman" w:hAnsi="Times New Roman" w:cs="Times New Roman"/>
          <w:sz w:val="28"/>
          <w:szCs w:val="28"/>
          <w:vertAlign w:val="subscript"/>
        </w:rPr>
        <w:t>50</w:t>
      </w:r>
      <w:r w:rsidRPr="006E46CE">
        <w:rPr>
          <w:rFonts w:ascii="Times New Roman" w:hAnsi="Times New Roman" w:cs="Times New Roman"/>
          <w:sz w:val="28"/>
          <w:szCs w:val="28"/>
        </w:rPr>
        <w:t xml:space="preserve"> фільтрату полігону відходів. </w:t>
      </w:r>
    </w:p>
    <w:p w:rsidR="00071BFC" w:rsidRPr="006E46CE" w:rsidRDefault="00071BFC" w:rsidP="00071BFC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6CE">
        <w:rPr>
          <w:rFonts w:ascii="Times New Roman" w:hAnsi="Times New Roman" w:cs="Times New Roman"/>
          <w:b/>
          <w:bCs/>
          <w:sz w:val="28"/>
          <w:szCs w:val="28"/>
        </w:rPr>
        <w:t>Матеріали та методи.</w:t>
      </w:r>
      <w:r w:rsidRPr="006E46CE">
        <w:rPr>
          <w:rFonts w:ascii="Times New Roman" w:hAnsi="Times New Roman" w:cs="Times New Roman"/>
          <w:sz w:val="28"/>
          <w:szCs w:val="28"/>
        </w:rPr>
        <w:t xml:space="preserve"> Був проведений </w:t>
      </w:r>
      <w:proofErr w:type="spellStart"/>
      <w:r w:rsidRPr="006E46CE">
        <w:rPr>
          <w:rFonts w:ascii="Times New Roman" w:hAnsi="Times New Roman" w:cs="Times New Roman"/>
          <w:sz w:val="28"/>
          <w:szCs w:val="28"/>
        </w:rPr>
        <w:t>підгострий</w:t>
      </w:r>
      <w:proofErr w:type="spellEnd"/>
      <w:r w:rsidRPr="006E46CE">
        <w:rPr>
          <w:rFonts w:ascii="Times New Roman" w:hAnsi="Times New Roman" w:cs="Times New Roman"/>
          <w:sz w:val="28"/>
          <w:szCs w:val="28"/>
        </w:rPr>
        <w:t xml:space="preserve"> токсикологічний експеримент на 30 білих щурах у віці 6-8 місяців обох статей популяції WAG, які отримували </w:t>
      </w:r>
      <w:proofErr w:type="spellStart"/>
      <w:r w:rsidRPr="006E46CE">
        <w:rPr>
          <w:rFonts w:ascii="Times New Roman" w:hAnsi="Times New Roman" w:cs="Times New Roman"/>
          <w:sz w:val="28"/>
          <w:szCs w:val="28"/>
        </w:rPr>
        <w:t>внутрішньошлунково</w:t>
      </w:r>
      <w:proofErr w:type="spellEnd"/>
      <w:r w:rsidRPr="006E46CE">
        <w:rPr>
          <w:rFonts w:ascii="Times New Roman" w:hAnsi="Times New Roman" w:cs="Times New Roman"/>
          <w:sz w:val="28"/>
          <w:szCs w:val="28"/>
        </w:rPr>
        <w:t xml:space="preserve"> фільтрат полігону відходів за допомогою металевого зонду протягом 45 діб. Вміст і спостереження за тваринами проводились відповідно положень «</w:t>
      </w:r>
      <w:proofErr w:type="spellStart"/>
      <w:r w:rsidRPr="006E46CE">
        <w:rPr>
          <w:rFonts w:ascii="Times New Roman" w:hAnsi="Times New Roman" w:cs="Times New Roman"/>
          <w:sz w:val="28"/>
          <w:szCs w:val="28"/>
        </w:rPr>
        <w:t>Загальноетичних</w:t>
      </w:r>
      <w:proofErr w:type="spellEnd"/>
      <w:r w:rsidRPr="006E46CE">
        <w:rPr>
          <w:rFonts w:ascii="Times New Roman" w:hAnsi="Times New Roman" w:cs="Times New Roman"/>
          <w:sz w:val="28"/>
          <w:szCs w:val="28"/>
        </w:rPr>
        <w:t xml:space="preserve"> принципів експериментів на тваринах», які узгоджені Першим Національним конгресом з біоетики. Вміст в сироватці крові ТТГ, Т</w:t>
      </w:r>
      <w:r w:rsidRPr="006E46C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6E46CE">
        <w:rPr>
          <w:rFonts w:ascii="Times New Roman" w:hAnsi="Times New Roman" w:cs="Times New Roman"/>
          <w:sz w:val="28"/>
          <w:szCs w:val="28"/>
        </w:rPr>
        <w:t>,</w:t>
      </w:r>
      <w:r w:rsidRPr="006E46C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E46CE">
        <w:rPr>
          <w:rFonts w:ascii="Times New Roman" w:hAnsi="Times New Roman" w:cs="Times New Roman"/>
          <w:sz w:val="28"/>
          <w:szCs w:val="28"/>
        </w:rPr>
        <w:t>Т</w:t>
      </w:r>
      <w:r w:rsidRPr="006E46C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6E46CE">
        <w:rPr>
          <w:rFonts w:ascii="Times New Roman" w:hAnsi="Times New Roman" w:cs="Times New Roman"/>
          <w:sz w:val="28"/>
          <w:szCs w:val="28"/>
        </w:rPr>
        <w:t xml:space="preserve"> проводили на біохімічному аналізаторі «</w:t>
      </w:r>
      <w:proofErr w:type="spellStart"/>
      <w:r w:rsidRPr="006E46CE">
        <w:rPr>
          <w:rFonts w:ascii="Times New Roman" w:hAnsi="Times New Roman" w:cs="Times New Roman"/>
          <w:sz w:val="28"/>
          <w:szCs w:val="28"/>
        </w:rPr>
        <w:t>Lab</w:t>
      </w:r>
      <w:proofErr w:type="spellEnd"/>
      <w:r w:rsidRPr="006E46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46CE">
        <w:rPr>
          <w:rFonts w:ascii="Times New Roman" w:hAnsi="Times New Roman" w:cs="Times New Roman"/>
          <w:sz w:val="28"/>
          <w:szCs w:val="28"/>
        </w:rPr>
        <w:t>Line</w:t>
      </w:r>
      <w:proofErr w:type="spellEnd"/>
      <w:r w:rsidRPr="006E46CE">
        <w:rPr>
          <w:rFonts w:ascii="Times New Roman" w:hAnsi="Times New Roman" w:cs="Times New Roman"/>
          <w:sz w:val="28"/>
          <w:szCs w:val="28"/>
        </w:rPr>
        <w:t xml:space="preserve"> – 80» (Австрія) за допомогою наборів реагентів фірми «ХЕМА» (РФ). Статистичне опрацювання отриманих результатів здійснювалося за допомогою критерію </w:t>
      </w:r>
      <w:proofErr w:type="spellStart"/>
      <w:r w:rsidRPr="006E46CE">
        <w:rPr>
          <w:rFonts w:ascii="Times New Roman" w:hAnsi="Times New Roman" w:cs="Times New Roman"/>
          <w:sz w:val="28"/>
          <w:szCs w:val="28"/>
        </w:rPr>
        <w:t>Стьюдента-Фішера</w:t>
      </w:r>
      <w:proofErr w:type="spellEnd"/>
      <w:r w:rsidRPr="006E46CE">
        <w:rPr>
          <w:rFonts w:ascii="Times New Roman" w:hAnsi="Times New Roman" w:cs="Times New Roman"/>
          <w:sz w:val="28"/>
          <w:szCs w:val="28"/>
        </w:rPr>
        <w:t>.</w:t>
      </w:r>
    </w:p>
    <w:p w:rsidR="00071BFC" w:rsidRPr="006E46CE" w:rsidRDefault="00071BFC" w:rsidP="00071BFC">
      <w:pPr>
        <w:pStyle w:val="1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46CE">
        <w:rPr>
          <w:rFonts w:ascii="Times New Roman" w:hAnsi="Times New Roman" w:cs="Times New Roman"/>
          <w:b/>
          <w:bCs/>
          <w:sz w:val="28"/>
          <w:szCs w:val="28"/>
        </w:rPr>
        <w:t>Результати та обговорення.</w:t>
      </w:r>
      <w:r w:rsidRPr="006E46CE">
        <w:rPr>
          <w:rFonts w:ascii="Times New Roman" w:hAnsi="Times New Roman" w:cs="Times New Roman"/>
          <w:sz w:val="28"/>
          <w:szCs w:val="28"/>
        </w:rPr>
        <w:t xml:space="preserve"> У результаті дії 1/10 ДЛ</w:t>
      </w:r>
      <w:r w:rsidRPr="006E46CE">
        <w:rPr>
          <w:rFonts w:ascii="Times New Roman" w:hAnsi="Times New Roman" w:cs="Times New Roman"/>
          <w:sz w:val="28"/>
          <w:szCs w:val="28"/>
          <w:vertAlign w:val="subscript"/>
        </w:rPr>
        <w:t>50</w:t>
      </w:r>
      <w:r w:rsidRPr="006E46CE">
        <w:rPr>
          <w:rFonts w:ascii="Times New Roman" w:hAnsi="Times New Roman" w:cs="Times New Roman"/>
          <w:sz w:val="28"/>
          <w:szCs w:val="28"/>
        </w:rPr>
        <w:t xml:space="preserve"> фільтрату полігону відходів виявляється підвищення концентрації ТТГ у 4,2 рази і </w:t>
      </w:r>
      <w:proofErr w:type="spellStart"/>
      <w:r w:rsidRPr="006E46CE">
        <w:rPr>
          <w:rFonts w:ascii="Times New Roman" w:hAnsi="Times New Roman" w:cs="Times New Roman"/>
          <w:sz w:val="28"/>
          <w:szCs w:val="28"/>
        </w:rPr>
        <w:t>трийодтироніну</w:t>
      </w:r>
      <w:proofErr w:type="spellEnd"/>
      <w:r w:rsidRPr="006E46CE">
        <w:rPr>
          <w:rFonts w:ascii="Times New Roman" w:hAnsi="Times New Roman" w:cs="Times New Roman"/>
          <w:sz w:val="28"/>
          <w:szCs w:val="28"/>
        </w:rPr>
        <w:t xml:space="preserve"> у 1,2 рази в крові експериментальних тварин. Вміст тироксину в крові експериментальних тварин, навпаки, знижувався у 1,8 рази. Відомо, що більш активним гормоном щитоподібної залози у периферичних тканинах є </w:t>
      </w:r>
      <w:proofErr w:type="spellStart"/>
      <w:r w:rsidRPr="006E46CE">
        <w:rPr>
          <w:rFonts w:ascii="Times New Roman" w:hAnsi="Times New Roman" w:cs="Times New Roman"/>
          <w:sz w:val="28"/>
          <w:szCs w:val="28"/>
        </w:rPr>
        <w:t>трийодтиронін</w:t>
      </w:r>
      <w:proofErr w:type="spellEnd"/>
      <w:r w:rsidRPr="006E46CE">
        <w:rPr>
          <w:rFonts w:ascii="Times New Roman" w:hAnsi="Times New Roman" w:cs="Times New Roman"/>
          <w:sz w:val="28"/>
          <w:szCs w:val="28"/>
        </w:rPr>
        <w:t xml:space="preserve"> (Ю.І. Губський, 2000). Тому можна передбачити, що зниження вмісту тироксину в крові щурів пов’язана з його перетворенням у Т</w:t>
      </w:r>
      <w:r w:rsidRPr="006E46C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6E46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BFC" w:rsidRPr="006E46CE" w:rsidRDefault="00071BFC" w:rsidP="00071BFC">
      <w:pPr>
        <w:pStyle w:val="1"/>
        <w:ind w:right="-1" w:firstLine="708"/>
        <w:jc w:val="both"/>
        <w:rPr>
          <w:rFonts w:cs="Times New Roman"/>
          <w:szCs w:val="28"/>
        </w:rPr>
      </w:pPr>
      <w:r w:rsidRPr="006E46CE">
        <w:rPr>
          <w:rFonts w:ascii="Times New Roman" w:hAnsi="Times New Roman" w:cs="Times New Roman"/>
          <w:b/>
          <w:bCs/>
          <w:sz w:val="28"/>
          <w:szCs w:val="28"/>
        </w:rPr>
        <w:t>Висновок</w:t>
      </w:r>
      <w:r w:rsidRPr="006E46CE">
        <w:rPr>
          <w:rFonts w:ascii="Times New Roman" w:hAnsi="Times New Roman" w:cs="Times New Roman"/>
          <w:sz w:val="28"/>
          <w:szCs w:val="28"/>
        </w:rPr>
        <w:t xml:space="preserve">: Тривале </w:t>
      </w:r>
      <w:proofErr w:type="spellStart"/>
      <w:r w:rsidRPr="006E46CE">
        <w:rPr>
          <w:rFonts w:ascii="Times New Roman" w:hAnsi="Times New Roman" w:cs="Times New Roman"/>
          <w:sz w:val="28"/>
          <w:szCs w:val="28"/>
        </w:rPr>
        <w:t>внутрішньошлункове</w:t>
      </w:r>
      <w:proofErr w:type="spellEnd"/>
      <w:r w:rsidRPr="006E46CE">
        <w:rPr>
          <w:rFonts w:ascii="Times New Roman" w:hAnsi="Times New Roman" w:cs="Times New Roman"/>
          <w:sz w:val="28"/>
          <w:szCs w:val="28"/>
        </w:rPr>
        <w:t xml:space="preserve"> введення фільтрату полігону відходів у дозі 1/10 ДЛ</w:t>
      </w:r>
      <w:r w:rsidRPr="006E46CE">
        <w:rPr>
          <w:rFonts w:ascii="Times New Roman" w:hAnsi="Times New Roman" w:cs="Times New Roman"/>
          <w:sz w:val="28"/>
          <w:szCs w:val="28"/>
          <w:vertAlign w:val="subscript"/>
        </w:rPr>
        <w:t>50</w:t>
      </w:r>
      <w:r w:rsidRPr="006E46CE">
        <w:rPr>
          <w:rFonts w:ascii="Times New Roman" w:hAnsi="Times New Roman" w:cs="Times New Roman"/>
          <w:sz w:val="28"/>
          <w:szCs w:val="28"/>
        </w:rPr>
        <w:t xml:space="preserve"> впливає на вміст </w:t>
      </w:r>
      <w:proofErr w:type="spellStart"/>
      <w:r w:rsidRPr="006E46CE">
        <w:rPr>
          <w:rFonts w:ascii="Times New Roman" w:hAnsi="Times New Roman" w:cs="Times New Roman"/>
          <w:sz w:val="28"/>
          <w:szCs w:val="28"/>
        </w:rPr>
        <w:t>тиреотропного</w:t>
      </w:r>
      <w:proofErr w:type="spellEnd"/>
      <w:r w:rsidRPr="006E46C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E46CE">
        <w:rPr>
          <w:rFonts w:ascii="Times New Roman" w:hAnsi="Times New Roman" w:cs="Times New Roman"/>
          <w:sz w:val="28"/>
          <w:szCs w:val="28"/>
        </w:rPr>
        <w:t>тиреоїдних</w:t>
      </w:r>
      <w:proofErr w:type="spellEnd"/>
      <w:r w:rsidRPr="006E46CE">
        <w:rPr>
          <w:rFonts w:ascii="Times New Roman" w:hAnsi="Times New Roman" w:cs="Times New Roman"/>
          <w:sz w:val="28"/>
          <w:szCs w:val="28"/>
        </w:rPr>
        <w:t xml:space="preserve"> гормонів у крові експериментальних тварин. Отримані результати підвищення </w:t>
      </w:r>
      <w:proofErr w:type="spellStart"/>
      <w:r w:rsidRPr="006E46CE">
        <w:rPr>
          <w:rFonts w:ascii="Times New Roman" w:hAnsi="Times New Roman" w:cs="Times New Roman"/>
          <w:sz w:val="28"/>
          <w:szCs w:val="28"/>
        </w:rPr>
        <w:t>тиреотропного</w:t>
      </w:r>
      <w:proofErr w:type="spellEnd"/>
      <w:r w:rsidRPr="006E46CE">
        <w:rPr>
          <w:rFonts w:ascii="Times New Roman" w:hAnsi="Times New Roman" w:cs="Times New Roman"/>
          <w:sz w:val="28"/>
          <w:szCs w:val="28"/>
        </w:rPr>
        <w:t xml:space="preserve"> гормону та </w:t>
      </w:r>
      <w:proofErr w:type="spellStart"/>
      <w:r w:rsidRPr="006E46CE">
        <w:rPr>
          <w:rFonts w:ascii="Times New Roman" w:hAnsi="Times New Roman" w:cs="Times New Roman"/>
          <w:sz w:val="28"/>
          <w:szCs w:val="28"/>
        </w:rPr>
        <w:t>трийодтироніну</w:t>
      </w:r>
      <w:proofErr w:type="spellEnd"/>
      <w:r w:rsidRPr="006E46CE">
        <w:rPr>
          <w:rFonts w:ascii="Times New Roman" w:hAnsi="Times New Roman" w:cs="Times New Roman"/>
          <w:sz w:val="28"/>
          <w:szCs w:val="28"/>
        </w:rPr>
        <w:t xml:space="preserve"> на тлі зниження концентрації тироксину свідчать про порушення функціонування </w:t>
      </w:r>
      <w:proofErr w:type="spellStart"/>
      <w:r w:rsidRPr="006E46CE">
        <w:rPr>
          <w:rFonts w:ascii="Times New Roman" w:hAnsi="Times New Roman" w:cs="Times New Roman"/>
          <w:sz w:val="28"/>
          <w:szCs w:val="28"/>
        </w:rPr>
        <w:t>гіпофізарно-тиреоїдної</w:t>
      </w:r>
      <w:proofErr w:type="spellEnd"/>
      <w:r w:rsidRPr="006E46CE">
        <w:rPr>
          <w:rFonts w:ascii="Times New Roman" w:hAnsi="Times New Roman" w:cs="Times New Roman"/>
          <w:sz w:val="28"/>
          <w:szCs w:val="28"/>
        </w:rPr>
        <w:t xml:space="preserve"> вісі.</w:t>
      </w:r>
    </w:p>
    <w:p w:rsidR="00A91A5B" w:rsidRPr="00071BFC" w:rsidRDefault="00A91A5B">
      <w:pPr>
        <w:rPr>
          <w:lang w:val="uk-UA"/>
        </w:rPr>
      </w:pPr>
    </w:p>
    <w:sectPr w:rsidR="00A91A5B" w:rsidRPr="00071BFC" w:rsidSect="00071BFC">
      <w:footerReference w:type="default" r:id="rId7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200" w:rsidRDefault="000A6200" w:rsidP="00071BFC">
      <w:pPr>
        <w:spacing w:after="0" w:line="240" w:lineRule="auto"/>
      </w:pPr>
      <w:r>
        <w:separator/>
      </w:r>
    </w:p>
  </w:endnote>
  <w:endnote w:type="continuationSeparator" w:id="0">
    <w:p w:rsidR="000A6200" w:rsidRDefault="000A6200" w:rsidP="00071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7670511"/>
      <w:docPartObj>
        <w:docPartGallery w:val="Page Numbers (Bottom of Page)"/>
        <w:docPartUnique/>
      </w:docPartObj>
    </w:sdtPr>
    <w:sdtEndPr/>
    <w:sdtContent>
      <w:p w:rsidR="00071BFC" w:rsidRDefault="00263539">
        <w:pPr>
          <w:pStyle w:val="a5"/>
          <w:jc w:val="center"/>
        </w:pPr>
        <w:r>
          <w:rPr>
            <w:lang w:val="uk-UA"/>
          </w:rPr>
          <w:t>16</w:t>
        </w:r>
      </w:p>
    </w:sdtContent>
  </w:sdt>
  <w:p w:rsidR="00071BFC" w:rsidRDefault="00071BF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200" w:rsidRDefault="000A6200" w:rsidP="00071BFC">
      <w:pPr>
        <w:spacing w:after="0" w:line="240" w:lineRule="auto"/>
      </w:pPr>
      <w:r>
        <w:separator/>
      </w:r>
    </w:p>
  </w:footnote>
  <w:footnote w:type="continuationSeparator" w:id="0">
    <w:p w:rsidR="000A6200" w:rsidRDefault="000A6200" w:rsidP="00071B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BE8"/>
    <w:rsid w:val="00071BFC"/>
    <w:rsid w:val="000A6200"/>
    <w:rsid w:val="00263539"/>
    <w:rsid w:val="006C7FC5"/>
    <w:rsid w:val="006E593C"/>
    <w:rsid w:val="0081219E"/>
    <w:rsid w:val="0088252C"/>
    <w:rsid w:val="00A10E7D"/>
    <w:rsid w:val="00A91A5B"/>
    <w:rsid w:val="00AA4C53"/>
    <w:rsid w:val="00B92641"/>
    <w:rsid w:val="00CF5D2B"/>
    <w:rsid w:val="00D50BE8"/>
    <w:rsid w:val="00F53510"/>
    <w:rsid w:val="00FC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BFC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071BFC"/>
    <w:pP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val="uk-UA" w:eastAsia="ru-RU"/>
    </w:rPr>
  </w:style>
  <w:style w:type="paragraph" w:styleId="a3">
    <w:name w:val="header"/>
    <w:basedOn w:val="a"/>
    <w:link w:val="a4"/>
    <w:uiPriority w:val="99"/>
    <w:unhideWhenUsed/>
    <w:rsid w:val="00071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1BF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071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1BFC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BFC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071BFC"/>
    <w:pP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val="uk-UA" w:eastAsia="ru-RU"/>
    </w:rPr>
  </w:style>
  <w:style w:type="paragraph" w:styleId="a3">
    <w:name w:val="header"/>
    <w:basedOn w:val="a"/>
    <w:link w:val="a4"/>
    <w:uiPriority w:val="99"/>
    <w:unhideWhenUsed/>
    <w:rsid w:val="00071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1BF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071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1BFC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2358</Characters>
  <Application>Microsoft Office Word</Application>
  <DocSecurity>0</DocSecurity>
  <Lines>78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3</cp:revision>
  <dcterms:created xsi:type="dcterms:W3CDTF">2018-06-06T08:27:00Z</dcterms:created>
  <dcterms:modified xsi:type="dcterms:W3CDTF">2018-06-06T08:34:00Z</dcterms:modified>
</cp:coreProperties>
</file>