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AC7" w:rsidRPr="008E6AC7" w:rsidRDefault="008E6AC7" w:rsidP="008E6AC7">
      <w:pPr>
        <w:keepNext/>
        <w:keepLines/>
        <w:suppressAutoHyphens/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</w:pPr>
      <w:bookmarkStart w:id="0" w:name="_Toc496272499"/>
      <w:bookmarkStart w:id="1" w:name="_GoBack"/>
      <w:r w:rsidRPr="008E6AC7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  <w:t xml:space="preserve">Ціноутворення медичних послуг </w:t>
      </w:r>
      <w:bookmarkEnd w:id="1"/>
      <w:r w:rsidRPr="008E6AC7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  <w:t>та компенсаторні заходи щодо забезпечення соціальної та економічної ефективності роботи закладів охорони здоров’я</w:t>
      </w:r>
      <w:bookmarkEnd w:id="0"/>
    </w:p>
    <w:p w:rsidR="008E6AC7" w:rsidRPr="008E6AC7" w:rsidRDefault="008E6AC7" w:rsidP="008E6AC7">
      <w:pPr>
        <w:keepNext/>
        <w:keepLines/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</w:pPr>
      <w:r w:rsidRPr="008E6AC7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Кравченко В. І.</w:t>
      </w:r>
    </w:p>
    <w:p w:rsidR="008E6AC7" w:rsidRPr="008E6AC7" w:rsidRDefault="008E6AC7" w:rsidP="008E6AC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E6A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Однією з надважливих умов входження Української системи охорони здоров’я в ринок медичних послуг є проблема ціноутворення. На цей час використовуються ряд методів ціноутворення та видів цін на медичні послуги, які забезпечують медичним закладам, що працюють в ринкових умовах, певний прибуток. Але існуюча практика застосування цих цін не вирішує найважливішу умову соціально ефективної роботи медицини – доступності та всеохоплюваності населення країни медичними послугами значної його частини, яка потребує цих послуг та не в спромозі їх оплатити. І провина тут не медиків, які встановляють високі ціни. Головна причина такої соціальної нерівності, на наш погляд, полягає у тому, що державою не розроблено і поки що не розробляється дієвий механізм компенсації пацієнтам витрат на необхідні лікувальні заходи медичних закладів.</w:t>
      </w:r>
    </w:p>
    <w:p w:rsidR="008E6AC7" w:rsidRPr="008E6AC7" w:rsidRDefault="008E6AC7" w:rsidP="008E6AC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E6A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Медицина, як і всі інші галузі народного господарства, виробляє об’єктивно необхідний продукт забезпечення життєдіяльності суспільства – медичні послуги. Адже не даремно цей продукт у формі одного з основних показників якості життя – його тривалості – включно до визначення індексу розвитку людського потенціалу суспільства. Та чи може така галузь працювати на збиток, не отримувати від суспільства необхідні кошти на власне відтворення та розвиток, а медичні працівники отримувати одну з найнижчих у країні заробітну платню? Очевидно, що ні. То може населення має компенсувати всі витрати галузі та забезпечити і гідну оплату праці медикам, і її прогресивний розвиток? Але ж заробітна платня абсолютної більшої частини населення України не включає у вартість робочої сили необхідної витрати на охорону здоров’я. То ж висновок напрошується сам собою: компенсувати необхідну частину витрат на охорону здоров’я, яку не може покрити населення за рахунок своїх доходів – держава, як головний утримувач суспільних коштів, великий та середній бізнес за рахунок своїх прибутків, благодійні фонди та інші громадські організації, що мають достойні доходи від своєї діяльності. На жаль, законів, які регулювали б ці дуже важливі відносини у країні немає.</w:t>
      </w:r>
    </w:p>
    <w:p w:rsidR="008E6AC7" w:rsidRPr="008E6AC7" w:rsidRDefault="008E6AC7" w:rsidP="008E6AC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E6A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Тому на разі проблемою підвищення рівня і якості життя в Україні є те: як в умовах зубожіння населення гарантувати максимально можливий доступ його до необхідних медичних послуг та забезпечити рівноправне з іншими галузями функціонування охорони здоров’я у ринковому середовищі. </w:t>
      </w:r>
    </w:p>
    <w:p w:rsidR="008E6AC7" w:rsidRPr="008E6AC7" w:rsidRDefault="008E6AC7" w:rsidP="008E6AC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E6A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Одним із шляхів вирішення її є ціноутворення медичних послуг. За інформацією МОЗ України розроблено тарифи на послуги по наданню первинної медичної допомоги, які складаються з двох частин: ставки на оплату медичної послуги і ставки на оплату діагностичних послуг. Для амбулаторної спеціалізованої допомоги будуть враховувати дані про витрати закладів за попередні роки та доплати за якість роботи. Для стаціонарної </w:t>
      </w:r>
      <w:r w:rsidRPr="008E6A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спеціалізованої допомоги тарифи будуть розраховуватись по так званим </w:t>
      </w:r>
      <w:proofErr w:type="spellStart"/>
      <w:r w:rsidRPr="008E6A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діагностично</w:t>
      </w:r>
      <w:proofErr w:type="spellEnd"/>
      <w:r w:rsidRPr="008E6A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-спорідненим групам. Вони повинні будуть враховувати ускладнення, супутні послуги і т. ін. Розробляється коефіцієнти, які дозволять все це враховувати. Заробітна платня медичних працівників як складова тарифу повинна бути не менше 250 % від середньої по Україні за липень попереднього року, у якому будуть застосовуватись тарифи.</w:t>
      </w:r>
    </w:p>
    <w:p w:rsidR="008E6AC7" w:rsidRPr="008E6AC7" w:rsidRDefault="008E6AC7" w:rsidP="008E6AC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E6A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Сказати, що ця методика відкрита і зрозуміла, навряд чи хтось наважиться. Ціни, встановлені за цією методикою, не враховують головного компоненту ринкових цін – прибутку, – то ж про кошти для розвитку медичних закладів, стимулювання праці, соціальний пакет для працівників мова не йдеться.</w:t>
      </w:r>
    </w:p>
    <w:p w:rsidR="008E6AC7" w:rsidRPr="008E6AC7" w:rsidRDefault="008E6AC7" w:rsidP="008E6AC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E6A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 свідчить про те, що у міністерстві не існує навіть уяви про те, як об’єднати соціальну та економічну складові роботи галузі.</w:t>
      </w:r>
    </w:p>
    <w:p w:rsidR="008E6AC7" w:rsidRPr="008E6AC7" w:rsidRDefault="008E6AC7" w:rsidP="008E6AC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E6A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Якщо немає свого бачення, треба звернутись до досвіту інших країн. Медична реформа в Україні зорієнтована на досвіт Великобританії. Але ж там з початку впровадження моделі </w:t>
      </w:r>
      <w:proofErr w:type="spellStart"/>
      <w:r w:rsidRPr="008E6A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Беверіджа</w:t>
      </w:r>
      <w:proofErr w:type="spellEnd"/>
      <w:r w:rsidRPr="008E6A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всі кошти на охорону здоров’я зосереджувались на загальнодержавному рахунку і тільки зараз частково передаються місцевим органам самоврядування. Щодо комерційних структур (платних послуг, страхових компаній) їх діяльність контролюється державою.</w:t>
      </w:r>
    </w:p>
    <w:p w:rsidR="008E6AC7" w:rsidRPr="008E6AC7" w:rsidRDefault="008E6AC7" w:rsidP="008E6AC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E6A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ФРН, Франції лікарняні каси контролюють ціни як у системі ОМС, так і в системі ДМС. У країнах Євросоюзу, Японії, навіть США чітко прослідковується збільшення ролі держави у фінансуванні охорони здоров’я.</w:t>
      </w:r>
    </w:p>
    <w:p w:rsidR="008E6AC7" w:rsidRPr="008E6AC7" w:rsidRDefault="008E6AC7" w:rsidP="008E6AC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E6A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Можна у ціноутворенні піти шляхом сегментації ринку. При цьому у сегменті малозабезпеченої частини пацієнтів встановлюються ціни на рівні собівартості і навіть, якщо є можливість і потреба, нижче собівартості, а для забезпеченої частини пацієнтів – ціни з часткою прибутку вище середнього. Тобто проводиться перерозподіл прибутку з тим, щоб забезпечити доступність до послуг якомога більшій частині пацієнтів. Цей метод встановлення цін прийнятний, якщо частка малозабезпеченого населення складає 10–20 %, а не більше ніж 50 % як в Україні.</w:t>
      </w:r>
    </w:p>
    <w:p w:rsidR="008E6AC7" w:rsidRPr="008E6AC7" w:rsidRDefault="008E6AC7" w:rsidP="008E6AC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E6A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Багато авторів вважають, що ціноутворення медичних послуг повинно орієнтуватись на попит та пропозицію. Безумовно, і попит, і пропозиція є дієвими важелями динаміки цін, і їх варто враховувати у маркетинговому управлінні медичним закладом. Але чи може цей метод бути базовим? Так, на такі послуги як косметичні, трансплантаційні і інші, що не пов’язані із збереженням здоров’я, невідкладними станами і іншими </w:t>
      </w:r>
      <w:proofErr w:type="spellStart"/>
      <w:r w:rsidRPr="008E6A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життєво</w:t>
      </w:r>
      <w:proofErr w:type="spellEnd"/>
      <w:r w:rsidRPr="008E6A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необхідними послугами, ніяк не припустимо. Від нього відмовляються навіть у таких країнах як наша.</w:t>
      </w:r>
    </w:p>
    <w:p w:rsidR="008E6AC7" w:rsidRPr="008E6AC7" w:rsidRDefault="008E6AC7" w:rsidP="008E6AC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E6A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країнах з уставними ринковими відносинами, з багатим досвідом функціонування системи охорони здоров’я у цих умовах держава, її громадські інститути все більше приділяють уваги соціально значимим товарам, надто ж охороні здоров’я. Взяти хоча б «Комплексний план дій по охороні здоров’я» у країнах Євросоюзу, який було започатковано ще у 1993 р., а потім він доповнювався, удосконалювався і зараз діє третя програма, </w:t>
      </w:r>
      <w:r w:rsidRPr="008E6A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розрахована до 2021 р. Пріоритети у ній зосереджені на зміцнені здоров’я, його профілактиці, пропаганді здорового образу життя, захисту громадян від трансграничних загроз життю, інвестуванню інноваційних, ефективних і установлених систем охорони здоров’я; доступності до більш якісного медичного обслуговування. Головне ж, що не рішення цих проблем спрямовуються. У першу чергу, зусилля держав, крім того страхових, благодійних і інших фондів.</w:t>
      </w:r>
    </w:p>
    <w:p w:rsidR="008E6AC7" w:rsidRPr="008E6AC7" w:rsidRDefault="008E6AC7" w:rsidP="008E6AC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E6A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 ж, що пропонує і впроваджує зараз МОЗ України – шлях скоріше до руйнації системи охорони здоров’я, а не її розвитку. Підтримуючи у цілому ідею реформування галузі, не можна погодитись із стратегією і тактикою реалізації цієї ідеї. Намагання держави відійти від вирішення проблем доступності, якості та розширення об’єму медичної відповідальності за стан здоров’я населення являється неприпустимим.</w:t>
      </w:r>
    </w:p>
    <w:p w:rsidR="008E6AC7" w:rsidRPr="008E6AC7" w:rsidRDefault="008E6AC7" w:rsidP="008E6AC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E6A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Реформування охорони здоров’я повинно забезпечити, з одного боку беззбитковість роботи системи, можливість заробляти кошти і спрямовувати їх на розвиток медицини, проведення дієвих профілактичних заходів та поліпшення рівня життя медпрацівників, а з другого – забезпечити доступність і високу якість медичних послуг для населення. У цьому і полягає єдність ціноутворення та розробка і впровадження компенсаторних заходів про реформування охорони здоров’я.</w:t>
      </w:r>
    </w:p>
    <w:p w:rsidR="00CC5365" w:rsidRPr="008E6AC7" w:rsidRDefault="00CC5365">
      <w:pPr>
        <w:rPr>
          <w:lang w:val="uk-UA"/>
        </w:rPr>
      </w:pPr>
    </w:p>
    <w:sectPr w:rsidR="00CC5365" w:rsidRPr="008E6A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894"/>
    <w:rsid w:val="00065AA0"/>
    <w:rsid w:val="00250D37"/>
    <w:rsid w:val="002F18D0"/>
    <w:rsid w:val="003019C4"/>
    <w:rsid w:val="005342EA"/>
    <w:rsid w:val="005B1A15"/>
    <w:rsid w:val="005F7DD7"/>
    <w:rsid w:val="006811F8"/>
    <w:rsid w:val="00707071"/>
    <w:rsid w:val="008415C2"/>
    <w:rsid w:val="008E6AC7"/>
    <w:rsid w:val="009D6894"/>
    <w:rsid w:val="00A5025B"/>
    <w:rsid w:val="00A91018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1070</Words>
  <Characters>6099</Characters>
  <Application>Microsoft Office Word</Application>
  <DocSecurity>0</DocSecurity>
  <Lines>50</Lines>
  <Paragraphs>14</Paragraphs>
  <ScaleCrop>false</ScaleCrop>
  <Company/>
  <LinksUpToDate>false</LinksUpToDate>
  <CharactersWithSpaces>7155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2017-11-01T12:55:00Z</dcterms:created>
  <dcterms:modified xsi:type="dcterms:W3CDTF">2017-11-01T12:55:00Z</dcterms:modified>
</cp:coreProperties>
</file>