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5BD8" w:rsidRDefault="00935BD8" w:rsidP="00935BD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Рівень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маркерів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імунозапалення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хронічну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серцеву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недостатність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різного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функціонального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класу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цукрового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діабету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2 типу </w:t>
      </w:r>
    </w:p>
    <w:p w:rsidR="00935BD8" w:rsidRDefault="00935BD8" w:rsidP="00935BD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Наріжна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А. В. </w:t>
      </w:r>
    </w:p>
    <w:p w:rsidR="00935BD8" w:rsidRDefault="00935BD8" w:rsidP="00935BD8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35BD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935B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35BD8" w:rsidRDefault="00935BD8" w:rsidP="00935BD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(ХСН),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сягає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~20 %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1 року.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протікання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відзначають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супутніх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Супутньою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яка часто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– є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(ЦД) 2 типу.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Довгий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привертають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імунозапалення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привертає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дослідників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у першу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прозапальної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цитокінової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ланки можно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чинник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несприятливого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ХСН.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характеру балансу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прозапальної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протизапальної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ланок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за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ЦД 2 типу до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відкритим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35BD8" w:rsidRDefault="00935BD8" w:rsidP="00935BD8">
      <w:pPr>
        <w:pStyle w:val="Default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Метою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імунозапалення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концентрацій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інтерлейкіну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1β (ІЛ-1β) та інтерлейкіну-10 (ІЛ-10)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функціональним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класом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ХСН за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ЦД 2 типу. </w:t>
      </w:r>
    </w:p>
    <w:bookmarkEnd w:id="0"/>
    <w:p w:rsidR="00935BD8" w:rsidRDefault="00935BD8" w:rsidP="00935BD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86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(ІХС) з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ЦД 2 типу,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кардіологічному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КНП «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№27» ХМР (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65,10±8,62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виключено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коронарний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lastRenderedPageBreak/>
        <w:t>гострий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міокарду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. З числа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ХСН ІІ ФК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56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ІІІ ФК – 30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35BD8" w:rsidRPr="00935BD8" w:rsidRDefault="00935BD8" w:rsidP="00935BD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935BD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ІІІ ФК з ЦД 2 типу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ІЛ-10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74% (р≤0,05),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з ІІ ФК, а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ІЛ-1β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43% (р≤0,05).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однакового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ФК ХСН з ЦД 2 типу показало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ІЛ-1β (р≤0,05). </w:t>
      </w:r>
      <w:proofErr w:type="spellStart"/>
      <w:r w:rsidRPr="00935BD8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35BD8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нявність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на ХСН і ЦД 2 типу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збалансованою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роботою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рівням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концентраціі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прозапального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ІЛ-1β і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35BD8">
        <w:rPr>
          <w:rFonts w:ascii="Times New Roman" w:hAnsi="Times New Roman" w:cs="Times New Roman"/>
          <w:sz w:val="28"/>
          <w:szCs w:val="28"/>
        </w:rPr>
        <w:t>протизапального</w:t>
      </w:r>
      <w:proofErr w:type="spellEnd"/>
      <w:r w:rsidRPr="00935BD8">
        <w:rPr>
          <w:rFonts w:ascii="Times New Roman" w:hAnsi="Times New Roman" w:cs="Times New Roman"/>
          <w:sz w:val="28"/>
          <w:szCs w:val="28"/>
        </w:rPr>
        <w:t xml:space="preserve"> ІЛ-10. </w:t>
      </w:r>
    </w:p>
    <w:p w:rsidR="00CA1103" w:rsidRPr="00935BD8" w:rsidRDefault="00CA1103">
      <w:pPr>
        <w:rPr>
          <w:rFonts w:ascii="Times New Roman" w:hAnsi="Times New Roman" w:cs="Times New Roman"/>
          <w:sz w:val="28"/>
          <w:szCs w:val="28"/>
        </w:rPr>
      </w:pPr>
    </w:p>
    <w:sectPr w:rsidR="00CA1103" w:rsidRPr="00935BD8" w:rsidSect="008838C9">
      <w:pgSz w:w="8730" w:h="12745"/>
      <w:pgMar w:top="1463" w:right="657" w:bottom="624" w:left="85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BD8"/>
    <w:rsid w:val="00935BD8"/>
    <w:rsid w:val="00CA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59CB0"/>
  <w15:chartTrackingRefBased/>
  <w15:docId w15:val="{E7704321-8B44-49F3-8783-6F520074D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35BD8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2019-05-22T08:08:00Z</dcterms:created>
  <dcterms:modified xsi:type="dcterms:W3CDTF">2019-05-22T08:13:00Z</dcterms:modified>
</cp:coreProperties>
</file>